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6C" w:rsidRPr="00BE4861" w:rsidRDefault="00815C6C" w:rsidP="00BE4861">
      <w:pPr>
        <w:pStyle w:val="Titre1"/>
        <w:rPr>
          <w:lang w:val="nl-BE"/>
        </w:rPr>
      </w:pPr>
      <w:r w:rsidRPr="00BE4861">
        <w:rPr>
          <w:lang w:val="nl-BE"/>
        </w:rPr>
        <w:t>Artikel</w:t>
      </w:r>
      <w:r w:rsidR="00EF58BF">
        <w:rPr>
          <w:lang w:val="nl-BE"/>
        </w:rPr>
        <w:t xml:space="preserve"> </w:t>
      </w:r>
      <w:r w:rsidRPr="00BE4861">
        <w:rPr>
          <w:lang w:val="nl-BE"/>
        </w:rPr>
        <w:t xml:space="preserve">10 : </w:t>
      </w:r>
      <w:r w:rsidRPr="00BE4861">
        <w:rPr>
          <w:szCs w:val="22"/>
          <w:lang w:val="nl-BE"/>
        </w:rPr>
        <w:t>Recht op leven</w:t>
      </w:r>
    </w:p>
    <w:p w:rsidR="00815C6C" w:rsidRPr="00E26733" w:rsidRDefault="00815C6C" w:rsidP="00BE4861">
      <w:pPr>
        <w:pStyle w:val="Titre2"/>
        <w:spacing w:before="480" w:after="120"/>
        <w:rPr>
          <w:rFonts w:ascii="Verdana" w:hAnsi="Verdana"/>
          <w:lang w:val="nl-BE"/>
        </w:rPr>
      </w:pPr>
      <w:r w:rsidRPr="00E26733">
        <w:rPr>
          <w:rFonts w:ascii="Verdana" w:hAnsi="Verdana"/>
          <w:lang w:val="nl-BE"/>
        </w:rPr>
        <w:t xml:space="preserve">C. Vaststellingen op het terrein </w:t>
      </w:r>
      <w:bookmarkStart w:id="0" w:name="_GoBack"/>
      <w:bookmarkEnd w:id="0"/>
    </w:p>
    <w:p w:rsidR="00815C6C" w:rsidRPr="00E26733" w:rsidRDefault="00815C6C" w:rsidP="00340330">
      <w:pPr>
        <w:pStyle w:val="NormalWeb"/>
        <w:rPr>
          <w:rFonts w:ascii="Verdana" w:hAnsi="Verdana" w:cs="Arial"/>
          <w:sz w:val="22"/>
          <w:szCs w:val="22"/>
          <w:lang w:val="nl-BE"/>
        </w:rPr>
      </w:pPr>
      <w:r w:rsidRPr="00E26733">
        <w:rPr>
          <w:rFonts w:ascii="Verdana" w:hAnsi="Verdana" w:cs="Arial"/>
          <w:sz w:val="22"/>
          <w:szCs w:val="22"/>
          <w:lang w:val="nl-BE"/>
        </w:rPr>
        <w:t>1. De vraag betreffende het recht op leven is een uitsluitend federale materie</w:t>
      </w:r>
    </w:p>
    <w:p w:rsidR="00815C6C" w:rsidRPr="00E26733" w:rsidRDefault="00815C6C" w:rsidP="00A06BAC">
      <w:pPr>
        <w:pStyle w:val="Titre3"/>
        <w:rPr>
          <w:lang w:val="nl-BE"/>
        </w:rPr>
      </w:pPr>
      <w:r w:rsidRPr="00E26733">
        <w:rPr>
          <w:lang w:val="nl-BE"/>
        </w:rPr>
        <w:t>Het recht op leven</w:t>
      </w:r>
    </w:p>
    <w:p w:rsidR="00815C6C" w:rsidRPr="00E26733" w:rsidRDefault="00815C6C" w:rsidP="00A06BAC">
      <w:pPr>
        <w:pStyle w:val="NormalWeb"/>
        <w:rPr>
          <w:rFonts w:ascii="Verdana" w:hAnsi="Verdana" w:cs="Arial"/>
          <w:sz w:val="22"/>
          <w:szCs w:val="22"/>
          <w:lang w:val="nl-BE"/>
        </w:rPr>
      </w:pPr>
      <w:r w:rsidRPr="00E26733">
        <w:rPr>
          <w:rFonts w:ascii="Verdana" w:hAnsi="Verdana" w:cs="Arial"/>
          <w:sz w:val="22"/>
          <w:szCs w:val="22"/>
          <w:lang w:val="nl-BE"/>
        </w:rPr>
        <w:t>2. In België geniet iedereen effectief het recht op leven. Dit recht i</w:t>
      </w:r>
      <w:r>
        <w:rPr>
          <w:rFonts w:ascii="Verdana" w:hAnsi="Verdana" w:cs="Arial"/>
          <w:sz w:val="22"/>
          <w:szCs w:val="22"/>
          <w:lang w:val="nl-BE"/>
        </w:rPr>
        <w:t>s onvervreemdbaar. Een handicap</w:t>
      </w:r>
      <w:r w:rsidRPr="00E26733">
        <w:rPr>
          <w:rFonts w:ascii="Verdana" w:hAnsi="Verdana" w:cs="Arial"/>
          <w:sz w:val="22"/>
          <w:szCs w:val="22"/>
          <w:lang w:val="nl-BE"/>
        </w:rPr>
        <w:t xml:space="preserve"> doet</w:t>
      </w:r>
      <w:r>
        <w:rPr>
          <w:rFonts w:ascii="Verdana" w:hAnsi="Verdana" w:cs="Arial"/>
          <w:sz w:val="22"/>
          <w:szCs w:val="22"/>
          <w:lang w:val="nl-BE"/>
        </w:rPr>
        <w:t>, ongeacht de graad of aard ervan,</w:t>
      </w:r>
      <w:r w:rsidRPr="00E26733">
        <w:rPr>
          <w:rFonts w:ascii="Verdana" w:hAnsi="Verdana" w:cs="Arial"/>
          <w:sz w:val="22"/>
          <w:szCs w:val="22"/>
          <w:lang w:val="nl-BE"/>
        </w:rPr>
        <w:t xml:space="preserve"> geen afbreuk aan de waarde van het menselijke leven.</w:t>
      </w:r>
    </w:p>
    <w:p w:rsidR="00815C6C" w:rsidRPr="001316DC" w:rsidRDefault="00815C6C" w:rsidP="00F610C5">
      <w:pPr>
        <w:pStyle w:val="NormalWeb"/>
        <w:rPr>
          <w:rFonts w:ascii="Verdana" w:hAnsi="Verdana" w:cs="Arial"/>
          <w:sz w:val="22"/>
          <w:szCs w:val="22"/>
          <w:lang w:val="nl-BE"/>
        </w:rPr>
      </w:pPr>
      <w:r w:rsidRPr="00E26733">
        <w:rPr>
          <w:rFonts w:ascii="Verdana" w:hAnsi="Verdana" w:cs="Arial"/>
          <w:sz w:val="22"/>
          <w:szCs w:val="22"/>
          <w:lang w:val="nl-BE"/>
        </w:rPr>
        <w:t>3. Het recht op leven is absoluut maar mag niet in de weg staan van andere, even absolute rechten zoals het recht op zelfbeschikking over het eigen lichaam. De Belgische abortuswet is het resultaat van een</w:t>
      </w:r>
      <w:r w:rsidRPr="001316DC">
        <w:rPr>
          <w:rFonts w:ascii="Verdana" w:hAnsi="Verdana" w:cs="Arial"/>
          <w:sz w:val="22"/>
          <w:szCs w:val="22"/>
          <w:lang w:val="nl-BE"/>
        </w:rPr>
        <w:t xml:space="preserve"> evenwichtsoefening tussen deze twee rechten. </w:t>
      </w:r>
    </w:p>
    <w:p w:rsidR="00815C6C" w:rsidRPr="002B04AD" w:rsidRDefault="00815C6C" w:rsidP="00F610C5">
      <w:pPr>
        <w:pStyle w:val="NormalWeb"/>
        <w:rPr>
          <w:rFonts w:ascii="Verdana" w:hAnsi="Verdana" w:cs="Arial"/>
          <w:sz w:val="22"/>
          <w:szCs w:val="22"/>
          <w:lang w:val="nl-BE"/>
        </w:rPr>
      </w:pPr>
      <w:r w:rsidRPr="0049420E">
        <w:rPr>
          <w:rFonts w:ascii="Verdana" w:hAnsi="Verdana" w:cs="Arial"/>
          <w:sz w:val="22"/>
          <w:szCs w:val="22"/>
          <w:lang w:val="nl-BE"/>
        </w:rPr>
        <w:t>4. Hoewel het recht op leven een absoluut recht is, mag dit niet leiden tot</w:t>
      </w:r>
      <w:r>
        <w:rPr>
          <w:rFonts w:ascii="Verdana" w:hAnsi="Verdana" w:cs="Arial"/>
          <w:sz w:val="22"/>
          <w:szCs w:val="22"/>
          <w:lang w:val="nl-BE"/>
        </w:rPr>
        <w:t xml:space="preserve">  therapeutische hardnekkigheid wanneer het gaat om</w:t>
      </w:r>
      <w:r w:rsidR="005A0ADD">
        <w:rPr>
          <w:rFonts w:ascii="Verdana" w:hAnsi="Verdana" w:cs="Arial"/>
          <w:sz w:val="22"/>
          <w:szCs w:val="22"/>
          <w:lang w:val="nl-BE"/>
        </w:rPr>
        <w:t xml:space="preserve"> </w:t>
      </w:r>
      <w:r>
        <w:rPr>
          <w:rFonts w:ascii="Verdana" w:hAnsi="Verdana" w:cs="Arial"/>
          <w:sz w:val="22"/>
          <w:szCs w:val="22"/>
          <w:lang w:val="nl-BE"/>
        </w:rPr>
        <w:t xml:space="preserve">zeer </w:t>
      </w:r>
      <w:r w:rsidRPr="0049420E">
        <w:rPr>
          <w:rFonts w:ascii="Verdana" w:hAnsi="Verdana" w:cs="Arial"/>
          <w:sz w:val="22"/>
          <w:szCs w:val="22"/>
          <w:lang w:val="nl-BE"/>
        </w:rPr>
        <w:t xml:space="preserve">premature </w:t>
      </w:r>
      <w:r>
        <w:rPr>
          <w:rFonts w:ascii="Verdana" w:hAnsi="Verdana" w:cs="Arial"/>
          <w:sz w:val="22"/>
          <w:szCs w:val="22"/>
          <w:lang w:val="nl-BE"/>
        </w:rPr>
        <w:t>kinderen of om</w:t>
      </w:r>
      <w:r w:rsidRPr="0049420E">
        <w:rPr>
          <w:rFonts w:ascii="Verdana" w:hAnsi="Verdana" w:cs="Arial"/>
          <w:sz w:val="22"/>
          <w:szCs w:val="22"/>
          <w:lang w:val="nl-BE"/>
        </w:rPr>
        <w:t xml:space="preserve"> personen die in leven worden gehouden ten koste van</w:t>
      </w:r>
      <w:r w:rsidR="00B21152">
        <w:rPr>
          <w:rFonts w:ascii="Verdana" w:hAnsi="Verdana" w:cs="Arial"/>
          <w:sz w:val="22"/>
          <w:szCs w:val="22"/>
          <w:lang w:val="nl-BE"/>
        </w:rPr>
        <w:t xml:space="preserve"> </w:t>
      </w:r>
      <w:r w:rsidRPr="0049420E">
        <w:rPr>
          <w:rFonts w:ascii="Verdana" w:hAnsi="Verdana" w:cs="Arial"/>
          <w:sz w:val="22"/>
          <w:szCs w:val="22"/>
          <w:lang w:val="nl-BE"/>
        </w:rPr>
        <w:t>hun levenskwaliteit.</w:t>
      </w:r>
      <w:r w:rsidR="00B21152">
        <w:rPr>
          <w:rFonts w:ascii="Verdana" w:hAnsi="Verdana" w:cs="Arial"/>
          <w:sz w:val="22"/>
          <w:szCs w:val="22"/>
          <w:lang w:val="nl-BE"/>
        </w:rPr>
        <w:t xml:space="preserve"> </w:t>
      </w:r>
      <w:r w:rsidRPr="002B04AD">
        <w:rPr>
          <w:rFonts w:ascii="Verdana" w:hAnsi="Verdana" w:cs="Arial"/>
          <w:sz w:val="22"/>
          <w:szCs w:val="22"/>
          <w:lang w:val="nl-BE"/>
        </w:rPr>
        <w:t xml:space="preserve">Ook bij </w:t>
      </w:r>
      <w:r>
        <w:rPr>
          <w:rFonts w:ascii="Verdana" w:hAnsi="Verdana" w:cs="Arial"/>
          <w:sz w:val="22"/>
          <w:szCs w:val="22"/>
          <w:lang w:val="nl-BE"/>
        </w:rPr>
        <w:t>het opstellen</w:t>
      </w:r>
      <w:r w:rsidRPr="002B04AD">
        <w:rPr>
          <w:rFonts w:ascii="Verdana" w:hAnsi="Verdana" w:cs="Arial"/>
          <w:sz w:val="22"/>
          <w:szCs w:val="22"/>
          <w:lang w:val="nl-BE"/>
        </w:rPr>
        <w:t xml:space="preserve"> van de euthanasiewet werd </w:t>
      </w:r>
      <w:r>
        <w:rPr>
          <w:rFonts w:ascii="Verdana" w:hAnsi="Verdana" w:cs="Arial"/>
          <w:sz w:val="22"/>
          <w:szCs w:val="22"/>
          <w:lang w:val="nl-BE"/>
        </w:rPr>
        <w:t>daarom</w:t>
      </w:r>
      <w:r w:rsidRPr="002B04AD">
        <w:rPr>
          <w:rFonts w:ascii="Verdana" w:hAnsi="Verdana" w:cs="Arial"/>
          <w:sz w:val="22"/>
          <w:szCs w:val="22"/>
          <w:lang w:val="nl-BE"/>
        </w:rPr>
        <w:t xml:space="preserve"> gestreefd naar ee</w:t>
      </w:r>
      <w:r>
        <w:rPr>
          <w:rFonts w:ascii="Verdana" w:hAnsi="Verdana" w:cs="Arial"/>
          <w:sz w:val="22"/>
          <w:szCs w:val="22"/>
          <w:lang w:val="nl-BE"/>
        </w:rPr>
        <w:t>n evenwicht tussen beide essentiële rechten.</w:t>
      </w:r>
    </w:p>
    <w:p w:rsidR="00815C6C" w:rsidRPr="002B04AD" w:rsidRDefault="00815C6C" w:rsidP="00CC472D">
      <w:pPr>
        <w:pStyle w:val="NormalWeb"/>
        <w:rPr>
          <w:rFonts w:ascii="Verdana" w:hAnsi="Verdana" w:cs="Arial"/>
          <w:sz w:val="22"/>
          <w:szCs w:val="22"/>
          <w:lang w:val="nl-BE"/>
        </w:rPr>
      </w:pPr>
      <w:r w:rsidRPr="002B04AD">
        <w:rPr>
          <w:rFonts w:ascii="Verdana" w:hAnsi="Verdana" w:cs="Arial"/>
          <w:sz w:val="22"/>
          <w:szCs w:val="22"/>
          <w:lang w:val="nl-BE"/>
        </w:rPr>
        <w:t xml:space="preserve">5. Zoals aangestipt in het officiële verslag, </w:t>
      </w:r>
      <w:r>
        <w:rPr>
          <w:rFonts w:ascii="Verdana" w:hAnsi="Verdana" w:cs="Arial"/>
          <w:sz w:val="22"/>
          <w:szCs w:val="22"/>
          <w:lang w:val="nl-BE"/>
        </w:rPr>
        <w:t>wordt het</w:t>
      </w:r>
      <w:r w:rsidRPr="002B04AD">
        <w:rPr>
          <w:rFonts w:ascii="Verdana" w:hAnsi="Verdana" w:cs="Arial"/>
          <w:sz w:val="22"/>
          <w:szCs w:val="22"/>
          <w:lang w:val="nl-BE"/>
        </w:rPr>
        <w:t xml:space="preserve"> recht op leven </w:t>
      </w:r>
      <w:r>
        <w:rPr>
          <w:rFonts w:ascii="Verdana" w:hAnsi="Verdana" w:cs="Arial"/>
          <w:sz w:val="22"/>
          <w:szCs w:val="22"/>
          <w:lang w:val="nl-BE"/>
        </w:rPr>
        <w:t>niet specifiek vermeld in de Belgische grondwet. De bepaling die hierbij het dichtst in de buurt komt is het recht op een menswaardig leven</w:t>
      </w:r>
      <w:r>
        <w:rPr>
          <w:rStyle w:val="Appelnotedebasdep"/>
          <w:rFonts w:ascii="Verdana" w:hAnsi="Verdana" w:cs="Arial"/>
          <w:sz w:val="22"/>
          <w:szCs w:val="22"/>
          <w:lang w:val="fr-FR"/>
        </w:rPr>
        <w:footnoteReference w:id="1"/>
      </w:r>
      <w:r>
        <w:rPr>
          <w:rFonts w:ascii="Verdana" w:hAnsi="Verdana" w:cs="Arial"/>
          <w:sz w:val="22"/>
          <w:szCs w:val="22"/>
          <w:lang w:val="nl-BE"/>
        </w:rPr>
        <w:t>(artikel</w:t>
      </w:r>
      <w:r w:rsidRPr="002B04AD">
        <w:rPr>
          <w:rFonts w:ascii="Verdana" w:hAnsi="Verdana" w:cs="Arial"/>
          <w:sz w:val="22"/>
          <w:szCs w:val="22"/>
          <w:lang w:val="nl-BE"/>
        </w:rPr>
        <w:t xml:space="preserve"> 23</w:t>
      </w:r>
      <w:r>
        <w:rPr>
          <w:rFonts w:ascii="Verdana" w:hAnsi="Verdana" w:cs="Arial"/>
          <w:sz w:val="22"/>
          <w:szCs w:val="22"/>
          <w:lang w:val="nl-BE"/>
        </w:rPr>
        <w:t>).</w:t>
      </w:r>
    </w:p>
    <w:p w:rsidR="00815C6C" w:rsidRDefault="00815C6C" w:rsidP="00CC472D">
      <w:pPr>
        <w:pStyle w:val="NormalWeb"/>
        <w:rPr>
          <w:rFonts w:ascii="Verdana" w:hAnsi="Verdana" w:cs="Arial"/>
          <w:sz w:val="22"/>
          <w:szCs w:val="22"/>
          <w:lang w:val="nl-BE"/>
        </w:rPr>
      </w:pPr>
      <w:r w:rsidRPr="002B04AD">
        <w:rPr>
          <w:rFonts w:ascii="Verdana" w:hAnsi="Verdana" w:cs="Arial"/>
          <w:sz w:val="22"/>
          <w:szCs w:val="22"/>
          <w:lang w:val="nl-BE"/>
        </w:rPr>
        <w:t xml:space="preserve">6. Het gaat hier om een totaal verschillend begrip, dat ervoor heeft gezorgd dat </w:t>
      </w:r>
      <w:r>
        <w:rPr>
          <w:rFonts w:ascii="Verdana" w:hAnsi="Verdana" w:cs="Arial"/>
          <w:sz w:val="22"/>
          <w:szCs w:val="22"/>
          <w:lang w:val="nl-BE"/>
        </w:rPr>
        <w:t xml:space="preserve">bij </w:t>
      </w:r>
      <w:r w:rsidRPr="002B04AD">
        <w:rPr>
          <w:rFonts w:ascii="Verdana" w:hAnsi="Verdana" w:cs="Arial"/>
          <w:sz w:val="22"/>
          <w:szCs w:val="22"/>
          <w:lang w:val="nl-BE"/>
        </w:rPr>
        <w:t>bepaalde ethische d</w:t>
      </w:r>
      <w:r>
        <w:rPr>
          <w:rFonts w:ascii="Verdana" w:hAnsi="Verdana" w:cs="Arial"/>
          <w:sz w:val="22"/>
          <w:szCs w:val="22"/>
          <w:lang w:val="nl-BE"/>
        </w:rPr>
        <w:t xml:space="preserve">ebatten meer flexibiliteit aan de dag kan worden gelegd. Dit was onder meer het geval in het euthanasiedebat, waardoor België op dit terrein een van de meest progressieve wetgevingen heeft. </w:t>
      </w:r>
    </w:p>
    <w:p w:rsidR="00815C6C" w:rsidRPr="00234FDA" w:rsidRDefault="00815C6C" w:rsidP="00A06BAC">
      <w:pPr>
        <w:pStyle w:val="NormalWeb"/>
        <w:rPr>
          <w:rFonts w:ascii="Verdana" w:hAnsi="Verdana" w:cs="Arial"/>
          <w:sz w:val="22"/>
          <w:szCs w:val="22"/>
          <w:lang w:val="nl-BE"/>
        </w:rPr>
      </w:pPr>
      <w:r w:rsidRPr="00234FDA">
        <w:rPr>
          <w:rFonts w:ascii="Verdana" w:hAnsi="Verdana" w:cs="Arial"/>
          <w:sz w:val="22"/>
          <w:szCs w:val="22"/>
          <w:lang w:val="nl-BE"/>
        </w:rPr>
        <w:t xml:space="preserve">7. Concreet heeft het recht op een menswaardig leven invloed op andere materies dan de overgang tussen </w:t>
      </w:r>
      <w:r>
        <w:rPr>
          <w:rFonts w:ascii="Verdana" w:hAnsi="Verdana" w:cs="Arial"/>
          <w:sz w:val="22"/>
          <w:szCs w:val="22"/>
          <w:lang w:val="nl-BE"/>
        </w:rPr>
        <w:t xml:space="preserve">leven en dood. Denken we bv. aan het recht op een toereikend inkomen of de toegang tot huisvesting. We vinden het begrip dan ook terug bij de overeenkomstige artikelen. </w:t>
      </w:r>
    </w:p>
    <w:p w:rsidR="00815C6C" w:rsidRPr="00234FDA" w:rsidRDefault="00815C6C" w:rsidP="00A06BAC">
      <w:pPr>
        <w:pStyle w:val="NormalWeb"/>
        <w:rPr>
          <w:rFonts w:ascii="Verdana" w:hAnsi="Verdana" w:cs="Arial"/>
          <w:sz w:val="22"/>
          <w:szCs w:val="22"/>
          <w:lang w:val="nl-BE"/>
        </w:rPr>
      </w:pPr>
      <w:r w:rsidRPr="00234FDA">
        <w:rPr>
          <w:rFonts w:ascii="Verdana" w:hAnsi="Verdana" w:cs="Arial"/>
          <w:sz w:val="22"/>
          <w:szCs w:val="22"/>
          <w:lang w:val="nl-BE"/>
        </w:rPr>
        <w:t>8. De toepassing van de doodstraf is het omgekeerde van het recht op leven. In België is de doodstraf afgeschaft.</w:t>
      </w:r>
    </w:p>
    <w:p w:rsidR="00815C6C" w:rsidRPr="00ED2CC0" w:rsidRDefault="00815C6C" w:rsidP="00C04045">
      <w:pPr>
        <w:pStyle w:val="NormalWeb"/>
        <w:rPr>
          <w:rFonts w:ascii="Verdana" w:hAnsi="Verdana" w:cs="Arial"/>
          <w:sz w:val="22"/>
          <w:szCs w:val="22"/>
          <w:lang w:val="nl-BE"/>
        </w:rPr>
      </w:pPr>
      <w:r w:rsidRPr="00ED2CC0">
        <w:rPr>
          <w:rFonts w:ascii="Verdana" w:hAnsi="Verdana" w:cs="Arial"/>
          <w:sz w:val="22"/>
          <w:szCs w:val="22"/>
          <w:lang w:val="nl-BE"/>
        </w:rPr>
        <w:t>9. Zowel het recht op een menswaardig leven als de afschaffing van de doodstraf zijn zonder onderscheid even zeer van toepassing op personen met een handicap als op de rest van de Belgische bevolking.</w:t>
      </w:r>
    </w:p>
    <w:p w:rsidR="00815C6C" w:rsidRPr="00393265" w:rsidRDefault="00815C6C" w:rsidP="001B26C0">
      <w:pPr>
        <w:pStyle w:val="Titre3"/>
        <w:rPr>
          <w:lang w:val="nl-BE"/>
        </w:rPr>
      </w:pPr>
      <w:r w:rsidRPr="00393265">
        <w:rPr>
          <w:lang w:val="nl-BE"/>
        </w:rPr>
        <w:lastRenderedPageBreak/>
        <w:t xml:space="preserve">Medische praktijken die de dood als gevolg kunnen hebben </w:t>
      </w:r>
    </w:p>
    <w:p w:rsidR="00815C6C" w:rsidRPr="00ED2CC0" w:rsidRDefault="00815C6C" w:rsidP="00DD25E0">
      <w:pPr>
        <w:pStyle w:val="NormalWeb"/>
        <w:rPr>
          <w:rFonts w:ascii="Verdana" w:hAnsi="Verdana" w:cs="Arial"/>
          <w:sz w:val="22"/>
          <w:szCs w:val="22"/>
          <w:lang w:val="nl-BE"/>
        </w:rPr>
      </w:pPr>
      <w:r w:rsidRPr="00ED2CC0">
        <w:rPr>
          <w:rFonts w:ascii="Verdana" w:hAnsi="Verdana" w:cs="Arial"/>
          <w:sz w:val="22"/>
          <w:szCs w:val="22"/>
          <w:lang w:val="nl-BE"/>
        </w:rPr>
        <w:t xml:space="preserve">10. De wet van 22 august 2002 betreffende de rechten van de patiënt waarborgt diens bescherming in het kader van de medische praktijken. Is de patiënt zelf niet in staat zijn rechten uit te oefenen, dan komt de beslissing om een medische interventie te laten uitvoeren toe aan de ouders of de wettelijke </w:t>
      </w:r>
      <w:r>
        <w:rPr>
          <w:rFonts w:ascii="Verdana" w:hAnsi="Verdana" w:cs="Arial"/>
          <w:sz w:val="22"/>
          <w:szCs w:val="22"/>
          <w:lang w:val="nl-BE"/>
        </w:rPr>
        <w:t>voogd van de betrokkene.</w:t>
      </w:r>
    </w:p>
    <w:p w:rsidR="00815C6C" w:rsidRPr="00ED2CC0" w:rsidRDefault="00815C6C" w:rsidP="00DD25E0">
      <w:pPr>
        <w:pStyle w:val="NormalWeb"/>
        <w:rPr>
          <w:rFonts w:ascii="Verdana" w:hAnsi="Verdana" w:cs="Arial"/>
          <w:sz w:val="22"/>
          <w:szCs w:val="22"/>
          <w:lang w:val="nl-BE"/>
        </w:rPr>
      </w:pPr>
      <w:r w:rsidRPr="00ED2CC0">
        <w:rPr>
          <w:rFonts w:ascii="Verdana" w:hAnsi="Verdana" w:cs="Arial"/>
          <w:sz w:val="22"/>
          <w:szCs w:val="22"/>
          <w:lang w:val="nl-BE"/>
        </w:rPr>
        <w:t xml:space="preserve">11. In dit opzicht </w:t>
      </w:r>
      <w:r w:rsidRPr="000F0B2A">
        <w:rPr>
          <w:rFonts w:ascii="Verdana" w:hAnsi="Verdana" w:cs="Arial"/>
          <w:sz w:val="22"/>
          <w:szCs w:val="22"/>
          <w:lang w:val="nl-BE"/>
        </w:rPr>
        <w:t xml:space="preserve">hopen de </w:t>
      </w:r>
      <w:r>
        <w:rPr>
          <w:rFonts w:ascii="Verdana" w:hAnsi="Verdana" w:cs="Arial"/>
          <w:sz w:val="22"/>
          <w:szCs w:val="22"/>
          <w:lang w:val="nl-BE"/>
        </w:rPr>
        <w:t>representatieve organisaties</w:t>
      </w:r>
      <w:r w:rsidRPr="000F0B2A">
        <w:rPr>
          <w:rFonts w:ascii="Verdana" w:hAnsi="Verdana" w:cs="Arial"/>
          <w:sz w:val="22"/>
          <w:szCs w:val="22"/>
          <w:lang w:val="nl-BE"/>
        </w:rPr>
        <w:t xml:space="preserve"> voor personen met een handicap dat</w:t>
      </w:r>
      <w:r w:rsidRPr="00ED2CC0">
        <w:rPr>
          <w:rFonts w:ascii="Verdana" w:hAnsi="Verdana" w:cs="Arial"/>
          <w:sz w:val="22"/>
          <w:szCs w:val="22"/>
          <w:lang w:val="nl-BE"/>
        </w:rPr>
        <w:t xml:space="preserve"> de toekomstige wet inzake de </w:t>
      </w:r>
      <w:r w:rsidRPr="00393265">
        <w:rPr>
          <w:rFonts w:ascii="Verdana" w:hAnsi="Verdana" w:cs="Arial"/>
          <w:sz w:val="22"/>
          <w:szCs w:val="22"/>
          <w:lang w:val="nl-BE"/>
        </w:rPr>
        <w:t>begeleide meerderjarigheid een</w:t>
      </w:r>
      <w:r w:rsidRPr="00ED2CC0">
        <w:rPr>
          <w:rFonts w:ascii="Verdana" w:hAnsi="Verdana" w:cs="Arial"/>
          <w:sz w:val="22"/>
          <w:szCs w:val="22"/>
          <w:lang w:val="nl-BE"/>
        </w:rPr>
        <w:t xml:space="preserve"> positieve weerslag zal hebben op de wet betreffende rechten van de </w:t>
      </w:r>
      <w:r>
        <w:rPr>
          <w:rFonts w:ascii="Verdana" w:hAnsi="Verdana" w:cs="Arial"/>
          <w:sz w:val="22"/>
          <w:szCs w:val="22"/>
          <w:lang w:val="nl-BE"/>
        </w:rPr>
        <w:t>“</w:t>
      </w:r>
      <w:r w:rsidRPr="00ED2CC0">
        <w:rPr>
          <w:rFonts w:ascii="Verdana" w:hAnsi="Verdana" w:cs="Arial"/>
          <w:sz w:val="22"/>
          <w:szCs w:val="22"/>
          <w:lang w:val="nl-BE"/>
        </w:rPr>
        <w:t>onbekwame</w:t>
      </w:r>
      <w:r>
        <w:rPr>
          <w:rFonts w:ascii="Verdana" w:hAnsi="Verdana" w:cs="Arial"/>
          <w:sz w:val="22"/>
          <w:szCs w:val="22"/>
          <w:lang w:val="nl-BE"/>
        </w:rPr>
        <w:t>”</w:t>
      </w:r>
      <w:r w:rsidRPr="00ED2CC0">
        <w:rPr>
          <w:rFonts w:ascii="Verdana" w:hAnsi="Verdana" w:cs="Arial"/>
          <w:sz w:val="22"/>
          <w:szCs w:val="22"/>
          <w:lang w:val="nl-BE"/>
        </w:rPr>
        <w:t xml:space="preserve"> patiënt bij het nemen van beslissingen over de betrokkene</w:t>
      </w:r>
      <w:r>
        <w:rPr>
          <w:rFonts w:ascii="Verdana" w:hAnsi="Verdana" w:cs="Arial"/>
          <w:sz w:val="22"/>
          <w:szCs w:val="22"/>
          <w:lang w:val="nl-BE"/>
        </w:rPr>
        <w:t xml:space="preserve">. </w:t>
      </w:r>
    </w:p>
    <w:p w:rsidR="00815C6C" w:rsidRPr="00393265" w:rsidRDefault="00815C6C" w:rsidP="0076737B">
      <w:pPr>
        <w:pStyle w:val="Titre3"/>
        <w:rPr>
          <w:lang w:val="nl-BE"/>
        </w:rPr>
      </w:pPr>
      <w:r w:rsidRPr="00393265">
        <w:rPr>
          <w:lang w:val="nl-BE"/>
        </w:rPr>
        <w:t>Euthanasie</w:t>
      </w:r>
    </w:p>
    <w:p w:rsidR="00815C6C" w:rsidRPr="009F21B2" w:rsidRDefault="00815C6C" w:rsidP="00DC6215">
      <w:pPr>
        <w:pStyle w:val="NormalWeb"/>
        <w:rPr>
          <w:rFonts w:ascii="Verdana" w:hAnsi="Verdana" w:cs="Arial"/>
          <w:sz w:val="22"/>
          <w:szCs w:val="22"/>
          <w:lang w:val="nl-BE"/>
        </w:rPr>
      </w:pPr>
      <w:r w:rsidRPr="007A2508">
        <w:rPr>
          <w:rFonts w:ascii="Verdana" w:hAnsi="Verdana" w:cs="Arial"/>
          <w:sz w:val="22"/>
          <w:szCs w:val="22"/>
          <w:lang w:val="nl-BE"/>
        </w:rPr>
        <w:t>12. De Belgische wet die euthanasie onder bepaalde voorwaarden toelaat bestaat sedert 10 jaar</w:t>
      </w:r>
      <w:r>
        <w:rPr>
          <w:rStyle w:val="Appelnotedebasdep"/>
          <w:rFonts w:ascii="Verdana" w:hAnsi="Verdana" w:cs="Arial"/>
          <w:sz w:val="22"/>
          <w:szCs w:val="22"/>
          <w:lang w:val="fr-FR"/>
        </w:rPr>
        <w:footnoteReference w:id="2"/>
      </w:r>
      <w:r w:rsidRPr="007A2508">
        <w:rPr>
          <w:rFonts w:ascii="Verdana" w:hAnsi="Verdana" w:cs="Arial"/>
          <w:sz w:val="22"/>
          <w:szCs w:val="22"/>
          <w:lang w:val="nl-BE"/>
        </w:rPr>
        <w:t xml:space="preserve">. </w:t>
      </w:r>
      <w:r>
        <w:rPr>
          <w:rFonts w:ascii="Verdana" w:hAnsi="Verdana" w:cs="Arial"/>
          <w:sz w:val="22"/>
          <w:szCs w:val="22"/>
          <w:lang w:val="nl-BE"/>
        </w:rPr>
        <w:t xml:space="preserve">Personen met een handicap hebben hiervan reeds gebruik gemaakt. Tot op heden heeft deze wet geen bijzondere problemen met zich meegebracht. </w:t>
      </w:r>
      <w:r w:rsidRPr="009F21B2">
        <w:rPr>
          <w:rFonts w:ascii="Verdana" w:hAnsi="Verdana" w:cs="Arial"/>
          <w:sz w:val="22"/>
          <w:szCs w:val="22"/>
          <w:lang w:val="nl-BE"/>
        </w:rPr>
        <w:t>Dit lijkt</w:t>
      </w:r>
      <w:r>
        <w:rPr>
          <w:rFonts w:ascii="Verdana" w:hAnsi="Verdana" w:cs="Arial"/>
          <w:sz w:val="22"/>
          <w:szCs w:val="22"/>
          <w:lang w:val="nl-BE"/>
        </w:rPr>
        <w:t xml:space="preserve"> erop te wijzen dat de omkadering</w:t>
      </w:r>
      <w:r w:rsidRPr="009F21B2">
        <w:rPr>
          <w:rFonts w:ascii="Verdana" w:hAnsi="Verdana" w:cs="Arial"/>
          <w:sz w:val="22"/>
          <w:szCs w:val="22"/>
          <w:lang w:val="nl-BE"/>
        </w:rPr>
        <w:t xml:space="preserve"> van de beslissing correct is ontworpen en toegepast.</w:t>
      </w:r>
    </w:p>
    <w:p w:rsidR="00815C6C" w:rsidRPr="009F21B2" w:rsidRDefault="00815C6C" w:rsidP="00DC6215">
      <w:pPr>
        <w:pStyle w:val="NormalWeb"/>
        <w:rPr>
          <w:rFonts w:ascii="Verdana" w:hAnsi="Verdana" w:cs="Arial"/>
          <w:sz w:val="22"/>
          <w:szCs w:val="22"/>
          <w:lang w:val="nl-BE"/>
        </w:rPr>
      </w:pPr>
      <w:r w:rsidRPr="009F21B2">
        <w:rPr>
          <w:rFonts w:ascii="Verdana" w:hAnsi="Verdana" w:cs="Arial"/>
          <w:sz w:val="22"/>
          <w:szCs w:val="22"/>
          <w:lang w:val="nl-BE"/>
        </w:rPr>
        <w:t xml:space="preserve">13. Er zijn evenwel twee beperkingen: </w:t>
      </w:r>
    </w:p>
    <w:p w:rsidR="00815C6C" w:rsidRPr="009F21B2" w:rsidRDefault="00815C6C" w:rsidP="00DC6215">
      <w:pPr>
        <w:pStyle w:val="NormalWeb"/>
        <w:rPr>
          <w:rFonts w:ascii="Verdana" w:hAnsi="Verdana" w:cs="Arial"/>
          <w:sz w:val="22"/>
          <w:szCs w:val="22"/>
          <w:lang w:val="nl-BE"/>
        </w:rPr>
      </w:pPr>
      <w:r w:rsidRPr="009F21B2">
        <w:rPr>
          <w:rFonts w:ascii="Verdana" w:hAnsi="Verdana" w:cs="Arial"/>
          <w:sz w:val="22"/>
          <w:szCs w:val="22"/>
          <w:lang w:val="nl-BE"/>
        </w:rPr>
        <w:t xml:space="preserve">14. Euthanasie is verboden </w:t>
      </w:r>
      <w:r>
        <w:rPr>
          <w:rFonts w:ascii="Verdana" w:hAnsi="Verdana" w:cs="Arial"/>
          <w:sz w:val="22"/>
          <w:szCs w:val="22"/>
          <w:lang w:val="nl-BE"/>
        </w:rPr>
        <w:t>bij</w:t>
      </w:r>
      <w:r w:rsidRPr="009F21B2">
        <w:rPr>
          <w:rFonts w:ascii="Verdana" w:hAnsi="Verdana" w:cs="Arial"/>
          <w:sz w:val="22"/>
          <w:szCs w:val="22"/>
          <w:lang w:val="nl-BE"/>
        </w:rPr>
        <w:t xml:space="preserve"> minderjarigen en personen die het statuut van de ver</w:t>
      </w:r>
      <w:r>
        <w:rPr>
          <w:rFonts w:ascii="Verdana" w:hAnsi="Verdana" w:cs="Arial"/>
          <w:sz w:val="22"/>
          <w:szCs w:val="22"/>
          <w:lang w:val="nl-BE"/>
        </w:rPr>
        <w:t>lengde minderjarigheid hebben.</w:t>
      </w:r>
    </w:p>
    <w:p w:rsidR="00815C6C" w:rsidRPr="00393265" w:rsidRDefault="00815C6C" w:rsidP="00DC6215">
      <w:pPr>
        <w:pStyle w:val="NormalWeb"/>
        <w:rPr>
          <w:rFonts w:ascii="Verdana" w:hAnsi="Verdana" w:cs="Arial"/>
          <w:sz w:val="22"/>
          <w:szCs w:val="22"/>
          <w:lang w:val="nl-BE"/>
        </w:rPr>
      </w:pPr>
      <w:r w:rsidRPr="00F508BB">
        <w:rPr>
          <w:rFonts w:ascii="Verdana" w:hAnsi="Verdana" w:cs="Arial"/>
          <w:sz w:val="22"/>
          <w:szCs w:val="22"/>
          <w:lang w:val="nl-BE"/>
        </w:rPr>
        <w:t xml:space="preserve">15. De wet voorziet in de mogelijkheid om een wilsverklaring op te stellen voor het geval zich een onomkeerbare diepe coma voordoet. Deze verklaring dient bewust en </w:t>
      </w:r>
      <w:r>
        <w:rPr>
          <w:rFonts w:ascii="Verdana" w:hAnsi="Verdana" w:cs="Arial"/>
          <w:sz w:val="22"/>
          <w:szCs w:val="22"/>
          <w:lang w:val="nl-BE"/>
        </w:rPr>
        <w:t>herhaaldelijk</w:t>
      </w:r>
      <w:r w:rsidRPr="00F508BB">
        <w:rPr>
          <w:rFonts w:ascii="Verdana" w:hAnsi="Verdana" w:cs="Arial"/>
          <w:sz w:val="22"/>
          <w:szCs w:val="22"/>
          <w:lang w:val="nl-BE"/>
        </w:rPr>
        <w:t xml:space="preserve"> te worden opgesteld.</w:t>
      </w:r>
      <w:r>
        <w:rPr>
          <w:rFonts w:ascii="Verdana" w:hAnsi="Verdana" w:cs="Arial"/>
          <w:sz w:val="22"/>
          <w:szCs w:val="22"/>
          <w:lang w:val="nl-BE"/>
        </w:rPr>
        <w:t xml:space="preserve"> Euthanasie mag dus niet worden toegepast bij personen met een cognitieve handicap. </w:t>
      </w:r>
    </w:p>
    <w:p w:rsidR="00815C6C" w:rsidRPr="00393265" w:rsidRDefault="00815C6C" w:rsidP="00DC6215">
      <w:pPr>
        <w:pStyle w:val="NormalWeb"/>
        <w:rPr>
          <w:rFonts w:ascii="Verdana" w:hAnsi="Verdana" w:cs="Arial"/>
          <w:sz w:val="22"/>
          <w:szCs w:val="22"/>
          <w:lang w:val="nl-BE"/>
        </w:rPr>
      </w:pPr>
      <w:r w:rsidRPr="000F0B2A">
        <w:rPr>
          <w:rFonts w:ascii="Verdana" w:hAnsi="Verdana" w:cs="Arial"/>
          <w:sz w:val="22"/>
          <w:szCs w:val="22"/>
          <w:lang w:val="nl-BE"/>
        </w:rPr>
        <w:t>16. In 2010 werd een wetsvoorstel ingediend om het toepassings</w:t>
      </w:r>
      <w:r>
        <w:rPr>
          <w:rFonts w:ascii="Verdana" w:hAnsi="Verdana" w:cs="Arial"/>
          <w:sz w:val="22"/>
          <w:szCs w:val="22"/>
          <w:lang w:val="nl-BE"/>
        </w:rPr>
        <w:t>bel</w:t>
      </w:r>
      <w:r w:rsidRPr="000F0B2A">
        <w:rPr>
          <w:rFonts w:ascii="Verdana" w:hAnsi="Verdana" w:cs="Arial"/>
          <w:sz w:val="22"/>
          <w:szCs w:val="22"/>
          <w:lang w:val="nl-BE"/>
        </w:rPr>
        <w:t xml:space="preserve">eid van de euthanasiewet uit te breiden tot minderjarigen. Dit zou kunnen gelden voor </w:t>
      </w:r>
      <w:r>
        <w:rPr>
          <w:rFonts w:ascii="Verdana" w:hAnsi="Verdana" w:cs="Arial"/>
          <w:sz w:val="22"/>
          <w:szCs w:val="22"/>
          <w:lang w:val="nl-BE"/>
        </w:rPr>
        <w:t>personen in het stelsel van de verlengde minderjarigheid op voorwaarde dat hun verstandelijk vermogen en hun zelfbeschikking vastgelegd zijn. Dit</w:t>
      </w:r>
      <w:r w:rsidRPr="00393265">
        <w:rPr>
          <w:rFonts w:ascii="Verdana" w:hAnsi="Verdana" w:cs="Arial"/>
          <w:sz w:val="22"/>
          <w:szCs w:val="22"/>
          <w:lang w:val="nl-BE"/>
        </w:rPr>
        <w:t xml:space="preserve"> debat </w:t>
      </w:r>
      <w:r>
        <w:rPr>
          <w:rFonts w:ascii="Verdana" w:hAnsi="Verdana" w:cs="Arial"/>
          <w:sz w:val="22"/>
          <w:szCs w:val="22"/>
          <w:lang w:val="nl-BE"/>
        </w:rPr>
        <w:t>is nog gaande.</w:t>
      </w:r>
    </w:p>
    <w:p w:rsidR="00815C6C" w:rsidRPr="00381C60" w:rsidRDefault="00815C6C" w:rsidP="00DC6215">
      <w:pPr>
        <w:pStyle w:val="NormalWeb"/>
        <w:rPr>
          <w:rFonts w:ascii="Verdana" w:hAnsi="Verdana" w:cs="Arial"/>
          <w:sz w:val="22"/>
          <w:szCs w:val="22"/>
          <w:lang w:val="nl-BE"/>
        </w:rPr>
      </w:pPr>
      <w:r w:rsidRPr="00381C60">
        <w:rPr>
          <w:rFonts w:ascii="Verdana" w:hAnsi="Verdana" w:cs="Arial"/>
          <w:sz w:val="22"/>
          <w:szCs w:val="22"/>
          <w:lang w:val="nl-BE"/>
        </w:rPr>
        <w:t xml:space="preserve">17. De </w:t>
      </w:r>
      <w:r>
        <w:rPr>
          <w:rFonts w:ascii="Verdana" w:hAnsi="Verdana" w:cs="Arial"/>
          <w:sz w:val="22"/>
          <w:szCs w:val="22"/>
          <w:lang w:val="nl-BE"/>
        </w:rPr>
        <w:t>ROPH (representatieve organisaties voor personen met een handicap) en de ARPH (Adviesraden voor personen met een handicap) nemen</w:t>
      </w:r>
      <w:r w:rsidRPr="00381C60">
        <w:rPr>
          <w:rFonts w:ascii="Verdana" w:hAnsi="Verdana" w:cs="Arial"/>
          <w:sz w:val="22"/>
          <w:szCs w:val="22"/>
          <w:lang w:val="nl-BE"/>
        </w:rPr>
        <w:t xml:space="preserve"> over dit ethisch debat g</w:t>
      </w:r>
      <w:r>
        <w:rPr>
          <w:rFonts w:ascii="Verdana" w:hAnsi="Verdana" w:cs="Arial"/>
          <w:sz w:val="22"/>
          <w:szCs w:val="22"/>
          <w:lang w:val="nl-BE"/>
        </w:rPr>
        <w:t>een gemeenschappelijk standpunt in.</w:t>
      </w:r>
    </w:p>
    <w:p w:rsidR="00815C6C" w:rsidRPr="00393265" w:rsidRDefault="00815C6C" w:rsidP="00B3614E">
      <w:pPr>
        <w:pStyle w:val="NormalWeb"/>
        <w:rPr>
          <w:rFonts w:ascii="Verdana" w:hAnsi="Verdana" w:cs="Arial"/>
          <w:sz w:val="22"/>
          <w:szCs w:val="22"/>
          <w:lang w:val="nl-BE"/>
        </w:rPr>
      </w:pPr>
      <w:r w:rsidRPr="005109AC">
        <w:rPr>
          <w:rFonts w:ascii="Verdana" w:hAnsi="Verdana" w:cs="Arial"/>
          <w:sz w:val="22"/>
          <w:szCs w:val="22"/>
          <w:lang w:val="nl-BE"/>
        </w:rPr>
        <w:t xml:space="preserve">18. Uit het voorbereidend overleg voor dit alternatief verslag blijkt evenwel dat de betrokken </w:t>
      </w:r>
      <w:r>
        <w:rPr>
          <w:rFonts w:ascii="Verdana" w:hAnsi="Verdana" w:cs="Arial"/>
          <w:sz w:val="22"/>
          <w:szCs w:val="22"/>
          <w:lang w:val="nl-BE"/>
        </w:rPr>
        <w:t>ROPH</w:t>
      </w:r>
      <w:r w:rsidRPr="005109AC">
        <w:rPr>
          <w:rFonts w:ascii="Verdana" w:hAnsi="Verdana" w:cs="Arial"/>
          <w:sz w:val="22"/>
          <w:szCs w:val="22"/>
          <w:lang w:val="nl-BE"/>
        </w:rPr>
        <w:t xml:space="preserve"> en de </w:t>
      </w:r>
      <w:r>
        <w:rPr>
          <w:rFonts w:ascii="Verdana" w:hAnsi="Verdana" w:cs="Arial"/>
          <w:sz w:val="22"/>
          <w:szCs w:val="22"/>
          <w:lang w:val="nl-BE"/>
        </w:rPr>
        <w:t>ARPH</w:t>
      </w:r>
      <w:r w:rsidR="00B21152">
        <w:rPr>
          <w:rFonts w:ascii="Verdana" w:hAnsi="Verdana" w:cs="Arial"/>
          <w:sz w:val="22"/>
          <w:szCs w:val="22"/>
          <w:lang w:val="nl-BE"/>
        </w:rPr>
        <w:t xml:space="preserve"> </w:t>
      </w:r>
      <w:r w:rsidRPr="005109AC">
        <w:rPr>
          <w:rFonts w:ascii="Verdana" w:hAnsi="Verdana" w:cs="Arial"/>
          <w:sz w:val="22"/>
          <w:szCs w:val="22"/>
          <w:lang w:val="nl-BE"/>
        </w:rPr>
        <w:t xml:space="preserve">zich verzetten tegen de uitbreiding van de euthanasiewet </w:t>
      </w:r>
      <w:r>
        <w:rPr>
          <w:rFonts w:ascii="Verdana" w:hAnsi="Verdana" w:cs="Arial"/>
          <w:sz w:val="22"/>
          <w:szCs w:val="22"/>
          <w:lang w:val="nl-BE"/>
        </w:rPr>
        <w:t>tot</w:t>
      </w:r>
      <w:r w:rsidRPr="005109AC">
        <w:rPr>
          <w:rFonts w:ascii="Verdana" w:hAnsi="Verdana" w:cs="Arial"/>
          <w:sz w:val="22"/>
          <w:szCs w:val="22"/>
          <w:lang w:val="nl-BE"/>
        </w:rPr>
        <w:t xml:space="preserve"> personen waarvan de wil en de zelfbeschikking hoegenaamd </w:t>
      </w:r>
      <w:r>
        <w:rPr>
          <w:rFonts w:ascii="Verdana" w:hAnsi="Verdana" w:cs="Arial"/>
          <w:sz w:val="22"/>
          <w:szCs w:val="22"/>
          <w:lang w:val="nl-BE"/>
        </w:rPr>
        <w:t xml:space="preserve">niet kan worden nagegaan, want zij zouden worden blootgesteld aan aanzienlijke risico’s op ontsporing en misbruik.  </w:t>
      </w:r>
    </w:p>
    <w:p w:rsidR="00815C6C" w:rsidRPr="005109AC" w:rsidRDefault="00815C6C" w:rsidP="00D46AD3">
      <w:pPr>
        <w:pStyle w:val="NormalWeb"/>
        <w:rPr>
          <w:rFonts w:ascii="Verdana" w:hAnsi="Verdana" w:cs="Arial"/>
          <w:sz w:val="22"/>
          <w:szCs w:val="22"/>
          <w:lang w:val="nl-BE"/>
        </w:rPr>
      </w:pPr>
      <w:r w:rsidRPr="00393265">
        <w:rPr>
          <w:rFonts w:ascii="Verdana" w:hAnsi="Verdana" w:cs="Arial"/>
          <w:sz w:val="22"/>
          <w:szCs w:val="22"/>
          <w:lang w:val="nl-BE"/>
        </w:rPr>
        <w:lastRenderedPageBreak/>
        <w:t xml:space="preserve">19. </w:t>
      </w:r>
      <w:r>
        <w:rPr>
          <w:rFonts w:ascii="Verdana" w:hAnsi="Verdana" w:cs="Arial"/>
          <w:sz w:val="22"/>
          <w:szCs w:val="22"/>
          <w:lang w:val="nl-BE"/>
        </w:rPr>
        <w:t xml:space="preserve">Op het terrein stellen zich problemen wanneer een </w:t>
      </w:r>
      <w:r w:rsidRPr="00393265">
        <w:rPr>
          <w:rFonts w:ascii="Verdana" w:hAnsi="Verdana" w:cs="Arial"/>
          <w:sz w:val="22"/>
          <w:szCs w:val="22"/>
          <w:lang w:val="nl-BE"/>
        </w:rPr>
        <w:t xml:space="preserve">patiënt in de onmogelijkheid verkeert zijn wil uit te drukken. </w:t>
      </w:r>
      <w:r w:rsidRPr="005109AC">
        <w:rPr>
          <w:rFonts w:ascii="Verdana" w:hAnsi="Verdana" w:cs="Arial"/>
          <w:sz w:val="22"/>
          <w:szCs w:val="22"/>
          <w:lang w:val="nl-BE"/>
        </w:rPr>
        <w:t xml:space="preserve">Dit is met name het geval bij </w:t>
      </w:r>
      <w:r>
        <w:rPr>
          <w:rFonts w:ascii="Verdana" w:hAnsi="Verdana" w:cs="Arial"/>
          <w:sz w:val="22"/>
          <w:szCs w:val="22"/>
          <w:lang w:val="nl-BE"/>
        </w:rPr>
        <w:t xml:space="preserve">zeer </w:t>
      </w:r>
      <w:r w:rsidRPr="005109AC">
        <w:rPr>
          <w:rFonts w:ascii="Verdana" w:hAnsi="Verdana" w:cs="Arial"/>
          <w:sz w:val="22"/>
          <w:szCs w:val="22"/>
          <w:lang w:val="nl-BE"/>
        </w:rPr>
        <w:t>premature kinderen met een ernstige handicap. Het medisch team wordt geacht samen met de ouders, die op voorhand correct zijn geïnformeerd, te bepalen welke behande</w:t>
      </w:r>
      <w:r>
        <w:rPr>
          <w:rFonts w:ascii="Verdana" w:hAnsi="Verdana" w:cs="Arial"/>
          <w:sz w:val="22"/>
          <w:szCs w:val="22"/>
          <w:lang w:val="nl-BE"/>
        </w:rPr>
        <w:t>ling dient te worden toegepast.</w:t>
      </w:r>
    </w:p>
    <w:p w:rsidR="00815C6C" w:rsidRPr="00801750" w:rsidRDefault="00815C6C" w:rsidP="005A0ADD">
      <w:pPr>
        <w:pStyle w:val="NormalWeb"/>
        <w:rPr>
          <w:rFonts w:ascii="Verdana" w:hAnsi="Verdana" w:cs="Arial"/>
          <w:sz w:val="22"/>
          <w:szCs w:val="22"/>
          <w:lang w:val="fr-BE"/>
        </w:rPr>
      </w:pPr>
      <w:r w:rsidRPr="00801750">
        <w:rPr>
          <w:rFonts w:ascii="Verdana" w:hAnsi="Verdana" w:cs="Arial"/>
          <w:sz w:val="22"/>
          <w:szCs w:val="22"/>
          <w:lang w:val="nl-BE"/>
        </w:rPr>
        <w:t xml:space="preserve">20. Ouders die op de hoogte worden gebracht van de handicap, kunnen </w:t>
      </w:r>
      <w:r w:rsidRPr="00801750">
        <w:rPr>
          <w:rFonts w:ascii="Verdana" w:hAnsi="Verdana" w:cs="Arial"/>
          <w:sz w:val="22"/>
          <w:szCs w:val="22"/>
          <w:lang w:val="nl-NL"/>
        </w:rPr>
        <w:t xml:space="preserve">echter niet altijd terugvallen op een aangepaste psychologische omkadering. </w:t>
      </w:r>
      <w:r w:rsidR="005A0ADD" w:rsidRPr="00801750">
        <w:rPr>
          <w:rFonts w:ascii="Verdana" w:hAnsi="Verdana" w:cs="Arial"/>
          <w:sz w:val="22"/>
          <w:szCs w:val="22"/>
          <w:lang w:val="nl-NL"/>
        </w:rPr>
        <w:t xml:space="preserve">Momenteel kan men bij de beslissing enkel afgaan op het medisch advies, dat wil zeggen de beoordelingen en argumenten van professionals die de handicap als een minder waardevol leven beschouwen. </w:t>
      </w:r>
      <w:r w:rsidR="005A0ADD" w:rsidRPr="00801750">
        <w:rPr>
          <w:rFonts w:ascii="Verdana" w:hAnsi="Verdana" w:cs="Tahoma"/>
          <w:color w:val="000000"/>
          <w:sz w:val="22"/>
          <w:szCs w:val="22"/>
          <w:lang w:val="nl-NL"/>
        </w:rPr>
        <w:t xml:space="preserve"> Een volledige en correcte inschattingen van de voor- en nadelen van de te nemen beslissing wordt op dit moment nog niet altijd voorgesteld door de begeleidende professionals.</w:t>
      </w:r>
      <w:r w:rsidR="00B21152" w:rsidRPr="00801750">
        <w:rPr>
          <w:rFonts w:ascii="Verdana" w:hAnsi="Verdana" w:cs="Tahoma"/>
          <w:color w:val="000000"/>
          <w:sz w:val="22"/>
          <w:szCs w:val="22"/>
          <w:lang w:val="nl-NL"/>
        </w:rPr>
        <w:t xml:space="preserve"> </w:t>
      </w:r>
      <w:r w:rsidR="005A0ADD" w:rsidRPr="00801750">
        <w:rPr>
          <w:rFonts w:ascii="Verdana" w:hAnsi="Verdana" w:cs="Tahoma"/>
          <w:color w:val="000000"/>
          <w:sz w:val="22"/>
          <w:szCs w:val="22"/>
          <w:lang w:val="nl-NL"/>
        </w:rPr>
        <w:t>De wettelijke verplichting van “</w:t>
      </w:r>
      <w:proofErr w:type="spellStart"/>
      <w:r w:rsidR="005A0ADD" w:rsidRPr="00801750">
        <w:rPr>
          <w:rFonts w:ascii="Verdana" w:hAnsi="Verdana" w:cs="Tahoma"/>
          <w:color w:val="000000"/>
          <w:sz w:val="22"/>
          <w:szCs w:val="22"/>
          <w:lang w:val="nl-NL"/>
        </w:rPr>
        <w:t>informed</w:t>
      </w:r>
      <w:proofErr w:type="spellEnd"/>
      <w:r w:rsidR="005A0ADD" w:rsidRPr="00801750">
        <w:rPr>
          <w:rFonts w:ascii="Verdana" w:hAnsi="Verdana" w:cs="Tahoma"/>
          <w:color w:val="000000"/>
          <w:sz w:val="22"/>
          <w:szCs w:val="22"/>
          <w:lang w:val="nl-NL"/>
        </w:rPr>
        <w:t xml:space="preserve"> consent” wordt niet nageleefd. </w:t>
      </w:r>
      <w:r w:rsidRPr="00801750">
        <w:rPr>
          <w:rStyle w:val="Appelnotedebasdep"/>
          <w:rFonts w:ascii="Verdana" w:hAnsi="Verdana" w:cs="Arial"/>
          <w:sz w:val="22"/>
          <w:szCs w:val="22"/>
          <w:lang w:val="nl-NL"/>
        </w:rPr>
        <w:footnoteReference w:id="3"/>
      </w:r>
      <w:r w:rsidRPr="00801750">
        <w:rPr>
          <w:rFonts w:ascii="Verdana" w:hAnsi="Verdana" w:cs="Arial"/>
          <w:sz w:val="22"/>
          <w:szCs w:val="22"/>
          <w:lang w:val="nl-NL"/>
        </w:rPr>
        <w:t>.</w:t>
      </w:r>
    </w:p>
    <w:p w:rsidR="00815C6C" w:rsidRPr="00393265" w:rsidRDefault="00815C6C" w:rsidP="00EE7C75">
      <w:pPr>
        <w:pStyle w:val="Titre3"/>
        <w:rPr>
          <w:lang w:val="nl-BE"/>
        </w:rPr>
      </w:pPr>
      <w:r w:rsidRPr="00393265">
        <w:rPr>
          <w:lang w:val="nl-BE"/>
        </w:rPr>
        <w:t>Vrijwillige zwangerschapsafbreking</w:t>
      </w:r>
    </w:p>
    <w:p w:rsidR="00815C6C" w:rsidRPr="00393265" w:rsidRDefault="00815C6C" w:rsidP="00C408E2">
      <w:pPr>
        <w:pStyle w:val="NormalWeb"/>
        <w:shd w:val="clear" w:color="auto" w:fill="FFFFFF"/>
        <w:spacing w:after="120"/>
        <w:rPr>
          <w:rFonts w:ascii="Verdana" w:hAnsi="Verdana" w:cs="Arial"/>
          <w:sz w:val="22"/>
          <w:szCs w:val="22"/>
          <w:lang w:val="nl-BE"/>
        </w:rPr>
      </w:pPr>
      <w:r w:rsidRPr="00577CDD">
        <w:rPr>
          <w:rFonts w:ascii="Verdana" w:hAnsi="Verdana" w:cs="Arial"/>
          <w:sz w:val="22"/>
          <w:szCs w:val="22"/>
          <w:lang w:val="nl-BE"/>
        </w:rPr>
        <w:t xml:space="preserve">21. Zoals aangestipt in het Belgisch officieel verslag is abortus in België niet strafbaar tot en met het einde van de 12de zwangerschapsmaand. </w:t>
      </w:r>
    </w:p>
    <w:p w:rsidR="00815C6C" w:rsidRPr="00577CDD" w:rsidRDefault="00815C6C" w:rsidP="00577CDD">
      <w:pPr>
        <w:pStyle w:val="NormalWeb"/>
        <w:shd w:val="clear" w:color="auto" w:fill="FFFFFF"/>
        <w:spacing w:after="120"/>
        <w:rPr>
          <w:rFonts w:ascii="Verdana" w:hAnsi="Verdana" w:cs="Arial"/>
          <w:sz w:val="22"/>
          <w:szCs w:val="22"/>
          <w:lang w:val="nl-BE"/>
        </w:rPr>
      </w:pPr>
      <w:r w:rsidRPr="00577CDD">
        <w:rPr>
          <w:rFonts w:ascii="Verdana" w:hAnsi="Verdana" w:cs="Arial"/>
          <w:sz w:val="22"/>
          <w:szCs w:val="22"/>
          <w:lang w:val="nl-BE"/>
        </w:rPr>
        <w:t xml:space="preserve">22. Vanuit het standpunt van de </w:t>
      </w:r>
      <w:r>
        <w:rPr>
          <w:rFonts w:ascii="Verdana" w:hAnsi="Verdana" w:cs="Arial"/>
          <w:sz w:val="22"/>
          <w:szCs w:val="22"/>
          <w:lang w:val="nl-BE"/>
        </w:rPr>
        <w:t>ROPH</w:t>
      </w:r>
      <w:r w:rsidRPr="00577CDD">
        <w:rPr>
          <w:rFonts w:ascii="Verdana" w:hAnsi="Verdana" w:cs="Arial"/>
          <w:sz w:val="22"/>
          <w:szCs w:val="22"/>
          <w:lang w:val="nl-BE"/>
        </w:rPr>
        <w:t xml:space="preserve"> en de </w:t>
      </w:r>
      <w:r>
        <w:rPr>
          <w:rFonts w:ascii="Verdana" w:hAnsi="Verdana" w:cs="Arial"/>
          <w:sz w:val="22"/>
          <w:szCs w:val="22"/>
          <w:lang w:val="nl-BE"/>
        </w:rPr>
        <w:t>ARPH</w:t>
      </w:r>
      <w:r w:rsidRPr="00577CDD">
        <w:rPr>
          <w:rFonts w:ascii="Verdana" w:hAnsi="Verdana" w:cs="Arial"/>
          <w:sz w:val="22"/>
          <w:szCs w:val="22"/>
          <w:lang w:val="nl-BE"/>
        </w:rPr>
        <w:t xml:space="preserve">, is het wettelijke kader duidelijk genoeg en laat </w:t>
      </w:r>
      <w:r>
        <w:rPr>
          <w:rFonts w:ascii="Verdana" w:hAnsi="Verdana" w:cs="Arial"/>
          <w:sz w:val="22"/>
          <w:szCs w:val="22"/>
          <w:lang w:val="nl-BE"/>
        </w:rPr>
        <w:t xml:space="preserve">het </w:t>
      </w:r>
      <w:r w:rsidRPr="00577CDD">
        <w:rPr>
          <w:rFonts w:ascii="Verdana" w:hAnsi="Verdana" w:cs="Arial"/>
          <w:sz w:val="22"/>
          <w:szCs w:val="22"/>
          <w:lang w:val="nl-BE"/>
        </w:rPr>
        <w:t>toe om wettelijk te handelen in functie van de wil van de moed</w:t>
      </w:r>
      <w:r>
        <w:rPr>
          <w:rFonts w:ascii="Verdana" w:hAnsi="Verdana" w:cs="Arial"/>
          <w:sz w:val="22"/>
          <w:szCs w:val="22"/>
          <w:lang w:val="nl-BE"/>
        </w:rPr>
        <w:t>er en het welzijn van het ongeboren kind.</w:t>
      </w:r>
    </w:p>
    <w:p w:rsidR="00815C6C" w:rsidRPr="00577CDD" w:rsidRDefault="00815C6C" w:rsidP="00B3614E">
      <w:pPr>
        <w:pStyle w:val="NormalWeb"/>
        <w:shd w:val="clear" w:color="auto" w:fill="FFFFFF"/>
        <w:spacing w:after="120"/>
        <w:rPr>
          <w:rFonts w:ascii="Verdana" w:hAnsi="Verdana" w:cs="Arial"/>
          <w:sz w:val="22"/>
          <w:szCs w:val="22"/>
          <w:lang w:val="nl-BE"/>
        </w:rPr>
      </w:pPr>
      <w:r w:rsidRPr="00577CDD">
        <w:rPr>
          <w:rFonts w:ascii="Verdana" w:hAnsi="Verdana" w:cs="Arial"/>
          <w:sz w:val="22"/>
          <w:szCs w:val="22"/>
          <w:lang w:val="nl-BE"/>
        </w:rPr>
        <w:t>23. De reële omstandigheden vallen echter soms moeilijker uit. Bij gebrek aan tijd en middelen is de omkader</w:t>
      </w:r>
      <w:r>
        <w:rPr>
          <w:rFonts w:ascii="Verdana" w:hAnsi="Verdana" w:cs="Arial"/>
          <w:sz w:val="22"/>
          <w:szCs w:val="22"/>
          <w:lang w:val="nl-BE"/>
        </w:rPr>
        <w:t>ing van de betrokkene in tijden</w:t>
      </w:r>
      <w:r w:rsidRPr="00577CDD">
        <w:rPr>
          <w:rFonts w:ascii="Verdana" w:hAnsi="Verdana" w:cs="Arial"/>
          <w:sz w:val="22"/>
          <w:szCs w:val="22"/>
          <w:lang w:val="nl-BE"/>
        </w:rPr>
        <w:t xml:space="preserve"> van teg</w:t>
      </w:r>
      <w:r>
        <w:rPr>
          <w:rFonts w:ascii="Verdana" w:hAnsi="Verdana" w:cs="Arial"/>
          <w:sz w:val="22"/>
          <w:szCs w:val="22"/>
          <w:lang w:val="nl-BE"/>
        </w:rPr>
        <w:t>enspoed nu en dan ontoereikend.</w:t>
      </w:r>
    </w:p>
    <w:p w:rsidR="005A0ADD" w:rsidRDefault="00815C6C" w:rsidP="00B3614E">
      <w:pPr>
        <w:pStyle w:val="NormalWeb"/>
        <w:shd w:val="clear" w:color="auto" w:fill="FFFFFF"/>
        <w:spacing w:after="120"/>
        <w:rPr>
          <w:rFonts w:ascii="Verdana" w:hAnsi="Verdana" w:cs="Arial"/>
          <w:sz w:val="22"/>
          <w:szCs w:val="22"/>
          <w:lang w:val="nl-BE"/>
        </w:rPr>
      </w:pPr>
      <w:r w:rsidRPr="00393265">
        <w:rPr>
          <w:rFonts w:ascii="Verdana" w:hAnsi="Verdana" w:cs="Arial"/>
          <w:sz w:val="22"/>
          <w:szCs w:val="22"/>
          <w:lang w:val="nl-BE"/>
        </w:rPr>
        <w:t xml:space="preserve">24. </w:t>
      </w:r>
      <w:r w:rsidRPr="00151BA7">
        <w:rPr>
          <w:rFonts w:ascii="Verdana" w:hAnsi="Verdana" w:cs="Arial"/>
          <w:sz w:val="22"/>
          <w:szCs w:val="22"/>
          <w:lang w:val="nl-BE"/>
        </w:rPr>
        <w:t>Het recht van de vrouw op zwangerschapsonderbreking moet onbetwistbaar blijven</w:t>
      </w:r>
      <w:r>
        <w:rPr>
          <w:rFonts w:ascii="Verdana" w:hAnsi="Verdana" w:cs="Arial"/>
          <w:sz w:val="22"/>
          <w:szCs w:val="22"/>
          <w:lang w:val="nl-BE"/>
        </w:rPr>
        <w:t xml:space="preserve">. </w:t>
      </w:r>
      <w:r w:rsidR="005A0ADD">
        <w:rPr>
          <w:rFonts w:ascii="Verdana" w:hAnsi="Verdana" w:cs="Arial"/>
          <w:sz w:val="22"/>
          <w:szCs w:val="22"/>
          <w:lang w:val="nl-BE"/>
        </w:rPr>
        <w:t xml:space="preserve">Het klopt dat de maatschappij in haar totaliteit slecht op de hoogte is over handicap. Hiermee dient men rekening te houden wanneer men de reikwijdte van een beslissing met kennis van zaken wil inschatten. </w:t>
      </w:r>
    </w:p>
    <w:p w:rsidR="00815C6C" w:rsidRPr="001F7E48" w:rsidRDefault="00815C6C" w:rsidP="00B62CD9">
      <w:pPr>
        <w:pStyle w:val="NormalWeb"/>
        <w:shd w:val="clear" w:color="auto" w:fill="FFFFFF"/>
        <w:spacing w:after="120"/>
        <w:rPr>
          <w:rFonts w:ascii="Verdana" w:hAnsi="Verdana" w:cs="Arial"/>
          <w:sz w:val="22"/>
          <w:szCs w:val="22"/>
          <w:lang w:val="nl-BE"/>
        </w:rPr>
      </w:pPr>
      <w:r w:rsidRPr="001F7E48">
        <w:rPr>
          <w:rFonts w:ascii="Verdana" w:hAnsi="Verdana" w:cs="Arial"/>
          <w:sz w:val="22"/>
          <w:szCs w:val="22"/>
          <w:lang w:val="nl-BE"/>
        </w:rPr>
        <w:t xml:space="preserve">28. </w:t>
      </w:r>
      <w:r w:rsidR="001F7E48" w:rsidRPr="001F7E48">
        <w:rPr>
          <w:rFonts w:ascii="Verdana" w:hAnsi="Verdana" w:cs="Arial"/>
          <w:sz w:val="22"/>
          <w:szCs w:val="22"/>
          <w:lang w:val="nl-BE"/>
        </w:rPr>
        <w:t xml:space="preserve">Volledige, concrete en </w:t>
      </w:r>
      <w:proofErr w:type="spellStart"/>
      <w:r w:rsidR="001F7E48" w:rsidRPr="001F7E48">
        <w:rPr>
          <w:rFonts w:ascii="Verdana" w:hAnsi="Verdana" w:cs="Arial"/>
          <w:sz w:val="22"/>
          <w:szCs w:val="22"/>
          <w:lang w:val="nl-BE"/>
        </w:rPr>
        <w:t>pluridisciplinaire</w:t>
      </w:r>
      <w:proofErr w:type="spellEnd"/>
      <w:r w:rsidR="001F7E48" w:rsidRPr="001F7E48">
        <w:rPr>
          <w:rFonts w:ascii="Verdana" w:hAnsi="Verdana" w:cs="Arial"/>
          <w:sz w:val="22"/>
          <w:szCs w:val="22"/>
          <w:lang w:val="nl-BE"/>
        </w:rPr>
        <w:t xml:space="preserve"> informatie over de levenssituatie van mensen men een handicap ten behoeve van de hele bevolking zou het ethische aspect o</w:t>
      </w:r>
      <w:r w:rsidR="001F7E48">
        <w:rPr>
          <w:rFonts w:ascii="Verdana" w:hAnsi="Verdana" w:cs="Arial"/>
          <w:sz w:val="22"/>
          <w:szCs w:val="22"/>
          <w:lang w:val="nl-BE"/>
        </w:rPr>
        <w:t>p</w:t>
      </w:r>
      <w:r w:rsidR="001F7E48" w:rsidRPr="001F7E48">
        <w:rPr>
          <w:rFonts w:ascii="Verdana" w:hAnsi="Verdana" w:cs="Arial"/>
          <w:sz w:val="22"/>
          <w:szCs w:val="22"/>
          <w:lang w:val="nl-BE"/>
        </w:rPr>
        <w:t xml:space="preserve"> relatief korte termijn ten goede komen  </w:t>
      </w:r>
    </w:p>
    <w:p w:rsidR="00815C6C" w:rsidRPr="00A74D64" w:rsidRDefault="00815C6C" w:rsidP="00EE7C75">
      <w:pPr>
        <w:pStyle w:val="Titre3"/>
        <w:rPr>
          <w:lang w:val="nl-BE"/>
        </w:rPr>
      </w:pPr>
      <w:r w:rsidRPr="00A74D64">
        <w:rPr>
          <w:lang w:val="nl-BE"/>
        </w:rPr>
        <w:t xml:space="preserve">Stereotypen over de levenskwaliteit van personen </w:t>
      </w:r>
      <w:r>
        <w:rPr>
          <w:lang w:val="nl-BE"/>
        </w:rPr>
        <w:t>met een handicap</w:t>
      </w:r>
    </w:p>
    <w:p w:rsidR="00815C6C" w:rsidRPr="00C134D3" w:rsidRDefault="00815C6C" w:rsidP="000C6916">
      <w:pPr>
        <w:pStyle w:val="NormalWeb"/>
        <w:rPr>
          <w:rFonts w:ascii="Verdana" w:hAnsi="Verdana" w:cs="Arial"/>
          <w:sz w:val="22"/>
          <w:szCs w:val="22"/>
          <w:lang w:val="nl-BE"/>
        </w:rPr>
      </w:pPr>
      <w:r w:rsidRPr="00C134D3">
        <w:rPr>
          <w:rFonts w:ascii="Verdana" w:hAnsi="Verdana" w:cs="Arial"/>
          <w:sz w:val="22"/>
          <w:szCs w:val="22"/>
          <w:lang w:val="nl-BE"/>
        </w:rPr>
        <w:t xml:space="preserve">35. Er zijn heel wat </w:t>
      </w:r>
      <w:r>
        <w:rPr>
          <w:rFonts w:ascii="Verdana" w:hAnsi="Verdana" w:cs="Arial"/>
          <w:sz w:val="22"/>
          <w:szCs w:val="22"/>
          <w:lang w:val="nl-BE"/>
        </w:rPr>
        <w:t>vooroordelen</w:t>
      </w:r>
      <w:r w:rsidRPr="00C134D3">
        <w:rPr>
          <w:rFonts w:ascii="Verdana" w:hAnsi="Verdana" w:cs="Arial"/>
          <w:sz w:val="22"/>
          <w:szCs w:val="22"/>
          <w:lang w:val="nl-BE"/>
        </w:rPr>
        <w:t xml:space="preserve"> over de levenskwaliteit</w:t>
      </w:r>
      <w:r>
        <w:rPr>
          <w:rFonts w:ascii="Verdana" w:hAnsi="Verdana" w:cs="Arial"/>
          <w:sz w:val="22"/>
          <w:szCs w:val="22"/>
          <w:lang w:val="nl-BE"/>
        </w:rPr>
        <w:t xml:space="preserve"> van personen met een handicap.</w:t>
      </w:r>
    </w:p>
    <w:p w:rsidR="00815C6C" w:rsidRPr="001F7E48" w:rsidRDefault="00815C6C" w:rsidP="00B869E4">
      <w:pPr>
        <w:pStyle w:val="NormalWeb"/>
        <w:rPr>
          <w:rFonts w:ascii="Verdana" w:hAnsi="Verdana" w:cs="Arial"/>
          <w:sz w:val="22"/>
          <w:szCs w:val="22"/>
          <w:lang w:val="nl-NL"/>
        </w:rPr>
      </w:pPr>
      <w:r w:rsidRPr="00EA1157">
        <w:rPr>
          <w:rFonts w:ascii="Verdana" w:hAnsi="Verdana" w:cs="Arial"/>
          <w:sz w:val="22"/>
          <w:szCs w:val="22"/>
          <w:lang w:val="nl-BE"/>
        </w:rPr>
        <w:t xml:space="preserve">38. </w:t>
      </w:r>
      <w:r w:rsidR="00513989">
        <w:rPr>
          <w:rFonts w:ascii="Verdana" w:hAnsi="Verdana" w:cs="Arial"/>
          <w:sz w:val="22"/>
          <w:szCs w:val="22"/>
          <w:lang w:val="nl-BE"/>
        </w:rPr>
        <w:t xml:space="preserve">Er </w:t>
      </w:r>
      <w:r w:rsidRPr="00EA1157">
        <w:rPr>
          <w:rFonts w:ascii="Verdana" w:hAnsi="Verdana" w:cs="Arial"/>
          <w:sz w:val="22"/>
          <w:szCs w:val="22"/>
          <w:lang w:val="nl-BE"/>
        </w:rPr>
        <w:t>zijn</w:t>
      </w:r>
      <w:r>
        <w:rPr>
          <w:rFonts w:ascii="Verdana" w:hAnsi="Verdana" w:cs="Arial"/>
          <w:sz w:val="22"/>
          <w:szCs w:val="22"/>
          <w:lang w:val="nl-BE"/>
        </w:rPr>
        <w:t xml:space="preserve"> enorme</w:t>
      </w:r>
      <w:r w:rsidRPr="00EA1157">
        <w:rPr>
          <w:rFonts w:ascii="Verdana" w:hAnsi="Verdana" w:cs="Arial"/>
          <w:sz w:val="22"/>
          <w:szCs w:val="22"/>
          <w:lang w:val="nl-BE"/>
        </w:rPr>
        <w:t xml:space="preserve"> medische gevolgen. Over het algemeen begrijpt men </w:t>
      </w:r>
      <w:r w:rsidRPr="001F7E48">
        <w:rPr>
          <w:rFonts w:ascii="Verdana" w:hAnsi="Verdana" w:cs="Arial"/>
          <w:sz w:val="22"/>
          <w:szCs w:val="22"/>
          <w:lang w:val="nl-NL"/>
        </w:rPr>
        <w:t>de medische aspecten goed.</w:t>
      </w:r>
    </w:p>
    <w:p w:rsidR="00815C6C" w:rsidRPr="00801750" w:rsidRDefault="00815C6C" w:rsidP="00375E12">
      <w:pPr>
        <w:pStyle w:val="NormalWeb"/>
        <w:rPr>
          <w:rFonts w:ascii="Verdana" w:hAnsi="Verdana" w:cs="Arial"/>
          <w:sz w:val="22"/>
          <w:szCs w:val="22"/>
          <w:lang w:val="nl-NL"/>
        </w:rPr>
      </w:pPr>
      <w:r w:rsidRPr="001F7E48">
        <w:rPr>
          <w:rFonts w:ascii="Verdana" w:hAnsi="Verdana" w:cs="Arial"/>
          <w:sz w:val="22"/>
          <w:szCs w:val="22"/>
          <w:lang w:val="nl-NL"/>
        </w:rPr>
        <w:lastRenderedPageBreak/>
        <w:t>39. Daarentegen ontbreekt</w:t>
      </w:r>
      <w:r w:rsidR="00513989" w:rsidRPr="001F7E48">
        <w:rPr>
          <w:rFonts w:ascii="Verdana" w:hAnsi="Verdana" w:cs="Arial"/>
          <w:sz w:val="22"/>
          <w:szCs w:val="22"/>
          <w:lang w:val="nl-NL"/>
        </w:rPr>
        <w:t xml:space="preserve"> </w:t>
      </w:r>
      <w:r w:rsidRPr="001F7E48">
        <w:rPr>
          <w:rFonts w:ascii="Verdana" w:hAnsi="Verdana" w:cs="Arial"/>
          <w:sz w:val="22"/>
          <w:szCs w:val="22"/>
          <w:lang w:val="nl-NL"/>
        </w:rPr>
        <w:t xml:space="preserve">voor de betrokkenen </w:t>
      </w:r>
      <w:r w:rsidR="001F7E48" w:rsidRPr="001F7E48">
        <w:rPr>
          <w:rFonts w:ascii="Verdana" w:hAnsi="Verdana" w:cs="Arial"/>
          <w:sz w:val="22"/>
          <w:szCs w:val="22"/>
          <w:lang w:val="nl-NL"/>
        </w:rPr>
        <w:t>gedurende de cruciale periode van de maanden voorafgaand aan en volgend op de geboorte en de maanden – of jaren – van het levenseinde</w:t>
      </w:r>
      <w:r w:rsidR="00513989" w:rsidRPr="001F7E48">
        <w:rPr>
          <w:rFonts w:ascii="Verdana" w:hAnsi="Verdana" w:cs="Arial"/>
          <w:sz w:val="22"/>
          <w:szCs w:val="22"/>
          <w:lang w:val="nl-NL"/>
        </w:rPr>
        <w:t xml:space="preserve">, </w:t>
      </w:r>
      <w:r w:rsidRPr="001F7E48">
        <w:rPr>
          <w:rFonts w:ascii="Verdana" w:hAnsi="Verdana" w:cs="Arial"/>
          <w:sz w:val="22"/>
          <w:szCs w:val="22"/>
          <w:lang w:val="nl-NL"/>
        </w:rPr>
        <w:t>de nodige psychosociale omkadering.</w:t>
      </w:r>
      <w:r w:rsidRPr="00513989">
        <w:rPr>
          <w:rFonts w:ascii="Verdana" w:hAnsi="Verdana" w:cs="Arial"/>
          <w:sz w:val="22"/>
          <w:szCs w:val="22"/>
          <w:lang w:val="fr-BE"/>
        </w:rPr>
        <w:t xml:space="preserve"> </w:t>
      </w:r>
      <w:r>
        <w:rPr>
          <w:rFonts w:ascii="Verdana" w:hAnsi="Verdana" w:cs="Arial"/>
          <w:sz w:val="22"/>
          <w:szCs w:val="22"/>
          <w:lang w:val="nl-BE"/>
        </w:rPr>
        <w:t xml:space="preserve">Over het algemeen is de beschikbare ondersteuning beperkt tot de hulp van de arts. Voor een stuk </w:t>
      </w:r>
      <w:r w:rsidRPr="00E07218">
        <w:rPr>
          <w:rFonts w:ascii="Verdana" w:hAnsi="Verdana" w:cs="Arial"/>
          <w:sz w:val="22"/>
          <w:szCs w:val="22"/>
          <w:lang w:val="nl-BE"/>
        </w:rPr>
        <w:t xml:space="preserve">kan deze hen wel psychosociale informatie geven, maar dit volstaat niet. Dit aspect valt </w:t>
      </w:r>
      <w:r>
        <w:rPr>
          <w:rFonts w:ascii="Verdana" w:hAnsi="Verdana" w:cs="Arial"/>
          <w:sz w:val="22"/>
          <w:szCs w:val="22"/>
          <w:lang w:val="nl-BE"/>
        </w:rPr>
        <w:t xml:space="preserve">immers </w:t>
      </w:r>
      <w:r w:rsidRPr="00E07218">
        <w:rPr>
          <w:rFonts w:ascii="Verdana" w:hAnsi="Verdana" w:cs="Arial"/>
          <w:sz w:val="22"/>
          <w:szCs w:val="22"/>
          <w:lang w:val="nl-BE"/>
        </w:rPr>
        <w:t xml:space="preserve">buiten </w:t>
      </w:r>
      <w:r w:rsidRPr="00801750">
        <w:rPr>
          <w:rFonts w:ascii="Verdana" w:hAnsi="Verdana" w:cs="Arial"/>
          <w:sz w:val="22"/>
          <w:szCs w:val="22"/>
          <w:lang w:val="nl-NL"/>
        </w:rPr>
        <w:t>zijn competentiegebied.</w:t>
      </w:r>
    </w:p>
    <w:p w:rsidR="00513989" w:rsidRPr="00801750" w:rsidRDefault="00513989" w:rsidP="00375E12">
      <w:pPr>
        <w:pStyle w:val="NormalWeb"/>
        <w:rPr>
          <w:rFonts w:ascii="Verdana" w:hAnsi="Verdana" w:cs="Arial"/>
          <w:sz w:val="22"/>
          <w:szCs w:val="22"/>
          <w:lang w:val="nl-NL"/>
        </w:rPr>
      </w:pPr>
      <w:r w:rsidRPr="00801750">
        <w:rPr>
          <w:rFonts w:ascii="Verdana" w:hAnsi="Verdana" w:cs="Arial"/>
          <w:sz w:val="22"/>
          <w:szCs w:val="22"/>
          <w:lang w:val="nl-NL"/>
        </w:rPr>
        <w:t xml:space="preserve">39’. </w:t>
      </w:r>
      <w:r w:rsidR="00801750" w:rsidRPr="00801750">
        <w:rPr>
          <w:rFonts w:ascii="Verdana" w:hAnsi="Verdana" w:cs="Arial"/>
          <w:sz w:val="22"/>
          <w:szCs w:val="22"/>
          <w:lang w:val="nl-NL"/>
        </w:rPr>
        <w:t>De wijze waarop men met deze maanden omspringt, zal levenslang een enorme impact hebben op de aanvaarding van de handicap door de betrokkene en zijn naasten.</w:t>
      </w:r>
    </w:p>
    <w:p w:rsidR="00815C6C" w:rsidRPr="00E07218" w:rsidRDefault="00815C6C" w:rsidP="00A943AF">
      <w:pPr>
        <w:pStyle w:val="NormalWeb"/>
        <w:rPr>
          <w:rFonts w:ascii="Verdana" w:hAnsi="Verdana" w:cs="Arial"/>
          <w:sz w:val="22"/>
          <w:szCs w:val="22"/>
          <w:lang w:val="nl-BE"/>
        </w:rPr>
      </w:pPr>
      <w:r w:rsidRPr="00630C34">
        <w:rPr>
          <w:rFonts w:ascii="Verdana" w:hAnsi="Verdana" w:cs="Arial"/>
          <w:sz w:val="22"/>
          <w:szCs w:val="22"/>
          <w:lang w:val="nl-BE"/>
        </w:rPr>
        <w:t>40. Naast de medische omkadering moet er een aangepast</w:t>
      </w:r>
      <w:r>
        <w:rPr>
          <w:rFonts w:ascii="Verdana" w:hAnsi="Verdana" w:cs="Arial"/>
          <w:sz w:val="22"/>
          <w:szCs w:val="22"/>
          <w:lang w:val="nl-BE"/>
        </w:rPr>
        <w:t xml:space="preserve">e psychosociale omkadering zijn, zodat de beslissing in de beste omstandigheden kan genomen worden. </w:t>
      </w:r>
      <w:r w:rsidRPr="00E07218">
        <w:rPr>
          <w:rFonts w:ascii="Verdana" w:hAnsi="Verdana" w:cs="Arial"/>
          <w:sz w:val="22"/>
          <w:szCs w:val="22"/>
          <w:lang w:val="nl-BE"/>
        </w:rPr>
        <w:t xml:space="preserve">De </w:t>
      </w:r>
      <w:r>
        <w:rPr>
          <w:rFonts w:ascii="Verdana" w:hAnsi="Verdana" w:cs="Arial"/>
          <w:sz w:val="22"/>
          <w:szCs w:val="22"/>
          <w:lang w:val="nl-BE"/>
        </w:rPr>
        <w:t>ROPH</w:t>
      </w:r>
      <w:r w:rsidR="001F7E48">
        <w:rPr>
          <w:rFonts w:ascii="Verdana" w:hAnsi="Verdana" w:cs="Arial"/>
          <w:sz w:val="22"/>
          <w:szCs w:val="22"/>
          <w:lang w:val="nl-BE"/>
        </w:rPr>
        <w:t xml:space="preserve">’s </w:t>
      </w:r>
      <w:r w:rsidRPr="00E07218">
        <w:rPr>
          <w:rFonts w:ascii="Verdana" w:hAnsi="Verdana" w:cs="Arial"/>
          <w:sz w:val="22"/>
          <w:szCs w:val="22"/>
          <w:lang w:val="nl-BE"/>
        </w:rPr>
        <w:t xml:space="preserve">en de </w:t>
      </w:r>
      <w:r>
        <w:rPr>
          <w:rFonts w:ascii="Verdana" w:hAnsi="Verdana" w:cs="Arial"/>
          <w:sz w:val="22"/>
          <w:szCs w:val="22"/>
          <w:lang w:val="nl-BE"/>
        </w:rPr>
        <w:t>ARPH</w:t>
      </w:r>
      <w:r w:rsidR="001F7E48">
        <w:rPr>
          <w:rFonts w:ascii="Verdana" w:hAnsi="Verdana" w:cs="Arial"/>
          <w:sz w:val="22"/>
          <w:szCs w:val="22"/>
          <w:lang w:val="nl-BE"/>
        </w:rPr>
        <w:t xml:space="preserve">’s </w:t>
      </w:r>
      <w:r w:rsidRPr="00E07218">
        <w:rPr>
          <w:rFonts w:ascii="Verdana" w:hAnsi="Verdana" w:cs="Arial"/>
          <w:sz w:val="22"/>
          <w:szCs w:val="22"/>
          <w:lang w:val="nl-BE"/>
        </w:rPr>
        <w:t xml:space="preserve">betreuren dat deze begeleiding op dit moment nog in haar kinderschoenen staat, en het belangrijkste werk dus op de schouders rust van het medisch team dat hiervoor niet is opgeleid. </w:t>
      </w:r>
    </w:p>
    <w:p w:rsidR="00815C6C" w:rsidRPr="00E07218" w:rsidRDefault="00815C6C" w:rsidP="00DD25E0">
      <w:pPr>
        <w:pStyle w:val="NormalWeb"/>
        <w:rPr>
          <w:rFonts w:ascii="Verdana" w:hAnsi="Verdana" w:cs="Arial"/>
          <w:sz w:val="22"/>
          <w:szCs w:val="22"/>
          <w:lang w:val="nl-BE"/>
        </w:rPr>
      </w:pPr>
      <w:r w:rsidRPr="00E07218">
        <w:rPr>
          <w:rFonts w:ascii="Verdana" w:hAnsi="Verdana" w:cs="Arial"/>
          <w:sz w:val="22"/>
          <w:szCs w:val="22"/>
          <w:lang w:val="nl-BE"/>
        </w:rPr>
        <w:t xml:space="preserve">42. In de praktijk worden er op dit moment </w:t>
      </w:r>
      <w:r>
        <w:rPr>
          <w:rFonts w:ascii="Verdana" w:hAnsi="Verdana" w:cs="Arial"/>
          <w:sz w:val="22"/>
          <w:szCs w:val="22"/>
          <w:lang w:val="nl-BE"/>
        </w:rPr>
        <w:t xml:space="preserve">geen correcte begeleiding </w:t>
      </w:r>
      <w:r w:rsidRPr="00E07218">
        <w:rPr>
          <w:rFonts w:ascii="Verdana" w:hAnsi="Verdana" w:cs="Arial"/>
          <w:sz w:val="22"/>
          <w:szCs w:val="22"/>
          <w:lang w:val="nl-BE"/>
        </w:rPr>
        <w:t>voor heel wat levensf</w:t>
      </w:r>
      <w:r>
        <w:rPr>
          <w:rFonts w:ascii="Verdana" w:hAnsi="Verdana" w:cs="Arial"/>
          <w:sz w:val="22"/>
          <w:szCs w:val="22"/>
          <w:lang w:val="nl-BE"/>
        </w:rPr>
        <w:t>ases.</w:t>
      </w:r>
    </w:p>
    <w:p w:rsidR="00815C6C" w:rsidRPr="00E26733" w:rsidRDefault="00815C6C" w:rsidP="00BE4861">
      <w:pPr>
        <w:pStyle w:val="Titre2"/>
        <w:spacing w:before="480" w:after="120"/>
        <w:rPr>
          <w:rFonts w:ascii="Verdana" w:hAnsi="Verdana"/>
          <w:lang w:val="nl-BE"/>
        </w:rPr>
      </w:pPr>
      <w:r w:rsidRPr="00E26733">
        <w:rPr>
          <w:rFonts w:ascii="Verdana" w:hAnsi="Verdana"/>
          <w:lang w:val="nl-BE"/>
        </w:rPr>
        <w:t>D. Ontwerpaanbevelingen</w:t>
      </w:r>
    </w:p>
    <w:p w:rsidR="00815C6C" w:rsidRPr="00E26733" w:rsidRDefault="00815C6C" w:rsidP="00A943AF">
      <w:pPr>
        <w:pStyle w:val="NormalWeb"/>
        <w:shd w:val="clear" w:color="auto" w:fill="FFFFFF"/>
        <w:spacing w:after="120"/>
        <w:rPr>
          <w:rFonts w:ascii="Verdana" w:hAnsi="Verdana" w:cs="Arial"/>
          <w:sz w:val="22"/>
          <w:szCs w:val="22"/>
          <w:lang w:val="nl-BE"/>
        </w:rPr>
      </w:pPr>
      <w:r w:rsidRPr="00E26733">
        <w:rPr>
          <w:rFonts w:ascii="Verdana" w:hAnsi="Verdana" w:cs="Arial"/>
          <w:sz w:val="22"/>
          <w:szCs w:val="22"/>
          <w:lang w:val="nl-BE"/>
        </w:rPr>
        <w:t xml:space="preserve">1. De bevoegde overheden moeten de nodige maatregelen nemen om </w:t>
      </w:r>
      <w:r w:rsidR="001F7E48" w:rsidRPr="00E26733">
        <w:rPr>
          <w:rFonts w:ascii="Verdana" w:hAnsi="Verdana" w:cs="Arial"/>
          <w:sz w:val="22"/>
          <w:szCs w:val="22"/>
          <w:lang w:val="nl-BE"/>
        </w:rPr>
        <w:t xml:space="preserve">personen die geconfronteerd worden met de geboorte van een zeer prematuur kind of een eventuele vruchtafdrijving </w:t>
      </w:r>
      <w:r w:rsidRPr="00E26733">
        <w:rPr>
          <w:rFonts w:ascii="Verdana" w:hAnsi="Verdana" w:cs="Arial"/>
          <w:sz w:val="22"/>
          <w:szCs w:val="22"/>
          <w:lang w:val="nl-BE"/>
        </w:rPr>
        <w:t>psych</w:t>
      </w:r>
      <w:r>
        <w:rPr>
          <w:rFonts w:ascii="Verdana" w:hAnsi="Verdana" w:cs="Arial"/>
          <w:sz w:val="22"/>
          <w:szCs w:val="22"/>
          <w:lang w:val="nl-BE"/>
        </w:rPr>
        <w:t xml:space="preserve">osociale begeleiding </w:t>
      </w:r>
      <w:r w:rsidR="001F7E48">
        <w:rPr>
          <w:rFonts w:ascii="Verdana" w:hAnsi="Verdana" w:cs="Arial"/>
          <w:sz w:val="22"/>
          <w:szCs w:val="22"/>
          <w:lang w:val="nl-BE"/>
        </w:rPr>
        <w:t xml:space="preserve">te bieden die een breed licht werpt op alle facetten van de handicap. </w:t>
      </w:r>
    </w:p>
    <w:p w:rsidR="00815C6C" w:rsidRPr="00E26733" w:rsidRDefault="00815C6C" w:rsidP="00A943AF">
      <w:pPr>
        <w:pStyle w:val="NormalWeb"/>
        <w:shd w:val="clear" w:color="auto" w:fill="FFFFFF"/>
        <w:spacing w:after="120"/>
        <w:rPr>
          <w:rFonts w:ascii="Verdana" w:hAnsi="Verdana" w:cs="Arial"/>
          <w:sz w:val="22"/>
          <w:szCs w:val="22"/>
          <w:lang w:val="nl-BE"/>
        </w:rPr>
      </w:pPr>
      <w:r w:rsidRPr="00E26733">
        <w:rPr>
          <w:rFonts w:ascii="Verdana" w:hAnsi="Verdana" w:cs="Arial"/>
          <w:sz w:val="22"/>
          <w:szCs w:val="22"/>
          <w:lang w:val="nl-BE"/>
        </w:rPr>
        <w:t xml:space="preserve">2. De bevoegde overheden moeten zorgen voor de oprichting en </w:t>
      </w:r>
      <w:r>
        <w:rPr>
          <w:rFonts w:ascii="Verdana" w:hAnsi="Verdana" w:cs="Arial"/>
          <w:sz w:val="22"/>
          <w:szCs w:val="22"/>
          <w:lang w:val="nl-BE"/>
        </w:rPr>
        <w:t xml:space="preserve">de </w:t>
      </w:r>
      <w:r w:rsidRPr="00E26733">
        <w:rPr>
          <w:rFonts w:ascii="Verdana" w:hAnsi="Verdana" w:cs="Arial"/>
          <w:sz w:val="22"/>
          <w:szCs w:val="22"/>
          <w:lang w:val="nl-BE"/>
        </w:rPr>
        <w:t>financiering van diensten</w:t>
      </w:r>
      <w:r>
        <w:rPr>
          <w:rFonts w:ascii="Verdana" w:hAnsi="Verdana" w:cs="Arial"/>
          <w:sz w:val="22"/>
          <w:szCs w:val="22"/>
          <w:lang w:val="nl-BE"/>
        </w:rPr>
        <w:t>, of het efficiënte gebruik van bestaande diensten,</w:t>
      </w:r>
      <w:r w:rsidRPr="00E26733">
        <w:rPr>
          <w:rFonts w:ascii="Verdana" w:hAnsi="Verdana" w:cs="Arial"/>
          <w:sz w:val="22"/>
          <w:szCs w:val="22"/>
          <w:lang w:val="nl-BE"/>
        </w:rPr>
        <w:t xml:space="preserve"> die personen met een handicap en hun naasten ondersteuning bied</w:t>
      </w:r>
      <w:r>
        <w:rPr>
          <w:rFonts w:ascii="Verdana" w:hAnsi="Verdana" w:cs="Arial"/>
          <w:sz w:val="22"/>
          <w:szCs w:val="22"/>
          <w:lang w:val="nl-BE"/>
        </w:rPr>
        <w:t xml:space="preserve">en in alle fasen van hun leven. </w:t>
      </w:r>
      <w:r w:rsidRPr="00E26733">
        <w:rPr>
          <w:rFonts w:ascii="Verdana" w:hAnsi="Verdana" w:cs="Arial"/>
          <w:sz w:val="22"/>
          <w:szCs w:val="22"/>
          <w:lang w:val="nl-BE"/>
        </w:rPr>
        <w:t>Dit is des te belangrijker wanneer het gaat om traumatische gebeurtenissen zoals het levenseinde o</w:t>
      </w:r>
      <w:r>
        <w:rPr>
          <w:rFonts w:ascii="Verdana" w:hAnsi="Verdana" w:cs="Arial"/>
          <w:sz w:val="22"/>
          <w:szCs w:val="22"/>
          <w:lang w:val="nl-BE"/>
        </w:rPr>
        <w:t xml:space="preserve">f zwangerschapsafbreking. </w:t>
      </w:r>
    </w:p>
    <w:sectPr w:rsidR="00815C6C" w:rsidRPr="00E26733" w:rsidSect="0008470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E48" w:rsidRDefault="001F7E48">
      <w:r>
        <w:separator/>
      </w:r>
    </w:p>
  </w:endnote>
  <w:endnote w:type="continuationSeparator" w:id="0">
    <w:p w:rsidR="001F7E48" w:rsidRDefault="001F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pperplate32bc">
    <w:panose1 w:val="00000000000000000000"/>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E48" w:rsidRDefault="001F7E48">
      <w:r>
        <w:separator/>
      </w:r>
    </w:p>
  </w:footnote>
  <w:footnote w:type="continuationSeparator" w:id="0">
    <w:p w:rsidR="001F7E48" w:rsidRDefault="001F7E48">
      <w:r>
        <w:continuationSeparator/>
      </w:r>
    </w:p>
  </w:footnote>
  <w:footnote w:id="1">
    <w:p w:rsidR="001F7E48" w:rsidRPr="00EF58BF" w:rsidRDefault="001F7E48">
      <w:pPr>
        <w:pStyle w:val="Notedebasdepage"/>
        <w:rPr>
          <w:lang w:val="nl-BE"/>
        </w:rPr>
      </w:pPr>
      <w:r>
        <w:rPr>
          <w:rStyle w:val="Appelnotedebasdep"/>
        </w:rPr>
        <w:footnoteRef/>
      </w:r>
      <w:r w:rsidRPr="00ED2CC0">
        <w:rPr>
          <w:lang w:val="nl-BE"/>
        </w:rPr>
        <w:t xml:space="preserve"> Belgische Grondwet, </w:t>
      </w:r>
      <w:r w:rsidRPr="00ED2CC0">
        <w:rPr>
          <w:rFonts w:cs="Arial"/>
          <w:lang w:val="nl-BE"/>
        </w:rPr>
        <w:t>artikel 23</w:t>
      </w:r>
    </w:p>
  </w:footnote>
  <w:footnote w:id="2">
    <w:p w:rsidR="001F7E48" w:rsidRPr="00EF58BF" w:rsidRDefault="001F7E48">
      <w:pPr>
        <w:pStyle w:val="Notedebasdepage"/>
        <w:rPr>
          <w:lang w:val="nl-BE"/>
        </w:rPr>
      </w:pPr>
      <w:r>
        <w:rPr>
          <w:rStyle w:val="Appelnotedebasdep"/>
        </w:rPr>
        <w:footnoteRef/>
      </w:r>
      <w:r w:rsidRPr="00ED2CC0">
        <w:rPr>
          <w:lang w:val="nl-BE"/>
        </w:rPr>
        <w:t xml:space="preserve"> Wet van 22 augustus 2002 </w:t>
      </w:r>
    </w:p>
  </w:footnote>
  <w:footnote w:id="3">
    <w:p w:rsidR="001F7E48" w:rsidRPr="00EF58BF" w:rsidRDefault="001F7E48">
      <w:pPr>
        <w:pStyle w:val="Notedebasdepage"/>
        <w:rPr>
          <w:lang w:val="nl-BE"/>
        </w:rPr>
      </w:pPr>
      <w:r>
        <w:rPr>
          <w:rStyle w:val="Appelnotedebasdep"/>
        </w:rPr>
        <w:footnoteRef/>
      </w:r>
      <w:r w:rsidRPr="005F3896">
        <w:rPr>
          <w:lang w:val="nl-BE"/>
        </w:rPr>
        <w:t xml:space="preserve"> Zie de activiteiten van het </w:t>
      </w:r>
      <w:proofErr w:type="spellStart"/>
      <w:r w:rsidRPr="00414450">
        <w:rPr>
          <w:i/>
          <w:lang w:val="nl-BE"/>
        </w:rPr>
        <w:t>Plateforme</w:t>
      </w:r>
      <w:proofErr w:type="spellEnd"/>
      <w:r w:rsidRPr="00414450">
        <w:rPr>
          <w:i/>
          <w:lang w:val="nl-BE"/>
        </w:rPr>
        <w:t xml:space="preserve"> Annonce Handicap</w:t>
      </w:r>
      <w:r w:rsidRPr="005F3896">
        <w:rPr>
          <w:lang w:val="nl-BE"/>
        </w:rPr>
        <w:t xml:space="preserve"> – http://plateformeannoncehandicap.be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DC9"/>
    <w:multiLevelType w:val="hybridMultilevel"/>
    <w:tmpl w:val="AB926C8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A04C24"/>
    <w:multiLevelType w:val="hybridMultilevel"/>
    <w:tmpl w:val="E412274A"/>
    <w:lvl w:ilvl="0" w:tplc="5624FD32">
      <w:numFmt w:val="bullet"/>
      <w:lvlText w:val="-"/>
      <w:lvlJc w:val="left"/>
      <w:pPr>
        <w:tabs>
          <w:tab w:val="num" w:pos="480"/>
        </w:tabs>
        <w:ind w:left="480" w:hanging="360"/>
      </w:pPr>
      <w:rPr>
        <w:rFonts w:ascii="Calibri" w:eastAsia="Times New Roman" w:hAnsi="Calibri" w:hint="default"/>
      </w:rPr>
    </w:lvl>
    <w:lvl w:ilvl="1" w:tplc="0809000F">
      <w:start w:val="1"/>
      <w:numFmt w:val="decimal"/>
      <w:lvlText w:val="%2."/>
      <w:lvlJc w:val="left"/>
      <w:pPr>
        <w:tabs>
          <w:tab w:val="num" w:pos="1440"/>
        </w:tabs>
        <w:ind w:left="1440" w:hanging="360"/>
      </w:pPr>
      <w:rPr>
        <w:rFonts w:cs="Times New Roman" w:hint="default"/>
      </w:rPr>
    </w:lvl>
    <w:lvl w:ilvl="2" w:tplc="5624FD32">
      <w:numFmt w:val="bullet"/>
      <w:lvlText w:val="-"/>
      <w:lvlJc w:val="left"/>
      <w:pPr>
        <w:tabs>
          <w:tab w:val="num" w:pos="2160"/>
        </w:tabs>
        <w:ind w:left="2160" w:hanging="360"/>
      </w:pPr>
      <w:rPr>
        <w:rFonts w:ascii="Calibri" w:eastAsia="Times New Roman" w:hAnsi="Calibri"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040194C"/>
    <w:multiLevelType w:val="hybridMultilevel"/>
    <w:tmpl w:val="C58C09F6"/>
    <w:lvl w:ilvl="0" w:tplc="0809000F">
      <w:start w:val="1"/>
      <w:numFmt w:val="decimal"/>
      <w:lvlText w:val="%1."/>
      <w:lvlJc w:val="left"/>
      <w:pPr>
        <w:tabs>
          <w:tab w:val="num" w:pos="360"/>
        </w:tabs>
        <w:ind w:left="360" w:hanging="360"/>
      </w:pPr>
      <w:rPr>
        <w:rFonts w:cs="Times New Roman"/>
      </w:rPr>
    </w:lvl>
    <w:lvl w:ilvl="1" w:tplc="DED2BA50">
      <w:start w:val="1"/>
      <w:numFmt w:val="decimal"/>
      <w:lvlText w:val="%2."/>
      <w:lvlJc w:val="left"/>
      <w:pPr>
        <w:tabs>
          <w:tab w:val="num" w:pos="1500"/>
        </w:tabs>
        <w:ind w:left="1500" w:hanging="780"/>
      </w:pPr>
      <w:rPr>
        <w:rFonts w:cs="Times New Roman"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23E54643"/>
    <w:multiLevelType w:val="multilevel"/>
    <w:tmpl w:val="8C00582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Copperplate32bc" w:eastAsia="Times New Roman" w:hAnsi="Copperplate32bc"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6611CB7"/>
    <w:multiLevelType w:val="multilevel"/>
    <w:tmpl w:val="B5A2BF3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ADF6C06"/>
    <w:multiLevelType w:val="hybridMultilevel"/>
    <w:tmpl w:val="AA2601B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F6F00E3"/>
    <w:multiLevelType w:val="hybridMultilevel"/>
    <w:tmpl w:val="731A205A"/>
    <w:lvl w:ilvl="0" w:tplc="0809000F">
      <w:start w:val="1"/>
      <w:numFmt w:val="decimal"/>
      <w:lvlText w:val="%1."/>
      <w:lvlJc w:val="left"/>
      <w:pPr>
        <w:tabs>
          <w:tab w:val="num" w:pos="795"/>
        </w:tabs>
        <w:ind w:left="795" w:hanging="360"/>
      </w:pPr>
      <w:rPr>
        <w:rFonts w:cs="Times New Roman"/>
      </w:rPr>
    </w:lvl>
    <w:lvl w:ilvl="1" w:tplc="08090019" w:tentative="1">
      <w:start w:val="1"/>
      <w:numFmt w:val="lowerLetter"/>
      <w:lvlText w:val="%2."/>
      <w:lvlJc w:val="left"/>
      <w:pPr>
        <w:tabs>
          <w:tab w:val="num" w:pos="1515"/>
        </w:tabs>
        <w:ind w:left="1515" w:hanging="360"/>
      </w:pPr>
      <w:rPr>
        <w:rFonts w:cs="Times New Roman"/>
      </w:rPr>
    </w:lvl>
    <w:lvl w:ilvl="2" w:tplc="0809001B" w:tentative="1">
      <w:start w:val="1"/>
      <w:numFmt w:val="lowerRoman"/>
      <w:lvlText w:val="%3."/>
      <w:lvlJc w:val="right"/>
      <w:pPr>
        <w:tabs>
          <w:tab w:val="num" w:pos="2235"/>
        </w:tabs>
        <w:ind w:left="2235" w:hanging="180"/>
      </w:pPr>
      <w:rPr>
        <w:rFonts w:cs="Times New Roman"/>
      </w:rPr>
    </w:lvl>
    <w:lvl w:ilvl="3" w:tplc="0809000F" w:tentative="1">
      <w:start w:val="1"/>
      <w:numFmt w:val="decimal"/>
      <w:lvlText w:val="%4."/>
      <w:lvlJc w:val="left"/>
      <w:pPr>
        <w:tabs>
          <w:tab w:val="num" w:pos="2955"/>
        </w:tabs>
        <w:ind w:left="2955" w:hanging="360"/>
      </w:pPr>
      <w:rPr>
        <w:rFonts w:cs="Times New Roman"/>
      </w:rPr>
    </w:lvl>
    <w:lvl w:ilvl="4" w:tplc="08090019" w:tentative="1">
      <w:start w:val="1"/>
      <w:numFmt w:val="lowerLetter"/>
      <w:lvlText w:val="%5."/>
      <w:lvlJc w:val="left"/>
      <w:pPr>
        <w:tabs>
          <w:tab w:val="num" w:pos="3675"/>
        </w:tabs>
        <w:ind w:left="3675" w:hanging="360"/>
      </w:pPr>
      <w:rPr>
        <w:rFonts w:cs="Times New Roman"/>
      </w:rPr>
    </w:lvl>
    <w:lvl w:ilvl="5" w:tplc="0809001B" w:tentative="1">
      <w:start w:val="1"/>
      <w:numFmt w:val="lowerRoman"/>
      <w:lvlText w:val="%6."/>
      <w:lvlJc w:val="right"/>
      <w:pPr>
        <w:tabs>
          <w:tab w:val="num" w:pos="4395"/>
        </w:tabs>
        <w:ind w:left="4395" w:hanging="180"/>
      </w:pPr>
      <w:rPr>
        <w:rFonts w:cs="Times New Roman"/>
      </w:rPr>
    </w:lvl>
    <w:lvl w:ilvl="6" w:tplc="0809000F" w:tentative="1">
      <w:start w:val="1"/>
      <w:numFmt w:val="decimal"/>
      <w:lvlText w:val="%7."/>
      <w:lvlJc w:val="left"/>
      <w:pPr>
        <w:tabs>
          <w:tab w:val="num" w:pos="5115"/>
        </w:tabs>
        <w:ind w:left="5115" w:hanging="360"/>
      </w:pPr>
      <w:rPr>
        <w:rFonts w:cs="Times New Roman"/>
      </w:rPr>
    </w:lvl>
    <w:lvl w:ilvl="7" w:tplc="08090019" w:tentative="1">
      <w:start w:val="1"/>
      <w:numFmt w:val="lowerLetter"/>
      <w:lvlText w:val="%8."/>
      <w:lvlJc w:val="left"/>
      <w:pPr>
        <w:tabs>
          <w:tab w:val="num" w:pos="5835"/>
        </w:tabs>
        <w:ind w:left="5835" w:hanging="360"/>
      </w:pPr>
      <w:rPr>
        <w:rFonts w:cs="Times New Roman"/>
      </w:rPr>
    </w:lvl>
    <w:lvl w:ilvl="8" w:tplc="0809001B" w:tentative="1">
      <w:start w:val="1"/>
      <w:numFmt w:val="lowerRoman"/>
      <w:lvlText w:val="%9."/>
      <w:lvlJc w:val="right"/>
      <w:pPr>
        <w:tabs>
          <w:tab w:val="num" w:pos="6555"/>
        </w:tabs>
        <w:ind w:left="6555" w:hanging="180"/>
      </w:pPr>
      <w:rPr>
        <w:rFonts w:cs="Times New Roman"/>
      </w:rPr>
    </w:lvl>
  </w:abstractNum>
  <w:abstractNum w:abstractNumId="7">
    <w:nsid w:val="526C4855"/>
    <w:multiLevelType w:val="hybridMultilevel"/>
    <w:tmpl w:val="76DE9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2984F76"/>
    <w:multiLevelType w:val="singleLevel"/>
    <w:tmpl w:val="31308150"/>
    <w:lvl w:ilvl="0">
      <w:numFmt w:val="bullet"/>
      <w:lvlText w:val="-"/>
      <w:lvlJc w:val="left"/>
      <w:pPr>
        <w:tabs>
          <w:tab w:val="num" w:pos="360"/>
        </w:tabs>
        <w:ind w:left="360" w:hanging="360"/>
      </w:pPr>
      <w:rPr>
        <w:rFonts w:hint="default"/>
      </w:rPr>
    </w:lvl>
  </w:abstractNum>
  <w:abstractNum w:abstractNumId="9">
    <w:nsid w:val="56677107"/>
    <w:multiLevelType w:val="multilevel"/>
    <w:tmpl w:val="B3B24DAC"/>
    <w:lvl w:ilvl="0">
      <w:numFmt w:val="bullet"/>
      <w:lvlText w:val="-"/>
      <w:lvlJc w:val="left"/>
      <w:pPr>
        <w:tabs>
          <w:tab w:val="num" w:pos="720"/>
        </w:tabs>
        <w:ind w:left="720" w:hanging="360"/>
      </w:pPr>
      <w:rPr>
        <w:rFonts w:ascii="Calibri" w:eastAsia="Dotum"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986620F"/>
    <w:multiLevelType w:val="hybridMultilevel"/>
    <w:tmpl w:val="57F6D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0"/>
  </w:num>
  <w:num w:numId="4">
    <w:abstractNumId w:val="2"/>
  </w:num>
  <w:num w:numId="5">
    <w:abstractNumId w:val="0"/>
  </w:num>
  <w:num w:numId="6">
    <w:abstractNumId w:val="5"/>
  </w:num>
  <w:num w:numId="7">
    <w:abstractNumId w:val="6"/>
  </w:num>
  <w:num w:numId="8">
    <w:abstractNumId w:val="1"/>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768"/>
    <w:rsid w:val="0000042F"/>
    <w:rsid w:val="00001A55"/>
    <w:rsid w:val="00013D77"/>
    <w:rsid w:val="00025951"/>
    <w:rsid w:val="000302A0"/>
    <w:rsid w:val="00033F42"/>
    <w:rsid w:val="000357D8"/>
    <w:rsid w:val="00041E9C"/>
    <w:rsid w:val="00043384"/>
    <w:rsid w:val="00046D14"/>
    <w:rsid w:val="00046E5B"/>
    <w:rsid w:val="0008470E"/>
    <w:rsid w:val="00084FF2"/>
    <w:rsid w:val="00093F67"/>
    <w:rsid w:val="000A0BF7"/>
    <w:rsid w:val="000A61F0"/>
    <w:rsid w:val="000A690C"/>
    <w:rsid w:val="000A74A0"/>
    <w:rsid w:val="000A74D2"/>
    <w:rsid w:val="000B0846"/>
    <w:rsid w:val="000B0B45"/>
    <w:rsid w:val="000B6035"/>
    <w:rsid w:val="000C5AB7"/>
    <w:rsid w:val="000C6916"/>
    <w:rsid w:val="000C6DE1"/>
    <w:rsid w:val="000D3A33"/>
    <w:rsid w:val="000E0FEE"/>
    <w:rsid w:val="000E29DA"/>
    <w:rsid w:val="000E3728"/>
    <w:rsid w:val="000F0B2A"/>
    <w:rsid w:val="000F0DA8"/>
    <w:rsid w:val="000F20E2"/>
    <w:rsid w:val="000F4DF6"/>
    <w:rsid w:val="000F5345"/>
    <w:rsid w:val="00100E61"/>
    <w:rsid w:val="0010369D"/>
    <w:rsid w:val="0010694A"/>
    <w:rsid w:val="00107C69"/>
    <w:rsid w:val="001174A1"/>
    <w:rsid w:val="00120C0F"/>
    <w:rsid w:val="00121D54"/>
    <w:rsid w:val="001316DC"/>
    <w:rsid w:val="00135524"/>
    <w:rsid w:val="00137B26"/>
    <w:rsid w:val="00140FB3"/>
    <w:rsid w:val="0015062A"/>
    <w:rsid w:val="00151BA7"/>
    <w:rsid w:val="00156D64"/>
    <w:rsid w:val="00157121"/>
    <w:rsid w:val="00173436"/>
    <w:rsid w:val="0018030B"/>
    <w:rsid w:val="00184CFA"/>
    <w:rsid w:val="00184DC8"/>
    <w:rsid w:val="00185F95"/>
    <w:rsid w:val="001B26C0"/>
    <w:rsid w:val="001B796F"/>
    <w:rsid w:val="001C684C"/>
    <w:rsid w:val="001D05D4"/>
    <w:rsid w:val="001D47A8"/>
    <w:rsid w:val="001E0546"/>
    <w:rsid w:val="001F445C"/>
    <w:rsid w:val="001F7E48"/>
    <w:rsid w:val="00205310"/>
    <w:rsid w:val="00215614"/>
    <w:rsid w:val="002168D3"/>
    <w:rsid w:val="00222C90"/>
    <w:rsid w:val="00232F4E"/>
    <w:rsid w:val="00234FDA"/>
    <w:rsid w:val="00237C41"/>
    <w:rsid w:val="00243F1D"/>
    <w:rsid w:val="00257AA3"/>
    <w:rsid w:val="00265882"/>
    <w:rsid w:val="00277E17"/>
    <w:rsid w:val="002827D3"/>
    <w:rsid w:val="002828BA"/>
    <w:rsid w:val="00284E6D"/>
    <w:rsid w:val="00287586"/>
    <w:rsid w:val="002877D4"/>
    <w:rsid w:val="00291A88"/>
    <w:rsid w:val="00294816"/>
    <w:rsid w:val="002A1B44"/>
    <w:rsid w:val="002A7B4A"/>
    <w:rsid w:val="002B04AD"/>
    <w:rsid w:val="002B363C"/>
    <w:rsid w:val="002C2EF3"/>
    <w:rsid w:val="002C44B7"/>
    <w:rsid w:val="002C5241"/>
    <w:rsid w:val="002C553B"/>
    <w:rsid w:val="002C787E"/>
    <w:rsid w:val="002D3F69"/>
    <w:rsid w:val="002E0B73"/>
    <w:rsid w:val="00300711"/>
    <w:rsid w:val="0030455D"/>
    <w:rsid w:val="003047EE"/>
    <w:rsid w:val="00312F34"/>
    <w:rsid w:val="00331548"/>
    <w:rsid w:val="00331838"/>
    <w:rsid w:val="00333104"/>
    <w:rsid w:val="00340330"/>
    <w:rsid w:val="00346BB7"/>
    <w:rsid w:val="003502E0"/>
    <w:rsid w:val="003506AD"/>
    <w:rsid w:val="003576C9"/>
    <w:rsid w:val="00362200"/>
    <w:rsid w:val="003715B1"/>
    <w:rsid w:val="00372055"/>
    <w:rsid w:val="00372D61"/>
    <w:rsid w:val="00375E12"/>
    <w:rsid w:val="00380930"/>
    <w:rsid w:val="00381C60"/>
    <w:rsid w:val="00381E80"/>
    <w:rsid w:val="00385281"/>
    <w:rsid w:val="00386835"/>
    <w:rsid w:val="00386BF7"/>
    <w:rsid w:val="003929E8"/>
    <w:rsid w:val="00393265"/>
    <w:rsid w:val="003A18F3"/>
    <w:rsid w:val="003A436E"/>
    <w:rsid w:val="003B402C"/>
    <w:rsid w:val="003B6818"/>
    <w:rsid w:val="003B73C6"/>
    <w:rsid w:val="003E002D"/>
    <w:rsid w:val="003E105E"/>
    <w:rsid w:val="003E61AC"/>
    <w:rsid w:val="003F496D"/>
    <w:rsid w:val="00410408"/>
    <w:rsid w:val="00414450"/>
    <w:rsid w:val="00425483"/>
    <w:rsid w:val="0043636E"/>
    <w:rsid w:val="0047233A"/>
    <w:rsid w:val="004876B7"/>
    <w:rsid w:val="0049420E"/>
    <w:rsid w:val="00497868"/>
    <w:rsid w:val="004A445C"/>
    <w:rsid w:val="004C419E"/>
    <w:rsid w:val="004C4725"/>
    <w:rsid w:val="004D0BAA"/>
    <w:rsid w:val="004D712C"/>
    <w:rsid w:val="004E24B8"/>
    <w:rsid w:val="004E434C"/>
    <w:rsid w:val="004E6FD8"/>
    <w:rsid w:val="004F405D"/>
    <w:rsid w:val="00502530"/>
    <w:rsid w:val="005071B7"/>
    <w:rsid w:val="005109AC"/>
    <w:rsid w:val="0051228D"/>
    <w:rsid w:val="00513989"/>
    <w:rsid w:val="00514FB5"/>
    <w:rsid w:val="00520093"/>
    <w:rsid w:val="005233A4"/>
    <w:rsid w:val="00527AF7"/>
    <w:rsid w:val="00553111"/>
    <w:rsid w:val="0056007D"/>
    <w:rsid w:val="005643FF"/>
    <w:rsid w:val="005647B4"/>
    <w:rsid w:val="00567293"/>
    <w:rsid w:val="00567A42"/>
    <w:rsid w:val="00572AF1"/>
    <w:rsid w:val="005759EE"/>
    <w:rsid w:val="00577CDD"/>
    <w:rsid w:val="005819FD"/>
    <w:rsid w:val="005852FE"/>
    <w:rsid w:val="0058569A"/>
    <w:rsid w:val="00596A0E"/>
    <w:rsid w:val="005A0ADD"/>
    <w:rsid w:val="005A3CAB"/>
    <w:rsid w:val="005A43FC"/>
    <w:rsid w:val="005B7122"/>
    <w:rsid w:val="005B7917"/>
    <w:rsid w:val="005D40D6"/>
    <w:rsid w:val="005E0DB0"/>
    <w:rsid w:val="005F1DD9"/>
    <w:rsid w:val="005F308B"/>
    <w:rsid w:val="005F3896"/>
    <w:rsid w:val="00605B44"/>
    <w:rsid w:val="00607F36"/>
    <w:rsid w:val="00611A8E"/>
    <w:rsid w:val="00615B60"/>
    <w:rsid w:val="00616373"/>
    <w:rsid w:val="0061679E"/>
    <w:rsid w:val="00630C34"/>
    <w:rsid w:val="00630EED"/>
    <w:rsid w:val="006310BE"/>
    <w:rsid w:val="00633ED6"/>
    <w:rsid w:val="0063592A"/>
    <w:rsid w:val="0064197E"/>
    <w:rsid w:val="00654888"/>
    <w:rsid w:val="00656354"/>
    <w:rsid w:val="0066441C"/>
    <w:rsid w:val="006651BA"/>
    <w:rsid w:val="006706A6"/>
    <w:rsid w:val="00672C0A"/>
    <w:rsid w:val="00673AC6"/>
    <w:rsid w:val="00674C0C"/>
    <w:rsid w:val="006752A2"/>
    <w:rsid w:val="006759E2"/>
    <w:rsid w:val="00676C67"/>
    <w:rsid w:val="0067748C"/>
    <w:rsid w:val="006811A0"/>
    <w:rsid w:val="006847CD"/>
    <w:rsid w:val="0069033F"/>
    <w:rsid w:val="006938B8"/>
    <w:rsid w:val="00694E4D"/>
    <w:rsid w:val="006A0F5A"/>
    <w:rsid w:val="006B0F6A"/>
    <w:rsid w:val="006B13FA"/>
    <w:rsid w:val="006C4DC6"/>
    <w:rsid w:val="006D0D9B"/>
    <w:rsid w:val="006E7D44"/>
    <w:rsid w:val="006F036C"/>
    <w:rsid w:val="006F31BB"/>
    <w:rsid w:val="006F77FC"/>
    <w:rsid w:val="006F7D61"/>
    <w:rsid w:val="00711AEE"/>
    <w:rsid w:val="0071324E"/>
    <w:rsid w:val="007173C6"/>
    <w:rsid w:val="00717BD7"/>
    <w:rsid w:val="0072202F"/>
    <w:rsid w:val="00725AB6"/>
    <w:rsid w:val="00736358"/>
    <w:rsid w:val="00737A60"/>
    <w:rsid w:val="00742298"/>
    <w:rsid w:val="00750DC3"/>
    <w:rsid w:val="00756B0C"/>
    <w:rsid w:val="00757B42"/>
    <w:rsid w:val="00757BEA"/>
    <w:rsid w:val="0076737B"/>
    <w:rsid w:val="007707A9"/>
    <w:rsid w:val="00771F81"/>
    <w:rsid w:val="00774AEE"/>
    <w:rsid w:val="0077755B"/>
    <w:rsid w:val="00781447"/>
    <w:rsid w:val="00782E39"/>
    <w:rsid w:val="00785765"/>
    <w:rsid w:val="007867B5"/>
    <w:rsid w:val="007935CB"/>
    <w:rsid w:val="00796E39"/>
    <w:rsid w:val="007A2508"/>
    <w:rsid w:val="007C4C08"/>
    <w:rsid w:val="007C77C7"/>
    <w:rsid w:val="007D24FE"/>
    <w:rsid w:val="007D5F09"/>
    <w:rsid w:val="007D7F14"/>
    <w:rsid w:val="007E4E3F"/>
    <w:rsid w:val="007E75E2"/>
    <w:rsid w:val="007F74A0"/>
    <w:rsid w:val="00801750"/>
    <w:rsid w:val="0080718B"/>
    <w:rsid w:val="008141D2"/>
    <w:rsid w:val="00815C6C"/>
    <w:rsid w:val="00820067"/>
    <w:rsid w:val="0082353D"/>
    <w:rsid w:val="00823F11"/>
    <w:rsid w:val="008256BD"/>
    <w:rsid w:val="008262A4"/>
    <w:rsid w:val="00830372"/>
    <w:rsid w:val="0084106F"/>
    <w:rsid w:val="00841768"/>
    <w:rsid w:val="0084276A"/>
    <w:rsid w:val="00850F4F"/>
    <w:rsid w:val="00856B20"/>
    <w:rsid w:val="00857CB9"/>
    <w:rsid w:val="00863202"/>
    <w:rsid w:val="00865B46"/>
    <w:rsid w:val="008709F0"/>
    <w:rsid w:val="00882D38"/>
    <w:rsid w:val="00890615"/>
    <w:rsid w:val="008917C2"/>
    <w:rsid w:val="00897B22"/>
    <w:rsid w:val="008A1345"/>
    <w:rsid w:val="008A32B8"/>
    <w:rsid w:val="008B06F4"/>
    <w:rsid w:val="008B1464"/>
    <w:rsid w:val="008B3058"/>
    <w:rsid w:val="008C022B"/>
    <w:rsid w:val="008D060E"/>
    <w:rsid w:val="008D3D74"/>
    <w:rsid w:val="008F009A"/>
    <w:rsid w:val="00904787"/>
    <w:rsid w:val="00907526"/>
    <w:rsid w:val="00907DBF"/>
    <w:rsid w:val="0091586F"/>
    <w:rsid w:val="00923875"/>
    <w:rsid w:val="00927C1C"/>
    <w:rsid w:val="00932649"/>
    <w:rsid w:val="0093707C"/>
    <w:rsid w:val="00937E99"/>
    <w:rsid w:val="00943FE9"/>
    <w:rsid w:val="0094747A"/>
    <w:rsid w:val="00954255"/>
    <w:rsid w:val="00964661"/>
    <w:rsid w:val="00966A01"/>
    <w:rsid w:val="0096755D"/>
    <w:rsid w:val="009717B1"/>
    <w:rsid w:val="00977684"/>
    <w:rsid w:val="00984000"/>
    <w:rsid w:val="009872AB"/>
    <w:rsid w:val="00987B43"/>
    <w:rsid w:val="009904E0"/>
    <w:rsid w:val="00995FA2"/>
    <w:rsid w:val="009A2A3D"/>
    <w:rsid w:val="009C031E"/>
    <w:rsid w:val="009C20A9"/>
    <w:rsid w:val="009D10E1"/>
    <w:rsid w:val="009D7E82"/>
    <w:rsid w:val="009E50DF"/>
    <w:rsid w:val="009F21B2"/>
    <w:rsid w:val="00A05880"/>
    <w:rsid w:val="00A06BAC"/>
    <w:rsid w:val="00A06D0C"/>
    <w:rsid w:val="00A07B06"/>
    <w:rsid w:val="00A14E91"/>
    <w:rsid w:val="00A26083"/>
    <w:rsid w:val="00A57C66"/>
    <w:rsid w:val="00A60998"/>
    <w:rsid w:val="00A60D68"/>
    <w:rsid w:val="00A61FEF"/>
    <w:rsid w:val="00A6269F"/>
    <w:rsid w:val="00A62C43"/>
    <w:rsid w:val="00A6471F"/>
    <w:rsid w:val="00A746E1"/>
    <w:rsid w:val="00A748BB"/>
    <w:rsid w:val="00A74D64"/>
    <w:rsid w:val="00A81E73"/>
    <w:rsid w:val="00A943AF"/>
    <w:rsid w:val="00A97B89"/>
    <w:rsid w:val="00AA2580"/>
    <w:rsid w:val="00AB3D8A"/>
    <w:rsid w:val="00AD0839"/>
    <w:rsid w:val="00AD5DAB"/>
    <w:rsid w:val="00AE165D"/>
    <w:rsid w:val="00AE43ED"/>
    <w:rsid w:val="00AE6E1A"/>
    <w:rsid w:val="00AF488A"/>
    <w:rsid w:val="00AF7B9A"/>
    <w:rsid w:val="00B06F36"/>
    <w:rsid w:val="00B169F4"/>
    <w:rsid w:val="00B21152"/>
    <w:rsid w:val="00B3577D"/>
    <w:rsid w:val="00B3614E"/>
    <w:rsid w:val="00B434B4"/>
    <w:rsid w:val="00B45829"/>
    <w:rsid w:val="00B57AF7"/>
    <w:rsid w:val="00B60751"/>
    <w:rsid w:val="00B61ED0"/>
    <w:rsid w:val="00B62CD9"/>
    <w:rsid w:val="00B66961"/>
    <w:rsid w:val="00B809EE"/>
    <w:rsid w:val="00B80FFA"/>
    <w:rsid w:val="00B869E4"/>
    <w:rsid w:val="00B876AE"/>
    <w:rsid w:val="00B95FA2"/>
    <w:rsid w:val="00BA499A"/>
    <w:rsid w:val="00BA79A0"/>
    <w:rsid w:val="00BB022D"/>
    <w:rsid w:val="00BB1E7E"/>
    <w:rsid w:val="00BB2024"/>
    <w:rsid w:val="00BB4910"/>
    <w:rsid w:val="00BC5142"/>
    <w:rsid w:val="00BC7FFC"/>
    <w:rsid w:val="00BD1F60"/>
    <w:rsid w:val="00BE027D"/>
    <w:rsid w:val="00BE3402"/>
    <w:rsid w:val="00BE4861"/>
    <w:rsid w:val="00BE6EE3"/>
    <w:rsid w:val="00BF0EF3"/>
    <w:rsid w:val="00BF64B5"/>
    <w:rsid w:val="00BF7C71"/>
    <w:rsid w:val="00C025EE"/>
    <w:rsid w:val="00C026E9"/>
    <w:rsid w:val="00C02EF4"/>
    <w:rsid w:val="00C04045"/>
    <w:rsid w:val="00C10EC6"/>
    <w:rsid w:val="00C12765"/>
    <w:rsid w:val="00C134D3"/>
    <w:rsid w:val="00C16284"/>
    <w:rsid w:val="00C17185"/>
    <w:rsid w:val="00C31653"/>
    <w:rsid w:val="00C32BD5"/>
    <w:rsid w:val="00C33152"/>
    <w:rsid w:val="00C36500"/>
    <w:rsid w:val="00C408E2"/>
    <w:rsid w:val="00C4091A"/>
    <w:rsid w:val="00C40C79"/>
    <w:rsid w:val="00C42D85"/>
    <w:rsid w:val="00C44873"/>
    <w:rsid w:val="00C5107D"/>
    <w:rsid w:val="00C5221D"/>
    <w:rsid w:val="00C53B68"/>
    <w:rsid w:val="00C54542"/>
    <w:rsid w:val="00C54817"/>
    <w:rsid w:val="00C6413F"/>
    <w:rsid w:val="00C674F6"/>
    <w:rsid w:val="00C70763"/>
    <w:rsid w:val="00C71422"/>
    <w:rsid w:val="00C71B79"/>
    <w:rsid w:val="00C731E1"/>
    <w:rsid w:val="00C77E2A"/>
    <w:rsid w:val="00C91986"/>
    <w:rsid w:val="00C95975"/>
    <w:rsid w:val="00C969E6"/>
    <w:rsid w:val="00CB27E3"/>
    <w:rsid w:val="00CB453E"/>
    <w:rsid w:val="00CB685F"/>
    <w:rsid w:val="00CC3BD4"/>
    <w:rsid w:val="00CC472D"/>
    <w:rsid w:val="00CD16BC"/>
    <w:rsid w:val="00CE3B77"/>
    <w:rsid w:val="00CE53DB"/>
    <w:rsid w:val="00CF3012"/>
    <w:rsid w:val="00CF6CA2"/>
    <w:rsid w:val="00CF716A"/>
    <w:rsid w:val="00D10A84"/>
    <w:rsid w:val="00D12A41"/>
    <w:rsid w:val="00D137C1"/>
    <w:rsid w:val="00D14260"/>
    <w:rsid w:val="00D25384"/>
    <w:rsid w:val="00D46AD3"/>
    <w:rsid w:val="00D51838"/>
    <w:rsid w:val="00D53F3D"/>
    <w:rsid w:val="00D71D5C"/>
    <w:rsid w:val="00D72008"/>
    <w:rsid w:val="00D7393E"/>
    <w:rsid w:val="00D8021B"/>
    <w:rsid w:val="00D851CD"/>
    <w:rsid w:val="00D859ED"/>
    <w:rsid w:val="00D86EE2"/>
    <w:rsid w:val="00D925AA"/>
    <w:rsid w:val="00D97707"/>
    <w:rsid w:val="00DA07F0"/>
    <w:rsid w:val="00DA512D"/>
    <w:rsid w:val="00DA66D7"/>
    <w:rsid w:val="00DC3078"/>
    <w:rsid w:val="00DC6215"/>
    <w:rsid w:val="00DC6C43"/>
    <w:rsid w:val="00DD106A"/>
    <w:rsid w:val="00DD25E0"/>
    <w:rsid w:val="00DE601C"/>
    <w:rsid w:val="00DE7438"/>
    <w:rsid w:val="00DF0D40"/>
    <w:rsid w:val="00DF5F7A"/>
    <w:rsid w:val="00E058F0"/>
    <w:rsid w:val="00E07218"/>
    <w:rsid w:val="00E12B29"/>
    <w:rsid w:val="00E12D04"/>
    <w:rsid w:val="00E13C5B"/>
    <w:rsid w:val="00E155EC"/>
    <w:rsid w:val="00E26733"/>
    <w:rsid w:val="00E2675E"/>
    <w:rsid w:val="00E356B5"/>
    <w:rsid w:val="00E40F0F"/>
    <w:rsid w:val="00E444AB"/>
    <w:rsid w:val="00E45B97"/>
    <w:rsid w:val="00E51885"/>
    <w:rsid w:val="00E641B6"/>
    <w:rsid w:val="00E70BCD"/>
    <w:rsid w:val="00E83DF9"/>
    <w:rsid w:val="00E84D1F"/>
    <w:rsid w:val="00E9682A"/>
    <w:rsid w:val="00EA1157"/>
    <w:rsid w:val="00EA339A"/>
    <w:rsid w:val="00EA5DFF"/>
    <w:rsid w:val="00EA7876"/>
    <w:rsid w:val="00EB3910"/>
    <w:rsid w:val="00EB57C5"/>
    <w:rsid w:val="00ED0AE3"/>
    <w:rsid w:val="00ED2CC0"/>
    <w:rsid w:val="00EE25F1"/>
    <w:rsid w:val="00EE7C75"/>
    <w:rsid w:val="00EF35BB"/>
    <w:rsid w:val="00EF58BF"/>
    <w:rsid w:val="00F0544F"/>
    <w:rsid w:val="00F115ED"/>
    <w:rsid w:val="00F17A38"/>
    <w:rsid w:val="00F2093E"/>
    <w:rsid w:val="00F3402A"/>
    <w:rsid w:val="00F508BB"/>
    <w:rsid w:val="00F5145A"/>
    <w:rsid w:val="00F538CF"/>
    <w:rsid w:val="00F610C5"/>
    <w:rsid w:val="00F6542F"/>
    <w:rsid w:val="00F67FCA"/>
    <w:rsid w:val="00F72DD2"/>
    <w:rsid w:val="00F75BF6"/>
    <w:rsid w:val="00F75DDD"/>
    <w:rsid w:val="00F7621F"/>
    <w:rsid w:val="00F76988"/>
    <w:rsid w:val="00F902B6"/>
    <w:rsid w:val="00FB3188"/>
    <w:rsid w:val="00FB63C4"/>
    <w:rsid w:val="00FC3D03"/>
    <w:rsid w:val="00FC3E51"/>
    <w:rsid w:val="00FD52E0"/>
    <w:rsid w:val="00FE5855"/>
    <w:rsid w:val="00FE5DCD"/>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70E"/>
    <w:rPr>
      <w:sz w:val="24"/>
      <w:szCs w:val="24"/>
      <w:lang w:val="en-GB" w:eastAsia="en-GB"/>
    </w:rPr>
  </w:style>
  <w:style w:type="paragraph" w:styleId="Titre1">
    <w:name w:val="heading 1"/>
    <w:basedOn w:val="Normal"/>
    <w:next w:val="Normal"/>
    <w:link w:val="Titre1Car"/>
    <w:uiPriority w:val="99"/>
    <w:qFormat/>
    <w:rsid w:val="00841768"/>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qFormat/>
    <w:rsid w:val="00841768"/>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2C787E"/>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7DED"/>
    <w:rPr>
      <w:rFonts w:asciiTheme="majorHAnsi" w:eastAsiaTheme="majorEastAsia" w:hAnsiTheme="majorHAnsi" w:cstheme="majorBidi"/>
      <w:b/>
      <w:bCs/>
      <w:kern w:val="32"/>
      <w:sz w:val="32"/>
      <w:szCs w:val="32"/>
      <w:lang w:val="en-GB" w:eastAsia="en-GB"/>
    </w:rPr>
  </w:style>
  <w:style w:type="character" w:customStyle="1" w:styleId="Titre2Car">
    <w:name w:val="Titre 2 Car"/>
    <w:basedOn w:val="Policepardfaut"/>
    <w:link w:val="Titre2"/>
    <w:uiPriority w:val="9"/>
    <w:semiHidden/>
    <w:rsid w:val="00997DED"/>
    <w:rPr>
      <w:rFonts w:asciiTheme="majorHAnsi" w:eastAsiaTheme="majorEastAsia" w:hAnsiTheme="majorHAnsi" w:cstheme="majorBidi"/>
      <w:b/>
      <w:bCs/>
      <w:i/>
      <w:iCs/>
      <w:sz w:val="28"/>
      <w:szCs w:val="28"/>
      <w:lang w:val="en-GB" w:eastAsia="en-GB"/>
    </w:rPr>
  </w:style>
  <w:style w:type="character" w:customStyle="1" w:styleId="Titre3Car">
    <w:name w:val="Titre 3 Car"/>
    <w:basedOn w:val="Policepardfaut"/>
    <w:link w:val="Titre3"/>
    <w:uiPriority w:val="9"/>
    <w:semiHidden/>
    <w:rsid w:val="00997DED"/>
    <w:rPr>
      <w:rFonts w:asciiTheme="majorHAnsi" w:eastAsiaTheme="majorEastAsia" w:hAnsiTheme="majorHAnsi" w:cstheme="majorBidi"/>
      <w:b/>
      <w:bCs/>
      <w:sz w:val="26"/>
      <w:szCs w:val="26"/>
      <w:lang w:val="en-GB" w:eastAsia="en-GB"/>
    </w:rPr>
  </w:style>
  <w:style w:type="paragraph" w:styleId="NormalWeb">
    <w:name w:val="Normal (Web)"/>
    <w:basedOn w:val="Normal"/>
    <w:rsid w:val="00841768"/>
    <w:pPr>
      <w:spacing w:before="100" w:beforeAutospacing="1" w:after="100" w:afterAutospacing="1"/>
    </w:pPr>
  </w:style>
  <w:style w:type="character" w:styleId="Lienhypertexte">
    <w:name w:val="Hyperlink"/>
    <w:basedOn w:val="Policepardfaut"/>
    <w:uiPriority w:val="99"/>
    <w:semiHidden/>
    <w:rsid w:val="00904787"/>
    <w:rPr>
      <w:rFonts w:cs="Times New Roman"/>
      <w:color w:val="0000FF"/>
      <w:u w:val="single"/>
    </w:rPr>
  </w:style>
  <w:style w:type="paragraph" w:styleId="Notedebasdepage">
    <w:name w:val="footnote text"/>
    <w:basedOn w:val="Normal"/>
    <w:link w:val="NotedebasdepageCar"/>
    <w:uiPriority w:val="99"/>
    <w:semiHidden/>
    <w:rsid w:val="00904787"/>
    <w:rPr>
      <w:rFonts w:ascii="Verdana" w:hAnsi="Verdana"/>
      <w:sz w:val="20"/>
      <w:szCs w:val="20"/>
      <w:lang w:val="fr-BE"/>
    </w:rPr>
  </w:style>
  <w:style w:type="character" w:customStyle="1" w:styleId="NotedebasdepageCar">
    <w:name w:val="Note de bas de page Car"/>
    <w:basedOn w:val="Policepardfaut"/>
    <w:link w:val="Notedebasdepage"/>
    <w:uiPriority w:val="99"/>
    <w:semiHidden/>
    <w:rsid w:val="00997DED"/>
    <w:rPr>
      <w:sz w:val="20"/>
      <w:szCs w:val="20"/>
      <w:lang w:val="en-GB" w:eastAsia="en-GB"/>
    </w:rPr>
  </w:style>
  <w:style w:type="character" w:styleId="Appelnotedebasdep">
    <w:name w:val="footnote reference"/>
    <w:basedOn w:val="Policepardfaut"/>
    <w:uiPriority w:val="99"/>
    <w:semiHidden/>
    <w:rsid w:val="00904787"/>
    <w:rPr>
      <w:rFonts w:cs="Times New Roman"/>
      <w:vertAlign w:val="superscript"/>
    </w:rPr>
  </w:style>
  <w:style w:type="character" w:styleId="Marquedecommentaire">
    <w:name w:val="annotation reference"/>
    <w:basedOn w:val="Policepardfaut"/>
    <w:uiPriority w:val="99"/>
    <w:semiHidden/>
    <w:rsid w:val="00D8021B"/>
    <w:rPr>
      <w:rFonts w:cs="Times New Roman"/>
      <w:sz w:val="16"/>
    </w:rPr>
  </w:style>
  <w:style w:type="paragraph" w:styleId="Commentaire">
    <w:name w:val="annotation text"/>
    <w:basedOn w:val="Normal"/>
    <w:link w:val="CommentaireCar"/>
    <w:uiPriority w:val="99"/>
    <w:semiHidden/>
    <w:rsid w:val="00D8021B"/>
    <w:rPr>
      <w:sz w:val="20"/>
      <w:szCs w:val="20"/>
    </w:rPr>
  </w:style>
  <w:style w:type="character" w:customStyle="1" w:styleId="CommentaireCar">
    <w:name w:val="Commentaire Car"/>
    <w:basedOn w:val="Policepardfaut"/>
    <w:link w:val="Commentaire"/>
    <w:uiPriority w:val="99"/>
    <w:semiHidden/>
    <w:rsid w:val="00997DED"/>
    <w:rPr>
      <w:sz w:val="20"/>
      <w:szCs w:val="20"/>
      <w:lang w:val="en-GB" w:eastAsia="en-GB"/>
    </w:rPr>
  </w:style>
  <w:style w:type="paragraph" w:styleId="Objetducommentaire">
    <w:name w:val="annotation subject"/>
    <w:basedOn w:val="Commentaire"/>
    <w:next w:val="Commentaire"/>
    <w:link w:val="ObjetducommentaireCar"/>
    <w:uiPriority w:val="99"/>
    <w:semiHidden/>
    <w:rsid w:val="00D8021B"/>
    <w:rPr>
      <w:b/>
      <w:bCs/>
    </w:rPr>
  </w:style>
  <w:style w:type="character" w:customStyle="1" w:styleId="ObjetducommentaireCar">
    <w:name w:val="Objet du commentaire Car"/>
    <w:basedOn w:val="CommentaireCar"/>
    <w:link w:val="Objetducommentaire"/>
    <w:uiPriority w:val="99"/>
    <w:semiHidden/>
    <w:rsid w:val="00997DED"/>
    <w:rPr>
      <w:b/>
      <w:bCs/>
      <w:sz w:val="20"/>
      <w:szCs w:val="20"/>
      <w:lang w:val="en-GB" w:eastAsia="en-GB"/>
    </w:rPr>
  </w:style>
  <w:style w:type="paragraph" w:styleId="Textedebulles">
    <w:name w:val="Balloon Text"/>
    <w:basedOn w:val="Normal"/>
    <w:link w:val="TextedebullesCar"/>
    <w:uiPriority w:val="99"/>
    <w:semiHidden/>
    <w:rsid w:val="00D8021B"/>
    <w:rPr>
      <w:rFonts w:ascii="Tahoma" w:hAnsi="Tahoma" w:cs="Tahoma"/>
      <w:sz w:val="16"/>
      <w:szCs w:val="16"/>
    </w:rPr>
  </w:style>
  <w:style w:type="character" w:customStyle="1" w:styleId="TextedebullesCar">
    <w:name w:val="Texte de bulles Car"/>
    <w:basedOn w:val="Policepardfaut"/>
    <w:link w:val="Textedebulles"/>
    <w:uiPriority w:val="99"/>
    <w:semiHidden/>
    <w:rsid w:val="00997DED"/>
    <w:rPr>
      <w:sz w:val="0"/>
      <w:szCs w:val="0"/>
      <w:lang w:val="en-GB" w:eastAsia="en-GB"/>
    </w:rPr>
  </w:style>
  <w:style w:type="character" w:customStyle="1" w:styleId="apple-style-span">
    <w:name w:val="apple-style-span"/>
    <w:basedOn w:val="Policepardfaut"/>
    <w:uiPriority w:val="99"/>
    <w:rsid w:val="002C5241"/>
    <w:rPr>
      <w:rFonts w:cs="Times New Roman"/>
    </w:rPr>
  </w:style>
  <w:style w:type="character" w:customStyle="1" w:styleId="apple-converted-space">
    <w:name w:val="apple-converted-space"/>
    <w:basedOn w:val="Policepardfaut"/>
    <w:uiPriority w:val="99"/>
    <w:rsid w:val="002C5241"/>
    <w:rPr>
      <w:rFonts w:cs="Times New Roman"/>
    </w:rPr>
  </w:style>
  <w:style w:type="character" w:customStyle="1" w:styleId="MagritteOlivier">
    <w:name w:val="Magritte Olivier"/>
    <w:uiPriority w:val="99"/>
    <w:semiHidden/>
    <w:rsid w:val="00A26083"/>
    <w:rPr>
      <w:rFonts w:ascii="Verdana" w:hAnsi="Verdana"/>
      <w:color w:val="auto"/>
      <w:sz w:val="22"/>
      <w:u w:val="none"/>
    </w:rPr>
  </w:style>
  <w:style w:type="character" w:styleId="Lienhypertextesuivivisit">
    <w:name w:val="FollowedHyperlink"/>
    <w:basedOn w:val="Policepardfaut"/>
    <w:uiPriority w:val="99"/>
    <w:rsid w:val="00A26083"/>
    <w:rPr>
      <w:rFonts w:cs="Times New Roman"/>
      <w:color w:val="606420"/>
      <w:u w:val="single"/>
    </w:rPr>
  </w:style>
  <w:style w:type="paragraph" w:customStyle="1" w:styleId="Letter">
    <w:name w:val="Letter"/>
    <w:basedOn w:val="Normal"/>
    <w:uiPriority w:val="99"/>
    <w:rsid w:val="008A32B8"/>
    <w:rPr>
      <w:rFonts w:ascii="Arial" w:hAnsi="Arial"/>
      <w:sz w:val="22"/>
      <w:szCs w:val="20"/>
      <w:lang w:val="fr-FR" w:eastAsia="en-US"/>
    </w:rPr>
  </w:style>
  <w:style w:type="paragraph" w:customStyle="1" w:styleId="Default">
    <w:name w:val="Default"/>
    <w:uiPriority w:val="99"/>
    <w:rsid w:val="0030455D"/>
    <w:pPr>
      <w:autoSpaceDE w:val="0"/>
      <w:autoSpaceDN w:val="0"/>
      <w:adjustRightInd w:val="0"/>
    </w:pPr>
    <w:rPr>
      <w:rFonts w:ascii="Arial" w:hAnsi="Arial" w:cs="Arial"/>
      <w:color w:val="000000"/>
      <w:sz w:val="24"/>
      <w:szCs w:val="24"/>
      <w:lang w:val="en-GB" w:eastAsia="en-GB"/>
    </w:rPr>
  </w:style>
  <w:style w:type="paragraph" w:styleId="Notedefin">
    <w:name w:val="endnote text"/>
    <w:basedOn w:val="Normal"/>
    <w:link w:val="NotedefinCar"/>
    <w:uiPriority w:val="99"/>
    <w:semiHidden/>
    <w:rsid w:val="00B809EE"/>
    <w:pPr>
      <w:jc w:val="both"/>
    </w:pPr>
    <w:rPr>
      <w:rFonts w:ascii="Calibri" w:hAnsi="Calibri"/>
      <w:sz w:val="20"/>
      <w:szCs w:val="20"/>
      <w:lang w:val="fr-BE"/>
    </w:rPr>
  </w:style>
  <w:style w:type="character" w:customStyle="1" w:styleId="NotedefinCar">
    <w:name w:val="Note de fin Car"/>
    <w:basedOn w:val="Policepardfaut"/>
    <w:link w:val="Notedefin"/>
    <w:uiPriority w:val="99"/>
    <w:semiHidden/>
    <w:rsid w:val="00997DED"/>
    <w:rPr>
      <w:sz w:val="20"/>
      <w:szCs w:val="20"/>
      <w:lang w:val="en-GB" w:eastAsia="en-GB"/>
    </w:rPr>
  </w:style>
  <w:style w:type="character" w:styleId="Appeldenotedefin">
    <w:name w:val="endnote reference"/>
    <w:basedOn w:val="Policepardfaut"/>
    <w:uiPriority w:val="99"/>
    <w:semiHidden/>
    <w:rsid w:val="00B809EE"/>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70E"/>
    <w:rPr>
      <w:sz w:val="24"/>
      <w:szCs w:val="24"/>
      <w:lang w:val="en-GB" w:eastAsia="en-GB"/>
    </w:rPr>
  </w:style>
  <w:style w:type="paragraph" w:styleId="Titre1">
    <w:name w:val="heading 1"/>
    <w:basedOn w:val="Normal"/>
    <w:next w:val="Normal"/>
    <w:link w:val="Titre1Car"/>
    <w:uiPriority w:val="99"/>
    <w:qFormat/>
    <w:rsid w:val="00841768"/>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qFormat/>
    <w:rsid w:val="00841768"/>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2C787E"/>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7DED"/>
    <w:rPr>
      <w:rFonts w:asciiTheme="majorHAnsi" w:eastAsiaTheme="majorEastAsia" w:hAnsiTheme="majorHAnsi" w:cstheme="majorBidi"/>
      <w:b/>
      <w:bCs/>
      <w:kern w:val="32"/>
      <w:sz w:val="32"/>
      <w:szCs w:val="32"/>
      <w:lang w:val="en-GB" w:eastAsia="en-GB"/>
    </w:rPr>
  </w:style>
  <w:style w:type="character" w:customStyle="1" w:styleId="Titre2Car">
    <w:name w:val="Titre 2 Car"/>
    <w:basedOn w:val="Policepardfaut"/>
    <w:link w:val="Titre2"/>
    <w:uiPriority w:val="9"/>
    <w:semiHidden/>
    <w:rsid w:val="00997DED"/>
    <w:rPr>
      <w:rFonts w:asciiTheme="majorHAnsi" w:eastAsiaTheme="majorEastAsia" w:hAnsiTheme="majorHAnsi" w:cstheme="majorBidi"/>
      <w:b/>
      <w:bCs/>
      <w:i/>
      <w:iCs/>
      <w:sz w:val="28"/>
      <w:szCs w:val="28"/>
      <w:lang w:val="en-GB" w:eastAsia="en-GB"/>
    </w:rPr>
  </w:style>
  <w:style w:type="character" w:customStyle="1" w:styleId="Titre3Car">
    <w:name w:val="Titre 3 Car"/>
    <w:basedOn w:val="Policepardfaut"/>
    <w:link w:val="Titre3"/>
    <w:uiPriority w:val="9"/>
    <w:semiHidden/>
    <w:rsid w:val="00997DED"/>
    <w:rPr>
      <w:rFonts w:asciiTheme="majorHAnsi" w:eastAsiaTheme="majorEastAsia" w:hAnsiTheme="majorHAnsi" w:cstheme="majorBidi"/>
      <w:b/>
      <w:bCs/>
      <w:sz w:val="26"/>
      <w:szCs w:val="26"/>
      <w:lang w:val="en-GB" w:eastAsia="en-GB"/>
    </w:rPr>
  </w:style>
  <w:style w:type="paragraph" w:styleId="NormalWeb">
    <w:name w:val="Normal (Web)"/>
    <w:basedOn w:val="Normal"/>
    <w:rsid w:val="00841768"/>
    <w:pPr>
      <w:spacing w:before="100" w:beforeAutospacing="1" w:after="100" w:afterAutospacing="1"/>
    </w:pPr>
  </w:style>
  <w:style w:type="character" w:styleId="Lienhypertexte">
    <w:name w:val="Hyperlink"/>
    <w:basedOn w:val="Policepardfaut"/>
    <w:uiPriority w:val="99"/>
    <w:semiHidden/>
    <w:rsid w:val="00904787"/>
    <w:rPr>
      <w:rFonts w:cs="Times New Roman"/>
      <w:color w:val="0000FF"/>
      <w:u w:val="single"/>
    </w:rPr>
  </w:style>
  <w:style w:type="paragraph" w:styleId="Notedebasdepage">
    <w:name w:val="footnote text"/>
    <w:basedOn w:val="Normal"/>
    <w:link w:val="NotedebasdepageCar"/>
    <w:uiPriority w:val="99"/>
    <w:semiHidden/>
    <w:rsid w:val="00904787"/>
    <w:rPr>
      <w:rFonts w:ascii="Verdana" w:hAnsi="Verdana"/>
      <w:sz w:val="20"/>
      <w:szCs w:val="20"/>
      <w:lang w:val="fr-BE"/>
    </w:rPr>
  </w:style>
  <w:style w:type="character" w:customStyle="1" w:styleId="NotedebasdepageCar">
    <w:name w:val="Note de bas de page Car"/>
    <w:basedOn w:val="Policepardfaut"/>
    <w:link w:val="Notedebasdepage"/>
    <w:uiPriority w:val="99"/>
    <w:semiHidden/>
    <w:rsid w:val="00997DED"/>
    <w:rPr>
      <w:sz w:val="20"/>
      <w:szCs w:val="20"/>
      <w:lang w:val="en-GB" w:eastAsia="en-GB"/>
    </w:rPr>
  </w:style>
  <w:style w:type="character" w:styleId="Appelnotedebasdep">
    <w:name w:val="footnote reference"/>
    <w:basedOn w:val="Policepardfaut"/>
    <w:uiPriority w:val="99"/>
    <w:semiHidden/>
    <w:rsid w:val="00904787"/>
    <w:rPr>
      <w:rFonts w:cs="Times New Roman"/>
      <w:vertAlign w:val="superscript"/>
    </w:rPr>
  </w:style>
  <w:style w:type="character" w:styleId="Marquedecommentaire">
    <w:name w:val="annotation reference"/>
    <w:basedOn w:val="Policepardfaut"/>
    <w:uiPriority w:val="99"/>
    <w:semiHidden/>
    <w:rsid w:val="00D8021B"/>
    <w:rPr>
      <w:rFonts w:cs="Times New Roman"/>
      <w:sz w:val="16"/>
    </w:rPr>
  </w:style>
  <w:style w:type="paragraph" w:styleId="Commentaire">
    <w:name w:val="annotation text"/>
    <w:basedOn w:val="Normal"/>
    <w:link w:val="CommentaireCar"/>
    <w:uiPriority w:val="99"/>
    <w:semiHidden/>
    <w:rsid w:val="00D8021B"/>
    <w:rPr>
      <w:sz w:val="20"/>
      <w:szCs w:val="20"/>
    </w:rPr>
  </w:style>
  <w:style w:type="character" w:customStyle="1" w:styleId="CommentaireCar">
    <w:name w:val="Commentaire Car"/>
    <w:basedOn w:val="Policepardfaut"/>
    <w:link w:val="Commentaire"/>
    <w:uiPriority w:val="99"/>
    <w:semiHidden/>
    <w:rsid w:val="00997DED"/>
    <w:rPr>
      <w:sz w:val="20"/>
      <w:szCs w:val="20"/>
      <w:lang w:val="en-GB" w:eastAsia="en-GB"/>
    </w:rPr>
  </w:style>
  <w:style w:type="paragraph" w:styleId="Objetducommentaire">
    <w:name w:val="annotation subject"/>
    <w:basedOn w:val="Commentaire"/>
    <w:next w:val="Commentaire"/>
    <w:link w:val="ObjetducommentaireCar"/>
    <w:uiPriority w:val="99"/>
    <w:semiHidden/>
    <w:rsid w:val="00D8021B"/>
    <w:rPr>
      <w:b/>
      <w:bCs/>
    </w:rPr>
  </w:style>
  <w:style w:type="character" w:customStyle="1" w:styleId="ObjetducommentaireCar">
    <w:name w:val="Objet du commentaire Car"/>
    <w:basedOn w:val="CommentaireCar"/>
    <w:link w:val="Objetducommentaire"/>
    <w:uiPriority w:val="99"/>
    <w:semiHidden/>
    <w:rsid w:val="00997DED"/>
    <w:rPr>
      <w:b/>
      <w:bCs/>
      <w:sz w:val="20"/>
      <w:szCs w:val="20"/>
      <w:lang w:val="en-GB" w:eastAsia="en-GB"/>
    </w:rPr>
  </w:style>
  <w:style w:type="paragraph" w:styleId="Textedebulles">
    <w:name w:val="Balloon Text"/>
    <w:basedOn w:val="Normal"/>
    <w:link w:val="TextedebullesCar"/>
    <w:uiPriority w:val="99"/>
    <w:semiHidden/>
    <w:rsid w:val="00D8021B"/>
    <w:rPr>
      <w:rFonts w:ascii="Tahoma" w:hAnsi="Tahoma" w:cs="Tahoma"/>
      <w:sz w:val="16"/>
      <w:szCs w:val="16"/>
    </w:rPr>
  </w:style>
  <w:style w:type="character" w:customStyle="1" w:styleId="TextedebullesCar">
    <w:name w:val="Texte de bulles Car"/>
    <w:basedOn w:val="Policepardfaut"/>
    <w:link w:val="Textedebulles"/>
    <w:uiPriority w:val="99"/>
    <w:semiHidden/>
    <w:rsid w:val="00997DED"/>
    <w:rPr>
      <w:sz w:val="0"/>
      <w:szCs w:val="0"/>
      <w:lang w:val="en-GB" w:eastAsia="en-GB"/>
    </w:rPr>
  </w:style>
  <w:style w:type="character" w:customStyle="1" w:styleId="apple-style-span">
    <w:name w:val="apple-style-span"/>
    <w:basedOn w:val="Policepardfaut"/>
    <w:uiPriority w:val="99"/>
    <w:rsid w:val="002C5241"/>
    <w:rPr>
      <w:rFonts w:cs="Times New Roman"/>
    </w:rPr>
  </w:style>
  <w:style w:type="character" w:customStyle="1" w:styleId="apple-converted-space">
    <w:name w:val="apple-converted-space"/>
    <w:basedOn w:val="Policepardfaut"/>
    <w:uiPriority w:val="99"/>
    <w:rsid w:val="002C5241"/>
    <w:rPr>
      <w:rFonts w:cs="Times New Roman"/>
    </w:rPr>
  </w:style>
  <w:style w:type="character" w:customStyle="1" w:styleId="MagritteOlivier">
    <w:name w:val="Magritte Olivier"/>
    <w:uiPriority w:val="99"/>
    <w:semiHidden/>
    <w:rsid w:val="00A26083"/>
    <w:rPr>
      <w:rFonts w:ascii="Verdana" w:hAnsi="Verdana"/>
      <w:color w:val="auto"/>
      <w:sz w:val="22"/>
      <w:u w:val="none"/>
    </w:rPr>
  </w:style>
  <w:style w:type="character" w:styleId="Lienhypertextesuivivisit">
    <w:name w:val="FollowedHyperlink"/>
    <w:basedOn w:val="Policepardfaut"/>
    <w:uiPriority w:val="99"/>
    <w:rsid w:val="00A26083"/>
    <w:rPr>
      <w:rFonts w:cs="Times New Roman"/>
      <w:color w:val="606420"/>
      <w:u w:val="single"/>
    </w:rPr>
  </w:style>
  <w:style w:type="paragraph" w:customStyle="1" w:styleId="Letter">
    <w:name w:val="Letter"/>
    <w:basedOn w:val="Normal"/>
    <w:uiPriority w:val="99"/>
    <w:rsid w:val="008A32B8"/>
    <w:rPr>
      <w:rFonts w:ascii="Arial" w:hAnsi="Arial"/>
      <w:sz w:val="22"/>
      <w:szCs w:val="20"/>
      <w:lang w:val="fr-FR" w:eastAsia="en-US"/>
    </w:rPr>
  </w:style>
  <w:style w:type="paragraph" w:customStyle="1" w:styleId="Default">
    <w:name w:val="Default"/>
    <w:uiPriority w:val="99"/>
    <w:rsid w:val="0030455D"/>
    <w:pPr>
      <w:autoSpaceDE w:val="0"/>
      <w:autoSpaceDN w:val="0"/>
      <w:adjustRightInd w:val="0"/>
    </w:pPr>
    <w:rPr>
      <w:rFonts w:ascii="Arial" w:hAnsi="Arial" w:cs="Arial"/>
      <w:color w:val="000000"/>
      <w:sz w:val="24"/>
      <w:szCs w:val="24"/>
      <w:lang w:val="en-GB" w:eastAsia="en-GB"/>
    </w:rPr>
  </w:style>
  <w:style w:type="paragraph" w:styleId="Notedefin">
    <w:name w:val="endnote text"/>
    <w:basedOn w:val="Normal"/>
    <w:link w:val="NotedefinCar"/>
    <w:uiPriority w:val="99"/>
    <w:semiHidden/>
    <w:rsid w:val="00B809EE"/>
    <w:pPr>
      <w:jc w:val="both"/>
    </w:pPr>
    <w:rPr>
      <w:rFonts w:ascii="Calibri" w:hAnsi="Calibri"/>
      <w:sz w:val="20"/>
      <w:szCs w:val="20"/>
      <w:lang w:val="fr-BE"/>
    </w:rPr>
  </w:style>
  <w:style w:type="character" w:customStyle="1" w:styleId="NotedefinCar">
    <w:name w:val="Note de fin Car"/>
    <w:basedOn w:val="Policepardfaut"/>
    <w:link w:val="Notedefin"/>
    <w:uiPriority w:val="99"/>
    <w:semiHidden/>
    <w:rsid w:val="00997DED"/>
    <w:rPr>
      <w:sz w:val="20"/>
      <w:szCs w:val="20"/>
      <w:lang w:val="en-GB" w:eastAsia="en-GB"/>
    </w:rPr>
  </w:style>
  <w:style w:type="character" w:styleId="Appeldenotedefin">
    <w:name w:val="endnote reference"/>
    <w:basedOn w:val="Policepardfaut"/>
    <w:uiPriority w:val="99"/>
    <w:semiHidden/>
    <w:rsid w:val="00B809E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7045</Characters>
  <Application>Microsoft Office Word</Application>
  <DocSecurity>0</DocSecurity>
  <Lines>58</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Article  –</vt:lpstr>
      <vt:lpstr>Article  –</vt:lpstr>
    </vt:vector>
  </TitlesOfParts>
  <Company>FOD Sociale Zekerheid / SPF Sécurité Sociale</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dc:title>
  <dc:creator>Magritte Olivier</dc:creator>
  <cp:lastModifiedBy>Magritte Olivier</cp:lastModifiedBy>
  <cp:revision>2</cp:revision>
  <cp:lastPrinted>2012-07-02T06:33:00Z</cp:lastPrinted>
  <dcterms:created xsi:type="dcterms:W3CDTF">2013-04-13T10:32:00Z</dcterms:created>
  <dcterms:modified xsi:type="dcterms:W3CDTF">2013-04-13T10:32:00Z</dcterms:modified>
</cp:coreProperties>
</file>