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EF" w:rsidRPr="00883AA7" w:rsidRDefault="008F6AEF" w:rsidP="008F6AEF">
      <w:pPr>
        <w:pStyle w:val="Paragraphedeliste"/>
        <w:spacing w:after="240"/>
        <w:ind w:left="0"/>
        <w:contextualSpacing w:val="0"/>
        <w:rPr>
          <w:b/>
          <w:lang w:val="nl-BE"/>
        </w:rPr>
      </w:pPr>
      <w:r w:rsidRPr="00883AA7">
        <w:rPr>
          <w:b/>
          <w:lang w:val="nl-BE"/>
        </w:rPr>
        <w:t>Aanbeveling</w:t>
      </w:r>
      <w:r w:rsidR="00E16F5D" w:rsidRPr="00883AA7">
        <w:rPr>
          <w:b/>
          <w:lang w:val="nl-BE"/>
        </w:rPr>
        <w:t xml:space="preserve"> 1</w:t>
      </w:r>
    </w:p>
    <w:p w:rsidR="00DF1E5F" w:rsidRPr="00883AA7" w:rsidRDefault="00EA0DE4" w:rsidP="00033340">
      <w:pPr>
        <w:ind w:left="709"/>
        <w:rPr>
          <w:lang w:val="nl-BE"/>
        </w:rPr>
      </w:pPr>
      <w:r w:rsidRPr="00883AA7">
        <w:rPr>
          <w:lang w:val="nl-BE"/>
        </w:rPr>
        <w:t>De</w:t>
      </w:r>
      <w:r w:rsidR="00FB6464" w:rsidRPr="00883AA7">
        <w:rPr>
          <w:lang w:val="nl-BE"/>
        </w:rPr>
        <w:t xml:space="preserve"> eerste aanbeveling betreft de verduidelijking van het institutionele raderwerk van het federale België</w:t>
      </w:r>
      <w:r w:rsidR="00033340" w:rsidRPr="00883AA7">
        <w:rPr>
          <w:lang w:val="nl-BE"/>
        </w:rPr>
        <w:t xml:space="preserve">. </w:t>
      </w:r>
      <w:r w:rsidR="00FB6464" w:rsidRPr="00883AA7">
        <w:rPr>
          <w:lang w:val="nl-BE"/>
        </w:rPr>
        <w:t>In de loop van de tijd is België geëvolueerd in de richting van een complex federaal model waarin de meeste burgers bijzonder moeilijk hun weg vinden</w:t>
      </w:r>
      <w:r w:rsidR="00033340" w:rsidRPr="00883AA7">
        <w:rPr>
          <w:lang w:val="nl-BE"/>
        </w:rPr>
        <w:t>.</w:t>
      </w:r>
    </w:p>
    <w:p w:rsidR="00033340" w:rsidRPr="00883AA7" w:rsidRDefault="00D6490B" w:rsidP="00033340">
      <w:pPr>
        <w:ind w:left="709"/>
        <w:rPr>
          <w:lang w:val="nl-BE"/>
        </w:rPr>
      </w:pPr>
      <w:r w:rsidRPr="00883AA7">
        <w:rPr>
          <w:lang w:val="nl-BE"/>
        </w:rPr>
        <w:t>Dat kan soms dramatische gevolgen hebben wanneer personen in moeilijke of dringende situaties terechtkomen: "Tot welke administratie moet ik mij richten? Bij wie kan ik de hulp of de steun krijgen die ik nodig heb?" De Belgische burgers, en personen met een handicap in het bijzonder, worden al te vaak geconfronteerd met dergelijke vragen.</w:t>
      </w:r>
      <w:r w:rsidR="00FF0E74" w:rsidRPr="00883AA7">
        <w:rPr>
          <w:lang w:val="nl-BE"/>
        </w:rPr>
        <w:t xml:space="preserve"> </w:t>
      </w:r>
    </w:p>
    <w:p w:rsidR="00FF0E74" w:rsidRDefault="00D6490B" w:rsidP="00033340">
      <w:pPr>
        <w:ind w:left="709"/>
        <w:rPr>
          <w:lang w:val="nl-BE"/>
        </w:rPr>
      </w:pPr>
      <w:r w:rsidRPr="00883AA7">
        <w:rPr>
          <w:lang w:val="nl-BE"/>
        </w:rPr>
        <w:t>Een ander aspect van dit probleem is dat de verschillende deelgebieden van het federale België de begrippen vermeld in artikelen 1 tot 4 van het UNCRPD niet op dezelfde manier hebben geïntegreerd. Vanaf het tijdstip dat de Belgische Staat het Ve</w:t>
      </w:r>
      <w:r w:rsidR="004B6670" w:rsidRPr="00883AA7">
        <w:rPr>
          <w:lang w:val="nl-BE"/>
        </w:rPr>
        <w:t>r</w:t>
      </w:r>
      <w:r w:rsidRPr="00883AA7">
        <w:rPr>
          <w:lang w:val="nl-BE"/>
        </w:rPr>
        <w:t xml:space="preserve">drag </w:t>
      </w:r>
      <w:r w:rsidR="00775CE6" w:rsidRPr="00883AA7">
        <w:rPr>
          <w:lang w:val="nl-BE"/>
        </w:rPr>
        <w:t>goedk</w:t>
      </w:r>
      <w:r w:rsidR="004508A0" w:rsidRPr="00883AA7">
        <w:rPr>
          <w:lang w:val="nl-BE"/>
        </w:rPr>
        <w:t>eurde en ratificeerde, diende da</w:t>
      </w:r>
      <w:r w:rsidR="00775CE6" w:rsidRPr="00883AA7">
        <w:rPr>
          <w:lang w:val="nl-BE"/>
        </w:rPr>
        <w:t xml:space="preserve">t nochtans op een coherente manier te worden uitgevoerd op het volledige grondgebied. </w:t>
      </w:r>
    </w:p>
    <w:p w:rsidR="006E76AE" w:rsidRPr="00883AA7" w:rsidRDefault="006E76AE" w:rsidP="006E76AE">
      <w:pPr>
        <w:ind w:left="709"/>
        <w:rPr>
          <w:u w:val="single"/>
          <w:lang w:val="nl-BE"/>
        </w:rPr>
      </w:pPr>
      <w:r w:rsidRPr="00883AA7">
        <w:rPr>
          <w:u w:val="single"/>
          <w:lang w:val="nl-BE"/>
        </w:rPr>
        <w:t>Verwijzing naar de artikelen van het alternatief verslag:</w:t>
      </w:r>
    </w:p>
    <w:p w:rsidR="006E76AE" w:rsidRPr="00883AA7" w:rsidRDefault="006E76AE" w:rsidP="00033340">
      <w:pPr>
        <w:ind w:left="709"/>
        <w:rPr>
          <w:lang w:val="nl-BE"/>
        </w:rPr>
      </w:pPr>
    </w:p>
    <w:p w:rsidR="007C4907" w:rsidRPr="00883AA7" w:rsidRDefault="007C4907">
      <w:pPr>
        <w:spacing w:after="200"/>
        <w:rPr>
          <w:lang w:val="nl-BE"/>
        </w:rPr>
      </w:pPr>
      <w:r w:rsidRPr="00883AA7">
        <w:rPr>
          <w:lang w:val="nl-BE"/>
        </w:rPr>
        <w:br w:type="page"/>
      </w:r>
    </w:p>
    <w:p w:rsidR="001E14CC" w:rsidRPr="00883AA7" w:rsidRDefault="004508A0" w:rsidP="001E14CC">
      <w:pPr>
        <w:pStyle w:val="Paragraphedeliste"/>
        <w:spacing w:after="240"/>
        <w:ind w:left="0"/>
        <w:contextualSpacing w:val="0"/>
        <w:rPr>
          <w:b/>
          <w:lang w:val="nl-BE"/>
        </w:rPr>
      </w:pPr>
      <w:r w:rsidRPr="00883AA7">
        <w:rPr>
          <w:b/>
          <w:lang w:val="nl-BE"/>
        </w:rPr>
        <w:lastRenderedPageBreak/>
        <w:t>Aanbeveling</w:t>
      </w:r>
      <w:r w:rsidR="008D60EE" w:rsidRPr="00883AA7">
        <w:rPr>
          <w:b/>
          <w:lang w:val="nl-BE"/>
        </w:rPr>
        <w:t xml:space="preserve"> 2</w:t>
      </w:r>
    </w:p>
    <w:p w:rsidR="007C4907" w:rsidRPr="00883AA7" w:rsidRDefault="004508A0" w:rsidP="007C4907">
      <w:pPr>
        <w:ind w:left="709"/>
        <w:rPr>
          <w:lang w:val="nl-BE"/>
        </w:rPr>
      </w:pPr>
      <w:r w:rsidRPr="00883AA7">
        <w:rPr>
          <w:lang w:val="nl-BE"/>
        </w:rPr>
        <w:t>Een van de essentiële principes die door het UNCRPD naar voor worden geschoven, is de participatie van personen met een handicap en/of hun representatieve organisaties in het besluitvormingsproces</w:t>
      </w:r>
      <w:r w:rsidR="003846BE" w:rsidRPr="00883AA7">
        <w:rPr>
          <w:lang w:val="nl-BE"/>
        </w:rPr>
        <w:t xml:space="preserve">. </w:t>
      </w:r>
    </w:p>
    <w:p w:rsidR="003846BE" w:rsidRPr="00883AA7" w:rsidRDefault="004508A0" w:rsidP="007C4907">
      <w:pPr>
        <w:ind w:left="709"/>
        <w:rPr>
          <w:lang w:val="nl-BE"/>
        </w:rPr>
      </w:pPr>
      <w:r w:rsidRPr="00883AA7">
        <w:rPr>
          <w:lang w:val="nl-BE"/>
        </w:rPr>
        <w:t xml:space="preserve">In de ogen van de partijen die hebben meegewerkt aan het </w:t>
      </w:r>
      <w:r w:rsidR="004B6670" w:rsidRPr="00883AA7">
        <w:rPr>
          <w:lang w:val="nl-BE"/>
        </w:rPr>
        <w:t>alternatief</w:t>
      </w:r>
      <w:r w:rsidRPr="00883AA7">
        <w:rPr>
          <w:lang w:val="nl-BE"/>
        </w:rPr>
        <w:t xml:space="preserve"> verslag van het BDF, is de invoering van structuren van het type "Adviesraad" de beste oplossing voor de concrete organisatie van een dergelijke participatie</w:t>
      </w:r>
      <w:r w:rsidR="003846BE" w:rsidRPr="00883AA7">
        <w:rPr>
          <w:lang w:val="nl-BE"/>
        </w:rPr>
        <w:t xml:space="preserve">. </w:t>
      </w:r>
    </w:p>
    <w:p w:rsidR="004F7A13" w:rsidRPr="00883AA7" w:rsidRDefault="004508A0" w:rsidP="007C4907">
      <w:pPr>
        <w:ind w:left="709"/>
        <w:rPr>
          <w:lang w:val="nl-BE"/>
        </w:rPr>
      </w:pPr>
      <w:r w:rsidRPr="00883AA7">
        <w:rPr>
          <w:lang w:val="nl-BE"/>
        </w:rPr>
        <w:t>Van de belangrijkste Belgische overheidsniveaus beschikken enkel de federale overheid, het Waals Gewest, het Brussels Hoofdstedelijk Gewest en de Duitstalige Gemeenschap op 30 juni 2013 over dergelijke "adviesraden"</w:t>
      </w:r>
      <w:r w:rsidR="001E14CC" w:rsidRPr="00883AA7">
        <w:rPr>
          <w:rStyle w:val="Appelnotedebasdep"/>
          <w:lang w:val="fr-BE"/>
        </w:rPr>
        <w:footnoteReference w:id="1"/>
      </w:r>
      <w:r w:rsidR="004F7A13" w:rsidRPr="00883AA7">
        <w:rPr>
          <w:lang w:val="nl-BE"/>
        </w:rPr>
        <w:t xml:space="preserve">. </w:t>
      </w:r>
    </w:p>
    <w:p w:rsidR="003846BE" w:rsidRPr="00883AA7" w:rsidRDefault="00EA0DE4" w:rsidP="007C4907">
      <w:pPr>
        <w:ind w:left="709"/>
        <w:rPr>
          <w:lang w:val="nl-BE"/>
        </w:rPr>
      </w:pPr>
      <w:r w:rsidRPr="00883AA7">
        <w:rPr>
          <w:lang w:val="nl-BE"/>
        </w:rPr>
        <w:t>De</w:t>
      </w:r>
      <w:r w:rsidR="004508A0" w:rsidRPr="00883AA7">
        <w:rPr>
          <w:lang w:val="nl-BE"/>
        </w:rPr>
        <w:t xml:space="preserve"> tweede aanbeveling wil de overheidsniveaus die niet over een "Adviesraad" beschikken aansporen om st</w:t>
      </w:r>
      <w:r w:rsidR="002D2D1C" w:rsidRPr="00883AA7">
        <w:rPr>
          <w:lang w:val="nl-BE"/>
        </w:rPr>
        <w:t>r</w:t>
      </w:r>
      <w:r w:rsidR="004508A0" w:rsidRPr="00883AA7">
        <w:rPr>
          <w:lang w:val="nl-BE"/>
        </w:rPr>
        <w:t xml:space="preserve">ucturen van dat type op te richten. </w:t>
      </w:r>
      <w:r w:rsidR="002D2D1C" w:rsidRPr="00883AA7">
        <w:rPr>
          <w:lang w:val="nl-BE"/>
        </w:rPr>
        <w:t>Deze aanbeveling geldt niet alleen voor de Gewesten en de Gemeenschappen, maar ook voor de lokale overheden: er zijn 10 provincies en 584 gemeenten. Het is belangrijk om in het achterhoofd te houden dat veel beslissingen die een rechtstreekse impact hebben op het dagelijks leven van personen met een handicap op lokaal niveau worden genomen</w:t>
      </w:r>
      <w:r w:rsidR="00D4478C" w:rsidRPr="00883AA7">
        <w:rPr>
          <w:lang w:val="nl-BE"/>
        </w:rPr>
        <w:t>.</w:t>
      </w:r>
    </w:p>
    <w:p w:rsidR="004F7A13" w:rsidRPr="00883AA7" w:rsidRDefault="002D2D1C" w:rsidP="007C4907">
      <w:pPr>
        <w:ind w:left="709"/>
        <w:rPr>
          <w:lang w:val="nl-BE"/>
        </w:rPr>
      </w:pPr>
      <w:r w:rsidRPr="00883AA7">
        <w:rPr>
          <w:lang w:val="nl-BE"/>
        </w:rPr>
        <w:t xml:space="preserve">Op het vlak van de eigenlijke werking van deze "Adviesraden", stellen de partijen die hebben meegewerkt aan het </w:t>
      </w:r>
      <w:r w:rsidR="004B6670" w:rsidRPr="00883AA7">
        <w:rPr>
          <w:lang w:val="nl-BE"/>
        </w:rPr>
        <w:t>alternatief</w:t>
      </w:r>
      <w:r w:rsidRPr="00883AA7">
        <w:rPr>
          <w:lang w:val="nl-BE"/>
        </w:rPr>
        <w:t xml:space="preserve"> verslag van het BDF vast dat de deelgebieden die over een adviesraad voor personen met een handicap beschikken niet verplicht zijn om hun beslissingen te motiveren. Het is van essentieel belang om een motiveringsplicht in te voeren, zodat de adviesraden hun rol ook echt kunnen spelen</w:t>
      </w:r>
      <w:r w:rsidR="004F7A13" w:rsidRPr="00883AA7">
        <w:rPr>
          <w:lang w:val="nl-BE"/>
        </w:rPr>
        <w:t>.</w:t>
      </w:r>
    </w:p>
    <w:p w:rsidR="004F7A13" w:rsidRDefault="002D2D1C" w:rsidP="007C4907">
      <w:pPr>
        <w:ind w:left="709"/>
        <w:rPr>
          <w:lang w:val="nl-BE"/>
        </w:rPr>
      </w:pPr>
      <w:r w:rsidRPr="00883AA7">
        <w:rPr>
          <w:lang w:val="nl-BE"/>
        </w:rPr>
        <w:t>Tot slot moeten de adviesraden, waar ze bestaan, de nodige middelen krijgen om hun rol te kunnen spelen tijdens het volledige besluitvormingsproces</w:t>
      </w:r>
      <w:r w:rsidR="004F7A13" w:rsidRPr="00883AA7">
        <w:rPr>
          <w:lang w:val="nl-BE"/>
        </w:rPr>
        <w:t xml:space="preserve">. </w:t>
      </w:r>
      <w:r w:rsidR="00017326" w:rsidRPr="00883AA7">
        <w:rPr>
          <w:lang w:val="nl-BE"/>
        </w:rPr>
        <w:t>Het gaat enerzijds om middelen om de logistieke kosten te dekken en anderzijds om middelen om de onkosten te vergoeden, wat de leden van de raden in staat moet stellen om in goede omstandigheden aan de vergaderingen deel te nemen</w:t>
      </w:r>
      <w:r w:rsidR="004F7A13" w:rsidRPr="00883AA7">
        <w:rPr>
          <w:lang w:val="nl-BE"/>
        </w:rPr>
        <w:t>.</w:t>
      </w:r>
    </w:p>
    <w:p w:rsidR="006E76AE" w:rsidRPr="00883AA7" w:rsidRDefault="006E76AE" w:rsidP="006E76AE">
      <w:pPr>
        <w:ind w:left="709"/>
        <w:rPr>
          <w:u w:val="single"/>
          <w:lang w:val="nl-BE"/>
        </w:rPr>
      </w:pPr>
      <w:r w:rsidRPr="00883AA7">
        <w:rPr>
          <w:u w:val="single"/>
          <w:lang w:val="nl-BE"/>
        </w:rPr>
        <w:t>Verwijzing naar de artikelen van het alternatief verslag:</w:t>
      </w:r>
    </w:p>
    <w:p w:rsidR="006E76AE" w:rsidRPr="00883AA7" w:rsidRDefault="006E76AE" w:rsidP="007C4907">
      <w:pPr>
        <w:ind w:left="709"/>
        <w:rPr>
          <w:lang w:val="nl-BE"/>
        </w:rPr>
      </w:pPr>
    </w:p>
    <w:p w:rsidR="00D4478C" w:rsidRPr="00883AA7" w:rsidRDefault="00D4478C">
      <w:pPr>
        <w:spacing w:after="200"/>
        <w:rPr>
          <w:lang w:val="nl-BE"/>
        </w:rPr>
      </w:pPr>
      <w:r w:rsidRPr="00883AA7">
        <w:rPr>
          <w:lang w:val="nl-BE"/>
        </w:rPr>
        <w:br w:type="page"/>
      </w:r>
    </w:p>
    <w:p w:rsidR="00E16F5D" w:rsidRPr="00883AA7" w:rsidRDefault="00EA0DE4" w:rsidP="00E16F5D">
      <w:pPr>
        <w:pStyle w:val="Paragraphedeliste"/>
        <w:spacing w:after="240"/>
        <w:ind w:left="0"/>
        <w:contextualSpacing w:val="0"/>
        <w:rPr>
          <w:b/>
          <w:lang w:val="nl-BE"/>
        </w:rPr>
      </w:pPr>
      <w:r w:rsidRPr="00883AA7">
        <w:rPr>
          <w:b/>
          <w:lang w:val="nl-BE"/>
        </w:rPr>
        <w:lastRenderedPageBreak/>
        <w:t>Aanbeveling</w:t>
      </w:r>
      <w:r w:rsidR="00E16F5D" w:rsidRPr="00883AA7">
        <w:rPr>
          <w:b/>
          <w:lang w:val="nl-BE"/>
        </w:rPr>
        <w:t xml:space="preserve"> 3</w:t>
      </w:r>
    </w:p>
    <w:p w:rsidR="00E16F5D" w:rsidRPr="00883AA7" w:rsidRDefault="00EA0DE4" w:rsidP="00E16F5D">
      <w:pPr>
        <w:spacing w:after="200"/>
        <w:ind w:left="709"/>
        <w:rPr>
          <w:lang w:val="nl-BE"/>
        </w:rPr>
      </w:pPr>
      <w:r w:rsidRPr="00883AA7">
        <w:rPr>
          <w:lang w:val="nl-BE"/>
        </w:rPr>
        <w:t>De derde aanbeveling betreft de garantie die personen met ee</w:t>
      </w:r>
      <w:r w:rsidR="000D1E4D" w:rsidRPr="00883AA7">
        <w:rPr>
          <w:lang w:val="nl-BE"/>
        </w:rPr>
        <w:t>n handicap moeten krijgen dat ze</w:t>
      </w:r>
      <w:r w:rsidRPr="00883AA7">
        <w:rPr>
          <w:lang w:val="nl-BE"/>
        </w:rPr>
        <w:t xml:space="preserve"> hun fundamenteel recht op vrije verplaatsing kunnen laten gelden. Deze aanbeveling moet samen met aanbeveling 1 worden gelezen</w:t>
      </w:r>
      <w:r w:rsidR="00E16F5D" w:rsidRPr="00883AA7">
        <w:rPr>
          <w:lang w:val="nl-BE"/>
        </w:rPr>
        <w:t xml:space="preserve">. </w:t>
      </w:r>
    </w:p>
    <w:p w:rsidR="00E16F5D" w:rsidRPr="00883AA7" w:rsidRDefault="00EA0DE4" w:rsidP="00E16F5D">
      <w:pPr>
        <w:spacing w:after="200"/>
        <w:ind w:left="709"/>
        <w:rPr>
          <w:lang w:val="nl-BE"/>
        </w:rPr>
      </w:pPr>
      <w:r w:rsidRPr="00883AA7">
        <w:rPr>
          <w:lang w:val="nl-BE"/>
        </w:rPr>
        <w:t>Het recht op vrije verplaatsing is een van de fundamenten van de</w:t>
      </w:r>
      <w:r w:rsidR="000D1E4D" w:rsidRPr="00883AA7">
        <w:rPr>
          <w:lang w:val="nl-BE"/>
        </w:rPr>
        <w:t xml:space="preserve"> Europese Unie, waar</w:t>
      </w:r>
      <w:r w:rsidRPr="00883AA7">
        <w:rPr>
          <w:lang w:val="nl-BE"/>
        </w:rPr>
        <w:t xml:space="preserve"> België </w:t>
      </w:r>
      <w:r w:rsidR="000D1E4D" w:rsidRPr="00883AA7">
        <w:rPr>
          <w:lang w:val="nl-BE"/>
        </w:rPr>
        <w:t>deel van uitmaakt</w:t>
      </w:r>
      <w:r w:rsidR="00E16F5D" w:rsidRPr="00883AA7">
        <w:rPr>
          <w:lang w:val="nl-BE"/>
        </w:rPr>
        <w:t>.</w:t>
      </w:r>
    </w:p>
    <w:p w:rsidR="00E16F5D" w:rsidRPr="00883AA7" w:rsidRDefault="00EA0DE4" w:rsidP="00E16F5D">
      <w:pPr>
        <w:spacing w:after="200"/>
        <w:ind w:left="709"/>
        <w:rPr>
          <w:lang w:val="nl-BE"/>
        </w:rPr>
      </w:pPr>
      <w:r w:rsidRPr="00883AA7">
        <w:rPr>
          <w:lang w:val="nl-BE"/>
        </w:rPr>
        <w:t>Jammer genoeg moeten we vaststellen dat personen met een handicap en hun fa</w:t>
      </w:r>
      <w:r w:rsidR="007A073A" w:rsidRPr="00883AA7">
        <w:rPr>
          <w:lang w:val="nl-BE"/>
        </w:rPr>
        <w:t>milies in België regelmatig op hindernissen stoten, wanneer ze zich van het ene Gewest naar het andere Gewest willen verplaatsen en ze geen toegang kunnen krijgen tot bepaalde diensten onder dezelfde voorwaarden als hun medeburgers die hun woonplaats hebben in het Gewest waar ze naartoe gaan</w:t>
      </w:r>
      <w:r w:rsidR="00E16F5D" w:rsidRPr="00883AA7">
        <w:rPr>
          <w:lang w:val="nl-BE"/>
        </w:rPr>
        <w:t xml:space="preserve">. </w:t>
      </w:r>
    </w:p>
    <w:p w:rsidR="00E16F5D" w:rsidRDefault="007A073A" w:rsidP="00E16F5D">
      <w:pPr>
        <w:spacing w:after="200"/>
        <w:ind w:left="709"/>
        <w:rPr>
          <w:lang w:val="nl-BE"/>
        </w:rPr>
      </w:pPr>
      <w:r w:rsidRPr="00883AA7">
        <w:rPr>
          <w:lang w:val="nl-BE"/>
        </w:rPr>
        <w:t>Tussen sommige deelgebieden werden samenwerkingsakkoorden afgesloten, maar die zijn niet van toepassing in alle domeinen en alle deelgebieden</w:t>
      </w:r>
      <w:r w:rsidR="00E16F5D" w:rsidRPr="00883AA7">
        <w:rPr>
          <w:lang w:val="nl-BE"/>
        </w:rPr>
        <w:t xml:space="preserve">. </w:t>
      </w:r>
      <w:r w:rsidRPr="00883AA7">
        <w:rPr>
          <w:lang w:val="nl-BE"/>
        </w:rPr>
        <w:t>Wanneer een deelgebied een bepaalde dienst niet aanbiedt</w:t>
      </w:r>
      <w:r w:rsidR="004963D0" w:rsidRPr="00883AA7">
        <w:rPr>
          <w:lang w:val="nl-BE"/>
        </w:rPr>
        <w:t xml:space="preserve"> en een ander deelgebied wel</w:t>
      </w:r>
      <w:r w:rsidRPr="00883AA7">
        <w:rPr>
          <w:lang w:val="nl-BE"/>
        </w:rPr>
        <w:t>,</w:t>
      </w:r>
      <w:r w:rsidR="004963D0" w:rsidRPr="00883AA7">
        <w:rPr>
          <w:lang w:val="nl-BE"/>
        </w:rPr>
        <w:t xml:space="preserve"> dan</w:t>
      </w:r>
      <w:r w:rsidRPr="00883AA7">
        <w:rPr>
          <w:lang w:val="nl-BE"/>
        </w:rPr>
        <w:t xml:space="preserve"> kan een persoon met een handicap </w:t>
      </w:r>
      <w:r w:rsidR="004963D0" w:rsidRPr="00883AA7">
        <w:rPr>
          <w:lang w:val="nl-BE"/>
        </w:rPr>
        <w:t xml:space="preserve">die in het eerste deelgebied woont </w:t>
      </w:r>
      <w:r w:rsidRPr="00883AA7">
        <w:rPr>
          <w:lang w:val="nl-BE"/>
        </w:rPr>
        <w:t xml:space="preserve">geen gebruik maken van </w:t>
      </w:r>
      <w:r w:rsidR="004963D0" w:rsidRPr="00883AA7">
        <w:rPr>
          <w:lang w:val="nl-BE"/>
        </w:rPr>
        <w:t>de</w:t>
      </w:r>
      <w:r w:rsidRPr="00883AA7">
        <w:rPr>
          <w:lang w:val="nl-BE"/>
        </w:rPr>
        <w:t xml:space="preserve"> dienst</w:t>
      </w:r>
      <w:r w:rsidR="004963D0" w:rsidRPr="00883AA7">
        <w:rPr>
          <w:lang w:val="nl-BE"/>
        </w:rPr>
        <w:t xml:space="preserve"> die wordt aangeboden door het andere</w:t>
      </w:r>
      <w:r w:rsidRPr="00883AA7">
        <w:rPr>
          <w:lang w:val="nl-BE"/>
        </w:rPr>
        <w:t xml:space="preserve"> deelgebied</w:t>
      </w:r>
      <w:r w:rsidR="004963D0" w:rsidRPr="00883AA7">
        <w:rPr>
          <w:lang w:val="nl-BE"/>
        </w:rPr>
        <w:t>, als dat niet voorzien is in een samenwerkingsakkoord.</w:t>
      </w:r>
      <w:r w:rsidR="00E16F5D" w:rsidRPr="00883AA7">
        <w:rPr>
          <w:lang w:val="nl-BE"/>
        </w:rPr>
        <w:t xml:space="preserve"> </w:t>
      </w:r>
    </w:p>
    <w:p w:rsidR="006E76AE" w:rsidRPr="00883AA7" w:rsidRDefault="006E76AE" w:rsidP="006E76AE">
      <w:pPr>
        <w:ind w:left="709"/>
        <w:rPr>
          <w:u w:val="single"/>
          <w:lang w:val="nl-BE"/>
        </w:rPr>
      </w:pPr>
      <w:r w:rsidRPr="00883AA7">
        <w:rPr>
          <w:u w:val="single"/>
          <w:lang w:val="nl-BE"/>
        </w:rPr>
        <w:t>Verwijzing naar de artikelen van het alternatief verslag:</w:t>
      </w:r>
    </w:p>
    <w:p w:rsidR="006E76AE" w:rsidRPr="00883AA7" w:rsidRDefault="006E76AE" w:rsidP="00E16F5D">
      <w:pPr>
        <w:spacing w:after="200"/>
        <w:ind w:left="709"/>
        <w:rPr>
          <w:lang w:val="nl-BE"/>
        </w:rPr>
      </w:pPr>
    </w:p>
    <w:p w:rsidR="00E16F5D" w:rsidRPr="00883AA7" w:rsidRDefault="00E16F5D" w:rsidP="00E16F5D">
      <w:pPr>
        <w:spacing w:after="200"/>
        <w:rPr>
          <w:lang w:val="nl-BE"/>
        </w:rPr>
      </w:pPr>
      <w:r w:rsidRPr="00883AA7">
        <w:rPr>
          <w:lang w:val="nl-BE"/>
        </w:rPr>
        <w:br w:type="page"/>
      </w:r>
    </w:p>
    <w:p w:rsidR="005973B1" w:rsidRPr="00883AA7" w:rsidRDefault="00E817EB" w:rsidP="005973B1">
      <w:pPr>
        <w:pStyle w:val="Paragraphedeliste"/>
        <w:spacing w:after="240"/>
        <w:ind w:left="0"/>
        <w:contextualSpacing w:val="0"/>
        <w:rPr>
          <w:lang w:val="nl-BE"/>
        </w:rPr>
      </w:pPr>
      <w:r w:rsidRPr="00883AA7">
        <w:rPr>
          <w:b/>
          <w:lang w:val="nl-BE"/>
        </w:rPr>
        <w:lastRenderedPageBreak/>
        <w:t>Aanbeveling</w:t>
      </w:r>
      <w:r w:rsidR="00E16F5D" w:rsidRPr="00883AA7">
        <w:rPr>
          <w:b/>
          <w:lang w:val="nl-BE"/>
        </w:rPr>
        <w:t xml:space="preserve"> 4</w:t>
      </w:r>
    </w:p>
    <w:p w:rsidR="008305D6" w:rsidRPr="00883AA7" w:rsidRDefault="00E817EB" w:rsidP="007C4907">
      <w:pPr>
        <w:ind w:left="709"/>
        <w:rPr>
          <w:lang w:val="nl-BE"/>
        </w:rPr>
      </w:pPr>
      <w:r w:rsidRPr="00883AA7">
        <w:rPr>
          <w:lang w:val="nl-BE"/>
        </w:rPr>
        <w:t xml:space="preserve">Bij de verdeling van de bevoegdheden in het kader van de </w:t>
      </w:r>
      <w:r w:rsidR="000D1E4D" w:rsidRPr="00883AA7">
        <w:rPr>
          <w:lang w:val="nl-BE"/>
        </w:rPr>
        <w:t>stapsgewijze</w:t>
      </w:r>
      <w:r w:rsidRPr="00883AA7">
        <w:rPr>
          <w:lang w:val="nl-BE"/>
        </w:rPr>
        <w:t xml:space="preserve"> federalisering van België werd tot nu toe geen rekening gehouden met de noodzakelijke coördinatie tussen de verschillende overheidsniveaus (cf. aanbeveling 1).</w:t>
      </w:r>
      <w:r w:rsidR="001C2818" w:rsidRPr="00883AA7">
        <w:rPr>
          <w:lang w:val="nl-BE"/>
        </w:rPr>
        <w:t xml:space="preserve"> </w:t>
      </w:r>
    </w:p>
    <w:p w:rsidR="00E16F5D" w:rsidRPr="00883AA7" w:rsidRDefault="00E817EB" w:rsidP="007C4907">
      <w:pPr>
        <w:ind w:left="709"/>
        <w:rPr>
          <w:lang w:val="nl-BE"/>
        </w:rPr>
      </w:pPr>
      <w:r w:rsidRPr="00883AA7">
        <w:rPr>
          <w:lang w:val="nl-BE"/>
        </w:rPr>
        <w:t>Dat gebrek aan coördinatie heeft een zeer negatieve impact op het vlak van de samenstelling van databanken en statistische instrumenten</w:t>
      </w:r>
      <w:r w:rsidR="001C2818" w:rsidRPr="00883AA7">
        <w:rPr>
          <w:lang w:val="nl-BE"/>
        </w:rPr>
        <w:t xml:space="preserve">. </w:t>
      </w:r>
    </w:p>
    <w:p w:rsidR="001C2818" w:rsidRPr="00883AA7" w:rsidRDefault="00E817EB" w:rsidP="007C4907">
      <w:pPr>
        <w:ind w:left="709"/>
        <w:rPr>
          <w:lang w:val="nl-BE"/>
        </w:rPr>
      </w:pPr>
      <w:r w:rsidRPr="00883AA7">
        <w:rPr>
          <w:lang w:val="nl-BE"/>
        </w:rPr>
        <w:t>Bijgevolg kunnen de verschillende overheidsniveaus zich enkel baseren op gedeeltelijke statistische gegevens bij de uitstippeling van hun beleid</w:t>
      </w:r>
      <w:r w:rsidR="001C2818" w:rsidRPr="00883AA7">
        <w:rPr>
          <w:lang w:val="nl-BE"/>
        </w:rPr>
        <w:t>.</w:t>
      </w:r>
    </w:p>
    <w:p w:rsidR="00E16F5D" w:rsidRPr="00883AA7" w:rsidRDefault="004963D0" w:rsidP="00E16F5D">
      <w:pPr>
        <w:ind w:left="709"/>
        <w:rPr>
          <w:lang w:val="nl-BE"/>
        </w:rPr>
      </w:pPr>
      <w:r w:rsidRPr="00883AA7">
        <w:rPr>
          <w:lang w:val="nl-BE"/>
        </w:rPr>
        <w:t>Wat meer is, binnen hetzelfde overheidsniveau beschikken de administraties en instellingen over gegevens over hun eigen opdrachten en hun eigen behoeften</w:t>
      </w:r>
      <w:r w:rsidR="00DC326A" w:rsidRPr="00883AA7">
        <w:rPr>
          <w:lang w:val="nl-BE"/>
        </w:rPr>
        <w:t xml:space="preserve"> die onderling niet uitwisselbaar zijn. </w:t>
      </w:r>
      <w:r w:rsidR="000D1E4D" w:rsidRPr="00883AA7">
        <w:rPr>
          <w:lang w:val="nl-BE"/>
        </w:rPr>
        <w:t xml:space="preserve">Omdat </w:t>
      </w:r>
      <w:r w:rsidR="00DC326A" w:rsidRPr="00883AA7">
        <w:rPr>
          <w:lang w:val="nl-BE"/>
        </w:rPr>
        <w:t>er voor deze domeinen geen globale aanpak is, worden de gegevens niet geglobaliseerd</w:t>
      </w:r>
      <w:r w:rsidR="00E16F5D" w:rsidRPr="00883AA7">
        <w:rPr>
          <w:lang w:val="nl-BE"/>
        </w:rPr>
        <w:t xml:space="preserve">. </w:t>
      </w:r>
    </w:p>
    <w:p w:rsidR="00E16F5D" w:rsidRPr="00883AA7" w:rsidRDefault="00DC326A" w:rsidP="00E16F5D">
      <w:pPr>
        <w:ind w:left="709"/>
        <w:rPr>
          <w:lang w:val="nl-BE"/>
        </w:rPr>
      </w:pPr>
      <w:r w:rsidRPr="00883AA7">
        <w:rPr>
          <w:lang w:val="nl-BE"/>
        </w:rPr>
        <w:t>Op dit vlak is het dan ook noodzakelijk om "</w:t>
      </w:r>
      <w:proofErr w:type="spellStart"/>
      <w:r w:rsidRPr="00883AA7">
        <w:rPr>
          <w:lang w:val="nl-BE"/>
        </w:rPr>
        <w:t>mainstreaming</w:t>
      </w:r>
      <w:proofErr w:type="spellEnd"/>
      <w:r w:rsidRPr="00883AA7">
        <w:rPr>
          <w:lang w:val="nl-BE"/>
        </w:rPr>
        <w:t>" of "</w:t>
      </w:r>
      <w:proofErr w:type="spellStart"/>
      <w:r w:rsidRPr="00883AA7">
        <w:rPr>
          <w:lang w:val="nl-BE"/>
        </w:rPr>
        <w:t>handistreaming</w:t>
      </w:r>
      <w:proofErr w:type="spellEnd"/>
      <w:r w:rsidRPr="00883AA7">
        <w:rPr>
          <w:lang w:val="nl-BE"/>
        </w:rPr>
        <w:t>" te gaan toepassen</w:t>
      </w:r>
      <w:r w:rsidR="00E16F5D" w:rsidRPr="00883AA7">
        <w:rPr>
          <w:lang w:val="nl-BE"/>
        </w:rPr>
        <w:t>.</w:t>
      </w:r>
    </w:p>
    <w:p w:rsidR="00D4478C" w:rsidRPr="00883AA7" w:rsidRDefault="00E817EB" w:rsidP="007C4907">
      <w:pPr>
        <w:ind w:left="709"/>
        <w:rPr>
          <w:lang w:val="nl-BE"/>
        </w:rPr>
      </w:pPr>
      <w:r w:rsidRPr="00883AA7">
        <w:rPr>
          <w:lang w:val="nl-BE"/>
        </w:rPr>
        <w:t xml:space="preserve">Het betreft een domein waarin de partijen die hebben </w:t>
      </w:r>
      <w:r w:rsidR="00EE283A" w:rsidRPr="00883AA7">
        <w:rPr>
          <w:lang w:val="nl-BE"/>
        </w:rPr>
        <w:t xml:space="preserve">meegewerkt aan het </w:t>
      </w:r>
      <w:r w:rsidR="004B6670" w:rsidRPr="00883AA7">
        <w:rPr>
          <w:lang w:val="nl-BE"/>
        </w:rPr>
        <w:t>alternatief</w:t>
      </w:r>
      <w:r w:rsidR="00EE283A" w:rsidRPr="00883AA7">
        <w:rPr>
          <w:lang w:val="nl-BE"/>
        </w:rPr>
        <w:t xml:space="preserve"> verslag van het BDF op korte termijn vordering willen zien: de kwaliteit van de toekomstige beleidsmaatregelen inzake handicap hangt ervan af</w:t>
      </w:r>
      <w:r w:rsidR="00B53BF4" w:rsidRPr="00883AA7">
        <w:rPr>
          <w:lang w:val="nl-BE"/>
        </w:rPr>
        <w:t>.</w:t>
      </w:r>
    </w:p>
    <w:p w:rsidR="00B53BF4" w:rsidRDefault="00EE283A" w:rsidP="00B53BF4">
      <w:pPr>
        <w:ind w:left="709"/>
        <w:rPr>
          <w:u w:val="single"/>
          <w:lang w:val="nl-BE"/>
        </w:rPr>
      </w:pPr>
      <w:r w:rsidRPr="00883AA7">
        <w:rPr>
          <w:u w:val="single"/>
          <w:lang w:val="nl-BE"/>
        </w:rPr>
        <w:t>Verwijzing naar de artikelen van het alternatief verslag</w:t>
      </w:r>
      <w:r w:rsidR="00B53BF4" w:rsidRPr="00883AA7">
        <w:rPr>
          <w:u w:val="single"/>
          <w:lang w:val="nl-BE"/>
        </w:rPr>
        <w:t>:</w:t>
      </w:r>
    </w:p>
    <w:p w:rsidR="006E76AE" w:rsidRPr="00883AA7" w:rsidRDefault="006E76AE" w:rsidP="00B53BF4">
      <w:pPr>
        <w:ind w:left="709"/>
        <w:rPr>
          <w:u w:val="single"/>
          <w:lang w:val="nl-BE"/>
        </w:rPr>
      </w:pPr>
    </w:p>
    <w:p w:rsidR="00B53BF4" w:rsidRPr="00883AA7" w:rsidRDefault="00B53BF4" w:rsidP="00EE283A">
      <w:pPr>
        <w:ind w:left="709"/>
        <w:rPr>
          <w:lang w:val="nl-BE"/>
        </w:rPr>
      </w:pPr>
      <w:r w:rsidRPr="00883AA7">
        <w:rPr>
          <w:lang w:val="nl-BE"/>
        </w:rPr>
        <w:br w:type="page"/>
      </w:r>
    </w:p>
    <w:p w:rsidR="005973B1" w:rsidRPr="00883AA7" w:rsidRDefault="00E16F5D" w:rsidP="005973B1">
      <w:pPr>
        <w:rPr>
          <w:b/>
          <w:lang w:val="nl-BE"/>
        </w:rPr>
      </w:pPr>
      <w:r w:rsidRPr="00883AA7">
        <w:rPr>
          <w:b/>
          <w:lang w:val="nl-BE"/>
        </w:rPr>
        <w:lastRenderedPageBreak/>
        <w:t>Aanbeveling 5</w:t>
      </w:r>
    </w:p>
    <w:p w:rsidR="00E16F5D" w:rsidRPr="00883AA7" w:rsidRDefault="00DC326A" w:rsidP="00E16F5D">
      <w:pPr>
        <w:ind w:left="709"/>
        <w:rPr>
          <w:lang w:val="nl-BE"/>
        </w:rPr>
      </w:pPr>
      <w:r w:rsidRPr="00883AA7">
        <w:rPr>
          <w:lang w:val="nl-BE"/>
        </w:rPr>
        <w:t>De vijfde aanbeveling betreft de uitvoering van artikel 33 van het UNCRPD, meer in het bijzonder het aspect "bevordering" ervan</w:t>
      </w:r>
      <w:r w:rsidR="00E16F5D" w:rsidRPr="00883AA7">
        <w:rPr>
          <w:lang w:val="nl-BE"/>
        </w:rPr>
        <w:t>.</w:t>
      </w:r>
    </w:p>
    <w:p w:rsidR="00E16F5D" w:rsidRPr="00883AA7" w:rsidRDefault="0048669C" w:rsidP="00E16F5D">
      <w:pPr>
        <w:ind w:left="709"/>
        <w:rPr>
          <w:lang w:val="nl-BE"/>
        </w:rPr>
      </w:pPr>
      <w:r w:rsidRPr="00883AA7">
        <w:rPr>
          <w:lang w:val="nl-BE"/>
        </w:rPr>
        <w:t>Het BDF stelt vast dat tot nu toe zeer weinig – of zelfs helemaal geen – informatie over het UNCRPD naar het "grote publiek" toe</w:t>
      </w:r>
      <w:r w:rsidR="00E16F5D" w:rsidRPr="00883AA7">
        <w:rPr>
          <w:lang w:val="nl-BE"/>
        </w:rPr>
        <w:t xml:space="preserve"> </w:t>
      </w:r>
      <w:r w:rsidRPr="00883AA7">
        <w:rPr>
          <w:lang w:val="nl-BE"/>
        </w:rPr>
        <w:t xml:space="preserve">werd verspreid, met het oog op de bevordering ervan.  Er dient te worden opgemerkt dat het BDF regelmatig informatie heeft verspreid naar de media toe, bij elke belangrijke stap in het ratificerings- en uitvoeringsproces van het </w:t>
      </w:r>
      <w:r w:rsidR="00B53C5B" w:rsidRPr="00883AA7">
        <w:rPr>
          <w:lang w:val="nl-BE"/>
        </w:rPr>
        <w:t>INCRPD</w:t>
      </w:r>
      <w:r w:rsidRPr="00883AA7">
        <w:rPr>
          <w:lang w:val="nl-BE"/>
        </w:rPr>
        <w:t>, maar de media hebben het nooit nuttig gevonden deze informatie bekend te maken</w:t>
      </w:r>
      <w:r w:rsidR="00E16F5D" w:rsidRPr="00883AA7">
        <w:rPr>
          <w:lang w:val="nl-BE"/>
        </w:rPr>
        <w:t>.</w:t>
      </w:r>
    </w:p>
    <w:p w:rsidR="00E16F5D" w:rsidRPr="00883AA7" w:rsidRDefault="0048669C" w:rsidP="00E16F5D">
      <w:pPr>
        <w:ind w:left="709"/>
        <w:rPr>
          <w:lang w:val="nl-BE"/>
        </w:rPr>
      </w:pPr>
      <w:r w:rsidRPr="00883AA7">
        <w:rPr>
          <w:lang w:val="nl-BE"/>
        </w:rPr>
        <w:t>In de "communicatiemaatschappij" die we kennen, is de bevorderin</w:t>
      </w:r>
      <w:r w:rsidR="00B53C5B" w:rsidRPr="00883AA7">
        <w:rPr>
          <w:lang w:val="nl-BE"/>
        </w:rPr>
        <w:t xml:space="preserve">g van de principes van een verdrag </w:t>
      </w:r>
      <w:r w:rsidRPr="00883AA7">
        <w:rPr>
          <w:lang w:val="nl-BE"/>
        </w:rPr>
        <w:t>zeker en vast de eerste stap die moet worden vervuld om ervoor te zorgen dat alle stakeholders en, wat het UNCRPD betreft, alle burgers</w:t>
      </w:r>
      <w:r w:rsidR="00B53C5B" w:rsidRPr="00883AA7">
        <w:rPr>
          <w:lang w:val="nl-BE"/>
        </w:rPr>
        <w:t>, rekening zouden houden met die principes.</w:t>
      </w:r>
    </w:p>
    <w:p w:rsidR="00E16F5D" w:rsidRPr="00883AA7" w:rsidRDefault="00B53C5B" w:rsidP="00E16F5D">
      <w:pPr>
        <w:ind w:left="709"/>
        <w:rPr>
          <w:lang w:val="nl-BE"/>
        </w:rPr>
      </w:pPr>
      <w:r w:rsidRPr="00883AA7">
        <w:rPr>
          <w:lang w:val="nl-BE"/>
        </w:rPr>
        <w:t>Deze rol wordt door artikel 33 van het UNCRPD toegewezen aan een onafhankelijke instantie</w:t>
      </w:r>
      <w:r w:rsidR="00E16F5D" w:rsidRPr="00883AA7">
        <w:rPr>
          <w:lang w:val="nl-BE"/>
        </w:rPr>
        <w:t xml:space="preserve">. </w:t>
      </w:r>
      <w:r w:rsidRPr="00883AA7">
        <w:rPr>
          <w:lang w:val="nl-BE"/>
        </w:rPr>
        <w:t>Die werd aangeduid in 2010 en kreeg een specifieke financiering om haar rol inzake de bevordering, de bescherming en de opvolging van de uitvoering van het Verdrag in België te vervullen</w:t>
      </w:r>
      <w:r w:rsidR="00E16F5D" w:rsidRPr="00883AA7">
        <w:rPr>
          <w:lang w:val="nl-BE"/>
        </w:rPr>
        <w:t xml:space="preserve">. </w:t>
      </w:r>
    </w:p>
    <w:p w:rsidR="00E16F5D" w:rsidRPr="00883AA7" w:rsidRDefault="00DD62AF" w:rsidP="00E16F5D">
      <w:pPr>
        <w:ind w:left="709"/>
        <w:rPr>
          <w:lang w:val="nl-BE"/>
        </w:rPr>
      </w:pPr>
      <w:r w:rsidRPr="00883AA7">
        <w:rPr>
          <w:lang w:val="nl-BE"/>
        </w:rPr>
        <w:t>De partijen die hebben meegewerkt aan het alternatief verslag van het BDF stellen vast dat aan het aspect "bevordering" tot nu toe te weinig aandacht is besteed</w:t>
      </w:r>
      <w:r w:rsidR="00E16F5D" w:rsidRPr="00883AA7">
        <w:rPr>
          <w:lang w:val="nl-BE"/>
        </w:rPr>
        <w:t xml:space="preserve">. </w:t>
      </w:r>
      <w:r w:rsidRPr="00883AA7">
        <w:rPr>
          <w:lang w:val="nl-BE"/>
        </w:rPr>
        <w:t xml:space="preserve">Het aspect "bevordering" staat nochtans op de eerste plaats in de opsomming "te bevorderen, te beschermen en op te volgen" van artikel 33.2. Op die manier hebben de opmakers en de ondertekenaars van het UNCRPD willen beklemtonen dat de bevordering van de inhoud van het verdrag de eerste taak is van de onafhankelijke instantie. Het is belangrijk om "eerste" in de temporele zin te begrijpen. Het is niet de bedoeling om hier een hiërarchie te creëren in het belang van bevordering, bescherming en opvolging. </w:t>
      </w:r>
    </w:p>
    <w:p w:rsidR="00E16F5D" w:rsidRPr="00883AA7" w:rsidRDefault="00D44EED" w:rsidP="00E16F5D">
      <w:pPr>
        <w:ind w:left="709"/>
        <w:rPr>
          <w:lang w:val="nl-BE"/>
        </w:rPr>
      </w:pPr>
      <w:r w:rsidRPr="00883AA7">
        <w:rPr>
          <w:lang w:val="nl-BE"/>
        </w:rPr>
        <w:t>De partijen die hebben meegewerkt aan het alternatief verslag van het BDF wensen dat binnen een redelijke termijn zou worden gezorgd voor de bevordering van de inhoud van het UNCRPD, in samenwerking met de personen met een handicap en hun representatieve organisaties</w:t>
      </w:r>
      <w:r w:rsidR="00E16F5D" w:rsidRPr="00883AA7">
        <w:rPr>
          <w:lang w:val="nl-BE"/>
        </w:rPr>
        <w:t>.</w:t>
      </w:r>
    </w:p>
    <w:p w:rsidR="00E16F5D" w:rsidRPr="00883AA7" w:rsidRDefault="00D44EED" w:rsidP="00E16F5D">
      <w:pPr>
        <w:ind w:left="709"/>
        <w:rPr>
          <w:u w:val="single"/>
          <w:lang w:val="nl-BE"/>
        </w:rPr>
      </w:pPr>
      <w:r w:rsidRPr="00883AA7">
        <w:rPr>
          <w:u w:val="single"/>
          <w:lang w:val="nl-BE"/>
        </w:rPr>
        <w:t>Verwijzing naar de artikelen van het alternatief verslag</w:t>
      </w:r>
      <w:r w:rsidR="00E16F5D" w:rsidRPr="00883AA7">
        <w:rPr>
          <w:u w:val="single"/>
          <w:lang w:val="nl-BE"/>
        </w:rPr>
        <w:t>:</w:t>
      </w:r>
    </w:p>
    <w:p w:rsidR="005973B1" w:rsidRPr="00883AA7" w:rsidRDefault="005973B1">
      <w:pPr>
        <w:spacing w:after="200"/>
        <w:rPr>
          <w:lang w:val="nl-BE"/>
        </w:rPr>
      </w:pPr>
    </w:p>
    <w:p w:rsidR="005973B1" w:rsidRPr="00883AA7" w:rsidRDefault="005973B1">
      <w:pPr>
        <w:spacing w:after="200"/>
        <w:rPr>
          <w:lang w:val="nl-BE"/>
        </w:rPr>
      </w:pPr>
      <w:r w:rsidRPr="00883AA7">
        <w:rPr>
          <w:lang w:val="nl-BE"/>
        </w:rPr>
        <w:br w:type="page"/>
      </w:r>
    </w:p>
    <w:p w:rsidR="005973B1" w:rsidRPr="00883AA7" w:rsidRDefault="00EE283A" w:rsidP="005973B1">
      <w:pPr>
        <w:pStyle w:val="Paragraphedeliste"/>
        <w:spacing w:after="240"/>
        <w:ind w:left="0"/>
        <w:contextualSpacing w:val="0"/>
        <w:rPr>
          <w:b/>
          <w:lang w:val="nl-BE"/>
        </w:rPr>
      </w:pPr>
      <w:r w:rsidRPr="00883AA7">
        <w:rPr>
          <w:b/>
          <w:lang w:val="nl-BE"/>
        </w:rPr>
        <w:lastRenderedPageBreak/>
        <w:t>Aanbeveling</w:t>
      </w:r>
      <w:r w:rsidR="00E16F5D" w:rsidRPr="00883AA7">
        <w:rPr>
          <w:b/>
          <w:lang w:val="nl-BE"/>
        </w:rPr>
        <w:t xml:space="preserve"> 6</w:t>
      </w:r>
    </w:p>
    <w:p w:rsidR="00B53BF4" w:rsidRPr="00883AA7" w:rsidRDefault="00D44EED" w:rsidP="00B53BF4">
      <w:pPr>
        <w:ind w:left="709"/>
        <w:rPr>
          <w:lang w:val="nl-BE"/>
        </w:rPr>
      </w:pPr>
      <w:r w:rsidRPr="00883AA7">
        <w:rPr>
          <w:lang w:val="nl-BE"/>
        </w:rPr>
        <w:t>De</w:t>
      </w:r>
      <w:r w:rsidR="00EE283A" w:rsidRPr="00883AA7">
        <w:rPr>
          <w:lang w:val="nl-BE"/>
        </w:rPr>
        <w:t xml:space="preserve"> </w:t>
      </w:r>
      <w:r w:rsidR="00E16F5D" w:rsidRPr="00883AA7">
        <w:rPr>
          <w:lang w:val="nl-BE"/>
        </w:rPr>
        <w:t>zesde</w:t>
      </w:r>
      <w:r w:rsidR="00EE283A" w:rsidRPr="00883AA7">
        <w:rPr>
          <w:lang w:val="nl-BE"/>
        </w:rPr>
        <w:t xml:space="preserve"> aanbeveling beoogt het bekomen van een fatsoenlijke levensstandaard voor alle personen met een handicap in België. Het is een feit dat België hoofdzakelijk functioneert op basis van het principe van de consumptie</w:t>
      </w:r>
      <w:r w:rsidR="00A305AA" w:rsidRPr="00883AA7">
        <w:rPr>
          <w:lang w:val="nl-BE"/>
        </w:rPr>
        <w:t>, wat betekent dat personen die over onvoldoende inkomsten beschikken in feite uitgesloten worden uit de maatschappij.</w:t>
      </w:r>
    </w:p>
    <w:p w:rsidR="00B53BF4" w:rsidRPr="00883AA7" w:rsidRDefault="00A305AA" w:rsidP="00B53BF4">
      <w:pPr>
        <w:ind w:left="709"/>
        <w:rPr>
          <w:lang w:val="nl-BE"/>
        </w:rPr>
      </w:pPr>
      <w:r w:rsidRPr="00883AA7">
        <w:rPr>
          <w:lang w:val="nl-BE"/>
        </w:rPr>
        <w:t xml:space="preserve">Vanuit het standpunt van de partijen die hebben meegewerkt aan het </w:t>
      </w:r>
      <w:r w:rsidR="004B6670" w:rsidRPr="00883AA7">
        <w:rPr>
          <w:lang w:val="nl-BE"/>
        </w:rPr>
        <w:t>alternatief</w:t>
      </w:r>
      <w:r w:rsidRPr="00883AA7">
        <w:rPr>
          <w:lang w:val="nl-BE"/>
        </w:rPr>
        <w:t xml:space="preserve"> verslag van het BDF, is het gewaarborgd minimumloon het na te streven minimum, ook al zijn alle voornoemde partijen zich ervan bewust dat zulks in de huidige situatie personen met een handicap niet de garantie geeft op een voldoende dekking van de kosten die aan hun handicap verbonden zijn. Het zou wel een eerste </w:t>
      </w:r>
      <w:r w:rsidR="00D2619B" w:rsidRPr="00883AA7">
        <w:rPr>
          <w:lang w:val="nl-BE"/>
        </w:rPr>
        <w:t>stap in de goede richting zijn</w:t>
      </w:r>
      <w:r w:rsidR="00B3412C" w:rsidRPr="00883AA7">
        <w:rPr>
          <w:lang w:val="nl-BE"/>
        </w:rPr>
        <w:t>.</w:t>
      </w:r>
    </w:p>
    <w:p w:rsidR="0099441F" w:rsidRPr="00883AA7" w:rsidRDefault="00D2619B" w:rsidP="00B53BF4">
      <w:pPr>
        <w:ind w:left="709"/>
        <w:rPr>
          <w:lang w:val="nl-BE"/>
        </w:rPr>
      </w:pPr>
      <w:r w:rsidRPr="00883AA7">
        <w:rPr>
          <w:lang w:val="nl-BE"/>
        </w:rPr>
        <w:t xml:space="preserve">Bovendien is het van essentieel belang om in het achterhoofd te houden dat de inkomsten waarover een persoon beschikt bepalend zijn voor het feit of hij al dan niet toegang heeft tot alle aspecten van het leven en bijgevolg tot volledige integratie in de maatschappij. </w:t>
      </w:r>
    </w:p>
    <w:p w:rsidR="0099441F" w:rsidRPr="00883AA7" w:rsidRDefault="006D7AAE" w:rsidP="00B53BF4">
      <w:pPr>
        <w:ind w:left="709"/>
        <w:rPr>
          <w:lang w:val="nl-BE"/>
        </w:rPr>
      </w:pPr>
      <w:r w:rsidRPr="00883AA7">
        <w:rPr>
          <w:lang w:val="nl-BE"/>
        </w:rPr>
        <w:t>Het inkomensniveau zal bijgevolg</w:t>
      </w:r>
      <w:r w:rsidR="00D2619B" w:rsidRPr="00883AA7">
        <w:rPr>
          <w:lang w:val="nl-BE"/>
        </w:rPr>
        <w:t xml:space="preserve"> een invloed hebben op het respect voor gelijkheid en niet-discriminatie, op het leven van vrouwen en kinderen met een handicap, op toegankelijkheid, op het recht op leven, op de juridische erkenning,</w:t>
      </w:r>
      <w:r w:rsidRPr="00883AA7">
        <w:rPr>
          <w:lang w:val="nl-BE"/>
        </w:rPr>
        <w:t xml:space="preserve"> op de toegang tot justitie, op vrijheid en </w:t>
      </w:r>
      <w:r w:rsidR="00D2619B" w:rsidRPr="00883AA7">
        <w:rPr>
          <w:lang w:val="nl-BE"/>
        </w:rPr>
        <w:t>veiligheid</w:t>
      </w:r>
      <w:r w:rsidRPr="00883AA7">
        <w:rPr>
          <w:lang w:val="nl-BE"/>
        </w:rPr>
        <w:t xml:space="preserve">, op uitbuiting, geweld en mishandeling, op de zelfredzaamheid en de integratie in de maatschappij, op de persoonlijke mobiliteit, op de vrije meningsuiting en de toegang tot informatie, op het respect voor het privéleven, op het respect voor de woonplaats en het gezin, op </w:t>
      </w:r>
      <w:r w:rsidR="00EE66EE" w:rsidRPr="00883AA7">
        <w:rPr>
          <w:lang w:val="nl-BE"/>
        </w:rPr>
        <w:t>het onderwijs, op de gezondheid, op</w:t>
      </w:r>
      <w:r w:rsidRPr="00883AA7">
        <w:rPr>
          <w:lang w:val="nl-BE"/>
        </w:rPr>
        <w:t xml:space="preserve"> revalidatie, op werk en tewerkstelling, op het politieke en publieke leven en op het culturele en recreatieve leven</w:t>
      </w:r>
      <w:r w:rsidR="005973B1" w:rsidRPr="00883AA7">
        <w:rPr>
          <w:lang w:val="nl-BE"/>
        </w:rPr>
        <w:t>.</w:t>
      </w:r>
    </w:p>
    <w:p w:rsidR="006119CA" w:rsidRPr="00883AA7" w:rsidRDefault="006D7AAE" w:rsidP="00B53BF4">
      <w:pPr>
        <w:ind w:left="709"/>
        <w:rPr>
          <w:lang w:val="nl-BE"/>
        </w:rPr>
      </w:pPr>
      <w:r w:rsidRPr="00883AA7">
        <w:rPr>
          <w:lang w:val="nl-BE"/>
        </w:rPr>
        <w:t xml:space="preserve">Het integratieniveau van een persoon in een bepaald domein zal jammer genoeg </w:t>
      </w:r>
      <w:r w:rsidR="004B6670" w:rsidRPr="00883AA7">
        <w:rPr>
          <w:lang w:val="nl-BE"/>
        </w:rPr>
        <w:t xml:space="preserve">gekoppeld zijn aan zijn inkomensniveau. Voor meer dan </w:t>
      </w:r>
      <w:r w:rsidR="006119CA" w:rsidRPr="00883AA7">
        <w:rPr>
          <w:lang w:val="nl-BE"/>
        </w:rPr>
        <w:t>300.000 person</w:t>
      </w:r>
      <w:r w:rsidR="004B6670" w:rsidRPr="00883AA7">
        <w:rPr>
          <w:lang w:val="nl-BE"/>
        </w:rPr>
        <w:t>en bestaan de inkomsten geheel of gedeeltelijk uit tegemoetkomingen. Het bedrag van de tegemoetkomingen voor personen met een handicap moet dan ook worden verhoogd, minstens tot het niveau van het gewaarborgd minimumloon</w:t>
      </w:r>
      <w:r w:rsidR="00145F25" w:rsidRPr="00883AA7">
        <w:rPr>
          <w:lang w:val="nl-BE"/>
        </w:rPr>
        <w:t>.</w:t>
      </w:r>
    </w:p>
    <w:p w:rsidR="00145F25" w:rsidRPr="00883AA7" w:rsidRDefault="004B6670" w:rsidP="00B53BF4">
      <w:pPr>
        <w:ind w:left="709"/>
        <w:rPr>
          <w:lang w:val="nl-BE"/>
        </w:rPr>
      </w:pPr>
      <w:r w:rsidRPr="00883AA7">
        <w:rPr>
          <w:lang w:val="nl-BE"/>
        </w:rPr>
        <w:t>Het is trouwens ook belangrijk dat de inkomsten van personen met een handicap worden beschouwd als een individueel recht, wat thans niet het geval is</w:t>
      </w:r>
      <w:r w:rsidR="00145F25" w:rsidRPr="00883AA7">
        <w:rPr>
          <w:lang w:val="nl-BE"/>
        </w:rPr>
        <w:t>.</w:t>
      </w:r>
    </w:p>
    <w:p w:rsidR="00A2126A" w:rsidRDefault="004B6670" w:rsidP="00A2126A">
      <w:pPr>
        <w:ind w:left="709"/>
        <w:rPr>
          <w:u w:val="single"/>
          <w:lang w:val="nl-BE"/>
        </w:rPr>
      </w:pPr>
      <w:r w:rsidRPr="00883AA7">
        <w:rPr>
          <w:u w:val="single"/>
          <w:lang w:val="nl-BE"/>
        </w:rPr>
        <w:t>Verwijzing naar de artikelen van het alternatief verslag</w:t>
      </w:r>
      <w:r w:rsidR="00A2126A" w:rsidRPr="00883AA7">
        <w:rPr>
          <w:u w:val="single"/>
          <w:lang w:val="nl-BE"/>
        </w:rPr>
        <w:t>:</w:t>
      </w:r>
    </w:p>
    <w:p w:rsidR="006E76AE" w:rsidRPr="00883AA7" w:rsidRDefault="006E76AE" w:rsidP="00A2126A">
      <w:pPr>
        <w:ind w:left="709"/>
        <w:rPr>
          <w:u w:val="single"/>
          <w:lang w:val="nl-BE"/>
        </w:rPr>
      </w:pPr>
    </w:p>
    <w:p w:rsidR="00606D5F" w:rsidRPr="00883AA7" w:rsidRDefault="00606D5F">
      <w:pPr>
        <w:spacing w:after="200"/>
        <w:rPr>
          <w:lang w:val="nl-BE"/>
        </w:rPr>
      </w:pPr>
      <w:r w:rsidRPr="00883AA7">
        <w:rPr>
          <w:lang w:val="nl-BE"/>
        </w:rPr>
        <w:br w:type="page"/>
      </w:r>
    </w:p>
    <w:p w:rsidR="005973B1" w:rsidRPr="00883AA7" w:rsidRDefault="004B6670" w:rsidP="005973B1">
      <w:pPr>
        <w:pStyle w:val="Paragraphedeliste"/>
        <w:spacing w:after="240"/>
        <w:ind w:left="0"/>
        <w:contextualSpacing w:val="0"/>
        <w:rPr>
          <w:b/>
          <w:lang w:val="nl-BE"/>
        </w:rPr>
      </w:pPr>
      <w:r w:rsidRPr="00883AA7">
        <w:rPr>
          <w:b/>
          <w:lang w:val="nl-BE"/>
        </w:rPr>
        <w:lastRenderedPageBreak/>
        <w:t>Aanbeveling</w:t>
      </w:r>
      <w:r w:rsidR="00E16F5D" w:rsidRPr="00883AA7">
        <w:rPr>
          <w:b/>
          <w:lang w:val="nl-BE"/>
        </w:rPr>
        <w:t xml:space="preserve"> </w:t>
      </w:r>
      <w:r w:rsidR="00D44EED" w:rsidRPr="00883AA7">
        <w:rPr>
          <w:b/>
          <w:lang w:val="nl-BE"/>
        </w:rPr>
        <w:t>7</w:t>
      </w:r>
    </w:p>
    <w:p w:rsidR="00A2126A" w:rsidRPr="00883AA7" w:rsidRDefault="00A850FF" w:rsidP="00B53BF4">
      <w:pPr>
        <w:ind w:left="709"/>
        <w:rPr>
          <w:lang w:val="nl-BE"/>
        </w:rPr>
      </w:pPr>
      <w:r w:rsidRPr="00883AA7">
        <w:rPr>
          <w:lang w:val="nl-BE"/>
        </w:rPr>
        <w:t>De</w:t>
      </w:r>
      <w:r w:rsidR="00D44EED" w:rsidRPr="00883AA7">
        <w:rPr>
          <w:lang w:val="nl-BE"/>
        </w:rPr>
        <w:t xml:space="preserve"> zevende</w:t>
      </w:r>
      <w:r w:rsidR="004B6670" w:rsidRPr="00883AA7">
        <w:rPr>
          <w:lang w:val="nl-BE"/>
        </w:rPr>
        <w:t xml:space="preserve"> aanbeveling betr</w:t>
      </w:r>
      <w:r w:rsidRPr="00883AA7">
        <w:rPr>
          <w:lang w:val="nl-BE"/>
        </w:rPr>
        <w:t>eft het ter beschikking stellen</w:t>
      </w:r>
      <w:r w:rsidR="008B76BC" w:rsidRPr="00883AA7">
        <w:rPr>
          <w:lang w:val="nl-BE"/>
        </w:rPr>
        <w:t xml:space="preserve"> van volledige en vat</w:t>
      </w:r>
      <w:r w:rsidR="004B6670" w:rsidRPr="00883AA7">
        <w:rPr>
          <w:lang w:val="nl-BE"/>
        </w:rPr>
        <w:t>bare informatie voor alle personen met een handicap en de personen uit hun omgeving</w:t>
      </w:r>
      <w:r w:rsidR="00606D5F" w:rsidRPr="00883AA7">
        <w:rPr>
          <w:lang w:val="nl-BE"/>
        </w:rPr>
        <w:t>.</w:t>
      </w:r>
    </w:p>
    <w:p w:rsidR="00606D5F" w:rsidRPr="00883AA7" w:rsidRDefault="00091076" w:rsidP="00B53BF4">
      <w:pPr>
        <w:ind w:left="709"/>
        <w:rPr>
          <w:lang w:val="nl-BE"/>
        </w:rPr>
      </w:pPr>
      <w:r w:rsidRPr="00883AA7">
        <w:rPr>
          <w:lang w:val="nl-BE"/>
        </w:rPr>
        <w:t>Beschikken over volledige en kwaliteitsvolle informatie is een basisvereiste om de juiste beslissingen en levenskeuzes te kunnen maken</w:t>
      </w:r>
      <w:r w:rsidR="00606D5F" w:rsidRPr="00883AA7">
        <w:rPr>
          <w:lang w:val="nl-BE"/>
        </w:rPr>
        <w:t>.</w:t>
      </w:r>
    </w:p>
    <w:p w:rsidR="00606D5F" w:rsidRPr="00883AA7" w:rsidRDefault="00091076" w:rsidP="00B53BF4">
      <w:pPr>
        <w:ind w:left="709"/>
        <w:rPr>
          <w:lang w:val="nl-BE"/>
        </w:rPr>
      </w:pPr>
      <w:r w:rsidRPr="00883AA7">
        <w:rPr>
          <w:lang w:val="nl-BE"/>
        </w:rPr>
        <w:t>Bovendien moet de informatie objectief zijn en moeten alle mogelijke oplossingen worden vermeld. De informatie moet de voor- en nadelen bevatten die aan elke mogelijke optie verbonden zijn</w:t>
      </w:r>
      <w:r w:rsidR="00606D5F" w:rsidRPr="00883AA7">
        <w:rPr>
          <w:lang w:val="nl-BE"/>
        </w:rPr>
        <w:t>.</w:t>
      </w:r>
    </w:p>
    <w:p w:rsidR="00606D5F" w:rsidRPr="00883AA7" w:rsidRDefault="00091076" w:rsidP="00B53BF4">
      <w:pPr>
        <w:ind w:left="709"/>
        <w:rPr>
          <w:lang w:val="nl-BE"/>
        </w:rPr>
      </w:pPr>
      <w:r w:rsidRPr="00883AA7">
        <w:rPr>
          <w:lang w:val="nl-BE"/>
        </w:rPr>
        <w:t xml:space="preserve">De informatie met betrekking tot alle levensdomeinen moet worden samengesteld en aan de betrokkenen worden aangereikt op basis van een multidisciplinaire aanpak, wat thans al te vaak niet het geval is. De </w:t>
      </w:r>
      <w:r w:rsidR="00763BE5" w:rsidRPr="00883AA7">
        <w:rPr>
          <w:lang w:val="nl-BE"/>
        </w:rPr>
        <w:t>overheersing</w:t>
      </w:r>
      <w:r w:rsidRPr="00883AA7">
        <w:rPr>
          <w:lang w:val="nl-BE"/>
        </w:rPr>
        <w:t xml:space="preserve"> van de medische sector blijft tot op de dag van vandaag zeer sterk en de beslissingen worden nog steeds te vaak gebaseerd op louter medische overwegingen</w:t>
      </w:r>
      <w:r w:rsidR="00863117" w:rsidRPr="00883AA7">
        <w:rPr>
          <w:lang w:val="nl-BE"/>
        </w:rPr>
        <w:t>.</w:t>
      </w:r>
    </w:p>
    <w:p w:rsidR="00863117" w:rsidRPr="00883AA7" w:rsidRDefault="00763BE5" w:rsidP="00863117">
      <w:pPr>
        <w:ind w:left="709"/>
        <w:rPr>
          <w:u w:val="single"/>
          <w:lang w:val="nl-BE"/>
        </w:rPr>
      </w:pPr>
      <w:r w:rsidRPr="00883AA7">
        <w:rPr>
          <w:u w:val="single"/>
          <w:lang w:val="nl-BE"/>
        </w:rPr>
        <w:t>Verwijzing naar de artikelen van het alternatief verslag</w:t>
      </w:r>
      <w:r w:rsidR="00863117" w:rsidRPr="00883AA7">
        <w:rPr>
          <w:u w:val="single"/>
          <w:lang w:val="nl-BE"/>
        </w:rPr>
        <w:t>:</w:t>
      </w:r>
    </w:p>
    <w:p w:rsidR="00863117" w:rsidRPr="00883AA7" w:rsidRDefault="00863117" w:rsidP="00B53BF4">
      <w:pPr>
        <w:ind w:left="709"/>
        <w:rPr>
          <w:lang w:val="nl-BE"/>
        </w:rPr>
      </w:pPr>
    </w:p>
    <w:p w:rsidR="00863117" w:rsidRPr="00883AA7" w:rsidRDefault="00863117">
      <w:pPr>
        <w:spacing w:after="200"/>
        <w:rPr>
          <w:lang w:val="nl-BE"/>
        </w:rPr>
      </w:pPr>
      <w:r w:rsidRPr="00883AA7">
        <w:rPr>
          <w:lang w:val="nl-BE"/>
        </w:rPr>
        <w:br w:type="page"/>
      </w:r>
    </w:p>
    <w:p w:rsidR="00794424" w:rsidRPr="00883AA7" w:rsidRDefault="00763BE5" w:rsidP="00794424">
      <w:pPr>
        <w:pStyle w:val="Paragraphedeliste"/>
        <w:spacing w:after="240"/>
        <w:ind w:left="0"/>
        <w:contextualSpacing w:val="0"/>
        <w:rPr>
          <w:rFonts w:cs="Arial"/>
          <w:b/>
          <w:bCs/>
          <w:iCs/>
          <w:lang w:val="nl-BE"/>
        </w:rPr>
      </w:pPr>
      <w:r w:rsidRPr="00883AA7">
        <w:rPr>
          <w:b/>
          <w:lang w:val="nl-BE"/>
        </w:rPr>
        <w:lastRenderedPageBreak/>
        <w:t>Aanbeveling</w:t>
      </w:r>
      <w:r w:rsidR="00E16F5D" w:rsidRPr="00883AA7">
        <w:rPr>
          <w:b/>
          <w:lang w:val="nl-BE"/>
        </w:rPr>
        <w:t xml:space="preserve"> 8</w:t>
      </w:r>
    </w:p>
    <w:p w:rsidR="00F54970" w:rsidRPr="00883AA7" w:rsidRDefault="00763BE5" w:rsidP="00B53BF4">
      <w:pPr>
        <w:ind w:left="709"/>
        <w:rPr>
          <w:lang w:val="nl-BE"/>
        </w:rPr>
      </w:pPr>
      <w:r w:rsidRPr="00883AA7">
        <w:rPr>
          <w:lang w:val="nl-BE"/>
        </w:rPr>
        <w:t>Er zijn thans veel te weinig opvangmogelijkheden voor personen met meerdere handicaps en personen met een handicap die zwaar hulpbehoevend zijn</w:t>
      </w:r>
      <w:r w:rsidR="00F54970" w:rsidRPr="00883AA7">
        <w:rPr>
          <w:lang w:val="nl-BE"/>
        </w:rPr>
        <w:t xml:space="preserve">. </w:t>
      </w:r>
      <w:r w:rsidRPr="00883AA7">
        <w:rPr>
          <w:lang w:val="nl-BE"/>
        </w:rPr>
        <w:t>Bovendien zijn deze opvangmogelijkheden ook nog eens erg ongelijk verdeeld over het Belgische grondgebied</w:t>
      </w:r>
      <w:r w:rsidR="00F54970" w:rsidRPr="00883AA7">
        <w:rPr>
          <w:lang w:val="nl-BE"/>
        </w:rPr>
        <w:t xml:space="preserve">. </w:t>
      </w:r>
    </w:p>
    <w:p w:rsidR="004C3222" w:rsidRPr="00883AA7" w:rsidRDefault="00763BE5" w:rsidP="00B53BF4">
      <w:pPr>
        <w:ind w:left="709"/>
        <w:rPr>
          <w:lang w:val="nl-BE"/>
        </w:rPr>
      </w:pPr>
      <w:r w:rsidRPr="00883AA7">
        <w:rPr>
          <w:lang w:val="nl-BE"/>
        </w:rPr>
        <w:t>De gevolgen van deze situatie zijn niet alleen bijzonder nefast voor de betrokken personen met een handicap, maar ook voor hun gezinsleden</w:t>
      </w:r>
      <w:r w:rsidR="00AA7457" w:rsidRPr="00883AA7">
        <w:rPr>
          <w:lang w:val="nl-BE"/>
        </w:rPr>
        <w:t>, op wie een ondraagbare druk wordt gelegd.</w:t>
      </w:r>
      <w:r w:rsidR="00355120" w:rsidRPr="00883AA7">
        <w:rPr>
          <w:lang w:val="nl-BE"/>
        </w:rPr>
        <w:t xml:space="preserve"> </w:t>
      </w:r>
    </w:p>
    <w:p w:rsidR="00355120" w:rsidRPr="00883AA7" w:rsidRDefault="00AA7457" w:rsidP="00B53BF4">
      <w:pPr>
        <w:ind w:left="709"/>
        <w:rPr>
          <w:lang w:val="nl-BE"/>
        </w:rPr>
      </w:pPr>
      <w:r w:rsidRPr="00883AA7">
        <w:rPr>
          <w:lang w:val="nl-BE"/>
        </w:rPr>
        <w:t>Dit gaat ook in tegen het principe van de gelijke kansen, aangezien meestal een van de ouders van de persoon met een handicap zijn carrière moet opgeven om zich bijna uitsluitend te gaan bezighouden met het helpen van zijn kind met een handicap, ook wanneer het reeds volwassen is.</w:t>
      </w:r>
    </w:p>
    <w:p w:rsidR="00F54970" w:rsidRPr="00883AA7" w:rsidRDefault="00093E19" w:rsidP="00B53BF4">
      <w:pPr>
        <w:ind w:left="709"/>
        <w:rPr>
          <w:lang w:val="nl-BE"/>
        </w:rPr>
      </w:pPr>
      <w:r w:rsidRPr="00883AA7">
        <w:rPr>
          <w:lang w:val="nl-BE"/>
        </w:rPr>
        <w:t>Dit feit heeft een groep van verenigingen van personen met een handicap ertoe gebracht een klacht in te dienen bij het Europees comité voor sociale rechten, dat de Belgische staat onlangs heeft veroordeeld voor schending van het Europees sociaal handvest</w:t>
      </w:r>
      <w:r w:rsidR="00F54970" w:rsidRPr="00883AA7">
        <w:rPr>
          <w:lang w:val="nl-BE"/>
        </w:rPr>
        <w:t>.</w:t>
      </w:r>
    </w:p>
    <w:p w:rsidR="00F54970" w:rsidRPr="00883AA7" w:rsidRDefault="00093E19" w:rsidP="00B53BF4">
      <w:pPr>
        <w:ind w:left="709"/>
        <w:rPr>
          <w:lang w:val="nl-BE"/>
        </w:rPr>
      </w:pPr>
      <w:r w:rsidRPr="00883AA7">
        <w:rPr>
          <w:lang w:val="nl-BE"/>
        </w:rPr>
        <w:t xml:space="preserve">De </w:t>
      </w:r>
      <w:r w:rsidR="00E16F5D" w:rsidRPr="00883AA7">
        <w:rPr>
          <w:lang w:val="nl-BE"/>
        </w:rPr>
        <w:t>achtste</w:t>
      </w:r>
      <w:r w:rsidRPr="00883AA7">
        <w:rPr>
          <w:lang w:val="nl-BE"/>
        </w:rPr>
        <w:t xml:space="preserve"> aanbeveling betreft de uitwerking van een globaal plan voor de opvang van personen met een handicap in huisvestingsstructuren op mensenmaat</w:t>
      </w:r>
      <w:r w:rsidR="004C3222" w:rsidRPr="00883AA7">
        <w:rPr>
          <w:lang w:val="nl-BE"/>
        </w:rPr>
        <w:t xml:space="preserve">. </w:t>
      </w:r>
      <w:r w:rsidRPr="00883AA7">
        <w:rPr>
          <w:lang w:val="nl-BE"/>
        </w:rPr>
        <w:t>Dat</w:t>
      </w:r>
      <w:r w:rsidR="00C82B83" w:rsidRPr="00883AA7">
        <w:rPr>
          <w:lang w:val="nl-BE"/>
        </w:rPr>
        <w:t xml:space="preserve"> moet ervoor zorgen dat de rechten en verwachtingen van de personen die er verblijven worden gerespecteerd. Voor de goede werking van de</w:t>
      </w:r>
      <w:r w:rsidR="00144DF7" w:rsidRPr="00883AA7">
        <w:rPr>
          <w:lang w:val="nl-BE"/>
        </w:rPr>
        <w:t>ze huisvestingsstructuren moet</w:t>
      </w:r>
      <w:r w:rsidR="00C82B83" w:rsidRPr="00883AA7">
        <w:rPr>
          <w:lang w:val="nl-BE"/>
        </w:rPr>
        <w:t xml:space="preserve"> de nodige financiering worden voorzien</w:t>
      </w:r>
      <w:r w:rsidR="004C3222" w:rsidRPr="00883AA7">
        <w:rPr>
          <w:lang w:val="nl-BE"/>
        </w:rPr>
        <w:t>.</w:t>
      </w:r>
    </w:p>
    <w:p w:rsidR="00863117" w:rsidRPr="00883AA7" w:rsidRDefault="00C82B83" w:rsidP="00B53BF4">
      <w:pPr>
        <w:ind w:left="709"/>
        <w:rPr>
          <w:lang w:val="nl-BE"/>
        </w:rPr>
      </w:pPr>
      <w:r w:rsidRPr="00883AA7">
        <w:rPr>
          <w:lang w:val="nl-BE"/>
        </w:rPr>
        <w:t>Er dient te worden opgemerkt dat verschillende partijen die hebben meegewerkt aan het alternatief verslag van het BDF het stigmatiserend karakter van de uitdrukking "zware zorgbehoevendheid" betreuren. Toch werd beslist om deze uitdrukking te gebruiken in de aanbeveling, omdat de wetgeving met betrekking tot de situaties die ze beoogt rec</w:t>
      </w:r>
      <w:r w:rsidR="00144DF7" w:rsidRPr="00883AA7">
        <w:rPr>
          <w:lang w:val="nl-BE"/>
        </w:rPr>
        <w:t>ent is en daarmee</w:t>
      </w:r>
      <w:r w:rsidR="008E027D" w:rsidRPr="00883AA7">
        <w:rPr>
          <w:lang w:val="nl-BE"/>
        </w:rPr>
        <w:t xml:space="preserve"> een stap in de goede richting mee werd gezet</w:t>
      </w:r>
      <w:r w:rsidRPr="00883AA7">
        <w:rPr>
          <w:lang w:val="nl-BE"/>
        </w:rPr>
        <w:t xml:space="preserve">, </w:t>
      </w:r>
      <w:r w:rsidR="008E027D" w:rsidRPr="00883AA7">
        <w:rPr>
          <w:lang w:val="nl-BE"/>
        </w:rPr>
        <w:t>wat los staat</w:t>
      </w:r>
      <w:r w:rsidRPr="00883AA7">
        <w:rPr>
          <w:lang w:val="nl-BE"/>
        </w:rPr>
        <w:t xml:space="preserve"> van de uitdrukking op zich. </w:t>
      </w:r>
    </w:p>
    <w:p w:rsidR="00310457" w:rsidRDefault="008E027D" w:rsidP="00310457">
      <w:pPr>
        <w:ind w:left="709"/>
        <w:rPr>
          <w:u w:val="single"/>
          <w:lang w:val="nl-BE"/>
        </w:rPr>
      </w:pPr>
      <w:r w:rsidRPr="00883AA7">
        <w:rPr>
          <w:u w:val="single"/>
          <w:lang w:val="nl-BE"/>
        </w:rPr>
        <w:t>Verwijzing naar de artikelen van het alternatief verslag</w:t>
      </w:r>
      <w:r w:rsidR="00310457" w:rsidRPr="00883AA7">
        <w:rPr>
          <w:u w:val="single"/>
          <w:lang w:val="nl-BE"/>
        </w:rPr>
        <w:t>:</w:t>
      </w:r>
    </w:p>
    <w:p w:rsidR="006E76AE" w:rsidRPr="00883AA7" w:rsidRDefault="006E76AE" w:rsidP="00310457">
      <w:pPr>
        <w:ind w:left="709"/>
        <w:rPr>
          <w:u w:val="single"/>
          <w:lang w:val="nl-BE"/>
        </w:rPr>
      </w:pPr>
    </w:p>
    <w:p w:rsidR="00310457" w:rsidRPr="00883AA7" w:rsidRDefault="00310457">
      <w:pPr>
        <w:spacing w:after="200"/>
        <w:rPr>
          <w:lang w:val="nl-BE"/>
        </w:rPr>
      </w:pPr>
      <w:r w:rsidRPr="00883AA7">
        <w:rPr>
          <w:lang w:val="nl-BE"/>
        </w:rPr>
        <w:br w:type="page"/>
      </w:r>
    </w:p>
    <w:p w:rsidR="00794424" w:rsidRPr="00883AA7" w:rsidRDefault="008E027D" w:rsidP="00794424">
      <w:pPr>
        <w:pStyle w:val="Paragraphedeliste"/>
        <w:spacing w:after="240"/>
        <w:ind w:left="0"/>
        <w:contextualSpacing w:val="0"/>
        <w:rPr>
          <w:b/>
          <w:lang w:val="nl-BE"/>
        </w:rPr>
      </w:pPr>
      <w:r w:rsidRPr="00883AA7">
        <w:rPr>
          <w:b/>
          <w:lang w:val="nl-BE"/>
        </w:rPr>
        <w:lastRenderedPageBreak/>
        <w:t>Aanbeveling</w:t>
      </w:r>
      <w:r w:rsidR="008D60EE" w:rsidRPr="00883AA7">
        <w:rPr>
          <w:b/>
          <w:lang w:val="nl-BE"/>
        </w:rPr>
        <w:t xml:space="preserve"> </w:t>
      </w:r>
      <w:r w:rsidR="00E16F5D" w:rsidRPr="00883AA7">
        <w:rPr>
          <w:b/>
          <w:lang w:val="nl-BE"/>
        </w:rPr>
        <w:t>9</w:t>
      </w:r>
    </w:p>
    <w:p w:rsidR="00355120" w:rsidRPr="00883AA7" w:rsidRDefault="00D44EED" w:rsidP="00B53BF4">
      <w:pPr>
        <w:ind w:left="709"/>
        <w:rPr>
          <w:lang w:val="nl-BE"/>
        </w:rPr>
      </w:pPr>
      <w:r w:rsidRPr="00883AA7">
        <w:rPr>
          <w:lang w:val="nl-BE"/>
        </w:rPr>
        <w:t>De</w:t>
      </w:r>
      <w:r w:rsidR="008E027D" w:rsidRPr="00883AA7">
        <w:rPr>
          <w:lang w:val="nl-BE"/>
        </w:rPr>
        <w:t xml:space="preserve"> </w:t>
      </w:r>
      <w:r w:rsidR="00E16F5D" w:rsidRPr="00883AA7">
        <w:rPr>
          <w:lang w:val="nl-BE"/>
        </w:rPr>
        <w:t xml:space="preserve">negende </w:t>
      </w:r>
      <w:r w:rsidR="008E027D" w:rsidRPr="00883AA7">
        <w:rPr>
          <w:lang w:val="nl-BE"/>
        </w:rPr>
        <w:t>aanbeveling betreft de levenskwaliteit in de gezinsomgeving</w:t>
      </w:r>
      <w:r w:rsidR="00373BD3" w:rsidRPr="00883AA7">
        <w:rPr>
          <w:lang w:val="nl-BE"/>
        </w:rPr>
        <w:t>.</w:t>
      </w:r>
    </w:p>
    <w:p w:rsidR="00373BD3" w:rsidRPr="00883AA7" w:rsidRDefault="008E027D" w:rsidP="00B53BF4">
      <w:pPr>
        <w:ind w:left="709"/>
        <w:rPr>
          <w:lang w:val="nl-BE"/>
        </w:rPr>
      </w:pPr>
      <w:r w:rsidRPr="00883AA7">
        <w:rPr>
          <w:lang w:val="nl-BE"/>
        </w:rPr>
        <w:t>De gezinsomgeving blijft a priori het ideale levenskader voor alle personen en dus ook voor personen met een handicap</w:t>
      </w:r>
      <w:r w:rsidR="00373BD3" w:rsidRPr="00883AA7">
        <w:rPr>
          <w:lang w:val="nl-BE"/>
        </w:rPr>
        <w:t xml:space="preserve">. </w:t>
      </w:r>
    </w:p>
    <w:p w:rsidR="00373BD3" w:rsidRPr="00883AA7" w:rsidRDefault="008E027D" w:rsidP="00B53BF4">
      <w:pPr>
        <w:ind w:left="709"/>
        <w:rPr>
          <w:lang w:val="nl-BE"/>
        </w:rPr>
      </w:pPr>
      <w:r w:rsidRPr="00883AA7">
        <w:rPr>
          <w:lang w:val="nl-BE"/>
        </w:rPr>
        <w:t>Jammer genoeg heeft de opvang van een persoon met een handicap vele gevolgen die zeer zwaar kunnen wegen op de levenskwaliteit van alle leden van het gezin. Dat gaat van kosten tot levenskeuzes, met daartussenin bijv</w:t>
      </w:r>
      <w:r w:rsidR="00EE66EE" w:rsidRPr="00883AA7">
        <w:rPr>
          <w:lang w:val="nl-BE"/>
        </w:rPr>
        <w:t>oorbeeld de ontwikkeling van een</w:t>
      </w:r>
      <w:r w:rsidRPr="00883AA7">
        <w:rPr>
          <w:lang w:val="nl-BE"/>
        </w:rPr>
        <w:t xml:space="preserve"> sociaal of cultureel leven.</w:t>
      </w:r>
      <w:r w:rsidR="00373BD3" w:rsidRPr="00883AA7">
        <w:rPr>
          <w:lang w:val="nl-BE"/>
        </w:rPr>
        <w:t xml:space="preserve"> </w:t>
      </w:r>
    </w:p>
    <w:p w:rsidR="00373BD3" w:rsidRPr="00883AA7" w:rsidRDefault="00EE66EE" w:rsidP="00B53BF4">
      <w:pPr>
        <w:ind w:left="709"/>
        <w:rPr>
          <w:lang w:val="nl-BE"/>
        </w:rPr>
      </w:pPr>
      <w:r w:rsidRPr="00883AA7">
        <w:rPr>
          <w:lang w:val="nl-BE"/>
        </w:rPr>
        <w:t>Het is dus het volledige gezin dat de omkadering en de ondersteuning moet kunnen krijgen dat het desgevallend nodig heeft</w:t>
      </w:r>
      <w:r w:rsidR="00373BD3" w:rsidRPr="00883AA7">
        <w:rPr>
          <w:lang w:val="nl-BE"/>
        </w:rPr>
        <w:t>.</w:t>
      </w:r>
    </w:p>
    <w:p w:rsidR="00310457" w:rsidRPr="00883AA7" w:rsidRDefault="00EE66EE" w:rsidP="00310457">
      <w:pPr>
        <w:ind w:left="709"/>
        <w:rPr>
          <w:u w:val="single"/>
          <w:lang w:val="nl-BE"/>
        </w:rPr>
      </w:pPr>
      <w:r w:rsidRPr="00883AA7">
        <w:rPr>
          <w:u w:val="single"/>
          <w:lang w:val="nl-BE"/>
        </w:rPr>
        <w:t>Verwijzing naar de artikelen van het alternatief verslag</w:t>
      </w:r>
      <w:r w:rsidR="00310457" w:rsidRPr="00883AA7">
        <w:rPr>
          <w:u w:val="single"/>
          <w:lang w:val="nl-BE"/>
        </w:rPr>
        <w:t>:</w:t>
      </w:r>
    </w:p>
    <w:p w:rsidR="00E65552" w:rsidRPr="00883AA7" w:rsidRDefault="00E65552" w:rsidP="00794424">
      <w:pPr>
        <w:rPr>
          <w:lang w:val="nl-BE"/>
        </w:rPr>
      </w:pPr>
    </w:p>
    <w:p w:rsidR="00310457" w:rsidRPr="00883AA7" w:rsidRDefault="00310457">
      <w:pPr>
        <w:spacing w:after="200"/>
        <w:rPr>
          <w:lang w:val="nl-BE"/>
        </w:rPr>
      </w:pPr>
      <w:r w:rsidRPr="00883AA7">
        <w:rPr>
          <w:lang w:val="nl-BE"/>
        </w:rPr>
        <w:br w:type="page"/>
      </w:r>
    </w:p>
    <w:p w:rsidR="00794424" w:rsidRPr="00883AA7" w:rsidRDefault="004E67B8" w:rsidP="00794424">
      <w:pPr>
        <w:pStyle w:val="Paragraphedeliste"/>
        <w:spacing w:after="240"/>
        <w:ind w:left="0"/>
        <w:contextualSpacing w:val="0"/>
        <w:rPr>
          <w:b/>
          <w:lang w:val="nl-BE"/>
        </w:rPr>
      </w:pPr>
      <w:r w:rsidRPr="00883AA7">
        <w:rPr>
          <w:b/>
          <w:lang w:val="nl-BE"/>
        </w:rPr>
        <w:lastRenderedPageBreak/>
        <w:t>Aanbeveling</w:t>
      </w:r>
      <w:r w:rsidR="00AE4BCB" w:rsidRPr="00883AA7">
        <w:rPr>
          <w:b/>
          <w:lang w:val="nl-BE"/>
        </w:rPr>
        <w:t xml:space="preserve"> 10</w:t>
      </w:r>
    </w:p>
    <w:p w:rsidR="00FF4A3D" w:rsidRPr="00883AA7" w:rsidRDefault="00D44EED" w:rsidP="00B53BF4">
      <w:pPr>
        <w:ind w:left="709"/>
        <w:rPr>
          <w:lang w:val="nl-BE"/>
        </w:rPr>
      </w:pPr>
      <w:r w:rsidRPr="00883AA7">
        <w:rPr>
          <w:lang w:val="nl-BE"/>
        </w:rPr>
        <w:t>De</w:t>
      </w:r>
      <w:r w:rsidR="004E67B8" w:rsidRPr="00883AA7">
        <w:rPr>
          <w:lang w:val="nl-BE"/>
        </w:rPr>
        <w:t xml:space="preserve"> </w:t>
      </w:r>
      <w:r w:rsidR="00AE4BCB" w:rsidRPr="00883AA7">
        <w:rPr>
          <w:lang w:val="nl-BE"/>
        </w:rPr>
        <w:t>tiende</w:t>
      </w:r>
      <w:r w:rsidR="004E67B8" w:rsidRPr="00883AA7">
        <w:rPr>
          <w:lang w:val="nl-BE"/>
        </w:rPr>
        <w:t xml:space="preserve"> aanbeveling betreft de toepassing van </w:t>
      </w:r>
      <w:proofErr w:type="spellStart"/>
      <w:r w:rsidR="004E67B8" w:rsidRPr="00883AA7">
        <w:rPr>
          <w:lang w:val="nl-BE"/>
        </w:rPr>
        <w:t>mainstreaming</w:t>
      </w:r>
      <w:proofErr w:type="spellEnd"/>
      <w:r w:rsidR="004E67B8" w:rsidRPr="00883AA7">
        <w:rPr>
          <w:lang w:val="nl-BE"/>
        </w:rPr>
        <w:t>, een van de meest ambivalente concepten die door het UNCRPD naar voor worden geschoven</w:t>
      </w:r>
      <w:r w:rsidR="00FF4A3D" w:rsidRPr="00883AA7">
        <w:rPr>
          <w:lang w:val="nl-BE"/>
        </w:rPr>
        <w:t xml:space="preserve">. </w:t>
      </w:r>
    </w:p>
    <w:p w:rsidR="00FF4A3D" w:rsidRPr="00883AA7" w:rsidRDefault="004E67B8" w:rsidP="00B53BF4">
      <w:pPr>
        <w:ind w:left="709"/>
        <w:rPr>
          <w:lang w:val="nl-BE"/>
        </w:rPr>
      </w:pPr>
      <w:r w:rsidRPr="00883AA7">
        <w:rPr>
          <w:lang w:val="nl-BE"/>
        </w:rPr>
        <w:t xml:space="preserve">Het is zeker dat het concept </w:t>
      </w:r>
      <w:proofErr w:type="spellStart"/>
      <w:r w:rsidRPr="00883AA7">
        <w:rPr>
          <w:lang w:val="nl-BE"/>
        </w:rPr>
        <w:t>mainstreaming</w:t>
      </w:r>
      <w:proofErr w:type="spellEnd"/>
      <w:r w:rsidRPr="00883AA7">
        <w:rPr>
          <w:lang w:val="nl-BE"/>
        </w:rPr>
        <w:t xml:space="preserve"> zeer belangrijk is voor personen met een handicap. Het is een noodzakelijk instrument om ervoor te zorgen dat rekening wordt gehouden met de gelijkheid van kansen</w:t>
      </w:r>
      <w:r w:rsidR="00FF4A3D" w:rsidRPr="00883AA7">
        <w:rPr>
          <w:lang w:val="nl-BE"/>
        </w:rPr>
        <w:t xml:space="preserve">. </w:t>
      </w:r>
    </w:p>
    <w:p w:rsidR="00FF4A3D" w:rsidRPr="00883AA7" w:rsidRDefault="004E67B8" w:rsidP="00B53BF4">
      <w:pPr>
        <w:ind w:left="709"/>
        <w:rPr>
          <w:lang w:val="nl-BE"/>
        </w:rPr>
      </w:pPr>
      <w:r w:rsidRPr="00883AA7">
        <w:rPr>
          <w:lang w:val="nl-BE"/>
        </w:rPr>
        <w:t>In dit opzicht dienen de algemene diensten die zich tot de volledige bevolking richten in staat</w:t>
      </w:r>
      <w:r w:rsidR="00A17994" w:rsidRPr="00883AA7">
        <w:rPr>
          <w:lang w:val="nl-BE"/>
        </w:rPr>
        <w:t xml:space="preserve"> te</w:t>
      </w:r>
      <w:r w:rsidRPr="00883AA7">
        <w:rPr>
          <w:lang w:val="nl-BE"/>
        </w:rPr>
        <w:t xml:space="preserve"> zijn om tegemoet te komen aan de behoeften van personen met een handicap</w:t>
      </w:r>
      <w:r w:rsidR="00FF4A3D" w:rsidRPr="00883AA7">
        <w:rPr>
          <w:lang w:val="nl-BE"/>
        </w:rPr>
        <w:t xml:space="preserve">. </w:t>
      </w:r>
      <w:r w:rsidRPr="00883AA7">
        <w:rPr>
          <w:lang w:val="nl-BE"/>
        </w:rPr>
        <w:t>Ze moeten dan ook zodanig gefinancierd worden dat ze doeltreffend tegemoet kunnen komen aan de behoeften en de verwachtingen</w:t>
      </w:r>
      <w:r w:rsidR="00FF4A3D" w:rsidRPr="00883AA7">
        <w:rPr>
          <w:lang w:val="nl-BE"/>
        </w:rPr>
        <w:t>.</w:t>
      </w:r>
    </w:p>
    <w:p w:rsidR="00FF4A3D" w:rsidRPr="00883AA7" w:rsidRDefault="00696FE1" w:rsidP="00B53BF4">
      <w:pPr>
        <w:ind w:left="709"/>
        <w:rPr>
          <w:lang w:val="nl-BE"/>
        </w:rPr>
      </w:pPr>
      <w:proofErr w:type="spellStart"/>
      <w:r w:rsidRPr="00883AA7">
        <w:rPr>
          <w:lang w:val="nl-BE"/>
        </w:rPr>
        <w:t>Mainstreaming</w:t>
      </w:r>
      <w:proofErr w:type="spellEnd"/>
      <w:r w:rsidRPr="00883AA7">
        <w:rPr>
          <w:lang w:val="nl-BE"/>
        </w:rPr>
        <w:t xml:space="preserve"> is evenwel geen absoluut ideaal. Als het niet juist wordt toegepast, kan het een globaal kader worden waarin geen rekening meer wordt gehouden de specifieke behoeften van de persoon: de persoon kan "opgaan in de massa" en erin verdwijnen, zodat hij niet de aandacht krijgt die hij nodig heeft</w:t>
      </w:r>
      <w:r w:rsidR="00F65321" w:rsidRPr="00883AA7">
        <w:rPr>
          <w:lang w:val="nl-BE"/>
        </w:rPr>
        <w:t>.</w:t>
      </w:r>
    </w:p>
    <w:p w:rsidR="00310457" w:rsidRPr="00883AA7" w:rsidRDefault="00696FE1" w:rsidP="00B53BF4">
      <w:pPr>
        <w:ind w:left="709"/>
        <w:rPr>
          <w:lang w:val="nl-BE"/>
        </w:rPr>
      </w:pPr>
      <w:r w:rsidRPr="00883AA7">
        <w:rPr>
          <w:lang w:val="nl-BE"/>
        </w:rPr>
        <w:t xml:space="preserve">De toepassing van het </w:t>
      </w:r>
      <w:proofErr w:type="spellStart"/>
      <w:r w:rsidRPr="00883AA7">
        <w:rPr>
          <w:lang w:val="nl-BE"/>
        </w:rPr>
        <w:t>mainstreamingprincipe</w:t>
      </w:r>
      <w:proofErr w:type="spellEnd"/>
      <w:r w:rsidRPr="00883AA7">
        <w:rPr>
          <w:lang w:val="nl-BE"/>
        </w:rPr>
        <w:t xml:space="preserve"> mag voor de bevoegde overheden geen voorwendsel zijn om niet te zorgen voor diensten en procedures die specifieke antwoorden bieden </w:t>
      </w:r>
      <w:r w:rsidR="009C5114" w:rsidRPr="00883AA7">
        <w:rPr>
          <w:lang w:val="nl-BE"/>
        </w:rPr>
        <w:t>op de situatie van een persoon of een groep van personen</w:t>
      </w:r>
      <w:r w:rsidR="001C65DA" w:rsidRPr="00883AA7">
        <w:rPr>
          <w:lang w:val="nl-BE"/>
        </w:rPr>
        <w:t>.</w:t>
      </w:r>
    </w:p>
    <w:p w:rsidR="001C65DA" w:rsidRPr="00883AA7" w:rsidRDefault="009C5114" w:rsidP="00B53BF4">
      <w:pPr>
        <w:ind w:left="709"/>
        <w:rPr>
          <w:lang w:val="nl-BE"/>
        </w:rPr>
      </w:pPr>
      <w:r w:rsidRPr="00883AA7">
        <w:rPr>
          <w:lang w:val="nl-BE"/>
        </w:rPr>
        <w:t xml:space="preserve">Het is jammer vast te stellen dat met betrekking tot gelijkheid van kansen, de sensibiliseringscampagnes voor het grote publiek zich steeds toespitsen op doelgroepen: vrouwen, kinderen, </w:t>
      </w:r>
      <w:proofErr w:type="spellStart"/>
      <w:r w:rsidRPr="00883AA7">
        <w:rPr>
          <w:lang w:val="nl-BE"/>
        </w:rPr>
        <w:t>Roma's</w:t>
      </w:r>
      <w:proofErr w:type="spellEnd"/>
      <w:r w:rsidRPr="00883AA7">
        <w:rPr>
          <w:lang w:val="nl-BE"/>
        </w:rPr>
        <w:t>, personen met een handicap, …</w:t>
      </w:r>
      <w:r w:rsidR="001C65DA" w:rsidRPr="00883AA7">
        <w:rPr>
          <w:lang w:val="nl-BE"/>
        </w:rPr>
        <w:t xml:space="preserve"> </w:t>
      </w:r>
      <w:r w:rsidRPr="00883AA7">
        <w:rPr>
          <w:lang w:val="nl-BE"/>
        </w:rPr>
        <w:t>Campagnes waa</w:t>
      </w:r>
      <w:r w:rsidR="00D950B5" w:rsidRPr="00883AA7">
        <w:rPr>
          <w:lang w:val="nl-BE"/>
        </w:rPr>
        <w:t>rin gelijkheid van kansen</w:t>
      </w:r>
      <w:r w:rsidRPr="00883AA7">
        <w:rPr>
          <w:lang w:val="nl-BE"/>
        </w:rPr>
        <w:t xml:space="preserve"> algemeen aan bod komt, zijn uitzonderlijk, in ieder geval in België</w:t>
      </w:r>
      <w:r w:rsidR="001C65DA" w:rsidRPr="00883AA7">
        <w:rPr>
          <w:lang w:val="nl-BE"/>
        </w:rPr>
        <w:t>.</w:t>
      </w:r>
    </w:p>
    <w:p w:rsidR="00310457" w:rsidRDefault="009C5114" w:rsidP="00310457">
      <w:pPr>
        <w:ind w:left="709"/>
        <w:rPr>
          <w:u w:val="single"/>
          <w:lang w:val="nl-BE"/>
        </w:rPr>
      </w:pPr>
      <w:r w:rsidRPr="00883AA7">
        <w:rPr>
          <w:u w:val="single"/>
          <w:lang w:val="nl-BE"/>
        </w:rPr>
        <w:t>Verwijzing naar de artikelen van het alternatief verslag:</w:t>
      </w:r>
    </w:p>
    <w:p w:rsidR="006E76AE" w:rsidRPr="00883AA7" w:rsidRDefault="006E76AE" w:rsidP="00310457">
      <w:pPr>
        <w:ind w:left="709"/>
        <w:rPr>
          <w:u w:val="single"/>
          <w:lang w:val="nl-BE"/>
        </w:rPr>
      </w:pPr>
    </w:p>
    <w:p w:rsidR="00310457" w:rsidRPr="00883AA7" w:rsidRDefault="00310457">
      <w:pPr>
        <w:spacing w:after="200"/>
        <w:rPr>
          <w:lang w:val="nl-BE"/>
        </w:rPr>
      </w:pPr>
      <w:r w:rsidRPr="00883AA7">
        <w:rPr>
          <w:lang w:val="nl-BE"/>
        </w:rPr>
        <w:br w:type="page"/>
      </w:r>
    </w:p>
    <w:p w:rsidR="00794424" w:rsidRPr="00883AA7" w:rsidRDefault="003868D4" w:rsidP="00794424">
      <w:pPr>
        <w:pStyle w:val="Paragraphedeliste"/>
        <w:spacing w:after="240"/>
        <w:ind w:left="0"/>
        <w:contextualSpacing w:val="0"/>
        <w:rPr>
          <w:b/>
          <w:lang w:val="nl-BE"/>
        </w:rPr>
      </w:pPr>
      <w:r w:rsidRPr="00883AA7">
        <w:rPr>
          <w:b/>
          <w:lang w:val="nl-BE"/>
        </w:rPr>
        <w:lastRenderedPageBreak/>
        <w:t>Aanbeveling</w:t>
      </w:r>
      <w:r w:rsidR="00AE4BCB" w:rsidRPr="00883AA7">
        <w:rPr>
          <w:b/>
          <w:lang w:val="nl-BE"/>
        </w:rPr>
        <w:t xml:space="preserve"> 11</w:t>
      </w:r>
    </w:p>
    <w:p w:rsidR="00310457" w:rsidRPr="00883AA7" w:rsidRDefault="00D44EED" w:rsidP="00B53BF4">
      <w:pPr>
        <w:ind w:left="709"/>
        <w:rPr>
          <w:lang w:val="nl-BE"/>
        </w:rPr>
      </w:pPr>
      <w:r w:rsidRPr="00883AA7">
        <w:rPr>
          <w:lang w:val="nl-BE"/>
        </w:rPr>
        <w:t>De</w:t>
      </w:r>
      <w:r w:rsidR="003868D4" w:rsidRPr="00883AA7">
        <w:rPr>
          <w:lang w:val="nl-BE"/>
        </w:rPr>
        <w:t xml:space="preserve"> </w:t>
      </w:r>
      <w:r w:rsidR="00AE4BCB" w:rsidRPr="00883AA7">
        <w:rPr>
          <w:lang w:val="nl-BE"/>
        </w:rPr>
        <w:t>elfde</w:t>
      </w:r>
      <w:r w:rsidR="003868D4" w:rsidRPr="00883AA7">
        <w:rPr>
          <w:lang w:val="nl-BE"/>
        </w:rPr>
        <w:t xml:space="preserve"> aanbeveling betreft het verbeteren van de kennis van handicaps onder de volledige Belgische bevolking</w:t>
      </w:r>
      <w:r w:rsidR="00F41722" w:rsidRPr="00883AA7">
        <w:rPr>
          <w:lang w:val="nl-BE"/>
        </w:rPr>
        <w:t>.</w:t>
      </w:r>
    </w:p>
    <w:p w:rsidR="00F41722" w:rsidRPr="00883AA7" w:rsidRDefault="003868D4" w:rsidP="00B53BF4">
      <w:pPr>
        <w:ind w:left="709"/>
        <w:rPr>
          <w:lang w:val="nl-BE"/>
        </w:rPr>
      </w:pPr>
      <w:r w:rsidRPr="00883AA7">
        <w:rPr>
          <w:lang w:val="nl-BE"/>
        </w:rPr>
        <w:t xml:space="preserve">Als iedereen zich bewust is van de realiteiten van personen met een handicap, zullen er vanzelf oplossingen worden gezocht die rekening houden met de principes van </w:t>
      </w:r>
      <w:proofErr w:type="spellStart"/>
      <w:r w:rsidRPr="00883AA7">
        <w:rPr>
          <w:lang w:val="nl-BE"/>
        </w:rPr>
        <w:t>mainstreaming</w:t>
      </w:r>
      <w:proofErr w:type="spellEnd"/>
      <w:r w:rsidRPr="00883AA7">
        <w:rPr>
          <w:lang w:val="nl-BE"/>
        </w:rPr>
        <w:t xml:space="preserve"> en gelijkheid van kansen, en dat vanaf het begin van het besluitvormingsproces, wat ook de financiële weerslag sterk zal beperken</w:t>
      </w:r>
      <w:r w:rsidR="00F41722" w:rsidRPr="00883AA7">
        <w:rPr>
          <w:lang w:val="nl-BE"/>
        </w:rPr>
        <w:t>.</w:t>
      </w:r>
    </w:p>
    <w:p w:rsidR="00F41722" w:rsidRPr="00883AA7" w:rsidRDefault="003868D4" w:rsidP="00B53BF4">
      <w:pPr>
        <w:ind w:left="709"/>
        <w:rPr>
          <w:lang w:val="nl-BE"/>
        </w:rPr>
      </w:pPr>
      <w:r w:rsidRPr="00883AA7">
        <w:rPr>
          <w:lang w:val="nl-BE"/>
        </w:rPr>
        <w:t>Ho</w:t>
      </w:r>
      <w:r w:rsidR="00D44EED" w:rsidRPr="00883AA7">
        <w:rPr>
          <w:lang w:val="nl-BE"/>
        </w:rPr>
        <w:t>e</w:t>
      </w:r>
      <w:r w:rsidRPr="00883AA7">
        <w:rPr>
          <w:lang w:val="nl-BE"/>
        </w:rPr>
        <w:t xml:space="preserve">wel de partijen die hebben meegewerkt aan het alternatief verslag van het BDF zich </w:t>
      </w:r>
      <w:r w:rsidR="00D44EED" w:rsidRPr="00883AA7">
        <w:rPr>
          <w:lang w:val="nl-BE"/>
        </w:rPr>
        <w:t>ervan bewust zijn dat het nodig</w:t>
      </w:r>
      <w:r w:rsidRPr="00883AA7">
        <w:rPr>
          <w:lang w:val="nl-BE"/>
        </w:rPr>
        <w:t xml:space="preserve"> is om de volledige maatschappij te sensibiliseren, willen ze dat de pijlen in eerste instantie worden gericht op bepaalde groepen</w:t>
      </w:r>
      <w:r w:rsidR="004A1FB9" w:rsidRPr="00883AA7">
        <w:rPr>
          <w:lang w:val="nl-BE"/>
        </w:rPr>
        <w:t xml:space="preserve"> van actoren en op specifieke sectoren van de maatschappij</w:t>
      </w:r>
      <w:r w:rsidR="00F41722" w:rsidRPr="00883AA7">
        <w:rPr>
          <w:lang w:val="nl-BE"/>
        </w:rPr>
        <w:t>.</w:t>
      </w:r>
    </w:p>
    <w:p w:rsidR="00F41722" w:rsidRPr="00883AA7" w:rsidRDefault="004A1FB9" w:rsidP="00B53BF4">
      <w:pPr>
        <w:ind w:left="709"/>
        <w:rPr>
          <w:lang w:val="nl-BE"/>
        </w:rPr>
      </w:pPr>
      <w:r w:rsidRPr="00883AA7">
        <w:rPr>
          <w:lang w:val="nl-BE"/>
        </w:rPr>
        <w:t>Als we de volledige bevolking willen sensibiliseren, moet zeker en vast de onderwijssector worden ingeschakeld: kinderen zijn een deel van de huidige maatschappij én ze zijn ook de toekomstige motor ervan. Ze hebben ook een grote invloed op hun ouders en grootouders, iets wat de publiciteitssector goed heeft begrepen…</w:t>
      </w:r>
    </w:p>
    <w:p w:rsidR="003F4C21" w:rsidRPr="00883AA7" w:rsidRDefault="004A1FB9" w:rsidP="00B53BF4">
      <w:pPr>
        <w:ind w:left="709"/>
        <w:rPr>
          <w:lang w:val="nl-BE"/>
        </w:rPr>
      </w:pPr>
      <w:r w:rsidRPr="00883AA7">
        <w:rPr>
          <w:lang w:val="nl-BE"/>
        </w:rPr>
        <w:t>Ook de medische en de paramedische wereld is een doelgroep waar de nodige aandacht aan besteed moet worden. Medici en paramedici staan immers in contact met veel personen met een handicap, en dat op cruciale momenten in hun leven. Het is belangrijk dat ze een goede perceptie hebben van de persoon achter de patiënt</w:t>
      </w:r>
      <w:r w:rsidR="003F4C21" w:rsidRPr="00883AA7">
        <w:rPr>
          <w:lang w:val="nl-BE"/>
        </w:rPr>
        <w:t>.</w:t>
      </w:r>
    </w:p>
    <w:p w:rsidR="00310457" w:rsidRDefault="004A1FB9" w:rsidP="00310457">
      <w:pPr>
        <w:ind w:left="709"/>
        <w:rPr>
          <w:u w:val="single"/>
          <w:lang w:val="nl-BE"/>
        </w:rPr>
      </w:pPr>
      <w:r w:rsidRPr="00883AA7">
        <w:rPr>
          <w:u w:val="single"/>
          <w:lang w:val="nl-BE"/>
        </w:rPr>
        <w:t>Verwijzing naar de artikelen van het alternatief verslag</w:t>
      </w:r>
      <w:r w:rsidR="00310457" w:rsidRPr="00883AA7">
        <w:rPr>
          <w:u w:val="single"/>
          <w:lang w:val="nl-BE"/>
        </w:rPr>
        <w:t>:</w:t>
      </w:r>
    </w:p>
    <w:p w:rsidR="006E76AE" w:rsidRPr="00883AA7" w:rsidRDefault="006E76AE" w:rsidP="00310457">
      <w:pPr>
        <w:ind w:left="709"/>
        <w:rPr>
          <w:u w:val="single"/>
          <w:lang w:val="nl-BE"/>
        </w:rPr>
      </w:pPr>
    </w:p>
    <w:p w:rsidR="00AE4BCB" w:rsidRPr="00883AA7" w:rsidRDefault="00AE4BCB">
      <w:pPr>
        <w:spacing w:after="200"/>
        <w:rPr>
          <w:lang w:val="nl-BE"/>
        </w:rPr>
      </w:pPr>
      <w:r w:rsidRPr="00883AA7">
        <w:rPr>
          <w:lang w:val="nl-BE"/>
        </w:rPr>
        <w:br w:type="page"/>
      </w:r>
    </w:p>
    <w:p w:rsidR="00AE4BCB" w:rsidRPr="00883AA7" w:rsidRDefault="008E2AFA" w:rsidP="00AE4BCB">
      <w:pPr>
        <w:pStyle w:val="Paragraphedeliste"/>
        <w:spacing w:after="240"/>
        <w:ind w:left="0"/>
        <w:contextualSpacing w:val="0"/>
        <w:rPr>
          <w:b/>
          <w:lang w:val="nl-BE"/>
        </w:rPr>
      </w:pPr>
      <w:r w:rsidRPr="00883AA7">
        <w:rPr>
          <w:b/>
          <w:lang w:val="nl-BE"/>
        </w:rPr>
        <w:lastRenderedPageBreak/>
        <w:t>Aanbeveling</w:t>
      </w:r>
      <w:r w:rsidR="00AE4BCB" w:rsidRPr="00883AA7">
        <w:rPr>
          <w:b/>
          <w:lang w:val="nl-BE"/>
        </w:rPr>
        <w:t xml:space="preserve"> 12</w:t>
      </w:r>
    </w:p>
    <w:p w:rsidR="00AE4BCB" w:rsidRPr="00883AA7" w:rsidRDefault="008E2AFA" w:rsidP="00AE4BCB">
      <w:pPr>
        <w:ind w:left="709"/>
        <w:rPr>
          <w:lang w:val="nl-BE"/>
        </w:rPr>
      </w:pPr>
      <w:r w:rsidRPr="00883AA7">
        <w:rPr>
          <w:lang w:val="nl-BE"/>
        </w:rPr>
        <w:t>De twaalfde aanbeveling betreft de substantiële verbetering van de situatie inzake toegankelijkheid waarmee personen met een handicap op alle niveaus worden geconfronteerd.</w:t>
      </w:r>
    </w:p>
    <w:p w:rsidR="00AE4BCB" w:rsidRPr="00883AA7" w:rsidRDefault="008E2AFA" w:rsidP="00AE4BCB">
      <w:pPr>
        <w:ind w:left="709"/>
        <w:rPr>
          <w:lang w:val="nl-BE"/>
        </w:rPr>
      </w:pPr>
      <w:r w:rsidRPr="00883AA7">
        <w:rPr>
          <w:lang w:val="nl-BE"/>
        </w:rPr>
        <w:t>Met "uitwerking van een beleid" hebben de partijen die hebben meegewerkt aan het alternatief verslag van het BDF wille</w:t>
      </w:r>
      <w:r w:rsidR="00054F7D" w:rsidRPr="00883AA7">
        <w:rPr>
          <w:lang w:val="nl-BE"/>
        </w:rPr>
        <w:t>n</w:t>
      </w:r>
      <w:r w:rsidRPr="00883AA7">
        <w:rPr>
          <w:lang w:val="nl-BE"/>
        </w:rPr>
        <w:t xml:space="preserve"> beklemtonen dat het gaat om een geheel</w:t>
      </w:r>
      <w:r w:rsidR="0011446C" w:rsidRPr="00883AA7">
        <w:rPr>
          <w:lang w:val="nl-BE"/>
        </w:rPr>
        <w:t xml:space="preserve"> dat alle vormen v</w:t>
      </w:r>
      <w:r w:rsidR="00054F7D" w:rsidRPr="00883AA7">
        <w:rPr>
          <w:lang w:val="nl-BE"/>
        </w:rPr>
        <w:t>an toegankelijkheid omvat, van</w:t>
      </w:r>
      <w:r w:rsidR="0011446C" w:rsidRPr="00883AA7">
        <w:rPr>
          <w:lang w:val="nl-BE"/>
        </w:rPr>
        <w:t xml:space="preserve"> </w:t>
      </w:r>
      <w:r w:rsidR="00054F7D" w:rsidRPr="00883AA7">
        <w:rPr>
          <w:lang w:val="nl-BE"/>
        </w:rPr>
        <w:t>de principes tot de uitvoering daa</w:t>
      </w:r>
      <w:r w:rsidR="0011446C" w:rsidRPr="00883AA7">
        <w:rPr>
          <w:lang w:val="nl-BE"/>
        </w:rPr>
        <w:t>rvan en jammer genoeg ook de sancties die nodig zijn wanneer de principes niet worden nageleefd</w:t>
      </w:r>
      <w:r w:rsidR="00AE4BCB" w:rsidRPr="00883AA7">
        <w:rPr>
          <w:lang w:val="nl-BE"/>
        </w:rPr>
        <w:t>.</w:t>
      </w:r>
    </w:p>
    <w:p w:rsidR="00AE4BCB" w:rsidRPr="00883AA7" w:rsidRDefault="0011446C" w:rsidP="00AE4BCB">
      <w:pPr>
        <w:ind w:left="709"/>
        <w:rPr>
          <w:lang w:val="nl-BE"/>
        </w:rPr>
      </w:pPr>
      <w:r w:rsidRPr="00883AA7">
        <w:rPr>
          <w:lang w:val="nl-BE"/>
        </w:rPr>
        <w:t xml:space="preserve">Met "voluntaristisch beleid" onderstrepen die partijen die hebben meegewerkt dat de invoering van een beleid moet leiden tot het behalen van de resultaten die in de wetgeving zijn vastgelegd. </w:t>
      </w:r>
      <w:r w:rsidR="00AE4BCB" w:rsidRPr="00883AA7">
        <w:rPr>
          <w:lang w:val="nl-BE"/>
        </w:rPr>
        <w:t xml:space="preserve"> </w:t>
      </w:r>
    </w:p>
    <w:p w:rsidR="00AE4BCB" w:rsidRPr="00883AA7" w:rsidRDefault="0011446C" w:rsidP="00AE4BCB">
      <w:pPr>
        <w:ind w:left="709"/>
        <w:rPr>
          <w:lang w:val="nl-BE"/>
        </w:rPr>
      </w:pPr>
      <w:r w:rsidRPr="00883AA7">
        <w:rPr>
          <w:lang w:val="nl-BE"/>
        </w:rPr>
        <w:t>Zo moet het toegankelijkheidsbeleid voorzien in normen, maar ook in de controle op de toepassing ervan en, in voorkomend geval, in de sancties die noodzakelijk zijn wanneer de normen niet worden nageleefd</w:t>
      </w:r>
      <w:r w:rsidR="00AE4BCB" w:rsidRPr="00883AA7">
        <w:rPr>
          <w:lang w:val="nl-BE"/>
        </w:rPr>
        <w:t xml:space="preserve">. </w:t>
      </w:r>
    </w:p>
    <w:p w:rsidR="00AE4BCB" w:rsidRPr="00883AA7" w:rsidRDefault="0011446C" w:rsidP="00AE4BCB">
      <w:pPr>
        <w:ind w:left="709"/>
        <w:rPr>
          <w:lang w:val="nl-BE"/>
        </w:rPr>
      </w:pPr>
      <w:r w:rsidRPr="00883AA7">
        <w:rPr>
          <w:lang w:val="nl-BE"/>
        </w:rPr>
        <w:t xml:space="preserve">De laatste 30 jaar zijn ter zake </w:t>
      </w:r>
      <w:r w:rsidR="00054F7D" w:rsidRPr="00883AA7">
        <w:rPr>
          <w:lang w:val="nl-BE"/>
        </w:rPr>
        <w:t>stappen in de goede richting gezet</w:t>
      </w:r>
      <w:r w:rsidRPr="00883AA7">
        <w:rPr>
          <w:lang w:val="nl-BE"/>
        </w:rPr>
        <w:t xml:space="preserve">. Jammer genoeg waren de </w:t>
      </w:r>
      <w:r w:rsidR="00054F7D" w:rsidRPr="00883AA7">
        <w:rPr>
          <w:lang w:val="nl-BE"/>
        </w:rPr>
        <w:t xml:space="preserve">gemaakte </w:t>
      </w:r>
      <w:r w:rsidRPr="00883AA7">
        <w:rPr>
          <w:lang w:val="nl-BE"/>
        </w:rPr>
        <w:t>vorderingen niet altijd zo radicaal als gehoopt, hoofdzakelijk omdat de voorziene sancties niet werden opgelegd, ofwel door een gebrek aan controle, ofwel omdat het juridisch kader de toepassing ervan niet toeliet.</w:t>
      </w:r>
    </w:p>
    <w:p w:rsidR="00AE4BCB" w:rsidRPr="00883AA7" w:rsidRDefault="0011446C" w:rsidP="00AE4BCB">
      <w:pPr>
        <w:ind w:left="709"/>
        <w:rPr>
          <w:u w:val="single"/>
          <w:lang w:val="nl-BE"/>
        </w:rPr>
      </w:pPr>
      <w:r w:rsidRPr="00883AA7">
        <w:rPr>
          <w:u w:val="single"/>
          <w:lang w:val="nl-BE"/>
        </w:rPr>
        <w:t>Verwijzing naar de artikelen van het alternatief verslag</w:t>
      </w:r>
      <w:r w:rsidR="00AE4BCB" w:rsidRPr="00883AA7">
        <w:rPr>
          <w:u w:val="single"/>
          <w:lang w:val="nl-BE"/>
        </w:rPr>
        <w:t>:</w:t>
      </w:r>
    </w:p>
    <w:p w:rsidR="00AE4BCB" w:rsidRPr="00883AA7" w:rsidRDefault="00AE4BCB" w:rsidP="00AE4BCB">
      <w:pPr>
        <w:spacing w:after="200"/>
        <w:rPr>
          <w:lang w:val="nl-BE"/>
        </w:rPr>
      </w:pPr>
      <w:r w:rsidRPr="00883AA7">
        <w:rPr>
          <w:lang w:val="nl-BE"/>
        </w:rPr>
        <w:br w:type="page"/>
      </w:r>
    </w:p>
    <w:p w:rsidR="00AE4BCB" w:rsidRPr="00883AA7" w:rsidRDefault="005E3A6E" w:rsidP="00AE4BCB">
      <w:pPr>
        <w:pStyle w:val="Paragraphedeliste"/>
        <w:spacing w:after="240"/>
        <w:ind w:left="0"/>
        <w:contextualSpacing w:val="0"/>
        <w:rPr>
          <w:b/>
          <w:lang w:val="nl-BE"/>
        </w:rPr>
      </w:pPr>
      <w:r w:rsidRPr="00883AA7">
        <w:rPr>
          <w:b/>
          <w:lang w:val="nl-BE"/>
        </w:rPr>
        <w:lastRenderedPageBreak/>
        <w:t>Aanbeveling</w:t>
      </w:r>
      <w:r w:rsidR="00AE4BCB" w:rsidRPr="00883AA7">
        <w:rPr>
          <w:b/>
          <w:lang w:val="nl-BE"/>
        </w:rPr>
        <w:t xml:space="preserve"> 13</w:t>
      </w:r>
    </w:p>
    <w:p w:rsidR="00AE4BCB" w:rsidRPr="00883AA7" w:rsidRDefault="005E3A6E" w:rsidP="00AE4BCB">
      <w:pPr>
        <w:ind w:left="709"/>
        <w:rPr>
          <w:lang w:val="nl-BE"/>
        </w:rPr>
      </w:pPr>
      <w:r w:rsidRPr="00883AA7">
        <w:rPr>
          <w:lang w:val="nl-BE"/>
        </w:rPr>
        <w:t>De dertiende aanbeveling betreft mobiliteit, en dan specifiek het openbaar vervoer</w:t>
      </w:r>
      <w:r w:rsidR="00AE4BCB" w:rsidRPr="00883AA7">
        <w:rPr>
          <w:lang w:val="nl-BE"/>
        </w:rPr>
        <w:t xml:space="preserve">. </w:t>
      </w:r>
      <w:r w:rsidRPr="00883AA7">
        <w:rPr>
          <w:lang w:val="nl-BE"/>
        </w:rPr>
        <w:t>Op die manier hebben de partijen die hebben meegewerkt aan het alternatief verslag van het BDF de mobiliteit van iedereen duidelijk naar voor geschoven ten opzichte van de mobiliteit van iedereen afzonderlijk, die hoofdzakelijk afhankelijk is van het inkomensniveau van de persoon</w:t>
      </w:r>
      <w:r w:rsidR="00AE4BCB" w:rsidRPr="00883AA7">
        <w:rPr>
          <w:lang w:val="nl-BE"/>
        </w:rPr>
        <w:t>.</w:t>
      </w:r>
    </w:p>
    <w:p w:rsidR="00AE4BCB" w:rsidRPr="00883AA7" w:rsidRDefault="005E3A6E" w:rsidP="00AE4BCB">
      <w:pPr>
        <w:ind w:left="709"/>
        <w:rPr>
          <w:lang w:val="nl-BE"/>
        </w:rPr>
      </w:pPr>
      <w:r w:rsidRPr="00883AA7">
        <w:rPr>
          <w:lang w:val="nl-BE"/>
        </w:rPr>
        <w:t>Heel geleidelijk hebben de verschillende openbare</w:t>
      </w:r>
      <w:r w:rsidR="003464DE" w:rsidRPr="00883AA7">
        <w:rPr>
          <w:lang w:val="nl-BE"/>
        </w:rPr>
        <w:t xml:space="preserve"> </w:t>
      </w:r>
      <w:r w:rsidRPr="00883AA7">
        <w:rPr>
          <w:lang w:val="nl-BE"/>
        </w:rPr>
        <w:t xml:space="preserve">vervoersmaatschappijen vorderingen gemaakt. Op dat vlak wensen de partijen die hebben meegewerkt aan het alternatief verslag van het BDF te beklemtonen dat de gemaakte vorderingen het gevolg zijn van de </w:t>
      </w:r>
      <w:r w:rsidR="003464DE" w:rsidRPr="00883AA7">
        <w:rPr>
          <w:lang w:val="nl-BE"/>
        </w:rPr>
        <w:t>uitvoering van Europese verordeningen in België</w:t>
      </w:r>
      <w:r w:rsidR="00AE4BCB" w:rsidRPr="00883AA7">
        <w:rPr>
          <w:lang w:val="nl-BE"/>
        </w:rPr>
        <w:t>.</w:t>
      </w:r>
    </w:p>
    <w:p w:rsidR="00AE4BCB" w:rsidRPr="00883AA7" w:rsidRDefault="003464DE" w:rsidP="00AE4BCB">
      <w:pPr>
        <w:ind w:left="709"/>
        <w:rPr>
          <w:lang w:val="nl-BE"/>
        </w:rPr>
      </w:pPr>
      <w:r w:rsidRPr="00883AA7">
        <w:rPr>
          <w:lang w:val="nl-BE"/>
        </w:rPr>
        <w:t xml:space="preserve">Er is echter nog veel werk voor de boeg op het vlak van de </w:t>
      </w:r>
      <w:proofErr w:type="spellStart"/>
      <w:r w:rsidRPr="00883AA7">
        <w:rPr>
          <w:lang w:val="nl-BE"/>
        </w:rPr>
        <w:t>intermodaliteit</w:t>
      </w:r>
      <w:proofErr w:type="spellEnd"/>
      <w:r w:rsidRPr="00883AA7">
        <w:rPr>
          <w:lang w:val="nl-BE"/>
        </w:rPr>
        <w:t xml:space="preserve"> tussen de verschillende openbare vervoersmiddelen en op het vlak van bijstand aan de reizigers.</w:t>
      </w:r>
    </w:p>
    <w:p w:rsidR="00AE4BCB" w:rsidRDefault="003464DE" w:rsidP="00AE4BCB">
      <w:pPr>
        <w:ind w:left="709"/>
        <w:rPr>
          <w:u w:val="single"/>
          <w:lang w:val="nl-BE"/>
        </w:rPr>
      </w:pPr>
      <w:r w:rsidRPr="00883AA7">
        <w:rPr>
          <w:u w:val="single"/>
          <w:lang w:val="nl-BE"/>
        </w:rPr>
        <w:t>Verwijzing naar de artikelen van het alternatief verslag</w:t>
      </w:r>
      <w:r w:rsidR="00AE4BCB" w:rsidRPr="00883AA7">
        <w:rPr>
          <w:u w:val="single"/>
          <w:lang w:val="nl-BE"/>
        </w:rPr>
        <w:t>:</w:t>
      </w:r>
    </w:p>
    <w:p w:rsidR="006E76AE" w:rsidRPr="00883AA7" w:rsidRDefault="006E76AE" w:rsidP="00AE4BCB">
      <w:pPr>
        <w:ind w:left="709"/>
        <w:rPr>
          <w:u w:val="single"/>
          <w:lang w:val="nl-BE"/>
        </w:rPr>
      </w:pPr>
    </w:p>
    <w:p w:rsidR="00AE4BCB" w:rsidRPr="00883AA7" w:rsidRDefault="00AE4BCB" w:rsidP="00AE4BCB">
      <w:pPr>
        <w:spacing w:after="200"/>
        <w:rPr>
          <w:lang w:val="nl-BE"/>
        </w:rPr>
      </w:pPr>
      <w:r w:rsidRPr="00883AA7">
        <w:rPr>
          <w:lang w:val="nl-BE"/>
        </w:rPr>
        <w:br w:type="page"/>
      </w:r>
    </w:p>
    <w:p w:rsidR="00AE4BCB" w:rsidRPr="00883AA7" w:rsidRDefault="003464DE" w:rsidP="00AE4BCB">
      <w:pPr>
        <w:pStyle w:val="Paragraphedeliste"/>
        <w:spacing w:after="240"/>
        <w:ind w:left="0"/>
        <w:contextualSpacing w:val="0"/>
        <w:rPr>
          <w:b/>
          <w:lang w:val="nl-BE"/>
        </w:rPr>
      </w:pPr>
      <w:r w:rsidRPr="00883AA7">
        <w:rPr>
          <w:b/>
          <w:lang w:val="nl-BE"/>
        </w:rPr>
        <w:lastRenderedPageBreak/>
        <w:t>Aanbeveling</w:t>
      </w:r>
      <w:r w:rsidR="00AE4BCB" w:rsidRPr="00883AA7">
        <w:rPr>
          <w:b/>
          <w:lang w:val="nl-BE"/>
        </w:rPr>
        <w:t xml:space="preserve"> 14</w:t>
      </w:r>
    </w:p>
    <w:p w:rsidR="00AE4BCB" w:rsidRPr="00883AA7" w:rsidRDefault="003464DE" w:rsidP="00AE4BCB">
      <w:pPr>
        <w:ind w:left="709"/>
        <w:rPr>
          <w:lang w:val="nl-BE"/>
        </w:rPr>
      </w:pPr>
      <w:r w:rsidRPr="00883AA7">
        <w:rPr>
          <w:lang w:val="nl-BE"/>
        </w:rPr>
        <w:t>De veertiende aanbeveling betreft de invoering van echt inclusief onderwijs in alle Gemeenschappen van België. Dat is in de ogen van de partijen die hebben meegewerkt aan het alternatief verslag van het BDF de efficiëntste manier om de maatschappij echt inclusief te maken.</w:t>
      </w:r>
    </w:p>
    <w:p w:rsidR="00AE4BCB" w:rsidRPr="00883AA7" w:rsidRDefault="00856C58" w:rsidP="00AE4BCB">
      <w:pPr>
        <w:ind w:left="709"/>
        <w:rPr>
          <w:lang w:val="nl-BE"/>
        </w:rPr>
      </w:pPr>
      <w:r w:rsidRPr="00883AA7">
        <w:rPr>
          <w:lang w:val="nl-BE"/>
        </w:rPr>
        <w:t>Om tot inclusief onderwijs te komen, moeten alle redelijke aanpassingen worden gemaakt om de kinderen, de ouders en alle professionelen uit het onderwijs gelijke toegang te geven tot het onderwijs</w:t>
      </w:r>
      <w:r w:rsidR="00AE4BCB" w:rsidRPr="00883AA7">
        <w:rPr>
          <w:lang w:val="nl-BE"/>
        </w:rPr>
        <w:t xml:space="preserve">. </w:t>
      </w:r>
    </w:p>
    <w:p w:rsidR="00AE4BCB" w:rsidRPr="00883AA7" w:rsidRDefault="00463CD1" w:rsidP="00AE4BCB">
      <w:pPr>
        <w:ind w:left="709"/>
        <w:rPr>
          <w:lang w:val="nl-BE"/>
        </w:rPr>
      </w:pPr>
      <w:r w:rsidRPr="00883AA7">
        <w:rPr>
          <w:lang w:val="nl-BE"/>
        </w:rPr>
        <w:t>Dat betekent dus ook dat ouders, onderwijzers, opvoeders, directe</w:t>
      </w:r>
      <w:r w:rsidR="00054F7D" w:rsidRPr="00883AA7">
        <w:rPr>
          <w:lang w:val="nl-BE"/>
        </w:rPr>
        <w:t>urs en inspecteurs er hun rol</w:t>
      </w:r>
      <w:r w:rsidRPr="00883AA7">
        <w:rPr>
          <w:lang w:val="nl-BE"/>
        </w:rPr>
        <w:t xml:space="preserve"> moeten kunnen vervullen op gelijke voet met anderen, ongeacht hun handicap</w:t>
      </w:r>
      <w:r w:rsidR="00AE4BCB" w:rsidRPr="00883AA7">
        <w:rPr>
          <w:lang w:val="nl-BE"/>
        </w:rPr>
        <w:t>.</w:t>
      </w:r>
    </w:p>
    <w:p w:rsidR="00AE4BCB" w:rsidRPr="00883AA7" w:rsidRDefault="00463CD1" w:rsidP="00AE4BCB">
      <w:pPr>
        <w:ind w:left="709"/>
        <w:rPr>
          <w:lang w:val="nl-BE"/>
        </w:rPr>
      </w:pPr>
      <w:r w:rsidRPr="00883AA7">
        <w:rPr>
          <w:lang w:val="nl-BE"/>
        </w:rPr>
        <w:t>Het onderwijs moet hier beschouwd worden in al zijn aspecten: infrastructuur, instrumenten, materiaal, handboeken, bewegwijzering, pedagogische ondersteuning, inspectie, …</w:t>
      </w:r>
    </w:p>
    <w:p w:rsidR="00AE4BCB" w:rsidRPr="00883AA7" w:rsidRDefault="00181249" w:rsidP="00AE4BCB">
      <w:pPr>
        <w:ind w:left="709"/>
        <w:rPr>
          <w:lang w:val="nl-BE"/>
        </w:rPr>
      </w:pPr>
      <w:r w:rsidRPr="00883AA7">
        <w:rPr>
          <w:lang w:val="nl-BE"/>
        </w:rPr>
        <w:t>Inclusief onderwijs mag echter ook het gebruik van aangepaste methodes niet uitsluiten als die nodig blijken. Dat kan ook inhouden dat er op bepaalde tijdstippen assistenten aanwezig zijn in de klas</w:t>
      </w:r>
      <w:r w:rsidR="00AE4BCB" w:rsidRPr="00883AA7">
        <w:rPr>
          <w:lang w:val="nl-BE"/>
        </w:rPr>
        <w:t xml:space="preserve">. </w:t>
      </w:r>
      <w:r w:rsidRPr="00883AA7">
        <w:rPr>
          <w:lang w:val="nl-BE"/>
        </w:rPr>
        <w:t>Inclusief onderwijs is ook een soepeler georganiseerd onderwijs, dat alle leerlingen in een gezamenlijke omgeving in staat moet stellen om vorderingen te maken.</w:t>
      </w:r>
    </w:p>
    <w:p w:rsidR="00AE4BCB" w:rsidRPr="00883AA7" w:rsidRDefault="00181249" w:rsidP="00AE4BCB">
      <w:pPr>
        <w:ind w:left="709"/>
        <w:rPr>
          <w:lang w:val="nl-BE"/>
        </w:rPr>
      </w:pPr>
      <w:r w:rsidRPr="00883AA7">
        <w:rPr>
          <w:lang w:val="nl-BE"/>
        </w:rPr>
        <w:t>De praktische oplossingen die inclusief onderwijs mogelijk moeten maken, moeten ook in elke onderwijsinstelling kunnen worden gebruikt, zodat de vrije keuze en de gelijkheid van elk kind kan worden gewaarborgd</w:t>
      </w:r>
      <w:r w:rsidR="00AE4BCB" w:rsidRPr="00883AA7">
        <w:rPr>
          <w:lang w:val="nl-BE"/>
        </w:rPr>
        <w:t xml:space="preserve">. </w:t>
      </w:r>
      <w:r w:rsidR="00E15DA2" w:rsidRPr="00883AA7">
        <w:rPr>
          <w:lang w:val="nl-BE"/>
        </w:rPr>
        <w:t>Op die manier kunnen ook de zeer lange verplaatsingen die veel kinderen en jongeren met een handicap dagelijks moeten maken</w:t>
      </w:r>
      <w:r w:rsidR="00F03A24" w:rsidRPr="00883AA7">
        <w:rPr>
          <w:lang w:val="nl-BE"/>
        </w:rPr>
        <w:t>,</w:t>
      </w:r>
      <w:r w:rsidR="00E15DA2" w:rsidRPr="00883AA7">
        <w:rPr>
          <w:lang w:val="nl-BE"/>
        </w:rPr>
        <w:t xml:space="preserve"> worden verkort</w:t>
      </w:r>
      <w:r w:rsidR="00AE4BCB" w:rsidRPr="00883AA7">
        <w:rPr>
          <w:lang w:val="nl-BE"/>
        </w:rPr>
        <w:t>.</w:t>
      </w:r>
    </w:p>
    <w:p w:rsidR="00AE4BCB" w:rsidRPr="00883AA7" w:rsidRDefault="00E15DA2" w:rsidP="00AE4BCB">
      <w:pPr>
        <w:ind w:left="709"/>
        <w:rPr>
          <w:lang w:val="nl-BE"/>
        </w:rPr>
      </w:pPr>
      <w:r w:rsidRPr="00883AA7">
        <w:rPr>
          <w:lang w:val="nl-BE"/>
        </w:rPr>
        <w:t>Volgens de partijen die hebben meegewerkt aan het alternatief verslag van het BDF, impliceert de vrije keuze het behoud van het bijzonder onderwijs, als aanvulling op het gewoon onderwijs. De beide onderwijstypes kunnen niet van elkaar worden losgemaakt en er moet worden voorzien in brugsystemen of gemeenschappelijke lessen</w:t>
      </w:r>
      <w:r w:rsidR="00AE4BCB" w:rsidRPr="00883AA7">
        <w:rPr>
          <w:lang w:val="nl-BE"/>
        </w:rPr>
        <w:t>.</w:t>
      </w:r>
    </w:p>
    <w:p w:rsidR="00AE4BCB" w:rsidRPr="00883AA7" w:rsidRDefault="00E15DA2" w:rsidP="00AE4BCB">
      <w:pPr>
        <w:ind w:left="709"/>
        <w:rPr>
          <w:lang w:val="nl-BE"/>
        </w:rPr>
      </w:pPr>
      <w:r w:rsidRPr="00883AA7">
        <w:rPr>
          <w:lang w:val="nl-BE"/>
        </w:rPr>
        <w:t xml:space="preserve">De bevoegde overheden moeten dringend het bestaande plaatsgebrek in het bijzonder onderwijs oplossen. Het is onaanvaardbaar dat er in de </w:t>
      </w:r>
      <w:proofErr w:type="spellStart"/>
      <w:r w:rsidRPr="00883AA7">
        <w:rPr>
          <w:lang w:val="nl-BE"/>
        </w:rPr>
        <w:t>XXIe</w:t>
      </w:r>
      <w:proofErr w:type="spellEnd"/>
      <w:r w:rsidRPr="00883AA7">
        <w:rPr>
          <w:lang w:val="nl-BE"/>
        </w:rPr>
        <w:t xml:space="preserve"> eeuw in België nog kinderen zijn die niet naar school gaan</w:t>
      </w:r>
      <w:r w:rsidR="00AE4BCB" w:rsidRPr="00883AA7">
        <w:rPr>
          <w:lang w:val="nl-BE"/>
        </w:rPr>
        <w:t>.</w:t>
      </w:r>
    </w:p>
    <w:p w:rsidR="00AE4BCB" w:rsidRPr="00883AA7" w:rsidRDefault="00E15DA2" w:rsidP="00AE4BCB">
      <w:pPr>
        <w:ind w:left="709"/>
        <w:rPr>
          <w:lang w:val="nl-BE"/>
        </w:rPr>
      </w:pPr>
      <w:r w:rsidRPr="00883AA7">
        <w:rPr>
          <w:lang w:val="nl-BE"/>
        </w:rPr>
        <w:t xml:space="preserve">In alle gevallen moet het schoolparcours van een kind (of een adolescent) worden afgesloten met het behalen van een </w:t>
      </w:r>
      <w:r w:rsidR="005B6347" w:rsidRPr="00883AA7">
        <w:rPr>
          <w:lang w:val="nl-BE"/>
        </w:rPr>
        <w:t>diploma</w:t>
      </w:r>
      <w:r w:rsidR="00AE4BCB" w:rsidRPr="00883AA7">
        <w:rPr>
          <w:lang w:val="nl-BE"/>
        </w:rPr>
        <w:t>.</w:t>
      </w:r>
    </w:p>
    <w:p w:rsidR="00AE4BCB" w:rsidRPr="00883AA7" w:rsidRDefault="00AE4BCB" w:rsidP="00AE4BCB">
      <w:pPr>
        <w:spacing w:after="200"/>
        <w:rPr>
          <w:lang w:val="nl-BE"/>
        </w:rPr>
      </w:pPr>
      <w:r w:rsidRPr="00883AA7">
        <w:rPr>
          <w:lang w:val="nl-BE"/>
        </w:rPr>
        <w:br w:type="page"/>
      </w:r>
    </w:p>
    <w:p w:rsidR="00AE4BCB" w:rsidRPr="00883AA7" w:rsidRDefault="005B6347" w:rsidP="00AE4BCB">
      <w:pPr>
        <w:ind w:left="709"/>
        <w:rPr>
          <w:u w:val="single"/>
          <w:lang w:val="nl-BE"/>
        </w:rPr>
      </w:pPr>
      <w:r w:rsidRPr="00883AA7">
        <w:rPr>
          <w:u w:val="single"/>
          <w:lang w:val="nl-BE"/>
        </w:rPr>
        <w:lastRenderedPageBreak/>
        <w:t>Verwijzing naar de artikelen van het alternatief verslag</w:t>
      </w:r>
      <w:r w:rsidR="00AE4BCB" w:rsidRPr="00883AA7">
        <w:rPr>
          <w:u w:val="single"/>
          <w:lang w:val="nl-BE"/>
        </w:rPr>
        <w:t>:</w:t>
      </w:r>
    </w:p>
    <w:p w:rsidR="00AE4BCB" w:rsidRPr="00883AA7" w:rsidRDefault="00AE4BCB" w:rsidP="00AE4BCB">
      <w:pPr>
        <w:ind w:left="709"/>
        <w:rPr>
          <w:lang w:val="nl-BE"/>
        </w:rPr>
      </w:pPr>
    </w:p>
    <w:p w:rsidR="00AE4BCB" w:rsidRPr="00883AA7" w:rsidRDefault="00AE4BCB" w:rsidP="00AE4BCB">
      <w:pPr>
        <w:spacing w:after="200"/>
        <w:rPr>
          <w:lang w:val="nl-BE"/>
        </w:rPr>
      </w:pPr>
      <w:r w:rsidRPr="00883AA7">
        <w:rPr>
          <w:lang w:val="nl-BE"/>
        </w:rPr>
        <w:br w:type="page"/>
      </w:r>
    </w:p>
    <w:p w:rsidR="00AE4BCB" w:rsidRPr="00883AA7" w:rsidRDefault="002403A2" w:rsidP="00AE4BCB">
      <w:pPr>
        <w:spacing w:after="200"/>
        <w:rPr>
          <w:b/>
          <w:lang w:val="nl-BE"/>
        </w:rPr>
      </w:pPr>
      <w:r w:rsidRPr="00883AA7">
        <w:rPr>
          <w:b/>
          <w:lang w:val="nl-BE"/>
        </w:rPr>
        <w:lastRenderedPageBreak/>
        <w:t>Aanbeveling</w:t>
      </w:r>
      <w:r w:rsidR="00AE4BCB" w:rsidRPr="00883AA7">
        <w:rPr>
          <w:b/>
          <w:lang w:val="nl-BE"/>
        </w:rPr>
        <w:t xml:space="preserve"> 15</w:t>
      </w:r>
    </w:p>
    <w:p w:rsidR="00AE4BCB" w:rsidRPr="00883AA7" w:rsidRDefault="002403A2" w:rsidP="00AE4BCB">
      <w:pPr>
        <w:ind w:left="709"/>
        <w:rPr>
          <w:lang w:val="nl-BE"/>
        </w:rPr>
      </w:pPr>
      <w:r w:rsidRPr="00883AA7">
        <w:rPr>
          <w:lang w:val="nl-BE"/>
        </w:rPr>
        <w:t>De vijftiende aanbeveling betreft de toegang van personen met een handicap tot werk</w:t>
      </w:r>
      <w:r w:rsidR="00AE4BCB" w:rsidRPr="00883AA7">
        <w:rPr>
          <w:lang w:val="nl-BE"/>
        </w:rPr>
        <w:t xml:space="preserve">. </w:t>
      </w:r>
    </w:p>
    <w:p w:rsidR="00AE4BCB" w:rsidRPr="00883AA7" w:rsidRDefault="002403A2" w:rsidP="00AE4BCB">
      <w:pPr>
        <w:ind w:left="709"/>
        <w:rPr>
          <w:lang w:val="nl-BE"/>
        </w:rPr>
      </w:pPr>
      <w:r w:rsidRPr="00883AA7">
        <w:rPr>
          <w:lang w:val="nl-BE"/>
        </w:rPr>
        <w:t>Het tewerkstellingsbeleid is een materie die hoofdzakelijk onder de bevoegdheid van de Gewesten valt. Terwijl de globale tewerkstellingscijfers sterk verschillen tussen de verschillende Gewesten, is het percentage van personen met een handicap die werken vrij gelijklopend. Voor een persoon met een handicap is het dus overal in België moeilijk om werk te vinden.</w:t>
      </w:r>
    </w:p>
    <w:p w:rsidR="00AE4BCB" w:rsidRPr="00883AA7" w:rsidRDefault="002403A2" w:rsidP="00AE4BCB">
      <w:pPr>
        <w:ind w:left="709"/>
        <w:rPr>
          <w:lang w:val="nl-BE"/>
        </w:rPr>
      </w:pPr>
      <w:r w:rsidRPr="00883AA7">
        <w:rPr>
          <w:lang w:val="nl-BE"/>
        </w:rPr>
        <w:t xml:space="preserve">De pistes die de partijen die hebben meegewerkt aan het alternatief verslag van het VDF naar voor schuiven om de tewerkstellingsgraad van personen met een handicap te verhogen, zijn gebaseerd op de toepassing van het </w:t>
      </w:r>
      <w:proofErr w:type="spellStart"/>
      <w:r w:rsidRPr="00883AA7">
        <w:rPr>
          <w:lang w:val="nl-BE"/>
        </w:rPr>
        <w:t>mainstreamingprincipe</w:t>
      </w:r>
      <w:proofErr w:type="spellEnd"/>
      <w:r w:rsidRPr="00883AA7">
        <w:rPr>
          <w:lang w:val="nl-BE"/>
        </w:rPr>
        <w:t xml:space="preserve">, </w:t>
      </w:r>
      <w:r w:rsidR="002E7325" w:rsidRPr="00883AA7">
        <w:rPr>
          <w:lang w:val="nl-BE"/>
        </w:rPr>
        <w:t>op de verwerving van competenties, op de bewustmaking van de werkgevers en de strik</w:t>
      </w:r>
      <w:r w:rsidR="00F03A24" w:rsidRPr="00883AA7">
        <w:rPr>
          <w:lang w:val="nl-BE"/>
        </w:rPr>
        <w:t>t</w:t>
      </w:r>
      <w:r w:rsidR="002E7325" w:rsidRPr="00883AA7">
        <w:rPr>
          <w:lang w:val="nl-BE"/>
        </w:rPr>
        <w:t>e toepassing van de maatregelen die worden genomen (wat thans niet altijd het geval is) en op het wegwerken van de remmen op de tewerkstelling</w:t>
      </w:r>
      <w:r w:rsidR="00AE4BCB" w:rsidRPr="00883AA7">
        <w:rPr>
          <w:lang w:val="nl-BE"/>
        </w:rPr>
        <w:t>.</w:t>
      </w:r>
    </w:p>
    <w:p w:rsidR="00AE4BCB" w:rsidRDefault="002E7325" w:rsidP="00AE4BCB">
      <w:pPr>
        <w:ind w:left="709"/>
        <w:rPr>
          <w:u w:val="single"/>
          <w:lang w:val="nl-BE"/>
        </w:rPr>
      </w:pPr>
      <w:r w:rsidRPr="00883AA7">
        <w:rPr>
          <w:u w:val="single"/>
          <w:lang w:val="nl-BE"/>
        </w:rPr>
        <w:t>Verwijzing naar de artikelen van het alternatief verslag:</w:t>
      </w:r>
    </w:p>
    <w:p w:rsidR="008257B0" w:rsidRPr="00883AA7" w:rsidRDefault="008257B0" w:rsidP="00AE4BCB">
      <w:pPr>
        <w:ind w:left="709"/>
        <w:rPr>
          <w:u w:val="single"/>
          <w:lang w:val="nl-BE"/>
        </w:rPr>
      </w:pPr>
    </w:p>
    <w:p w:rsidR="00AE4BCB" w:rsidRPr="00883AA7" w:rsidRDefault="00AE4BCB" w:rsidP="002E7325">
      <w:pPr>
        <w:ind w:left="709"/>
        <w:rPr>
          <w:lang w:val="nl-BE"/>
        </w:rPr>
      </w:pPr>
      <w:r w:rsidRPr="00883AA7">
        <w:rPr>
          <w:lang w:val="nl-BE"/>
        </w:rPr>
        <w:br w:type="page"/>
      </w:r>
    </w:p>
    <w:p w:rsidR="00AE4BCB" w:rsidRPr="00883AA7" w:rsidRDefault="002E7325" w:rsidP="00AE4BCB">
      <w:pPr>
        <w:pStyle w:val="Paragraphedeliste"/>
        <w:spacing w:after="240"/>
        <w:ind w:left="0"/>
        <w:contextualSpacing w:val="0"/>
        <w:rPr>
          <w:b/>
          <w:lang w:val="nl-BE"/>
        </w:rPr>
      </w:pPr>
      <w:r w:rsidRPr="00883AA7">
        <w:rPr>
          <w:b/>
          <w:lang w:val="nl-BE"/>
        </w:rPr>
        <w:lastRenderedPageBreak/>
        <w:t>Aanbeveling</w:t>
      </w:r>
      <w:r w:rsidR="00AE4BCB" w:rsidRPr="00883AA7">
        <w:rPr>
          <w:b/>
          <w:lang w:val="nl-BE"/>
        </w:rPr>
        <w:t xml:space="preserve"> 16</w:t>
      </w:r>
    </w:p>
    <w:p w:rsidR="00AE4BCB" w:rsidRPr="00883AA7" w:rsidRDefault="00691DFE" w:rsidP="00AE4BCB">
      <w:pPr>
        <w:ind w:left="709"/>
        <w:rPr>
          <w:lang w:val="nl-BE"/>
        </w:rPr>
      </w:pPr>
      <w:r w:rsidRPr="00883AA7">
        <w:rPr>
          <w:lang w:val="nl-BE"/>
        </w:rPr>
        <w:t>De zestiende aanbeveling betreft de gezondheidsaspecten</w:t>
      </w:r>
      <w:r w:rsidR="00AE4BCB" w:rsidRPr="00883AA7">
        <w:rPr>
          <w:lang w:val="nl-BE"/>
        </w:rPr>
        <w:t>.</w:t>
      </w:r>
    </w:p>
    <w:p w:rsidR="00AE4BCB" w:rsidRPr="00883AA7" w:rsidRDefault="00691DFE" w:rsidP="00AE4BCB">
      <w:pPr>
        <w:ind w:left="709"/>
        <w:rPr>
          <w:lang w:val="nl-BE"/>
        </w:rPr>
      </w:pPr>
      <w:r w:rsidRPr="00883AA7">
        <w:rPr>
          <w:lang w:val="nl-BE"/>
        </w:rPr>
        <w:t xml:space="preserve">Gezondheid is een belangrijk aspect voor vele personen met een handicap. </w:t>
      </w:r>
      <w:r w:rsidR="00A77699" w:rsidRPr="00883AA7">
        <w:rPr>
          <w:lang w:val="nl-BE"/>
        </w:rPr>
        <w:t>Sommigen zijn trouwens verplicht om intensief gebruik te maken van de gezondheidsdiensten</w:t>
      </w:r>
      <w:r w:rsidR="00AE4BCB" w:rsidRPr="00883AA7">
        <w:rPr>
          <w:lang w:val="nl-BE"/>
        </w:rPr>
        <w:t>.</w:t>
      </w:r>
    </w:p>
    <w:p w:rsidR="00AE4BCB" w:rsidRPr="00883AA7" w:rsidRDefault="00A77699" w:rsidP="00AE4BCB">
      <w:pPr>
        <w:ind w:left="709"/>
        <w:rPr>
          <w:lang w:val="nl-BE"/>
        </w:rPr>
      </w:pPr>
      <w:r w:rsidRPr="00883AA7">
        <w:rPr>
          <w:lang w:val="nl-BE"/>
        </w:rPr>
        <w:t xml:space="preserve">Een van de meest essentiële aspecten op dit vlak is dat de zorginfrastructuren perfect toegankelijk moeten zijn, voor personen met gelijk welke handicap, wat thans onvoldoende het geval is. </w:t>
      </w:r>
      <w:r w:rsidR="00AE4BCB" w:rsidRPr="00883AA7">
        <w:rPr>
          <w:lang w:val="nl-BE"/>
        </w:rPr>
        <w:t xml:space="preserve"> </w:t>
      </w:r>
    </w:p>
    <w:p w:rsidR="00AE4BCB" w:rsidRPr="00883AA7" w:rsidRDefault="00A77699" w:rsidP="00AE4BCB">
      <w:pPr>
        <w:ind w:left="709"/>
        <w:rPr>
          <w:lang w:val="nl-BE"/>
        </w:rPr>
      </w:pPr>
      <w:r w:rsidRPr="00883AA7">
        <w:rPr>
          <w:lang w:val="nl-BE"/>
        </w:rPr>
        <w:t>Een goede relatie hebben met de zorgverstrekkers is van essentieel belang: de kwaliteit van de dialoog en het vertrouwen maken het gemakkelijker om een diagnose te stellen</w:t>
      </w:r>
      <w:r w:rsidR="00AE4BCB" w:rsidRPr="00883AA7">
        <w:rPr>
          <w:lang w:val="nl-BE"/>
        </w:rPr>
        <w:t xml:space="preserve">. </w:t>
      </w:r>
    </w:p>
    <w:p w:rsidR="00AE4BCB" w:rsidRPr="00883AA7" w:rsidRDefault="00A77699" w:rsidP="00AE4BCB">
      <w:pPr>
        <w:ind w:left="709"/>
        <w:rPr>
          <w:lang w:val="nl-BE"/>
        </w:rPr>
      </w:pPr>
      <w:r w:rsidRPr="00883AA7">
        <w:rPr>
          <w:lang w:val="nl-BE"/>
        </w:rPr>
        <w:t>Kunnen rekenen op een huisarts die men vertrouwt</w:t>
      </w:r>
      <w:r w:rsidR="007872AF" w:rsidRPr="00883AA7">
        <w:rPr>
          <w:lang w:val="nl-BE"/>
        </w:rPr>
        <w:t>,</w:t>
      </w:r>
      <w:r w:rsidRPr="00883AA7">
        <w:rPr>
          <w:lang w:val="nl-BE"/>
        </w:rPr>
        <w:t xml:space="preserve"> helpt </w:t>
      </w:r>
      <w:r w:rsidR="007872AF" w:rsidRPr="00883AA7">
        <w:rPr>
          <w:lang w:val="nl-BE"/>
        </w:rPr>
        <w:t xml:space="preserve">niet alleen </w:t>
      </w:r>
      <w:r w:rsidRPr="00883AA7">
        <w:rPr>
          <w:lang w:val="nl-BE"/>
        </w:rPr>
        <w:t>bij gewone verzorging</w:t>
      </w:r>
      <w:r w:rsidR="007872AF" w:rsidRPr="00883AA7">
        <w:rPr>
          <w:lang w:val="nl-BE"/>
        </w:rPr>
        <w:t>, maar ook bij de begeleiding in uitzonderlijke situaties</w:t>
      </w:r>
      <w:r w:rsidR="00AE4BCB" w:rsidRPr="00883AA7">
        <w:rPr>
          <w:lang w:val="nl-BE"/>
        </w:rPr>
        <w:t xml:space="preserve">. </w:t>
      </w:r>
      <w:r w:rsidR="007872AF" w:rsidRPr="00883AA7">
        <w:rPr>
          <w:lang w:val="nl-BE"/>
        </w:rPr>
        <w:t>Te weinig zorgverstrekkers zijn opgeleid in het opbouwen van relaties met personen met een handicap die het moeilijk hebben om dingen te begrijpen. Het is zeer belangrijk om de angst die gepaard gaat met veel gezondheidssituaties te beperken tot een aanvaardbaar niveau</w:t>
      </w:r>
      <w:r w:rsidR="00AE4BCB" w:rsidRPr="00883AA7">
        <w:rPr>
          <w:lang w:val="nl-BE"/>
        </w:rPr>
        <w:t>.</w:t>
      </w:r>
    </w:p>
    <w:p w:rsidR="00AE4BCB" w:rsidRPr="00883AA7" w:rsidRDefault="007872AF" w:rsidP="00AE4BCB">
      <w:pPr>
        <w:ind w:left="709"/>
        <w:rPr>
          <w:lang w:val="nl-BE"/>
        </w:rPr>
      </w:pPr>
      <w:r w:rsidRPr="00883AA7">
        <w:rPr>
          <w:lang w:val="nl-BE"/>
        </w:rPr>
        <w:t xml:space="preserve">Tot slot is het belangrijk dat de Belgische maatschappij evolueert naar een minder medische benadering van de gezondheid: de medische handelingen worden </w:t>
      </w:r>
      <w:r w:rsidR="005122E6" w:rsidRPr="00883AA7">
        <w:rPr>
          <w:lang w:val="nl-BE"/>
        </w:rPr>
        <w:t xml:space="preserve">tenslotte </w:t>
      </w:r>
      <w:r w:rsidRPr="00883AA7">
        <w:rPr>
          <w:lang w:val="nl-BE"/>
        </w:rPr>
        <w:t>uitgevoerd op mensen. Een multidisciplinaire aanpak</w:t>
      </w:r>
      <w:r w:rsidR="005122E6" w:rsidRPr="00883AA7">
        <w:rPr>
          <w:lang w:val="nl-BE"/>
        </w:rPr>
        <w:t xml:space="preserve"> van de patiënt</w:t>
      </w:r>
      <w:r w:rsidRPr="00883AA7">
        <w:rPr>
          <w:lang w:val="nl-BE"/>
        </w:rPr>
        <w:t xml:space="preserve"> zou</w:t>
      </w:r>
      <w:r w:rsidR="005122E6" w:rsidRPr="00883AA7">
        <w:rPr>
          <w:lang w:val="nl-BE"/>
        </w:rPr>
        <w:t xml:space="preserve"> dan ook</w:t>
      </w:r>
      <w:r w:rsidRPr="00883AA7">
        <w:rPr>
          <w:lang w:val="nl-BE"/>
        </w:rPr>
        <w:t xml:space="preserve"> </w:t>
      </w:r>
      <w:r w:rsidR="005122E6" w:rsidRPr="00883AA7">
        <w:rPr>
          <w:lang w:val="nl-BE"/>
        </w:rPr>
        <w:t>bijzonder worden gewaardeerd.</w:t>
      </w:r>
    </w:p>
    <w:p w:rsidR="008257B0" w:rsidRDefault="005122E6" w:rsidP="008257B0">
      <w:pPr>
        <w:ind w:left="709"/>
        <w:rPr>
          <w:u w:val="single"/>
          <w:lang w:val="nl-BE"/>
        </w:rPr>
      </w:pPr>
      <w:r w:rsidRPr="00883AA7">
        <w:rPr>
          <w:u w:val="single"/>
          <w:lang w:val="nl-BE"/>
        </w:rPr>
        <w:t>Verwijzing naar de artikelen van het alternatief verslag</w:t>
      </w:r>
      <w:r w:rsidR="00AE4BCB" w:rsidRPr="00883AA7">
        <w:rPr>
          <w:u w:val="single"/>
          <w:lang w:val="nl-BE"/>
        </w:rPr>
        <w:t>:</w:t>
      </w:r>
    </w:p>
    <w:p w:rsidR="008257B0" w:rsidRDefault="008257B0" w:rsidP="008257B0">
      <w:pPr>
        <w:ind w:left="709"/>
        <w:rPr>
          <w:u w:val="single"/>
          <w:lang w:val="nl-BE"/>
        </w:rPr>
      </w:pPr>
    </w:p>
    <w:p w:rsidR="00AE4BCB" w:rsidRPr="00883AA7" w:rsidRDefault="00AE4BCB" w:rsidP="008257B0">
      <w:pPr>
        <w:ind w:left="709"/>
        <w:rPr>
          <w:lang w:val="nl-BE"/>
        </w:rPr>
      </w:pPr>
      <w:r w:rsidRPr="00883AA7">
        <w:rPr>
          <w:lang w:val="nl-BE"/>
        </w:rPr>
        <w:br w:type="page"/>
      </w:r>
    </w:p>
    <w:p w:rsidR="00AE4BCB" w:rsidRPr="00883AA7" w:rsidRDefault="005122E6" w:rsidP="00AE4BCB">
      <w:pPr>
        <w:pStyle w:val="Paragraphedeliste"/>
        <w:spacing w:after="240"/>
        <w:ind w:left="0"/>
        <w:contextualSpacing w:val="0"/>
        <w:rPr>
          <w:b/>
          <w:lang w:val="nl-BE"/>
        </w:rPr>
      </w:pPr>
      <w:r w:rsidRPr="00883AA7">
        <w:rPr>
          <w:b/>
          <w:lang w:val="nl-BE"/>
        </w:rPr>
        <w:lastRenderedPageBreak/>
        <w:t xml:space="preserve">Aanbeveling </w:t>
      </w:r>
      <w:r w:rsidR="00AE4BCB" w:rsidRPr="00883AA7">
        <w:rPr>
          <w:b/>
          <w:lang w:val="nl-BE"/>
        </w:rPr>
        <w:t>17</w:t>
      </w:r>
    </w:p>
    <w:p w:rsidR="00AE4BCB" w:rsidRPr="00883AA7" w:rsidRDefault="005122E6" w:rsidP="00AE4BCB">
      <w:pPr>
        <w:ind w:left="709"/>
        <w:rPr>
          <w:lang w:val="nl-BE"/>
        </w:rPr>
      </w:pPr>
      <w:r w:rsidRPr="00883AA7">
        <w:rPr>
          <w:lang w:val="nl-BE"/>
        </w:rPr>
        <w:t>De zeventiende aanbeveling betreft de toegang die iedereen moet kunnen hebben tot de informatie die hij of zij nodig heeft of die hem of haar interesseert. Daarom moet informatie beschikbaar zijn in alle nuttige formaten</w:t>
      </w:r>
      <w:r w:rsidR="00AE4BCB" w:rsidRPr="00883AA7">
        <w:rPr>
          <w:lang w:val="nl-BE"/>
        </w:rPr>
        <w:t>.</w:t>
      </w:r>
    </w:p>
    <w:p w:rsidR="00AE4BCB" w:rsidRPr="00883AA7" w:rsidRDefault="008E5A37" w:rsidP="00AE4BCB">
      <w:pPr>
        <w:ind w:left="709"/>
        <w:rPr>
          <w:lang w:val="nl-BE"/>
        </w:rPr>
      </w:pPr>
      <w:r w:rsidRPr="00883AA7">
        <w:rPr>
          <w:lang w:val="nl-BE"/>
        </w:rPr>
        <w:t>Informatie is absoluut nodig om zich een mening te kunnen vormen, om levenskeuzes te kunnen maken, om te weten waar men naartoe wil, …</w:t>
      </w:r>
    </w:p>
    <w:p w:rsidR="00AE4BCB" w:rsidRPr="00883AA7" w:rsidRDefault="008E5A37" w:rsidP="00AE4BCB">
      <w:pPr>
        <w:ind w:left="709"/>
        <w:rPr>
          <w:lang w:val="nl-BE"/>
        </w:rPr>
      </w:pPr>
      <w:r w:rsidRPr="00883AA7">
        <w:rPr>
          <w:lang w:val="nl-BE"/>
        </w:rPr>
        <w:t>Informatie is ook van essentieel belang om te kunnen deelnemen aan het publieke en politieke leven, onder andere met de bedoeling om zich kandidaat te stellen voor verkiezingen</w:t>
      </w:r>
      <w:r w:rsidR="00AE4BCB" w:rsidRPr="00883AA7">
        <w:rPr>
          <w:lang w:val="nl-BE"/>
        </w:rPr>
        <w:t>.</w:t>
      </w:r>
    </w:p>
    <w:p w:rsidR="00AE4BCB" w:rsidRDefault="008E5A37" w:rsidP="00AE4BCB">
      <w:pPr>
        <w:ind w:left="709"/>
        <w:rPr>
          <w:u w:val="single"/>
          <w:lang w:val="nl-BE"/>
        </w:rPr>
      </w:pPr>
      <w:r w:rsidRPr="00883AA7">
        <w:rPr>
          <w:u w:val="single"/>
          <w:lang w:val="nl-BE"/>
        </w:rPr>
        <w:t>Verwijzing naar de artikelen van het alternatief verslag</w:t>
      </w:r>
      <w:r w:rsidR="00AE4BCB" w:rsidRPr="00883AA7">
        <w:rPr>
          <w:u w:val="single"/>
          <w:lang w:val="nl-BE"/>
        </w:rPr>
        <w:t>:</w:t>
      </w:r>
    </w:p>
    <w:p w:rsidR="008257B0" w:rsidRPr="00883AA7" w:rsidRDefault="008257B0" w:rsidP="00AE4BCB">
      <w:pPr>
        <w:ind w:left="709"/>
        <w:rPr>
          <w:u w:val="single"/>
          <w:lang w:val="nl-BE"/>
        </w:rPr>
      </w:pPr>
    </w:p>
    <w:p w:rsidR="00AE4BCB" w:rsidRPr="00883AA7" w:rsidRDefault="00AE4BCB" w:rsidP="00AE4BCB">
      <w:pPr>
        <w:spacing w:after="200"/>
        <w:rPr>
          <w:lang w:val="nl-BE"/>
        </w:rPr>
      </w:pPr>
      <w:r w:rsidRPr="00883AA7">
        <w:rPr>
          <w:lang w:val="nl-BE"/>
        </w:rPr>
        <w:br w:type="page"/>
      </w:r>
    </w:p>
    <w:p w:rsidR="00AE4BCB" w:rsidRPr="00883AA7" w:rsidRDefault="008E5A37" w:rsidP="00AE4BCB">
      <w:pPr>
        <w:pStyle w:val="Paragraphedeliste"/>
        <w:spacing w:after="240"/>
        <w:ind w:left="0"/>
        <w:contextualSpacing w:val="0"/>
        <w:rPr>
          <w:b/>
          <w:lang w:val="nl-BE"/>
        </w:rPr>
      </w:pPr>
      <w:r w:rsidRPr="00883AA7">
        <w:rPr>
          <w:b/>
          <w:lang w:val="nl-BE"/>
        </w:rPr>
        <w:lastRenderedPageBreak/>
        <w:t xml:space="preserve">Aanbeveling </w:t>
      </w:r>
      <w:r w:rsidR="00AE4BCB" w:rsidRPr="00883AA7">
        <w:rPr>
          <w:b/>
          <w:lang w:val="nl-BE"/>
        </w:rPr>
        <w:t>18</w:t>
      </w:r>
    </w:p>
    <w:p w:rsidR="00AE4BCB" w:rsidRPr="00883AA7" w:rsidRDefault="00381092" w:rsidP="00AE4BCB">
      <w:pPr>
        <w:ind w:left="709"/>
        <w:rPr>
          <w:lang w:val="nl-BE"/>
        </w:rPr>
      </w:pPr>
      <w:r w:rsidRPr="00883AA7">
        <w:rPr>
          <w:lang w:val="nl-BE"/>
        </w:rPr>
        <w:t>De achttiende aanbeveling betreft de situatie van personen die in gemeenschap leven, omdat ze er zelf voor kiezen of omdat d</w:t>
      </w:r>
      <w:r w:rsidR="00227E6F" w:rsidRPr="00883AA7">
        <w:rPr>
          <w:lang w:val="nl-BE"/>
        </w:rPr>
        <w:t xml:space="preserve">e mensen </w:t>
      </w:r>
      <w:r w:rsidRPr="00883AA7">
        <w:rPr>
          <w:lang w:val="nl-BE"/>
        </w:rPr>
        <w:t>uit hun omgeving hen niet langer de omkadering kunnen bieden die ze nodig hebben</w:t>
      </w:r>
      <w:r w:rsidR="00AE4BCB" w:rsidRPr="00883AA7">
        <w:rPr>
          <w:lang w:val="nl-BE"/>
        </w:rPr>
        <w:t>.</w:t>
      </w:r>
    </w:p>
    <w:p w:rsidR="00AE4BCB" w:rsidRPr="00883AA7" w:rsidRDefault="00381092" w:rsidP="00AE4BCB">
      <w:pPr>
        <w:ind w:left="709"/>
        <w:rPr>
          <w:lang w:val="nl-BE"/>
        </w:rPr>
      </w:pPr>
      <w:r w:rsidRPr="00883AA7">
        <w:rPr>
          <w:lang w:val="nl-BE"/>
        </w:rPr>
        <w:t>De partijen die hebben meegewerkt aan het alternatief verslag van het BDF zijn het er unaniem over eens dat grootschalige instellingen niet het na te streven ideaal zijn</w:t>
      </w:r>
      <w:r w:rsidR="00AE4BCB" w:rsidRPr="00883AA7">
        <w:rPr>
          <w:lang w:val="nl-BE"/>
        </w:rPr>
        <w:t xml:space="preserve">. </w:t>
      </w:r>
      <w:r w:rsidRPr="00883AA7">
        <w:rPr>
          <w:lang w:val="nl-BE"/>
        </w:rPr>
        <w:t>Toch vormen ze op dit ogenblik vaak de beste oplossing, rekening houdend met de situatie van de persoon, zijn behoeften en zijn financiële mogelijkheden</w:t>
      </w:r>
      <w:r w:rsidR="00AE4BCB" w:rsidRPr="00883AA7">
        <w:rPr>
          <w:lang w:val="nl-BE"/>
        </w:rPr>
        <w:t>.</w:t>
      </w:r>
    </w:p>
    <w:p w:rsidR="00AE4BCB" w:rsidRPr="00883AA7" w:rsidRDefault="00381092" w:rsidP="00AE4BCB">
      <w:pPr>
        <w:ind w:left="709"/>
        <w:rPr>
          <w:lang w:val="nl-BE"/>
        </w:rPr>
      </w:pPr>
      <w:r w:rsidRPr="00883AA7">
        <w:rPr>
          <w:lang w:val="nl-BE"/>
        </w:rPr>
        <w:t xml:space="preserve">Zowel de grote instellingen als de kleinere gemeenschappelijke </w:t>
      </w:r>
      <w:proofErr w:type="spellStart"/>
      <w:r w:rsidR="00AC469C" w:rsidRPr="00883AA7">
        <w:rPr>
          <w:lang w:val="nl-BE"/>
        </w:rPr>
        <w:t>leefstructuren</w:t>
      </w:r>
      <w:proofErr w:type="spellEnd"/>
      <w:r w:rsidR="00AC469C" w:rsidRPr="00883AA7">
        <w:rPr>
          <w:lang w:val="nl-BE"/>
        </w:rPr>
        <w:t xml:space="preserve"> moeten echter omstandigheden bieden waarin de intimiteit van hun bewoners, als het niet optimaal kan, </w:t>
      </w:r>
      <w:r w:rsidR="00227E6F" w:rsidRPr="00883AA7">
        <w:rPr>
          <w:lang w:val="nl-BE"/>
        </w:rPr>
        <w:t xml:space="preserve">toch </w:t>
      </w:r>
      <w:r w:rsidRPr="00883AA7">
        <w:rPr>
          <w:lang w:val="nl-BE"/>
        </w:rPr>
        <w:t>minima</w:t>
      </w:r>
      <w:r w:rsidR="00AC469C" w:rsidRPr="00883AA7">
        <w:rPr>
          <w:lang w:val="nl-BE"/>
        </w:rPr>
        <w:t>a</w:t>
      </w:r>
      <w:r w:rsidRPr="00883AA7">
        <w:rPr>
          <w:lang w:val="nl-BE"/>
        </w:rPr>
        <w:t>l</w:t>
      </w:r>
      <w:r w:rsidR="00AC469C" w:rsidRPr="00883AA7">
        <w:rPr>
          <w:lang w:val="nl-BE"/>
        </w:rPr>
        <w:t xml:space="preserve"> wordt gerespecteerd</w:t>
      </w:r>
      <w:r w:rsidRPr="00883AA7">
        <w:rPr>
          <w:lang w:val="nl-BE"/>
        </w:rPr>
        <w:t xml:space="preserve">. </w:t>
      </w:r>
      <w:r w:rsidR="00AC469C" w:rsidRPr="00883AA7">
        <w:rPr>
          <w:lang w:val="nl-BE"/>
        </w:rPr>
        <w:t xml:space="preserve">Thans voldoen erg weinig woonstructuren aan het menselijk aanvaardbaar minimum. Vaak beperkt de intimiteit zich tot een gordijn dat slechts voor de vorm wordt dichtgeschoven. </w:t>
      </w:r>
    </w:p>
    <w:p w:rsidR="00AE4BCB" w:rsidRPr="00883AA7" w:rsidRDefault="000452C3" w:rsidP="00AE4BCB">
      <w:pPr>
        <w:ind w:left="709"/>
        <w:rPr>
          <w:lang w:val="nl-BE"/>
        </w:rPr>
      </w:pPr>
      <w:r w:rsidRPr="00883AA7">
        <w:rPr>
          <w:lang w:val="nl-BE"/>
        </w:rPr>
        <w:t>Het is de taak van de overheid om dit minimum vast te leggen, maar voor de partijen die hebben meegewerkt aan het alternatief verslag van het BDF staat het minimum gelijk aan het ter beschikking stellen van een individuele kamer. Een individuele kamer is de enige mogelijkheid om ervoor te zorgen dat iemand de privacy kan hebben die nodig is voor de ontwikkelin</w:t>
      </w:r>
      <w:r w:rsidR="00227E6F" w:rsidRPr="00883AA7">
        <w:rPr>
          <w:lang w:val="nl-BE"/>
        </w:rPr>
        <w:t>g van een persoonlijk leven. Dat is</w:t>
      </w:r>
      <w:r w:rsidRPr="00883AA7">
        <w:rPr>
          <w:lang w:val="nl-BE"/>
        </w:rPr>
        <w:t xml:space="preserve"> absoluut noodzakelijk om harmonieus te kunnen leven in de gemeenschappelijke </w:t>
      </w:r>
      <w:proofErr w:type="spellStart"/>
      <w:r w:rsidRPr="00883AA7">
        <w:rPr>
          <w:lang w:val="nl-BE"/>
        </w:rPr>
        <w:t>leefstructuur</w:t>
      </w:r>
      <w:proofErr w:type="spellEnd"/>
      <w:r w:rsidRPr="00883AA7">
        <w:rPr>
          <w:lang w:val="nl-BE"/>
        </w:rPr>
        <w:t xml:space="preserve"> en in de maatschappij in het algemeen</w:t>
      </w:r>
      <w:r w:rsidR="00AE4BCB" w:rsidRPr="00883AA7">
        <w:rPr>
          <w:lang w:val="nl-BE"/>
        </w:rPr>
        <w:t>.</w:t>
      </w:r>
    </w:p>
    <w:p w:rsidR="00AE4BCB" w:rsidRPr="00883AA7" w:rsidRDefault="000452C3" w:rsidP="00AE4BCB">
      <w:pPr>
        <w:ind w:left="709"/>
        <w:rPr>
          <w:lang w:val="nl-BE"/>
        </w:rPr>
      </w:pPr>
      <w:r w:rsidRPr="00883AA7">
        <w:rPr>
          <w:lang w:val="nl-BE"/>
        </w:rPr>
        <w:t>Deze evolutie is absoluut noodzakelijk, maar er is wel een prijs aan verbonden. Dat mag in geen geval ten koste gaan</w:t>
      </w:r>
      <w:r w:rsidR="005234A4" w:rsidRPr="00883AA7">
        <w:rPr>
          <w:lang w:val="nl-BE"/>
        </w:rPr>
        <w:t xml:space="preserve"> van een vermindering van de kwaliteit van het globale dienstenaanbod. Deze evolutie moet realistisch gefinancierd worden</w:t>
      </w:r>
      <w:r w:rsidR="00AE4BCB" w:rsidRPr="00883AA7">
        <w:rPr>
          <w:lang w:val="nl-BE"/>
        </w:rPr>
        <w:t>.</w:t>
      </w:r>
    </w:p>
    <w:p w:rsidR="00AE4BCB" w:rsidRPr="00883AA7" w:rsidRDefault="005234A4" w:rsidP="00AE4BCB">
      <w:pPr>
        <w:ind w:left="709"/>
        <w:rPr>
          <w:u w:val="single"/>
          <w:lang w:val="nl-BE"/>
        </w:rPr>
      </w:pPr>
      <w:r w:rsidRPr="00883AA7">
        <w:rPr>
          <w:u w:val="single"/>
          <w:lang w:val="nl-BE"/>
        </w:rPr>
        <w:t>Verwijzing naar de artikelen van het alternatief verslag</w:t>
      </w:r>
      <w:r w:rsidR="00AE4BCB" w:rsidRPr="00883AA7">
        <w:rPr>
          <w:u w:val="single"/>
          <w:lang w:val="nl-BE"/>
        </w:rPr>
        <w:t>:</w:t>
      </w:r>
    </w:p>
    <w:p w:rsidR="00AE4BCB" w:rsidRPr="00883AA7" w:rsidRDefault="00AE4BCB" w:rsidP="00AE4BCB">
      <w:pPr>
        <w:ind w:left="709"/>
        <w:rPr>
          <w:lang w:val="nl-BE"/>
        </w:rPr>
      </w:pPr>
    </w:p>
    <w:p w:rsidR="00AE4BCB" w:rsidRPr="00883AA7" w:rsidRDefault="00AE4BCB" w:rsidP="00AE4BCB">
      <w:pPr>
        <w:spacing w:after="200"/>
        <w:rPr>
          <w:lang w:val="nl-BE"/>
        </w:rPr>
      </w:pPr>
      <w:r w:rsidRPr="00883AA7">
        <w:rPr>
          <w:lang w:val="nl-BE"/>
        </w:rPr>
        <w:br w:type="page"/>
      </w:r>
    </w:p>
    <w:p w:rsidR="00AE4BCB" w:rsidRPr="00883AA7" w:rsidRDefault="005234A4" w:rsidP="00AE4BCB">
      <w:pPr>
        <w:autoSpaceDE w:val="0"/>
        <w:autoSpaceDN w:val="0"/>
        <w:adjustRightInd w:val="0"/>
        <w:spacing w:after="0" w:line="240" w:lineRule="auto"/>
        <w:rPr>
          <w:b/>
          <w:lang w:val="nl-BE"/>
        </w:rPr>
      </w:pPr>
      <w:r w:rsidRPr="00883AA7">
        <w:rPr>
          <w:b/>
          <w:lang w:val="nl-BE"/>
        </w:rPr>
        <w:lastRenderedPageBreak/>
        <w:t>Aanbeveling</w:t>
      </w:r>
      <w:r w:rsidR="00AE4BCB" w:rsidRPr="00883AA7">
        <w:rPr>
          <w:b/>
          <w:lang w:val="nl-BE"/>
        </w:rPr>
        <w:t xml:space="preserve"> 19</w:t>
      </w:r>
    </w:p>
    <w:p w:rsidR="00AE4BCB" w:rsidRPr="00883AA7" w:rsidRDefault="005234A4" w:rsidP="00AE4BCB">
      <w:pPr>
        <w:autoSpaceDE w:val="0"/>
        <w:autoSpaceDN w:val="0"/>
        <w:adjustRightInd w:val="0"/>
        <w:spacing w:before="360" w:after="0" w:line="240" w:lineRule="auto"/>
        <w:ind w:left="425"/>
        <w:rPr>
          <w:lang w:val="nl-BE"/>
        </w:rPr>
      </w:pPr>
      <w:r w:rsidRPr="00883AA7">
        <w:rPr>
          <w:lang w:val="nl-BE"/>
        </w:rPr>
        <w:t>De negentiende aanbeveling betreft de juridische erkenning van personen met een handicap</w:t>
      </w:r>
      <w:r w:rsidR="00AE4BCB" w:rsidRPr="00883AA7">
        <w:rPr>
          <w:lang w:val="nl-BE"/>
        </w:rPr>
        <w:t xml:space="preserve">. </w:t>
      </w:r>
    </w:p>
    <w:p w:rsidR="00AE4BCB" w:rsidRPr="00883AA7" w:rsidRDefault="005234A4" w:rsidP="00AE4BCB">
      <w:pPr>
        <w:autoSpaceDE w:val="0"/>
        <w:autoSpaceDN w:val="0"/>
        <w:adjustRightInd w:val="0"/>
        <w:spacing w:before="120" w:after="0" w:line="240" w:lineRule="auto"/>
        <w:ind w:left="425"/>
        <w:rPr>
          <w:rFonts w:cs="Palatino-Bold"/>
          <w:bCs/>
          <w:lang w:val="nl-BE" w:eastAsia="en-GB"/>
        </w:rPr>
      </w:pPr>
      <w:r w:rsidRPr="00883AA7">
        <w:rPr>
          <w:lang w:val="nl-BE"/>
        </w:rPr>
        <w:t xml:space="preserve">Op dit vlak is er volop een evolutie aan de gang, met de nieuwe </w:t>
      </w:r>
      <w:r w:rsidRPr="00883AA7">
        <w:rPr>
          <w:i/>
          <w:lang w:val="nl-BE"/>
        </w:rPr>
        <w:t>Wet tot hervorming van de regelingen inzake onbekwaamheid en tot instelling van een nieuwe beschermingsstatus die strookt met de menselijke waardigheid</w:t>
      </w:r>
      <w:r w:rsidR="00AE4BCB" w:rsidRPr="00883AA7">
        <w:rPr>
          <w:rFonts w:cs="Palatino-Bold"/>
          <w:bCs/>
          <w:i/>
          <w:lang w:val="nl-BE" w:eastAsia="en-GB"/>
        </w:rPr>
        <w:t xml:space="preserve"> </w:t>
      </w:r>
      <w:r w:rsidRPr="00883AA7">
        <w:rPr>
          <w:rFonts w:cs="Palatino-Bold"/>
          <w:bCs/>
          <w:lang w:val="nl-BE" w:eastAsia="en-GB"/>
        </w:rPr>
        <w:t>die van kracht wordt vanaf 2014</w:t>
      </w:r>
      <w:r w:rsidR="00AE4BCB" w:rsidRPr="00883AA7">
        <w:rPr>
          <w:rFonts w:cs="Palatino-Bold"/>
          <w:bCs/>
          <w:lang w:val="nl-BE" w:eastAsia="en-GB"/>
        </w:rPr>
        <w:t>.</w:t>
      </w:r>
    </w:p>
    <w:p w:rsidR="00AE4BCB" w:rsidRPr="00883AA7" w:rsidRDefault="0035557F" w:rsidP="00AE4BCB">
      <w:pPr>
        <w:autoSpaceDE w:val="0"/>
        <w:autoSpaceDN w:val="0"/>
        <w:adjustRightInd w:val="0"/>
        <w:spacing w:before="120" w:after="0" w:line="240" w:lineRule="auto"/>
        <w:ind w:left="425"/>
        <w:rPr>
          <w:lang w:val="nl-BE"/>
        </w:rPr>
      </w:pPr>
      <w:r w:rsidRPr="00883AA7">
        <w:rPr>
          <w:lang w:val="nl-BE"/>
        </w:rPr>
        <w:t>De partijen die hebben meegewerkt aan het alternatief verslag van het BDF wensen hier niet terug te komen op de inhoud van de positieve en negatieve adviezen die ze hebben gegeven toen deze nieuwe wet werd besproken. Het is nu tijd voor de uitvoering ervan. De evaluatie moet binnen enkele jaren gebeuren</w:t>
      </w:r>
      <w:r w:rsidR="00AE4BCB" w:rsidRPr="00883AA7">
        <w:rPr>
          <w:lang w:val="nl-BE"/>
        </w:rPr>
        <w:t>.</w:t>
      </w:r>
    </w:p>
    <w:p w:rsidR="00AE4BCB" w:rsidRPr="00883AA7" w:rsidRDefault="0035557F" w:rsidP="008257B0">
      <w:pPr>
        <w:autoSpaceDE w:val="0"/>
        <w:autoSpaceDN w:val="0"/>
        <w:adjustRightInd w:val="0"/>
        <w:spacing w:before="120" w:after="240" w:line="240" w:lineRule="auto"/>
        <w:ind w:left="425"/>
        <w:rPr>
          <w:lang w:val="nl-BE"/>
        </w:rPr>
      </w:pPr>
      <w:r w:rsidRPr="00883AA7">
        <w:rPr>
          <w:lang w:val="nl-BE"/>
        </w:rPr>
        <w:t>Toch is er een zorgwekkend aspect aan de praktische uitvoering van de wet</w:t>
      </w:r>
      <w:r w:rsidR="00AE4BCB" w:rsidRPr="00883AA7">
        <w:rPr>
          <w:lang w:val="nl-BE"/>
        </w:rPr>
        <w:t xml:space="preserve">. </w:t>
      </w:r>
      <w:r w:rsidRPr="00883AA7">
        <w:rPr>
          <w:lang w:val="nl-BE"/>
        </w:rPr>
        <w:t>De wet voorziet immers dat de vrederechter de nieuwe regelingen moet toepassen. De vrederechters zijn echter reeds bedolven onder een grote werklast. Als de vrederechters niet de nodige middelen krijgen, zal de concrete uitvoering va</w:t>
      </w:r>
      <w:bookmarkStart w:id="0" w:name="_GoBack"/>
      <w:bookmarkEnd w:id="0"/>
      <w:r w:rsidRPr="00883AA7">
        <w:rPr>
          <w:lang w:val="nl-BE"/>
        </w:rPr>
        <w:t>n de bepalingen van de nieuwe wet onmogelijk blijken</w:t>
      </w:r>
      <w:r w:rsidR="00AE4BCB" w:rsidRPr="00883AA7">
        <w:rPr>
          <w:lang w:val="nl-BE"/>
        </w:rPr>
        <w:t>.</w:t>
      </w:r>
    </w:p>
    <w:p w:rsidR="00AE4BCB" w:rsidRDefault="0035557F" w:rsidP="008257B0">
      <w:pPr>
        <w:ind w:left="426"/>
        <w:rPr>
          <w:u w:val="single"/>
          <w:lang w:val="nl-BE"/>
        </w:rPr>
      </w:pPr>
      <w:r w:rsidRPr="00883AA7">
        <w:rPr>
          <w:u w:val="single"/>
          <w:lang w:val="nl-BE"/>
        </w:rPr>
        <w:t>Verwijzing naar de artikelen van het alternatief verslag:</w:t>
      </w:r>
    </w:p>
    <w:p w:rsidR="008257B0" w:rsidRPr="00883AA7" w:rsidRDefault="008257B0" w:rsidP="008257B0">
      <w:pPr>
        <w:ind w:left="426"/>
        <w:rPr>
          <w:u w:val="single"/>
          <w:lang w:val="nl-BE"/>
        </w:rPr>
      </w:pPr>
    </w:p>
    <w:p w:rsidR="00AE4BCB" w:rsidRPr="00883AA7" w:rsidRDefault="00AE4BCB" w:rsidP="00AE4BCB">
      <w:pPr>
        <w:spacing w:after="200"/>
        <w:rPr>
          <w:lang w:val="nl-BE"/>
        </w:rPr>
      </w:pPr>
      <w:r w:rsidRPr="00883AA7">
        <w:rPr>
          <w:lang w:val="nl-BE"/>
        </w:rPr>
        <w:br w:type="page"/>
      </w:r>
    </w:p>
    <w:p w:rsidR="00AE4BCB" w:rsidRPr="00883AA7" w:rsidRDefault="00D922ED" w:rsidP="00AE4BCB">
      <w:pPr>
        <w:pStyle w:val="Paragraphedeliste"/>
        <w:spacing w:after="240"/>
        <w:ind w:left="0"/>
        <w:contextualSpacing w:val="0"/>
        <w:rPr>
          <w:b/>
          <w:lang w:val="nl-BE"/>
        </w:rPr>
      </w:pPr>
      <w:r w:rsidRPr="00883AA7">
        <w:rPr>
          <w:b/>
          <w:lang w:val="nl-BE"/>
        </w:rPr>
        <w:lastRenderedPageBreak/>
        <w:t>Aanbeveling</w:t>
      </w:r>
      <w:r w:rsidR="00AE4BCB" w:rsidRPr="00883AA7">
        <w:rPr>
          <w:b/>
          <w:lang w:val="nl-BE"/>
        </w:rPr>
        <w:t xml:space="preserve"> 20</w:t>
      </w:r>
    </w:p>
    <w:p w:rsidR="00AE4BCB" w:rsidRPr="00883AA7" w:rsidRDefault="00D922ED" w:rsidP="00AE4BCB">
      <w:pPr>
        <w:ind w:left="709"/>
        <w:rPr>
          <w:lang w:val="nl-BE"/>
        </w:rPr>
      </w:pPr>
      <w:r w:rsidRPr="00883AA7">
        <w:rPr>
          <w:lang w:val="nl-BE"/>
        </w:rPr>
        <w:t>De twintigste aanbeveling betreft de concrete toegang tot justitie</w:t>
      </w:r>
      <w:r w:rsidR="00AE4BCB" w:rsidRPr="00883AA7">
        <w:rPr>
          <w:lang w:val="nl-BE"/>
        </w:rPr>
        <w:t xml:space="preserve">. </w:t>
      </w:r>
    </w:p>
    <w:p w:rsidR="00AE4BCB" w:rsidRPr="00883AA7" w:rsidRDefault="00D922ED" w:rsidP="00AE4BCB">
      <w:pPr>
        <w:ind w:left="709"/>
        <w:rPr>
          <w:lang w:val="nl-BE"/>
        </w:rPr>
      </w:pPr>
      <w:r w:rsidRPr="00883AA7">
        <w:rPr>
          <w:lang w:val="nl-BE"/>
        </w:rPr>
        <w:t xml:space="preserve">Justitie moet in al zijn geledingen toegankelijk worden gemaakt voor personen met gelijk welke handicap. Dat is thans niet het geval. </w:t>
      </w:r>
    </w:p>
    <w:p w:rsidR="00AE4BCB" w:rsidRPr="00883AA7" w:rsidRDefault="00D922ED" w:rsidP="00AE4BCB">
      <w:pPr>
        <w:ind w:left="709"/>
        <w:rPr>
          <w:lang w:val="nl-BE"/>
        </w:rPr>
      </w:pPr>
      <w:r w:rsidRPr="00883AA7">
        <w:rPr>
          <w:lang w:val="nl-BE"/>
        </w:rPr>
        <w:t>Personen met een handicap die met justitie worden geconfronteerd moet gepast worden begeleid, op juridisch, materieel en, in voorkomend geval, intellectueel vlak.</w:t>
      </w:r>
    </w:p>
    <w:p w:rsidR="00AE4BCB" w:rsidRPr="00883AA7" w:rsidRDefault="00D922ED" w:rsidP="00AE4BCB">
      <w:pPr>
        <w:ind w:left="709"/>
        <w:rPr>
          <w:lang w:val="nl-BE"/>
        </w:rPr>
      </w:pPr>
      <w:r w:rsidRPr="00883AA7">
        <w:rPr>
          <w:lang w:val="nl-BE"/>
        </w:rPr>
        <w:t>Er zijn nog steeds grote tekortkomingen op het vlak van de internering van personen me</w:t>
      </w:r>
      <w:r w:rsidR="00227914" w:rsidRPr="00883AA7">
        <w:rPr>
          <w:lang w:val="nl-BE"/>
        </w:rPr>
        <w:t>t een intellectuele beperking en personen met een geestesziekte. In vele gevallen worden ze in een gevangenisomgeving geplaatst. In het beste geval worden ze doorverwezen naar de psychiatrische afdeling van een gevangenis, wat nog steeds een gevangenisomgeving is. In beide ge</w:t>
      </w:r>
      <w:r w:rsidR="00B1213E" w:rsidRPr="00883AA7">
        <w:rPr>
          <w:lang w:val="nl-BE"/>
        </w:rPr>
        <w:t>vallen krijgen ze niet de zorg</w:t>
      </w:r>
      <w:r w:rsidR="00227914" w:rsidRPr="00883AA7">
        <w:rPr>
          <w:lang w:val="nl-BE"/>
        </w:rPr>
        <w:t xml:space="preserve"> en de begeleiding die ze nodig hebben in de gezondheidstoestand waarin ze verkeren</w:t>
      </w:r>
      <w:r w:rsidR="00AE4BCB" w:rsidRPr="00883AA7">
        <w:rPr>
          <w:lang w:val="nl-BE"/>
        </w:rPr>
        <w:t>.</w:t>
      </w:r>
    </w:p>
    <w:p w:rsidR="00AE4BCB" w:rsidRPr="00883AA7" w:rsidRDefault="00227914" w:rsidP="00AE4BCB">
      <w:pPr>
        <w:ind w:left="709"/>
        <w:rPr>
          <w:lang w:val="nl-BE"/>
        </w:rPr>
      </w:pPr>
      <w:r w:rsidRPr="00883AA7">
        <w:rPr>
          <w:lang w:val="nl-BE"/>
        </w:rPr>
        <w:t>Het gaat hier om een vorm van foltering die totaal onaanvaardbaar is in een maatschappij die naar eigen zeggen geëvolueerd is</w:t>
      </w:r>
      <w:r w:rsidR="00AE4BCB" w:rsidRPr="00883AA7">
        <w:rPr>
          <w:lang w:val="nl-BE"/>
        </w:rPr>
        <w:t>.</w:t>
      </w:r>
    </w:p>
    <w:p w:rsidR="00AE4BCB" w:rsidRPr="00883AA7" w:rsidRDefault="00227914" w:rsidP="00AE4BCB">
      <w:pPr>
        <w:ind w:left="709"/>
        <w:rPr>
          <w:u w:val="single"/>
          <w:lang w:val="nl-BE"/>
        </w:rPr>
      </w:pPr>
      <w:r w:rsidRPr="00883AA7">
        <w:rPr>
          <w:u w:val="single"/>
          <w:lang w:val="nl-BE"/>
        </w:rPr>
        <w:t>Verwijzing naar de artikelen van het alternatief verslag</w:t>
      </w:r>
      <w:r w:rsidR="00AE4BCB" w:rsidRPr="00883AA7">
        <w:rPr>
          <w:u w:val="single"/>
          <w:lang w:val="nl-BE"/>
        </w:rPr>
        <w:t>:</w:t>
      </w:r>
    </w:p>
    <w:p w:rsidR="00AE4BCB" w:rsidRPr="00883AA7" w:rsidRDefault="00AE4BCB" w:rsidP="00AE4BCB">
      <w:pPr>
        <w:ind w:left="709"/>
        <w:rPr>
          <w:lang w:val="nl-BE"/>
        </w:rPr>
      </w:pPr>
    </w:p>
    <w:p w:rsidR="00AE4BCB" w:rsidRPr="00883AA7" w:rsidRDefault="00AE4BCB" w:rsidP="00AE4BCB">
      <w:pPr>
        <w:spacing w:after="200"/>
        <w:rPr>
          <w:lang w:val="nl-BE"/>
        </w:rPr>
      </w:pPr>
      <w:r w:rsidRPr="00883AA7">
        <w:rPr>
          <w:lang w:val="nl-BE"/>
        </w:rPr>
        <w:br w:type="page"/>
      </w:r>
    </w:p>
    <w:p w:rsidR="00AE4BCB" w:rsidRPr="00883AA7" w:rsidRDefault="00227914" w:rsidP="00AE4BCB">
      <w:pPr>
        <w:pStyle w:val="Paragraphedeliste"/>
        <w:spacing w:after="240"/>
        <w:ind w:left="0"/>
        <w:contextualSpacing w:val="0"/>
        <w:rPr>
          <w:b/>
          <w:lang w:val="nl-BE"/>
        </w:rPr>
      </w:pPr>
      <w:r w:rsidRPr="00883AA7">
        <w:rPr>
          <w:b/>
          <w:lang w:val="nl-BE"/>
        </w:rPr>
        <w:lastRenderedPageBreak/>
        <w:t>Aanbeveling</w:t>
      </w:r>
      <w:r w:rsidR="00AE4BCB" w:rsidRPr="00883AA7">
        <w:rPr>
          <w:b/>
          <w:lang w:val="nl-BE"/>
        </w:rPr>
        <w:t xml:space="preserve"> 21</w:t>
      </w:r>
    </w:p>
    <w:p w:rsidR="00AE4BCB" w:rsidRPr="00883AA7" w:rsidRDefault="00227914" w:rsidP="00AE4BCB">
      <w:pPr>
        <w:ind w:left="709"/>
        <w:rPr>
          <w:lang w:val="nl-BE"/>
        </w:rPr>
      </w:pPr>
      <w:r w:rsidRPr="00883AA7">
        <w:rPr>
          <w:lang w:val="nl-BE"/>
        </w:rPr>
        <w:t xml:space="preserve">De eenentwintigste aanbeveling </w:t>
      </w:r>
      <w:r w:rsidR="005E7556" w:rsidRPr="00883AA7">
        <w:rPr>
          <w:lang w:val="nl-BE"/>
        </w:rPr>
        <w:t>betreft de ongelijkheden die er nog steeds zijn in het in aanmerking nemen van de handicap, naargelang het feit of die vóór of na de leeftijd van 65 jaar werd erkend</w:t>
      </w:r>
      <w:r w:rsidR="00AE4BCB" w:rsidRPr="00883AA7">
        <w:rPr>
          <w:lang w:val="nl-BE"/>
        </w:rPr>
        <w:t>.</w:t>
      </w:r>
    </w:p>
    <w:p w:rsidR="00AE4BCB" w:rsidRPr="00883AA7" w:rsidRDefault="005E7556" w:rsidP="00AE4BCB">
      <w:pPr>
        <w:ind w:left="709"/>
        <w:rPr>
          <w:lang w:val="nl-BE"/>
        </w:rPr>
      </w:pPr>
      <w:r w:rsidRPr="00883AA7">
        <w:rPr>
          <w:lang w:val="nl-BE"/>
        </w:rPr>
        <w:t>Het is zo dat personen van wie de handicap werd erkend na de leeftijd van 65 jaar geen toegang hebben tot een aantal gewestelijke steunmaatregelen ter bevordering van hun zelfredzaamheid</w:t>
      </w:r>
      <w:r w:rsidR="00AE4BCB" w:rsidRPr="00883AA7">
        <w:rPr>
          <w:lang w:val="nl-BE"/>
        </w:rPr>
        <w:t>.</w:t>
      </w:r>
    </w:p>
    <w:p w:rsidR="00AE4BCB" w:rsidRPr="00883AA7" w:rsidRDefault="005E7556" w:rsidP="00AE4BCB">
      <w:pPr>
        <w:ind w:left="709"/>
        <w:rPr>
          <w:lang w:val="nl-BE"/>
        </w:rPr>
      </w:pPr>
      <w:r w:rsidRPr="00883AA7">
        <w:rPr>
          <w:lang w:val="nl-BE"/>
        </w:rPr>
        <w:t xml:space="preserve">Omdat ze geen beroep kunnen doen op die steunmaatregelen, neemt hun zelfredzaamheid af en komen ze sneller terecht in collectieve </w:t>
      </w:r>
      <w:proofErr w:type="spellStart"/>
      <w:r w:rsidRPr="00883AA7">
        <w:rPr>
          <w:lang w:val="nl-BE"/>
        </w:rPr>
        <w:t>leefstructuren</w:t>
      </w:r>
      <w:proofErr w:type="spellEnd"/>
      <w:r w:rsidRPr="00883AA7">
        <w:rPr>
          <w:lang w:val="nl-BE"/>
        </w:rPr>
        <w:t>.</w:t>
      </w:r>
    </w:p>
    <w:p w:rsidR="00AE4BCB" w:rsidRPr="00883AA7" w:rsidRDefault="005E7556" w:rsidP="00AE4BCB">
      <w:pPr>
        <w:ind w:left="709"/>
        <w:rPr>
          <w:lang w:val="nl-BE"/>
        </w:rPr>
      </w:pPr>
      <w:r w:rsidRPr="00883AA7">
        <w:rPr>
          <w:lang w:val="nl-BE"/>
        </w:rPr>
        <w:t xml:space="preserve">Ook de bedragen van de tegemoetkomingen voor personen met een handicap verschillen naargelang het feit of de handicap werd erkend vóór of na de leeftijd van 65 jaar. </w:t>
      </w:r>
    </w:p>
    <w:p w:rsidR="00AE4BCB" w:rsidRPr="00883AA7" w:rsidRDefault="005E7556" w:rsidP="00AE4BCB">
      <w:pPr>
        <w:ind w:left="709"/>
        <w:rPr>
          <w:u w:val="single"/>
          <w:lang w:val="nl-BE"/>
        </w:rPr>
      </w:pPr>
      <w:r w:rsidRPr="00883AA7">
        <w:rPr>
          <w:u w:val="single"/>
          <w:lang w:val="nl-BE"/>
        </w:rPr>
        <w:t>Verwijzing naar de artikelen van het alternatief verslag</w:t>
      </w:r>
      <w:r w:rsidR="00AE4BCB" w:rsidRPr="00883AA7">
        <w:rPr>
          <w:u w:val="single"/>
          <w:lang w:val="nl-BE"/>
        </w:rPr>
        <w:t>:</w:t>
      </w:r>
    </w:p>
    <w:p w:rsidR="00AE4BCB" w:rsidRPr="00A01F6C" w:rsidRDefault="00AE4BCB" w:rsidP="00AE4BCB">
      <w:pPr>
        <w:autoSpaceDE w:val="0"/>
        <w:autoSpaceDN w:val="0"/>
        <w:adjustRightInd w:val="0"/>
        <w:spacing w:before="120" w:after="0" w:line="240" w:lineRule="auto"/>
        <w:ind w:left="709"/>
        <w:rPr>
          <w:lang w:val="fr-BE"/>
        </w:rPr>
      </w:pPr>
    </w:p>
    <w:p w:rsidR="00310457" w:rsidRPr="00310457" w:rsidRDefault="00310457" w:rsidP="00506ED7">
      <w:pPr>
        <w:spacing w:after="200"/>
        <w:rPr>
          <w:lang w:val="fr-BE"/>
        </w:rPr>
      </w:pPr>
    </w:p>
    <w:sectPr w:rsidR="00310457" w:rsidRPr="003104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6AE" w:rsidRDefault="006E76AE" w:rsidP="00033340">
      <w:pPr>
        <w:spacing w:after="0" w:line="240" w:lineRule="auto"/>
      </w:pPr>
      <w:r>
        <w:separator/>
      </w:r>
    </w:p>
  </w:endnote>
  <w:endnote w:type="continuationSeparator" w:id="0">
    <w:p w:rsidR="006E76AE" w:rsidRDefault="006E76AE" w:rsidP="0003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6AE" w:rsidRDefault="006E76AE" w:rsidP="00033340">
      <w:pPr>
        <w:spacing w:after="0" w:line="240" w:lineRule="auto"/>
      </w:pPr>
      <w:r>
        <w:separator/>
      </w:r>
    </w:p>
  </w:footnote>
  <w:footnote w:type="continuationSeparator" w:id="0">
    <w:p w:rsidR="006E76AE" w:rsidRDefault="006E76AE" w:rsidP="00033340">
      <w:pPr>
        <w:spacing w:after="0" w:line="240" w:lineRule="auto"/>
      </w:pPr>
      <w:r>
        <w:continuationSeparator/>
      </w:r>
    </w:p>
  </w:footnote>
  <w:footnote w:id="1">
    <w:p w:rsidR="006E76AE" w:rsidRPr="00E817EB" w:rsidRDefault="006E76AE">
      <w:pPr>
        <w:pStyle w:val="Notedebasdepage"/>
        <w:rPr>
          <w:lang w:val="nl-BE"/>
        </w:rPr>
      </w:pPr>
      <w:r>
        <w:rPr>
          <w:rStyle w:val="Appelnotedebasdep"/>
        </w:rPr>
        <w:footnoteRef/>
      </w:r>
      <w:r w:rsidRPr="00E817EB">
        <w:rPr>
          <w:lang w:val="nl-BE"/>
        </w:rPr>
        <w:t xml:space="preserve"> Wat de Duitstalige Gemeenschap betreft, zal de tekst waarbij de adviesraad officieel wordt opgericht, worden goedgekeurd in september – oktober 2013. </w:t>
      </w:r>
      <w:r>
        <w:rPr>
          <w:lang w:val="nl-BE"/>
        </w:rPr>
        <w:t>Het</w:t>
      </w:r>
      <w:r w:rsidRPr="00E817EB">
        <w:rPr>
          <w:lang w:val="nl-BE"/>
        </w:rPr>
        <w:t xml:space="preserve"> </w:t>
      </w:r>
      <w:proofErr w:type="spellStart"/>
      <w:r w:rsidRPr="00E817EB">
        <w:rPr>
          <w:lang w:val="nl-BE"/>
        </w:rPr>
        <w:t>Kleines</w:t>
      </w:r>
      <w:proofErr w:type="spellEnd"/>
      <w:r w:rsidRPr="00E817EB">
        <w:rPr>
          <w:lang w:val="nl-BE"/>
        </w:rPr>
        <w:t xml:space="preserve"> Forum vervulde deze rol reeds sinds 2005, zonder een echt juridisch kader.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8249C"/>
    <w:multiLevelType w:val="hybridMultilevel"/>
    <w:tmpl w:val="45B8F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AB"/>
    <w:rsid w:val="00017326"/>
    <w:rsid w:val="00033340"/>
    <w:rsid w:val="000452C3"/>
    <w:rsid w:val="00054F7D"/>
    <w:rsid w:val="00091076"/>
    <w:rsid w:val="00093E19"/>
    <w:rsid w:val="000D1C41"/>
    <w:rsid w:val="000D1E4D"/>
    <w:rsid w:val="0011446C"/>
    <w:rsid w:val="001305AB"/>
    <w:rsid w:val="00144DF7"/>
    <w:rsid w:val="00145F25"/>
    <w:rsid w:val="00181249"/>
    <w:rsid w:val="001C2818"/>
    <w:rsid w:val="001C65DA"/>
    <w:rsid w:val="001E14CC"/>
    <w:rsid w:val="00227914"/>
    <w:rsid w:val="00227E6F"/>
    <w:rsid w:val="002403A2"/>
    <w:rsid w:val="002A383B"/>
    <w:rsid w:val="002D2D1C"/>
    <w:rsid w:val="002E7325"/>
    <w:rsid w:val="00310457"/>
    <w:rsid w:val="003464DE"/>
    <w:rsid w:val="00352DF4"/>
    <w:rsid w:val="00355120"/>
    <w:rsid w:val="0035557F"/>
    <w:rsid w:val="00373BD3"/>
    <w:rsid w:val="00381092"/>
    <w:rsid w:val="003846BE"/>
    <w:rsid w:val="003868D4"/>
    <w:rsid w:val="003E1676"/>
    <w:rsid w:val="003F4C21"/>
    <w:rsid w:val="004508A0"/>
    <w:rsid w:val="00463CD1"/>
    <w:rsid w:val="0048669C"/>
    <w:rsid w:val="004963D0"/>
    <w:rsid w:val="004A1FB9"/>
    <w:rsid w:val="004B6670"/>
    <w:rsid w:val="004C3222"/>
    <w:rsid w:val="004E67B8"/>
    <w:rsid w:val="004F7A13"/>
    <w:rsid w:val="00506ED7"/>
    <w:rsid w:val="005122E6"/>
    <w:rsid w:val="005234A4"/>
    <w:rsid w:val="0053292A"/>
    <w:rsid w:val="005973B1"/>
    <w:rsid w:val="005B6347"/>
    <w:rsid w:val="005E3A6E"/>
    <w:rsid w:val="005E7556"/>
    <w:rsid w:val="005F15BD"/>
    <w:rsid w:val="00606D5F"/>
    <w:rsid w:val="006119CA"/>
    <w:rsid w:val="00690421"/>
    <w:rsid w:val="00691DFE"/>
    <w:rsid w:val="00696FE1"/>
    <w:rsid w:val="006D7AAE"/>
    <w:rsid w:val="006E2E0F"/>
    <w:rsid w:val="006E76AE"/>
    <w:rsid w:val="006F0437"/>
    <w:rsid w:val="00763BE5"/>
    <w:rsid w:val="00775CE6"/>
    <w:rsid w:val="007848B8"/>
    <w:rsid w:val="007872AF"/>
    <w:rsid w:val="00794424"/>
    <w:rsid w:val="007A073A"/>
    <w:rsid w:val="007C4907"/>
    <w:rsid w:val="008257B0"/>
    <w:rsid w:val="008305D6"/>
    <w:rsid w:val="00856C58"/>
    <w:rsid w:val="00863117"/>
    <w:rsid w:val="00883AA7"/>
    <w:rsid w:val="008A152A"/>
    <w:rsid w:val="008B76BC"/>
    <w:rsid w:val="008D60EE"/>
    <w:rsid w:val="008E027D"/>
    <w:rsid w:val="008E2AFA"/>
    <w:rsid w:val="008E5A37"/>
    <w:rsid w:val="008E688F"/>
    <w:rsid w:val="008F6AEF"/>
    <w:rsid w:val="0099441F"/>
    <w:rsid w:val="009B7F81"/>
    <w:rsid w:val="009C5114"/>
    <w:rsid w:val="009C7C67"/>
    <w:rsid w:val="00A17994"/>
    <w:rsid w:val="00A2126A"/>
    <w:rsid w:val="00A305AA"/>
    <w:rsid w:val="00A77699"/>
    <w:rsid w:val="00A850FF"/>
    <w:rsid w:val="00AA7457"/>
    <w:rsid w:val="00AC469C"/>
    <w:rsid w:val="00AE4BCB"/>
    <w:rsid w:val="00B1213E"/>
    <w:rsid w:val="00B3412C"/>
    <w:rsid w:val="00B53BF4"/>
    <w:rsid w:val="00B53C5B"/>
    <w:rsid w:val="00BA26C2"/>
    <w:rsid w:val="00C76332"/>
    <w:rsid w:val="00C82B83"/>
    <w:rsid w:val="00D20D4B"/>
    <w:rsid w:val="00D2619B"/>
    <w:rsid w:val="00D4478C"/>
    <w:rsid w:val="00D44EED"/>
    <w:rsid w:val="00D54C2E"/>
    <w:rsid w:val="00D6490B"/>
    <w:rsid w:val="00D922ED"/>
    <w:rsid w:val="00D950B5"/>
    <w:rsid w:val="00DC326A"/>
    <w:rsid w:val="00DD62AF"/>
    <w:rsid w:val="00DF1E5F"/>
    <w:rsid w:val="00E15DA2"/>
    <w:rsid w:val="00E16F5D"/>
    <w:rsid w:val="00E65552"/>
    <w:rsid w:val="00E75EED"/>
    <w:rsid w:val="00E817EB"/>
    <w:rsid w:val="00EA0DE4"/>
    <w:rsid w:val="00EC01BA"/>
    <w:rsid w:val="00EE283A"/>
    <w:rsid w:val="00EE66EE"/>
    <w:rsid w:val="00F03A24"/>
    <w:rsid w:val="00F41722"/>
    <w:rsid w:val="00F54970"/>
    <w:rsid w:val="00F61790"/>
    <w:rsid w:val="00F65321"/>
    <w:rsid w:val="00FB1140"/>
    <w:rsid w:val="00FB6464"/>
    <w:rsid w:val="00FF0E74"/>
    <w:rsid w:val="00FF4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8F"/>
    <w:pPr>
      <w:spacing w:after="80"/>
    </w:pPr>
    <w:rPr>
      <w:rFonts w:ascii="Verdana" w:hAnsi="Verdana"/>
    </w:rPr>
  </w:style>
  <w:style w:type="paragraph" w:styleId="Titre1">
    <w:name w:val="heading 1"/>
    <w:basedOn w:val="Normal"/>
    <w:next w:val="Normal"/>
    <w:link w:val="Titre1Car"/>
    <w:uiPriority w:val="9"/>
    <w:qFormat/>
    <w:rsid w:val="008E68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paragraph" w:styleId="Paragraphedeliste">
    <w:name w:val="List Paragraph"/>
    <w:basedOn w:val="Normal"/>
    <w:uiPriority w:val="34"/>
    <w:qFormat/>
    <w:rsid w:val="001305AB"/>
    <w:pPr>
      <w:ind w:left="720"/>
      <w:contextualSpacing/>
    </w:pPr>
  </w:style>
  <w:style w:type="paragraph" w:styleId="Notedebasdepage">
    <w:name w:val="footnote text"/>
    <w:basedOn w:val="Normal"/>
    <w:link w:val="NotedebasdepageCar"/>
    <w:uiPriority w:val="99"/>
    <w:semiHidden/>
    <w:unhideWhenUsed/>
    <w:rsid w:val="00033340"/>
    <w:pPr>
      <w:spacing w:after="200"/>
    </w:pPr>
    <w:rPr>
      <w:rFonts w:eastAsia="Calibri" w:cs="Times New Roman"/>
      <w:sz w:val="20"/>
      <w:szCs w:val="20"/>
      <w:lang w:val="fr-BE"/>
    </w:rPr>
  </w:style>
  <w:style w:type="character" w:customStyle="1" w:styleId="NotedebasdepageCar">
    <w:name w:val="Note de bas de page Car"/>
    <w:basedOn w:val="Policepardfaut"/>
    <w:link w:val="Notedebasdepage"/>
    <w:uiPriority w:val="99"/>
    <w:semiHidden/>
    <w:rsid w:val="00033340"/>
    <w:rPr>
      <w:rFonts w:ascii="Verdana" w:eastAsia="Calibri" w:hAnsi="Verdana" w:cs="Times New Roman"/>
      <w:sz w:val="20"/>
      <w:szCs w:val="20"/>
      <w:lang w:val="fr-BE"/>
    </w:rPr>
  </w:style>
  <w:style w:type="character" w:styleId="Appelnotedebasdep">
    <w:name w:val="footnote reference"/>
    <w:uiPriority w:val="99"/>
    <w:semiHidden/>
    <w:unhideWhenUsed/>
    <w:rsid w:val="00033340"/>
    <w:rPr>
      <w:vertAlign w:val="superscript"/>
    </w:rPr>
  </w:style>
  <w:style w:type="character" w:styleId="Marquedecommentaire">
    <w:name w:val="annotation reference"/>
    <w:basedOn w:val="Policepardfaut"/>
    <w:uiPriority w:val="99"/>
    <w:semiHidden/>
    <w:unhideWhenUsed/>
    <w:rsid w:val="007848B8"/>
    <w:rPr>
      <w:sz w:val="16"/>
      <w:szCs w:val="16"/>
    </w:rPr>
  </w:style>
  <w:style w:type="paragraph" w:styleId="Commentaire">
    <w:name w:val="annotation text"/>
    <w:basedOn w:val="Normal"/>
    <w:link w:val="CommentaireCar"/>
    <w:uiPriority w:val="99"/>
    <w:unhideWhenUsed/>
    <w:rsid w:val="007848B8"/>
    <w:pPr>
      <w:spacing w:line="240" w:lineRule="auto"/>
    </w:pPr>
    <w:rPr>
      <w:sz w:val="20"/>
      <w:szCs w:val="20"/>
    </w:rPr>
  </w:style>
  <w:style w:type="character" w:customStyle="1" w:styleId="CommentaireCar">
    <w:name w:val="Commentaire Car"/>
    <w:basedOn w:val="Policepardfaut"/>
    <w:link w:val="Commentaire"/>
    <w:uiPriority w:val="99"/>
    <w:rsid w:val="007848B8"/>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7848B8"/>
    <w:rPr>
      <w:b/>
      <w:bCs/>
    </w:rPr>
  </w:style>
  <w:style w:type="character" w:customStyle="1" w:styleId="ObjetducommentaireCar">
    <w:name w:val="Objet du commentaire Car"/>
    <w:basedOn w:val="CommentaireCar"/>
    <w:link w:val="Objetducommentaire"/>
    <w:uiPriority w:val="99"/>
    <w:semiHidden/>
    <w:rsid w:val="007848B8"/>
    <w:rPr>
      <w:rFonts w:ascii="Verdana" w:hAnsi="Verdana"/>
      <w:b/>
      <w:bCs/>
      <w:sz w:val="20"/>
      <w:szCs w:val="20"/>
    </w:rPr>
  </w:style>
  <w:style w:type="paragraph" w:styleId="Textedebulles">
    <w:name w:val="Balloon Text"/>
    <w:basedOn w:val="Normal"/>
    <w:link w:val="TextedebullesCar"/>
    <w:uiPriority w:val="99"/>
    <w:semiHidden/>
    <w:unhideWhenUsed/>
    <w:rsid w:val="007848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48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8F"/>
    <w:pPr>
      <w:spacing w:after="80"/>
    </w:pPr>
    <w:rPr>
      <w:rFonts w:ascii="Verdana" w:hAnsi="Verdana"/>
    </w:rPr>
  </w:style>
  <w:style w:type="paragraph" w:styleId="Titre1">
    <w:name w:val="heading 1"/>
    <w:basedOn w:val="Normal"/>
    <w:next w:val="Normal"/>
    <w:link w:val="Titre1Car"/>
    <w:uiPriority w:val="9"/>
    <w:qFormat/>
    <w:rsid w:val="008E68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paragraph" w:styleId="Paragraphedeliste">
    <w:name w:val="List Paragraph"/>
    <w:basedOn w:val="Normal"/>
    <w:uiPriority w:val="34"/>
    <w:qFormat/>
    <w:rsid w:val="001305AB"/>
    <w:pPr>
      <w:ind w:left="720"/>
      <w:contextualSpacing/>
    </w:pPr>
  </w:style>
  <w:style w:type="paragraph" w:styleId="Notedebasdepage">
    <w:name w:val="footnote text"/>
    <w:basedOn w:val="Normal"/>
    <w:link w:val="NotedebasdepageCar"/>
    <w:uiPriority w:val="99"/>
    <w:semiHidden/>
    <w:unhideWhenUsed/>
    <w:rsid w:val="00033340"/>
    <w:pPr>
      <w:spacing w:after="200"/>
    </w:pPr>
    <w:rPr>
      <w:rFonts w:eastAsia="Calibri" w:cs="Times New Roman"/>
      <w:sz w:val="20"/>
      <w:szCs w:val="20"/>
      <w:lang w:val="fr-BE"/>
    </w:rPr>
  </w:style>
  <w:style w:type="character" w:customStyle="1" w:styleId="NotedebasdepageCar">
    <w:name w:val="Note de bas de page Car"/>
    <w:basedOn w:val="Policepardfaut"/>
    <w:link w:val="Notedebasdepage"/>
    <w:uiPriority w:val="99"/>
    <w:semiHidden/>
    <w:rsid w:val="00033340"/>
    <w:rPr>
      <w:rFonts w:ascii="Verdana" w:eastAsia="Calibri" w:hAnsi="Verdana" w:cs="Times New Roman"/>
      <w:sz w:val="20"/>
      <w:szCs w:val="20"/>
      <w:lang w:val="fr-BE"/>
    </w:rPr>
  </w:style>
  <w:style w:type="character" w:styleId="Appelnotedebasdep">
    <w:name w:val="footnote reference"/>
    <w:uiPriority w:val="99"/>
    <w:semiHidden/>
    <w:unhideWhenUsed/>
    <w:rsid w:val="00033340"/>
    <w:rPr>
      <w:vertAlign w:val="superscript"/>
    </w:rPr>
  </w:style>
  <w:style w:type="character" w:styleId="Marquedecommentaire">
    <w:name w:val="annotation reference"/>
    <w:basedOn w:val="Policepardfaut"/>
    <w:uiPriority w:val="99"/>
    <w:semiHidden/>
    <w:unhideWhenUsed/>
    <w:rsid w:val="007848B8"/>
    <w:rPr>
      <w:sz w:val="16"/>
      <w:szCs w:val="16"/>
    </w:rPr>
  </w:style>
  <w:style w:type="paragraph" w:styleId="Commentaire">
    <w:name w:val="annotation text"/>
    <w:basedOn w:val="Normal"/>
    <w:link w:val="CommentaireCar"/>
    <w:uiPriority w:val="99"/>
    <w:unhideWhenUsed/>
    <w:rsid w:val="007848B8"/>
    <w:pPr>
      <w:spacing w:line="240" w:lineRule="auto"/>
    </w:pPr>
    <w:rPr>
      <w:sz w:val="20"/>
      <w:szCs w:val="20"/>
    </w:rPr>
  </w:style>
  <w:style w:type="character" w:customStyle="1" w:styleId="CommentaireCar">
    <w:name w:val="Commentaire Car"/>
    <w:basedOn w:val="Policepardfaut"/>
    <w:link w:val="Commentaire"/>
    <w:uiPriority w:val="99"/>
    <w:rsid w:val="007848B8"/>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7848B8"/>
    <w:rPr>
      <w:b/>
      <w:bCs/>
    </w:rPr>
  </w:style>
  <w:style w:type="character" w:customStyle="1" w:styleId="ObjetducommentaireCar">
    <w:name w:val="Objet du commentaire Car"/>
    <w:basedOn w:val="CommentaireCar"/>
    <w:link w:val="Objetducommentaire"/>
    <w:uiPriority w:val="99"/>
    <w:semiHidden/>
    <w:rsid w:val="007848B8"/>
    <w:rPr>
      <w:rFonts w:ascii="Verdana" w:hAnsi="Verdana"/>
      <w:b/>
      <w:bCs/>
      <w:sz w:val="20"/>
      <w:szCs w:val="20"/>
    </w:rPr>
  </w:style>
  <w:style w:type="paragraph" w:styleId="Textedebulles">
    <w:name w:val="Balloon Text"/>
    <w:basedOn w:val="Normal"/>
    <w:link w:val="TextedebullesCar"/>
    <w:uiPriority w:val="99"/>
    <w:semiHidden/>
    <w:unhideWhenUsed/>
    <w:rsid w:val="007848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48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AEB7E-B21F-4851-A39A-BB9F2864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22</Pages>
  <Words>4265</Words>
  <Characters>24317</Characters>
  <Application>Microsoft Office Word</Application>
  <DocSecurity>0</DocSecurity>
  <Lines>202</Lines>
  <Paragraphs>57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FOD Sociale Zekerheid / SPF Sécurité Sociale</Company>
  <LinksUpToDate>false</LinksUpToDate>
  <CharactersWithSpaces>28525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Magritte Olivier</cp:lastModifiedBy>
  <cp:revision>3</cp:revision>
  <dcterms:created xsi:type="dcterms:W3CDTF">2013-09-04T11:59:00Z</dcterms:created>
  <dcterms:modified xsi:type="dcterms:W3CDTF">2013-09-04T14:07:00Z</dcterms:modified>
</cp:coreProperties>
</file>