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18" w:rsidRDefault="00B17A18" w:rsidP="00B72088">
      <w:pPr>
        <w:pStyle w:val="Titre1"/>
        <w:spacing w:after="240"/>
        <w:jc w:val="center"/>
        <w:rPr>
          <w:lang w:val="nl-BE"/>
        </w:rPr>
      </w:pPr>
      <w:r>
        <w:rPr>
          <w:lang w:val="nl-BE"/>
        </w:rPr>
        <w:t xml:space="preserve">Alternatief verslag - </w:t>
      </w:r>
      <w:r w:rsidR="00B72088">
        <w:rPr>
          <w:lang w:val="nl-BE"/>
        </w:rPr>
        <w:t>Aanbevelingen</w:t>
      </w:r>
      <w:bookmarkStart w:id="0" w:name="_GoBack"/>
      <w:bookmarkEnd w:id="0"/>
    </w:p>
    <w:p w:rsidR="009F4E5C" w:rsidRPr="000846C9" w:rsidRDefault="004D334D" w:rsidP="00631A7D">
      <w:pPr>
        <w:pStyle w:val="Paragraphedeliste"/>
        <w:numPr>
          <w:ilvl w:val="0"/>
          <w:numId w:val="1"/>
        </w:numPr>
        <w:spacing w:after="240"/>
        <w:ind w:left="357" w:hanging="357"/>
        <w:contextualSpacing w:val="0"/>
        <w:rPr>
          <w:lang w:val="nl-BE"/>
        </w:rPr>
      </w:pPr>
      <w:r w:rsidRPr="000846C9">
        <w:rPr>
          <w:lang w:val="nl-BE"/>
        </w:rPr>
        <w:t xml:space="preserve">De Belgische institutionele context is zeer complex. </w:t>
      </w:r>
      <w:r w:rsidR="00877381" w:rsidRPr="000846C9">
        <w:rPr>
          <w:lang w:val="nl-BE"/>
        </w:rPr>
        <w:t xml:space="preserve">Dit vergt heel </w:t>
      </w:r>
      <w:r w:rsidR="00442280">
        <w:rPr>
          <w:lang w:val="nl-BE"/>
        </w:rPr>
        <w:t xml:space="preserve">wat </w:t>
      </w:r>
      <w:r w:rsidR="00877381" w:rsidRPr="000846C9">
        <w:rPr>
          <w:lang w:val="nl-BE"/>
        </w:rPr>
        <w:t xml:space="preserve">inspanningen op vlak van coördinatie, </w:t>
      </w:r>
      <w:proofErr w:type="spellStart"/>
      <w:r w:rsidR="00877381" w:rsidRPr="000846C9">
        <w:rPr>
          <w:lang w:val="nl-BE"/>
        </w:rPr>
        <w:t>transversaliteit</w:t>
      </w:r>
      <w:proofErr w:type="spellEnd"/>
      <w:r w:rsidR="00877381" w:rsidRPr="000846C9">
        <w:rPr>
          <w:lang w:val="nl-BE"/>
        </w:rPr>
        <w:t xml:space="preserve"> en coördinatie tussen de verschillende niveaus die deel uitmaken van het federale België. </w:t>
      </w:r>
      <w:r w:rsidR="00D2516F" w:rsidRPr="000846C9">
        <w:rPr>
          <w:lang w:val="nl-BE"/>
        </w:rPr>
        <w:t xml:space="preserve"> </w:t>
      </w:r>
      <w:r w:rsidR="00877381" w:rsidRPr="000846C9">
        <w:rPr>
          <w:lang w:val="nl-BE"/>
        </w:rPr>
        <w:t xml:space="preserve">Het is absoluut noodzakelijk dat </w:t>
      </w:r>
      <w:r w:rsidR="00442280">
        <w:rPr>
          <w:lang w:val="nl-BE"/>
        </w:rPr>
        <w:t xml:space="preserve">deze laatste </w:t>
      </w:r>
      <w:r w:rsidR="00877381" w:rsidRPr="000846C9">
        <w:rPr>
          <w:lang w:val="nl-BE"/>
        </w:rPr>
        <w:t>de</w:t>
      </w:r>
      <w:r w:rsidR="00C34C69" w:rsidRPr="000846C9">
        <w:rPr>
          <w:lang w:val="nl-BE"/>
        </w:rPr>
        <w:t xml:space="preserve"> definities vastgelegd in</w:t>
      </w:r>
      <w:r w:rsidR="00877381" w:rsidRPr="000846C9">
        <w:rPr>
          <w:lang w:val="nl-BE"/>
        </w:rPr>
        <w:t xml:space="preserve"> artikelen 1 tot 4 van het UNCRPD </w:t>
      </w:r>
      <w:r w:rsidR="00C34C69" w:rsidRPr="000846C9">
        <w:rPr>
          <w:lang w:val="nl-BE"/>
        </w:rPr>
        <w:t>(definitie van de handicap, van redelijke aanpassingen, enz.) opnemen in hun regels over de rechten van personen met een handicap</w:t>
      </w:r>
      <w:r w:rsidR="00442280">
        <w:rPr>
          <w:lang w:val="nl-BE"/>
        </w:rPr>
        <w:t>. Zij</w:t>
      </w:r>
      <w:r w:rsidR="00C34C69" w:rsidRPr="000846C9">
        <w:rPr>
          <w:lang w:val="nl-BE"/>
        </w:rPr>
        <w:t xml:space="preserve"> zullen worden onderworpen aan onafhankelijke controlemechanismes en aan sancties bij het uitblijven van deze invoering.</w:t>
      </w:r>
    </w:p>
    <w:p w:rsidR="00505CAA" w:rsidRPr="000846C9" w:rsidRDefault="00C34C69" w:rsidP="00631A7D">
      <w:pPr>
        <w:pStyle w:val="Paragraphedeliste"/>
        <w:numPr>
          <w:ilvl w:val="0"/>
          <w:numId w:val="1"/>
        </w:numPr>
        <w:spacing w:after="240"/>
        <w:ind w:left="357" w:hanging="357"/>
        <w:contextualSpacing w:val="0"/>
        <w:rPr>
          <w:lang w:val="nl-BE"/>
        </w:rPr>
      </w:pPr>
      <w:r w:rsidRPr="000846C9">
        <w:rPr>
          <w:lang w:val="nl-BE"/>
        </w:rPr>
        <w:t xml:space="preserve">Verplichting voor de verschillende regeringen om de voorschriften van artikelen 4, 3 en 33 van het </w:t>
      </w:r>
      <w:r w:rsidR="00D340CE" w:rsidRPr="000846C9">
        <w:rPr>
          <w:lang w:val="nl-BE"/>
        </w:rPr>
        <w:t>UNCRPD</w:t>
      </w:r>
      <w:r w:rsidRPr="000846C9">
        <w:rPr>
          <w:lang w:val="nl-BE"/>
        </w:rPr>
        <w:t xml:space="preserve"> in te voeren en de personen met een handicap actief te laten deelnemen aan </w:t>
      </w:r>
      <w:r w:rsidR="008E4769" w:rsidRPr="000846C9">
        <w:rPr>
          <w:lang w:val="nl-BE"/>
        </w:rPr>
        <w:t>de uitwerking en invoering van beleidsmaatregelen</w:t>
      </w:r>
      <w:r w:rsidR="00D340CE" w:rsidRPr="000846C9">
        <w:rPr>
          <w:lang w:val="nl-BE"/>
        </w:rPr>
        <w:t xml:space="preserve">. </w:t>
      </w:r>
      <w:r w:rsidR="008E4769" w:rsidRPr="000846C9">
        <w:rPr>
          <w:lang w:val="nl-BE"/>
        </w:rPr>
        <w:t xml:space="preserve">Op dit moment beschikken niet alle overheidsniveaus </w:t>
      </w:r>
      <w:r w:rsidR="00505CAA" w:rsidRPr="000846C9">
        <w:rPr>
          <w:lang w:val="nl-BE"/>
        </w:rPr>
        <w:t xml:space="preserve">over een adviesstructuur bevoegd voor handicap. </w:t>
      </w:r>
      <w:r w:rsidR="00F41DD7" w:rsidRPr="000846C9">
        <w:rPr>
          <w:lang w:val="nl-BE"/>
        </w:rPr>
        <w:t xml:space="preserve"> </w:t>
      </w:r>
      <w:r w:rsidR="00505CAA" w:rsidRPr="000846C9">
        <w:rPr>
          <w:lang w:val="nl-BE"/>
        </w:rPr>
        <w:t xml:space="preserve">Het is belangrijk dat Vlaanderen, de Duitstalige Gemeenschap en de Franse Gemeenschap zo snel mogelijk tegemoetkomen aan deze vereiste in termen van </w:t>
      </w:r>
      <w:r w:rsidR="002D7D88">
        <w:rPr>
          <w:lang w:val="nl-BE"/>
        </w:rPr>
        <w:t xml:space="preserve">de </w:t>
      </w:r>
      <w:r w:rsidR="00505CAA" w:rsidRPr="000846C9">
        <w:rPr>
          <w:lang w:val="nl-BE"/>
        </w:rPr>
        <w:t>organisatie van de participatie v</w:t>
      </w:r>
      <w:r w:rsidR="000846C9">
        <w:rPr>
          <w:lang w:val="nl-BE"/>
        </w:rPr>
        <w:t>an</w:t>
      </w:r>
      <w:r w:rsidR="00505CAA" w:rsidRPr="000846C9">
        <w:rPr>
          <w:lang w:val="nl-BE"/>
        </w:rPr>
        <w:t xml:space="preserve"> personen met een handicap aan het beleidsbeslissingsproces. </w:t>
      </w:r>
    </w:p>
    <w:p w:rsidR="00D340CE" w:rsidRPr="000846C9" w:rsidRDefault="00505CAA" w:rsidP="00631A7D">
      <w:pPr>
        <w:pStyle w:val="Paragraphedeliste"/>
        <w:numPr>
          <w:ilvl w:val="0"/>
          <w:numId w:val="1"/>
        </w:numPr>
        <w:spacing w:after="240"/>
        <w:ind w:left="357" w:hanging="357"/>
        <w:contextualSpacing w:val="0"/>
        <w:rPr>
          <w:lang w:val="nl-BE"/>
        </w:rPr>
      </w:pPr>
      <w:r w:rsidRPr="000846C9">
        <w:rPr>
          <w:lang w:val="nl-BE"/>
        </w:rPr>
        <w:t xml:space="preserve">Verhoging van het bedrag van de tegemoetkoming voor personen met een handicap opdat elkeen een toereikend inkomen zou hebben. Dit moet minstens gelijk zijn aan het gewaarborgd minimuminkomen. Het streefdoel is de insluiting in alle domeinen van het leven. De inkomsten van de persoon met een handicap moeten een individueel recht vormen: personen met een handicap moeten er naar believen gebruik van kunnen maken, eventueel door een beroep te doen op de noodzakelijke ondersteuning. </w:t>
      </w:r>
      <w:r w:rsidR="006549A0" w:rsidRPr="000846C9">
        <w:rPr>
          <w:lang w:val="nl-BE"/>
        </w:rPr>
        <w:t xml:space="preserve"> </w:t>
      </w:r>
      <w:r w:rsidRPr="000846C9">
        <w:rPr>
          <w:lang w:val="nl-BE"/>
        </w:rPr>
        <w:t>De controlemechanismes moeten er komen om verwarring tussen tegemoetkomingen en gezinsinkomens tegen te gaan.</w:t>
      </w:r>
    </w:p>
    <w:p w:rsidR="000846C9" w:rsidRPr="000846C9" w:rsidRDefault="000846C9" w:rsidP="00631A7D">
      <w:pPr>
        <w:pStyle w:val="Paragraphedeliste"/>
        <w:numPr>
          <w:ilvl w:val="0"/>
          <w:numId w:val="1"/>
        </w:numPr>
        <w:spacing w:after="240"/>
        <w:ind w:left="357" w:hanging="357"/>
        <w:contextualSpacing w:val="0"/>
        <w:rPr>
          <w:lang w:val="nl-BE"/>
        </w:rPr>
      </w:pPr>
      <w:r w:rsidRPr="000846C9">
        <w:rPr>
          <w:lang w:val="nl-BE"/>
        </w:rPr>
        <w:t xml:space="preserve">Wegwerken van de huidige discriminatie </w:t>
      </w:r>
      <w:r w:rsidR="009F0659">
        <w:rPr>
          <w:lang w:val="nl-BE"/>
        </w:rPr>
        <w:t xml:space="preserve">van overheidswege </w:t>
      </w:r>
      <w:r w:rsidR="00E421CD">
        <w:rPr>
          <w:lang w:val="nl-BE"/>
        </w:rPr>
        <w:t>op basis v</w:t>
      </w:r>
      <w:r w:rsidRPr="000846C9">
        <w:rPr>
          <w:lang w:val="nl-BE"/>
        </w:rPr>
        <w:t xml:space="preserve">an de leeftijd van de persoon met een handicap (plus of min 65 jaar). </w:t>
      </w:r>
    </w:p>
    <w:p w:rsidR="009F4E5C" w:rsidRPr="000846C9" w:rsidRDefault="000846C9" w:rsidP="00631A7D">
      <w:pPr>
        <w:pStyle w:val="Paragraphedeliste"/>
        <w:numPr>
          <w:ilvl w:val="0"/>
          <w:numId w:val="1"/>
        </w:numPr>
        <w:spacing w:after="240"/>
        <w:ind w:left="357" w:hanging="357"/>
        <w:contextualSpacing w:val="0"/>
        <w:rPr>
          <w:lang w:val="nl-BE"/>
        </w:rPr>
      </w:pPr>
      <w:r w:rsidRPr="000846C9">
        <w:rPr>
          <w:lang w:val="nl-BE"/>
        </w:rPr>
        <w:t>Lancering van actieplannen om de handicap in alle levensdomeinen van het leven te demystificeren. De inspanningen moeten in eerste instantie gericht zijn op het onderwijs, de arbeidsmarkt, de media, de geneeskundige verzorging, met als doel een inclusievere maatschappij. Dit gebeurt vooreerst door middel van vorming en sensibilisering van professionele hulpverleners die het vaakst in contact komen met personen met een handicap</w:t>
      </w:r>
      <w:r w:rsidR="00DC3354" w:rsidRPr="000846C9">
        <w:rPr>
          <w:lang w:val="nl-BE"/>
        </w:rPr>
        <w:t xml:space="preserve">: </w:t>
      </w:r>
      <w:r w:rsidRPr="000846C9">
        <w:rPr>
          <w:lang w:val="nl-BE"/>
        </w:rPr>
        <w:t xml:space="preserve">medisch en paramedisch corps, maatschappelijk assistenten, leerkrachten, journalisten, beleidsmakers, … </w:t>
      </w:r>
    </w:p>
    <w:p w:rsidR="009F4E5C" w:rsidRPr="000846C9" w:rsidRDefault="000846C9" w:rsidP="000846C9">
      <w:pPr>
        <w:pStyle w:val="Paragraphedeliste"/>
        <w:numPr>
          <w:ilvl w:val="0"/>
          <w:numId w:val="1"/>
        </w:numPr>
        <w:spacing w:after="240"/>
        <w:ind w:left="357" w:hanging="357"/>
        <w:contextualSpacing w:val="0"/>
        <w:rPr>
          <w:lang w:val="nl-BE"/>
        </w:rPr>
      </w:pPr>
      <w:r>
        <w:rPr>
          <w:lang w:val="nl-BE"/>
        </w:rPr>
        <w:t>Er moet werk worden gemaakt van de</w:t>
      </w:r>
      <w:r w:rsidRPr="00C67D49">
        <w:rPr>
          <w:i/>
          <w:iCs/>
          <w:lang w:val="nl-BE"/>
        </w:rPr>
        <w:t xml:space="preserve"> </w:t>
      </w:r>
      <w:proofErr w:type="spellStart"/>
      <w:r w:rsidRPr="00C67D49">
        <w:rPr>
          <w:i/>
          <w:iCs/>
          <w:lang w:val="nl-BE"/>
        </w:rPr>
        <w:t>ma</w:t>
      </w:r>
      <w:r w:rsidR="009F5200" w:rsidRPr="00C67D49">
        <w:rPr>
          <w:i/>
          <w:iCs/>
          <w:lang w:val="nl-BE"/>
        </w:rPr>
        <w:t>instreaming</w:t>
      </w:r>
      <w:proofErr w:type="spellEnd"/>
      <w:r w:rsidR="009F5200" w:rsidRPr="000846C9">
        <w:rPr>
          <w:lang w:val="nl-BE"/>
        </w:rPr>
        <w:t xml:space="preserve"> </w:t>
      </w:r>
      <w:r>
        <w:rPr>
          <w:lang w:val="nl-BE"/>
        </w:rPr>
        <w:t>van handicap</w:t>
      </w:r>
      <w:r w:rsidR="009F5200" w:rsidRPr="000846C9">
        <w:rPr>
          <w:lang w:val="nl-BE"/>
        </w:rPr>
        <w:t xml:space="preserve">. </w:t>
      </w:r>
      <w:r>
        <w:rPr>
          <w:lang w:val="nl-BE"/>
        </w:rPr>
        <w:t xml:space="preserve">Men mag evenwel niet uit het oog verliezen dat de algemene diensten in bepaalde </w:t>
      </w:r>
      <w:r>
        <w:rPr>
          <w:lang w:val="nl-BE"/>
        </w:rPr>
        <w:lastRenderedPageBreak/>
        <w:t xml:space="preserve">omstandigheden niet aangepast zullen zijn aan de noden van personen met een handicap. </w:t>
      </w:r>
      <w:r w:rsidR="009F0659">
        <w:rPr>
          <w:lang w:val="nl-BE"/>
        </w:rPr>
        <w:t>Als aan</w:t>
      </w:r>
      <w:r w:rsidR="00E421CD">
        <w:rPr>
          <w:lang w:val="nl-BE"/>
        </w:rPr>
        <w:t xml:space="preserve">vulling bij de algemene diensten moeten de </w:t>
      </w:r>
      <w:r w:rsidR="009F0659">
        <w:rPr>
          <w:lang w:val="nl-BE"/>
        </w:rPr>
        <w:t xml:space="preserve">overheden </w:t>
      </w:r>
      <w:r w:rsidR="00E421CD">
        <w:rPr>
          <w:lang w:val="nl-BE"/>
        </w:rPr>
        <w:t>zorgen voor een toereikend aanbod aan bijzondere diensten die zijn aangepast aan de reële noden van personen met een handicap (begeleid wonen, huisvesting, begeleidingsdiensten, enz.).</w:t>
      </w:r>
    </w:p>
    <w:p w:rsidR="00BA3C31" w:rsidRDefault="00E421CD" w:rsidP="00631A7D">
      <w:pPr>
        <w:pStyle w:val="Paragraphedeliste"/>
        <w:numPr>
          <w:ilvl w:val="0"/>
          <w:numId w:val="1"/>
        </w:numPr>
        <w:spacing w:after="240"/>
        <w:ind w:left="357" w:hanging="357"/>
        <w:contextualSpacing w:val="0"/>
        <w:rPr>
          <w:lang w:val="nl-BE"/>
        </w:rPr>
      </w:pPr>
      <w:r>
        <w:rPr>
          <w:lang w:val="nl-BE"/>
        </w:rPr>
        <w:t>On</w:t>
      </w:r>
      <w:r w:rsidR="00BA3C31">
        <w:rPr>
          <w:lang w:val="nl-BE"/>
        </w:rPr>
        <w:t>t</w:t>
      </w:r>
      <w:r>
        <w:rPr>
          <w:lang w:val="nl-BE"/>
        </w:rPr>
        <w:t xml:space="preserve">wikkeling van een inclusief onderwijs, in overeenstemming met de UNCRPD-voorschriften. </w:t>
      </w:r>
      <w:r w:rsidR="00BA3C31">
        <w:rPr>
          <w:lang w:val="nl-BE"/>
        </w:rPr>
        <w:t xml:space="preserve">Daartoe moet in de nodige instrumenten worden voorzien om kinderen met een handicap de kans te bieden onderwijs te volgen in de taal die voor hen het meest geschikt is. Het begrip inclusief onderwijs moet de nodige begeleidings- en ondersteuningsmodaliteiten omvatten alsook gespecialiseerde onderwijsvormen om tegemoet te komen aan de noden van iedere persoon. De betrokkene moet de mogelijkheid hebben om een correct geïnformeerde keuze te maken over het soort onderwijs dat bij hem of haar past. Het onderwijstraject, met inbegrip van de gespecialiseerde aspecten ervan, moeten leiden tot het behalen van een scholingsdiploma. </w:t>
      </w:r>
    </w:p>
    <w:p w:rsidR="00D340CE" w:rsidRPr="000846C9" w:rsidRDefault="00BA3C31" w:rsidP="00631A7D">
      <w:pPr>
        <w:pStyle w:val="Paragraphedeliste"/>
        <w:numPr>
          <w:ilvl w:val="0"/>
          <w:numId w:val="1"/>
        </w:numPr>
        <w:spacing w:after="240"/>
        <w:ind w:left="357" w:hanging="357"/>
        <w:contextualSpacing w:val="0"/>
        <w:rPr>
          <w:lang w:val="nl-BE"/>
        </w:rPr>
      </w:pPr>
      <w:r>
        <w:rPr>
          <w:lang w:val="nl-BE"/>
        </w:rPr>
        <w:t>Ontwikkeling en harmonisering van een echt beleid inzake professionele integratie van personen met een handicap.</w:t>
      </w:r>
    </w:p>
    <w:p w:rsidR="00B97692" w:rsidRPr="00BA3C31" w:rsidRDefault="00BA3C31" w:rsidP="00BA3C31">
      <w:pPr>
        <w:pStyle w:val="Paragraphedeliste"/>
        <w:numPr>
          <w:ilvl w:val="0"/>
          <w:numId w:val="1"/>
        </w:numPr>
        <w:spacing w:after="240"/>
        <w:ind w:left="357" w:hanging="357"/>
        <w:contextualSpacing w:val="0"/>
        <w:rPr>
          <w:lang w:val="nl-BE"/>
        </w:rPr>
      </w:pPr>
      <w:r>
        <w:rPr>
          <w:lang w:val="nl-BE"/>
        </w:rPr>
        <w:t xml:space="preserve">Ontwikkeling van een daadkrachtig toegankelijkheidsbeleid. </w:t>
      </w:r>
      <w:r w:rsidR="00355C67">
        <w:rPr>
          <w:lang w:val="nl-BE"/>
        </w:rPr>
        <w:t>Toegankelijkheid dient in de brede betekenis te worden begrepen: het gaat dus onder meer, maar niet uitsluitend, om de toegankelijkheid van gebouwen en plaatsen die openstaan voor het publiek. Daarnaast moeten de nodige instrumenten worden gecreëerd om personen met een handicap toegang te verschaffen tot informatie, de kans om zelf een mening te vormen en deze uit te drukken (met name door de mogelijkheid om gebruik te maken van zijn stemrecht). De toegang tot informatie</w:t>
      </w:r>
      <w:r w:rsidR="000D54A5">
        <w:rPr>
          <w:lang w:val="nl-BE"/>
        </w:rPr>
        <w:t xml:space="preserve"> moet open en transparant zijn, en de informatie moet beschikbaar zijn in verschillende nuttige formaten om tegemoet komen aan de noden van alle personen met een handicap.</w:t>
      </w:r>
    </w:p>
    <w:p w:rsidR="00B97692" w:rsidRPr="000846C9" w:rsidRDefault="000D54A5" w:rsidP="00631A7D">
      <w:pPr>
        <w:pStyle w:val="Paragraphedeliste"/>
        <w:numPr>
          <w:ilvl w:val="0"/>
          <w:numId w:val="1"/>
        </w:numPr>
        <w:spacing w:after="240"/>
        <w:ind w:left="357" w:hanging="357"/>
        <w:contextualSpacing w:val="0"/>
        <w:rPr>
          <w:lang w:val="nl-BE"/>
        </w:rPr>
      </w:pPr>
      <w:r>
        <w:rPr>
          <w:lang w:val="nl-BE"/>
        </w:rPr>
        <w:t>Mobiliteit, en in het bijzonder te toegang tot het openbaar vervoer, is een eerste vereiste voor de participatie van personen met een handicap aan alle aspecten van het maatschappelijke leven op voet van gelijkheid.  Mobiliteit impliceert het op elkaar afstemmen van alle vervoersnetwerken en van het overeenkomstige wagenpark. De bevoegde overheden moeten de openbaarvervoersmaatschappijen ertoe verplichten onder alle omstandigheden ondersteuning te bieden en hun hulpaanbod af te stemmen op personen met verminderde mobiliteit, om zo tegemoet te komen aan de context van intermodale mobiliteit.</w:t>
      </w:r>
    </w:p>
    <w:p w:rsidR="002255B4" w:rsidRPr="002255B4" w:rsidRDefault="00416747" w:rsidP="002255B4">
      <w:pPr>
        <w:pStyle w:val="Paragraphedeliste"/>
        <w:numPr>
          <w:ilvl w:val="0"/>
          <w:numId w:val="1"/>
        </w:numPr>
        <w:spacing w:after="240"/>
        <w:ind w:left="357" w:hanging="357"/>
        <w:contextualSpacing w:val="0"/>
        <w:rPr>
          <w:lang w:val="nl-BE"/>
        </w:rPr>
      </w:pPr>
      <w:r>
        <w:rPr>
          <w:lang w:val="nl-BE"/>
        </w:rPr>
        <w:t>Ondersteuning aan nieuwe medische structuren met een goede spreiding over het Belgische grondgebied, met het oog op een algemene toegankelijkheid en een specifiek onthaal voor alle handicapsituaties. De diagnose van een handicap moet zo vroeg mogelijk worden gesteld o</w:t>
      </w:r>
      <w:r w:rsidR="00C67D49">
        <w:rPr>
          <w:lang w:val="nl-BE"/>
        </w:rPr>
        <w:t xml:space="preserve">pdat de </w:t>
      </w:r>
      <w:r w:rsidR="00C67D49">
        <w:rPr>
          <w:lang w:val="nl-BE"/>
        </w:rPr>
        <w:lastRenderedPageBreak/>
        <w:t>handicap later niet nog zwaarder zou uitvallen</w:t>
      </w:r>
      <w:r w:rsidR="008E28C9" w:rsidRPr="00416747">
        <w:rPr>
          <w:lang w:val="nl-BE"/>
        </w:rPr>
        <w:t xml:space="preserve">. </w:t>
      </w:r>
      <w:r>
        <w:rPr>
          <w:lang w:val="nl-BE"/>
        </w:rPr>
        <w:t xml:space="preserve">Wanneer een handicap wordt vastgesteld, </w:t>
      </w:r>
      <w:r w:rsidR="002255B4">
        <w:rPr>
          <w:lang w:val="nl-BE"/>
        </w:rPr>
        <w:t>volstaat het</w:t>
      </w:r>
      <w:r>
        <w:rPr>
          <w:lang w:val="nl-BE"/>
        </w:rPr>
        <w:t xml:space="preserve"> medisch kader overstijgen en De aankondiging van de handicap zou moet het medisch kader</w:t>
      </w:r>
      <w:r w:rsidR="002255B4">
        <w:rPr>
          <w:lang w:val="nl-BE"/>
        </w:rPr>
        <w:t xml:space="preserve"> niet en is een </w:t>
      </w:r>
      <w:proofErr w:type="spellStart"/>
      <w:r w:rsidR="002255B4">
        <w:rPr>
          <w:lang w:val="nl-BE"/>
        </w:rPr>
        <w:t>pluridisciplinaire</w:t>
      </w:r>
      <w:proofErr w:type="spellEnd"/>
      <w:r w:rsidR="002255B4">
        <w:rPr>
          <w:lang w:val="nl-BE"/>
        </w:rPr>
        <w:t xml:space="preserve"> begeleiding nodig om de betrokkene en zijn verte</w:t>
      </w:r>
      <w:r w:rsidR="002255B4" w:rsidRPr="002255B4">
        <w:rPr>
          <w:lang w:val="nl-BE"/>
        </w:rPr>
        <w:t>ge</w:t>
      </w:r>
      <w:r w:rsidR="002255B4">
        <w:rPr>
          <w:lang w:val="nl-BE"/>
        </w:rPr>
        <w:t>n</w:t>
      </w:r>
      <w:r w:rsidR="002255B4" w:rsidRPr="002255B4">
        <w:rPr>
          <w:lang w:val="nl-BE"/>
        </w:rPr>
        <w:t>woordigers zo goed mogelijk in de gelegenheid te stellen de juiste be</w:t>
      </w:r>
      <w:r w:rsidR="002255B4">
        <w:rPr>
          <w:lang w:val="nl-BE"/>
        </w:rPr>
        <w:t>s</w:t>
      </w:r>
      <w:r w:rsidR="00140D7C">
        <w:rPr>
          <w:lang w:val="nl-BE"/>
        </w:rPr>
        <w:t xml:space="preserve">lissingen te nemen en te komen tot een leven op voet van gelijkheid met andere mensen.               </w:t>
      </w:r>
    </w:p>
    <w:p w:rsidR="00B97692" w:rsidRPr="00416747" w:rsidRDefault="00D340CE" w:rsidP="00416747">
      <w:pPr>
        <w:pStyle w:val="Paragraphedeliste"/>
        <w:numPr>
          <w:ilvl w:val="0"/>
          <w:numId w:val="1"/>
        </w:numPr>
        <w:spacing w:after="240"/>
        <w:ind w:left="357" w:hanging="357"/>
        <w:contextualSpacing w:val="0"/>
        <w:rPr>
          <w:lang w:val="nl-BE"/>
        </w:rPr>
      </w:pPr>
      <w:r w:rsidRPr="00416747">
        <w:rPr>
          <w:lang w:val="nl-BE"/>
        </w:rPr>
        <w:t xml:space="preserve"> </w:t>
      </w:r>
      <w:r w:rsidR="00140D7C">
        <w:rPr>
          <w:lang w:val="nl-BE"/>
        </w:rPr>
        <w:t>Mentaal zieke personen moeten een adequate omkadering en gepaste ondersteuning krijgen. In voorkomend geval moeten zij opgevangen worden in een medisch kader dat aangepast is aan hun noden. Zij mogen in geen geval in een gevangenisomgeving terechtkomen.</w:t>
      </w:r>
    </w:p>
    <w:p w:rsidR="00804F47" w:rsidRPr="000846C9" w:rsidRDefault="00140D7C" w:rsidP="00631A7D">
      <w:pPr>
        <w:pStyle w:val="Paragraphedeliste"/>
        <w:numPr>
          <w:ilvl w:val="0"/>
          <w:numId w:val="1"/>
        </w:numPr>
        <w:spacing w:after="240"/>
        <w:ind w:left="357" w:hanging="357"/>
        <w:contextualSpacing w:val="0"/>
        <w:rPr>
          <w:lang w:val="nl-BE"/>
        </w:rPr>
      </w:pPr>
      <w:r>
        <w:rPr>
          <w:lang w:val="nl-BE"/>
        </w:rPr>
        <w:t xml:space="preserve">Ontwikkeling van statistieken op basis waarvan een langetermijnplanning en –visie mogelijk is. Beschikbaarheid van volledige statistische gegevens is essentieel om keuzes te motiveren met het oog op een doeltreffend beleid. </w:t>
      </w:r>
    </w:p>
    <w:p w:rsidR="00AE72AD" w:rsidRPr="000846C9" w:rsidRDefault="00140D7C" w:rsidP="00631A7D">
      <w:pPr>
        <w:pStyle w:val="Paragraphedeliste"/>
        <w:numPr>
          <w:ilvl w:val="0"/>
          <w:numId w:val="1"/>
        </w:numPr>
        <w:spacing w:after="240"/>
        <w:ind w:left="357" w:hanging="357"/>
        <w:contextualSpacing w:val="0"/>
        <w:rPr>
          <w:lang w:val="nl-BE"/>
        </w:rPr>
      </w:pPr>
      <w:r>
        <w:rPr>
          <w:lang w:val="nl-BE"/>
        </w:rPr>
        <w:t>Politieke rechten.</w:t>
      </w:r>
      <w:r w:rsidR="00247F72" w:rsidRPr="000846C9">
        <w:rPr>
          <w:lang w:val="nl-BE"/>
        </w:rPr>
        <w:t xml:space="preserve"> </w:t>
      </w:r>
      <w:r>
        <w:rPr>
          <w:lang w:val="nl-BE"/>
        </w:rPr>
        <w:t>Noodzaak van toegang tot informatie opdat elke persoon met een handicap in staat zou zijn zelf een mening te vormen en deze uit te drukken, met name door deel te nemen aan het openbare leven, zijn stemrecht uit te oefenen, en de mogelijkheid te hebben zich kandidaat te stellen bij verkiezingen.</w:t>
      </w:r>
    </w:p>
    <w:p w:rsidR="00AE72AD" w:rsidRPr="000846C9" w:rsidRDefault="00140D7C" w:rsidP="00631A7D">
      <w:pPr>
        <w:pStyle w:val="Paragraphedeliste"/>
        <w:numPr>
          <w:ilvl w:val="0"/>
          <w:numId w:val="1"/>
        </w:numPr>
        <w:spacing w:after="240"/>
        <w:ind w:left="357" w:hanging="357"/>
        <w:contextualSpacing w:val="0"/>
        <w:rPr>
          <w:lang w:val="nl-BE"/>
        </w:rPr>
      </w:pPr>
      <w:r>
        <w:rPr>
          <w:lang w:val="nl-BE"/>
        </w:rPr>
        <w:t>Ondersteuning van het gezin. Er moet meer steun zijn voor gezinnen met een of meerdere leden met een handicap</w:t>
      </w:r>
      <w:r w:rsidR="00F41DD7" w:rsidRPr="000846C9">
        <w:rPr>
          <w:lang w:val="nl-BE"/>
        </w:rPr>
        <w:t>.</w:t>
      </w:r>
      <w:r w:rsidR="005B1DCC" w:rsidRPr="000846C9">
        <w:rPr>
          <w:lang w:val="nl-BE"/>
        </w:rPr>
        <w:t xml:space="preserve"> </w:t>
      </w:r>
      <w:r w:rsidR="00050F68">
        <w:rPr>
          <w:lang w:val="nl-BE"/>
        </w:rPr>
        <w:t>Dat gezinsleden van een persoon met een handicap bepaalde vormen van discriminatie moeten ervaren ten gevolge van hun band met een persoon met een handicap, is onaanvaardbaar. Een eerste stap op dit vlak zou erin bestaan dat er een statuut komt voor de mantelzorger</w:t>
      </w:r>
      <w:r w:rsidR="005B1DCC" w:rsidRPr="000846C9">
        <w:rPr>
          <w:lang w:val="nl-BE"/>
        </w:rPr>
        <w:t xml:space="preserve">. </w:t>
      </w:r>
      <w:r w:rsidR="00050F68">
        <w:rPr>
          <w:lang w:val="nl-BE"/>
        </w:rPr>
        <w:t>Dit verzoek gaat al heel lang mee, en wordt regelmatig herhaald door de ROPH en de ARPH.</w:t>
      </w:r>
    </w:p>
    <w:p w:rsidR="00AE72AD" w:rsidRPr="00F56165" w:rsidRDefault="00050F68" w:rsidP="00F56165">
      <w:pPr>
        <w:pStyle w:val="Paragraphedeliste"/>
        <w:numPr>
          <w:ilvl w:val="0"/>
          <w:numId w:val="1"/>
        </w:numPr>
        <w:spacing w:after="240"/>
        <w:ind w:left="357" w:hanging="357"/>
        <w:contextualSpacing w:val="0"/>
        <w:rPr>
          <w:lang w:val="nl-BE"/>
        </w:rPr>
      </w:pPr>
      <w:r w:rsidRPr="00F56165">
        <w:rPr>
          <w:lang w:val="nl-BE"/>
        </w:rPr>
        <w:t xml:space="preserve">Net als iedereen </w:t>
      </w:r>
      <w:r w:rsidR="00C67D49" w:rsidRPr="00F56165">
        <w:rPr>
          <w:lang w:val="nl-BE"/>
        </w:rPr>
        <w:t>hebben</w:t>
      </w:r>
      <w:r w:rsidRPr="00F56165">
        <w:rPr>
          <w:lang w:val="nl-BE"/>
        </w:rPr>
        <w:t xml:space="preserve"> person</w:t>
      </w:r>
      <w:r w:rsidR="00C67D49" w:rsidRPr="00F56165">
        <w:rPr>
          <w:lang w:val="nl-BE"/>
        </w:rPr>
        <w:t>en</w:t>
      </w:r>
      <w:r w:rsidRPr="00F56165">
        <w:rPr>
          <w:lang w:val="nl-BE"/>
        </w:rPr>
        <w:t xml:space="preserve"> met een handicap </w:t>
      </w:r>
      <w:r w:rsidR="00C67D49" w:rsidRPr="00F56165">
        <w:rPr>
          <w:lang w:val="nl-BE"/>
        </w:rPr>
        <w:t>recht op intimiteit. De bevoegde overheden moeten het nodige kader scheppen waarbinnen het privéleven van personen met een handicap voldoende g</w:t>
      </w:r>
      <w:r w:rsidR="00F56165">
        <w:rPr>
          <w:lang w:val="nl-BE"/>
        </w:rPr>
        <w:t xml:space="preserve">ewaarborgd wordt, een echt relationeel, affectief of seksueel leven kan  ontwikkelen en zo tot een harmonieus bestaan kunnen komen. </w:t>
      </w:r>
    </w:p>
    <w:p w:rsidR="00DC3354" w:rsidRPr="000846C9" w:rsidRDefault="00E232E9" w:rsidP="00631A7D">
      <w:pPr>
        <w:pStyle w:val="Paragraphedeliste"/>
        <w:numPr>
          <w:ilvl w:val="0"/>
          <w:numId w:val="1"/>
        </w:numPr>
        <w:spacing w:after="240"/>
        <w:ind w:left="357" w:hanging="357"/>
        <w:contextualSpacing w:val="0"/>
        <w:rPr>
          <w:lang w:val="nl-BE"/>
        </w:rPr>
      </w:pPr>
      <w:r>
        <w:rPr>
          <w:lang w:val="nl-BE"/>
        </w:rPr>
        <w:t>Personen in een situatie van zware zorgafhankelijkheid</w:t>
      </w:r>
      <w:r w:rsidR="00DC3354" w:rsidRPr="000846C9">
        <w:rPr>
          <w:lang w:val="nl-BE"/>
        </w:rPr>
        <w:t xml:space="preserve">. </w:t>
      </w:r>
      <w:r>
        <w:rPr>
          <w:lang w:val="nl-BE"/>
        </w:rPr>
        <w:t>Er moet een plan “zware zorgafhankelijkheid” worden gelanceerd. In dit kader is het ook noodzakelijk dat het statuut van de mantelzorger op punt wordt gesteld.</w:t>
      </w:r>
    </w:p>
    <w:p w:rsidR="00456C18" w:rsidRPr="000846C9" w:rsidRDefault="005263E4" w:rsidP="00631A7D">
      <w:pPr>
        <w:pStyle w:val="Paragraphedeliste"/>
        <w:numPr>
          <w:ilvl w:val="0"/>
          <w:numId w:val="1"/>
        </w:numPr>
        <w:spacing w:after="240"/>
        <w:ind w:left="357" w:hanging="357"/>
        <w:contextualSpacing w:val="0"/>
        <w:rPr>
          <w:lang w:val="nl-BE"/>
        </w:rPr>
      </w:pPr>
      <w:r>
        <w:rPr>
          <w:lang w:val="nl-BE"/>
        </w:rPr>
        <w:t>De nieuwe wet met betrekking tot de juridische bescherming treedt in werking in 2014. Het vredegerecht speelt een sleutelrol bij de toepassing van de bepalingen van deze nieuwe wet. De vrederechters moeten hiervoor de nodige middelen krijgen, want anders blijft het een lege doos.</w:t>
      </w:r>
    </w:p>
    <w:p w:rsidR="00186A7F" w:rsidRPr="000846C9" w:rsidRDefault="005263E4" w:rsidP="00631A7D">
      <w:pPr>
        <w:pStyle w:val="Paragraphedeliste"/>
        <w:numPr>
          <w:ilvl w:val="0"/>
          <w:numId w:val="1"/>
        </w:numPr>
        <w:spacing w:after="240"/>
        <w:ind w:left="357" w:hanging="357"/>
        <w:contextualSpacing w:val="0"/>
        <w:rPr>
          <w:lang w:val="nl-BE"/>
        </w:rPr>
      </w:pPr>
      <w:r>
        <w:rPr>
          <w:lang w:val="nl-BE"/>
        </w:rPr>
        <w:t xml:space="preserve">De persoon met een handicap en zijn naasten moeten toegang krijgen tot alle nuttige informatie betreffende de handicapsituatie, de implicaties ervan </w:t>
      </w:r>
      <w:r>
        <w:rPr>
          <w:lang w:val="nl-BE"/>
        </w:rPr>
        <w:lastRenderedPageBreak/>
        <w:t xml:space="preserve">en de bestaande oplossingen voor een leven op voet van gelijkheid met andere burgers. Deze informatie moet open, transparant en </w:t>
      </w:r>
      <w:r w:rsidR="00186A7F" w:rsidRPr="000846C9">
        <w:rPr>
          <w:lang w:val="nl-BE"/>
        </w:rPr>
        <w:t>mult</w:t>
      </w:r>
      <w:r>
        <w:rPr>
          <w:lang w:val="nl-BE"/>
        </w:rPr>
        <w:t>idisciplinair zijn</w:t>
      </w:r>
      <w:r w:rsidR="00186A7F" w:rsidRPr="000846C9">
        <w:rPr>
          <w:lang w:val="nl-BE"/>
        </w:rPr>
        <w:t xml:space="preserve">: </w:t>
      </w:r>
      <w:r>
        <w:rPr>
          <w:lang w:val="nl-BE"/>
        </w:rPr>
        <w:t xml:space="preserve">dat een persoon zijn beslissingen enkel neemt in functie van medische criteria, zoals vandaag al te vaak gebeurt, is onaanvaardbaar. </w:t>
      </w:r>
    </w:p>
    <w:p w:rsidR="005B1DCC" w:rsidRPr="000846C9" w:rsidRDefault="00C06C3F" w:rsidP="00631A7D">
      <w:pPr>
        <w:pStyle w:val="Paragraphedeliste"/>
        <w:numPr>
          <w:ilvl w:val="0"/>
          <w:numId w:val="1"/>
        </w:numPr>
        <w:spacing w:after="240"/>
        <w:ind w:left="357" w:hanging="357"/>
        <w:contextualSpacing w:val="0"/>
        <w:rPr>
          <w:lang w:val="nl-BE"/>
        </w:rPr>
      </w:pPr>
      <w:r>
        <w:rPr>
          <w:lang w:val="nl-BE"/>
        </w:rPr>
        <w:t>De voorwaarden in verband met de toegang tot de rechter moeten verbeterd worden. In dit specifieke kader moeten de personen met een handicap kunnen rekenen op de ondersteuning die ze nodig hebben. In het geval van geestesziekten mag de betrokkene niet in</w:t>
      </w:r>
      <w:r w:rsidR="009F0659">
        <w:rPr>
          <w:lang w:val="nl-BE"/>
        </w:rPr>
        <w:t xml:space="preserve"> een gevangenisomgeving terecht</w:t>
      </w:r>
      <w:r>
        <w:rPr>
          <w:lang w:val="nl-BE"/>
        </w:rPr>
        <w:t>komen, hetgeen een vorm van ontoelaatbare psychologische foltering is. De persoon in kwestie moet de opvolging krijgen die hij of z</w:t>
      </w:r>
      <w:r w:rsidR="009F0659">
        <w:rPr>
          <w:lang w:val="nl-BE"/>
        </w:rPr>
        <w:t xml:space="preserve">ijn nodig heeft, en indien nodig </w:t>
      </w:r>
      <w:r>
        <w:rPr>
          <w:lang w:val="nl-BE"/>
        </w:rPr>
        <w:t>worden opgevolgd in een ziekenhuisomgeving.</w:t>
      </w:r>
    </w:p>
    <w:p w:rsidR="00AD6873" w:rsidRPr="000846C9" w:rsidRDefault="00AD6873" w:rsidP="00631A7D">
      <w:pPr>
        <w:spacing w:after="240"/>
        <w:rPr>
          <w:lang w:val="nl-BE"/>
        </w:rPr>
      </w:pPr>
    </w:p>
    <w:p w:rsidR="00F569C6" w:rsidRPr="000846C9" w:rsidRDefault="005263E4" w:rsidP="00631A7D">
      <w:pPr>
        <w:spacing w:after="0"/>
        <w:rPr>
          <w:lang w:val="nl-BE"/>
        </w:rPr>
      </w:pPr>
      <w:r>
        <w:rPr>
          <w:lang w:val="nl-BE"/>
        </w:rPr>
        <w:t>Aandacht</w:t>
      </w:r>
      <w:r w:rsidR="00247F72" w:rsidRPr="000846C9">
        <w:rPr>
          <w:lang w:val="nl-BE"/>
        </w:rPr>
        <w:t xml:space="preserve">: </w:t>
      </w:r>
      <w:r w:rsidR="00C06C3F">
        <w:rPr>
          <w:lang w:val="nl-BE"/>
        </w:rPr>
        <w:t>de aanbevelingen als volgt trachten te ordenen (IW)</w:t>
      </w:r>
      <w:r w:rsidR="00247F72" w:rsidRPr="000846C9">
        <w:rPr>
          <w:lang w:val="nl-BE"/>
        </w:rPr>
        <w:t xml:space="preserve">: </w:t>
      </w:r>
    </w:p>
    <w:p w:rsidR="00247F72" w:rsidRPr="000846C9" w:rsidRDefault="00C06C3F" w:rsidP="00631A7D">
      <w:pPr>
        <w:pStyle w:val="Paragraphedeliste"/>
        <w:numPr>
          <w:ilvl w:val="1"/>
          <w:numId w:val="3"/>
        </w:numPr>
        <w:spacing w:after="0" w:line="240" w:lineRule="auto"/>
        <w:rPr>
          <w:lang w:val="nl-BE"/>
        </w:rPr>
      </w:pPr>
      <w:r>
        <w:rPr>
          <w:lang w:val="nl-BE"/>
        </w:rPr>
        <w:t>Wie is de “persoon met een handicap”</w:t>
      </w:r>
      <w:r w:rsidR="00745C67" w:rsidRPr="000846C9">
        <w:rPr>
          <w:lang w:val="nl-BE"/>
        </w:rPr>
        <w:t xml:space="preserve"> </w:t>
      </w:r>
      <w:r w:rsidRPr="00C06C3F">
        <w:rPr>
          <w:lang w:val="nl-BE"/>
        </w:rPr>
        <w:sym w:font="Wingdings" w:char="F0E0"/>
      </w:r>
      <w:r>
        <w:rPr>
          <w:lang w:val="nl-BE"/>
        </w:rPr>
        <w:t xml:space="preserve"> definitie</w:t>
      </w:r>
    </w:p>
    <w:p w:rsidR="00247F72" w:rsidRPr="000846C9" w:rsidRDefault="00C06C3F" w:rsidP="00631A7D">
      <w:pPr>
        <w:pStyle w:val="Paragraphedeliste"/>
        <w:numPr>
          <w:ilvl w:val="1"/>
          <w:numId w:val="3"/>
        </w:numPr>
        <w:spacing w:after="0" w:line="240" w:lineRule="auto"/>
        <w:rPr>
          <w:lang w:val="nl-BE"/>
        </w:rPr>
      </w:pPr>
      <w:r>
        <w:rPr>
          <w:lang w:val="nl-BE"/>
        </w:rPr>
        <w:t>Wanneer we weten wie dit is, hoe de kans geven om te participeren</w:t>
      </w:r>
      <w:r w:rsidR="00247F72" w:rsidRPr="000846C9">
        <w:rPr>
          <w:lang w:val="nl-BE"/>
        </w:rPr>
        <w:t>?</w:t>
      </w:r>
    </w:p>
    <w:p w:rsidR="00247F72" w:rsidRPr="000846C9" w:rsidRDefault="00C06C3F" w:rsidP="00631A7D">
      <w:pPr>
        <w:pStyle w:val="Paragraphedeliste"/>
        <w:numPr>
          <w:ilvl w:val="1"/>
          <w:numId w:val="3"/>
        </w:numPr>
        <w:spacing w:after="0" w:line="240" w:lineRule="auto"/>
        <w:rPr>
          <w:lang w:val="nl-BE"/>
        </w:rPr>
      </w:pPr>
      <w:r>
        <w:rPr>
          <w:lang w:val="nl-BE"/>
        </w:rPr>
        <w:t>Daartoe</w:t>
      </w:r>
      <w:r w:rsidR="00247F72" w:rsidRPr="000846C9">
        <w:rPr>
          <w:lang w:val="nl-BE"/>
        </w:rPr>
        <w:t xml:space="preserve">: </w:t>
      </w:r>
      <w:r>
        <w:rPr>
          <w:lang w:val="nl-BE"/>
        </w:rPr>
        <w:t>toegang tot vorming en informatie</w:t>
      </w:r>
    </w:p>
    <w:p w:rsidR="00247F72" w:rsidRPr="000846C9" w:rsidRDefault="00247F72" w:rsidP="00631A7D">
      <w:pPr>
        <w:pStyle w:val="Paragraphedeliste"/>
        <w:spacing w:after="0"/>
        <w:rPr>
          <w:lang w:val="nl-BE"/>
        </w:rPr>
      </w:pPr>
    </w:p>
    <w:sectPr w:rsidR="00247F72" w:rsidRPr="00084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3C33"/>
    <w:multiLevelType w:val="hybridMultilevel"/>
    <w:tmpl w:val="412ED488"/>
    <w:lvl w:ilvl="0" w:tplc="08090001">
      <w:start w:val="1"/>
      <w:numFmt w:val="bullet"/>
      <w:lvlText w:val=""/>
      <w:lvlJc w:val="left"/>
      <w:pPr>
        <w:ind w:left="720" w:hanging="360"/>
      </w:pPr>
      <w:rPr>
        <w:rFonts w:ascii="Symbol" w:hAnsi="Symbol" w:hint="default"/>
      </w:rPr>
    </w:lvl>
    <w:lvl w:ilvl="1" w:tplc="080C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847E98"/>
    <w:multiLevelType w:val="hybridMultilevel"/>
    <w:tmpl w:val="CDFE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776D4F"/>
    <w:multiLevelType w:val="hybridMultilevel"/>
    <w:tmpl w:val="C0C25AC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E5C"/>
    <w:rsid w:val="00022163"/>
    <w:rsid w:val="000464AB"/>
    <w:rsid w:val="00050F68"/>
    <w:rsid w:val="000846C9"/>
    <w:rsid w:val="000D54A5"/>
    <w:rsid w:val="00140D7C"/>
    <w:rsid w:val="00153A7E"/>
    <w:rsid w:val="00172935"/>
    <w:rsid w:val="00186A7F"/>
    <w:rsid w:val="002255B4"/>
    <w:rsid w:val="00244A46"/>
    <w:rsid w:val="00247F72"/>
    <w:rsid w:val="002D7D88"/>
    <w:rsid w:val="00355C67"/>
    <w:rsid w:val="00360DA1"/>
    <w:rsid w:val="00416747"/>
    <w:rsid w:val="00442280"/>
    <w:rsid w:val="00456C18"/>
    <w:rsid w:val="004D334D"/>
    <w:rsid w:val="00505CAA"/>
    <w:rsid w:val="005263E4"/>
    <w:rsid w:val="00582A32"/>
    <w:rsid w:val="005B1DCC"/>
    <w:rsid w:val="005B3F5E"/>
    <w:rsid w:val="00631A7D"/>
    <w:rsid w:val="006549A0"/>
    <w:rsid w:val="006928F8"/>
    <w:rsid w:val="006F2A22"/>
    <w:rsid w:val="00745C67"/>
    <w:rsid w:val="00804F47"/>
    <w:rsid w:val="00877381"/>
    <w:rsid w:val="008D1123"/>
    <w:rsid w:val="008E28C9"/>
    <w:rsid w:val="008E4769"/>
    <w:rsid w:val="009451E5"/>
    <w:rsid w:val="009F0659"/>
    <w:rsid w:val="009F4E5C"/>
    <w:rsid w:val="009F5200"/>
    <w:rsid w:val="00A32BA8"/>
    <w:rsid w:val="00A51929"/>
    <w:rsid w:val="00AD6873"/>
    <w:rsid w:val="00AE72AD"/>
    <w:rsid w:val="00B17A18"/>
    <w:rsid w:val="00B72088"/>
    <w:rsid w:val="00B97692"/>
    <w:rsid w:val="00BA3C31"/>
    <w:rsid w:val="00C06C3F"/>
    <w:rsid w:val="00C34C69"/>
    <w:rsid w:val="00C46756"/>
    <w:rsid w:val="00C67D49"/>
    <w:rsid w:val="00D2516F"/>
    <w:rsid w:val="00D340CE"/>
    <w:rsid w:val="00DC3354"/>
    <w:rsid w:val="00E232E9"/>
    <w:rsid w:val="00E421CD"/>
    <w:rsid w:val="00E624E4"/>
    <w:rsid w:val="00E73023"/>
    <w:rsid w:val="00F41DD7"/>
    <w:rsid w:val="00F56165"/>
    <w:rsid w:val="00F569C6"/>
    <w:rsid w:val="00FC3166"/>
  </w:rsids>
  <m:mathPr>
    <m:mathFont m:val="Cambria Math"/>
    <m:brkBin m:val="before"/>
    <m:brkBinSub m:val="--"/>
    <m:smallFrac m:val="0"/>
    <m:dispDef/>
    <m:lMargin m:val="0"/>
    <m:rMargin m:val="0"/>
    <m:defJc m:val="centerGroup"/>
    <m:wrapIndent m:val="1440"/>
    <m:intLim m:val="subSup"/>
    <m:naryLim m:val="undOvr"/>
  </m:mathPr>
  <w:themeFontLang w:val="fr-BE"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720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4E5C"/>
    <w:pPr>
      <w:ind w:left="720"/>
      <w:contextualSpacing/>
    </w:pPr>
  </w:style>
  <w:style w:type="paragraph" w:styleId="Textedebulles">
    <w:name w:val="Balloon Text"/>
    <w:basedOn w:val="Normal"/>
    <w:link w:val="TextedebullesCar"/>
    <w:uiPriority w:val="99"/>
    <w:semiHidden/>
    <w:unhideWhenUsed/>
    <w:rsid w:val="00D251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516F"/>
    <w:rPr>
      <w:rFonts w:ascii="Tahoma" w:hAnsi="Tahoma" w:cs="Tahoma"/>
      <w:sz w:val="16"/>
      <w:szCs w:val="16"/>
    </w:rPr>
  </w:style>
  <w:style w:type="character" w:styleId="Marquedecommentaire">
    <w:name w:val="annotation reference"/>
    <w:basedOn w:val="Policepardfaut"/>
    <w:uiPriority w:val="99"/>
    <w:semiHidden/>
    <w:unhideWhenUsed/>
    <w:rsid w:val="00247F72"/>
    <w:rPr>
      <w:sz w:val="16"/>
      <w:szCs w:val="16"/>
    </w:rPr>
  </w:style>
  <w:style w:type="paragraph" w:styleId="Commentaire">
    <w:name w:val="annotation text"/>
    <w:basedOn w:val="Normal"/>
    <w:link w:val="CommentaireCar"/>
    <w:uiPriority w:val="99"/>
    <w:semiHidden/>
    <w:unhideWhenUsed/>
    <w:rsid w:val="00247F72"/>
    <w:pPr>
      <w:spacing w:after="0" w:line="240" w:lineRule="auto"/>
    </w:pPr>
    <w:rPr>
      <w:rFonts w:ascii="Times New Roman" w:eastAsia="Times New Roman" w:hAnsi="Times New Roman" w:cs="Times New Roman"/>
      <w:sz w:val="20"/>
      <w:szCs w:val="20"/>
      <w:lang w:eastAsia="en-GB"/>
    </w:rPr>
  </w:style>
  <w:style w:type="character" w:customStyle="1" w:styleId="CommentaireCar">
    <w:name w:val="Commentaire Car"/>
    <w:basedOn w:val="Policepardfaut"/>
    <w:link w:val="Commentaire"/>
    <w:uiPriority w:val="99"/>
    <w:semiHidden/>
    <w:rsid w:val="00247F72"/>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A32BA8"/>
    <w:pPr>
      <w:spacing w:after="200"/>
    </w:pPr>
    <w:rPr>
      <w:rFonts w:ascii="Verdana" w:eastAsiaTheme="minorHAnsi" w:hAnsi="Verdana" w:cstheme="minorBidi"/>
      <w:b/>
      <w:bCs/>
      <w:lang w:eastAsia="en-US"/>
    </w:rPr>
  </w:style>
  <w:style w:type="character" w:customStyle="1" w:styleId="ObjetducommentaireCar">
    <w:name w:val="Objet du commentaire Car"/>
    <w:basedOn w:val="CommentaireCar"/>
    <w:link w:val="Objetducommentaire"/>
    <w:uiPriority w:val="99"/>
    <w:semiHidden/>
    <w:rsid w:val="00A32BA8"/>
    <w:rPr>
      <w:rFonts w:ascii="Times New Roman" w:eastAsia="Times New Roman" w:hAnsi="Times New Roman" w:cs="Times New Roman"/>
      <w:b/>
      <w:bCs/>
      <w:sz w:val="20"/>
      <w:szCs w:val="20"/>
      <w:lang w:eastAsia="en-GB"/>
    </w:rPr>
  </w:style>
  <w:style w:type="character" w:customStyle="1" w:styleId="Titre1Car">
    <w:name w:val="Titre 1 Car"/>
    <w:basedOn w:val="Policepardfaut"/>
    <w:link w:val="Titre1"/>
    <w:uiPriority w:val="9"/>
    <w:rsid w:val="00B7208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720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4E5C"/>
    <w:pPr>
      <w:ind w:left="720"/>
      <w:contextualSpacing/>
    </w:pPr>
  </w:style>
  <w:style w:type="paragraph" w:styleId="Textedebulles">
    <w:name w:val="Balloon Text"/>
    <w:basedOn w:val="Normal"/>
    <w:link w:val="TextedebullesCar"/>
    <w:uiPriority w:val="99"/>
    <w:semiHidden/>
    <w:unhideWhenUsed/>
    <w:rsid w:val="00D251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516F"/>
    <w:rPr>
      <w:rFonts w:ascii="Tahoma" w:hAnsi="Tahoma" w:cs="Tahoma"/>
      <w:sz w:val="16"/>
      <w:szCs w:val="16"/>
    </w:rPr>
  </w:style>
  <w:style w:type="character" w:styleId="Marquedecommentaire">
    <w:name w:val="annotation reference"/>
    <w:basedOn w:val="Policepardfaut"/>
    <w:uiPriority w:val="99"/>
    <w:semiHidden/>
    <w:unhideWhenUsed/>
    <w:rsid w:val="00247F72"/>
    <w:rPr>
      <w:sz w:val="16"/>
      <w:szCs w:val="16"/>
    </w:rPr>
  </w:style>
  <w:style w:type="paragraph" w:styleId="Commentaire">
    <w:name w:val="annotation text"/>
    <w:basedOn w:val="Normal"/>
    <w:link w:val="CommentaireCar"/>
    <w:uiPriority w:val="99"/>
    <w:semiHidden/>
    <w:unhideWhenUsed/>
    <w:rsid w:val="00247F72"/>
    <w:pPr>
      <w:spacing w:after="0" w:line="240" w:lineRule="auto"/>
    </w:pPr>
    <w:rPr>
      <w:rFonts w:ascii="Times New Roman" w:eastAsia="Times New Roman" w:hAnsi="Times New Roman" w:cs="Times New Roman"/>
      <w:sz w:val="20"/>
      <w:szCs w:val="20"/>
      <w:lang w:eastAsia="en-GB"/>
    </w:rPr>
  </w:style>
  <w:style w:type="character" w:customStyle="1" w:styleId="CommentaireCar">
    <w:name w:val="Commentaire Car"/>
    <w:basedOn w:val="Policepardfaut"/>
    <w:link w:val="Commentaire"/>
    <w:uiPriority w:val="99"/>
    <w:semiHidden/>
    <w:rsid w:val="00247F72"/>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A32BA8"/>
    <w:pPr>
      <w:spacing w:after="200"/>
    </w:pPr>
    <w:rPr>
      <w:rFonts w:ascii="Verdana" w:eastAsiaTheme="minorHAnsi" w:hAnsi="Verdana" w:cstheme="minorBidi"/>
      <w:b/>
      <w:bCs/>
      <w:lang w:eastAsia="en-US"/>
    </w:rPr>
  </w:style>
  <w:style w:type="character" w:customStyle="1" w:styleId="ObjetducommentaireCar">
    <w:name w:val="Objet du commentaire Car"/>
    <w:basedOn w:val="CommentaireCar"/>
    <w:link w:val="Objetducommentaire"/>
    <w:uiPriority w:val="99"/>
    <w:semiHidden/>
    <w:rsid w:val="00A32BA8"/>
    <w:rPr>
      <w:rFonts w:ascii="Times New Roman" w:eastAsia="Times New Roman" w:hAnsi="Times New Roman" w:cs="Times New Roman"/>
      <w:b/>
      <w:bCs/>
      <w:sz w:val="20"/>
      <w:szCs w:val="20"/>
      <w:lang w:eastAsia="en-GB"/>
    </w:rPr>
  </w:style>
  <w:style w:type="character" w:customStyle="1" w:styleId="Titre1Car">
    <w:name w:val="Titre 1 Car"/>
    <w:basedOn w:val="Policepardfaut"/>
    <w:link w:val="Titre1"/>
    <w:uiPriority w:val="9"/>
    <w:rsid w:val="00B720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06D17-E14A-4DA1-9B03-23E2D3D6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1349</Words>
  <Characters>7690</Characters>
  <Application>Microsoft Office Word</Application>
  <DocSecurity>0</DocSecurity>
  <Lines>64</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Sociale Zekerheid / SPF Sécurité Sociale</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Tresegnie Daniel</dc:creator>
  <cp:lastModifiedBy>Magritte Olivier</cp:lastModifiedBy>
  <cp:revision>2</cp:revision>
  <dcterms:created xsi:type="dcterms:W3CDTF">2013-04-01T20:58:00Z</dcterms:created>
  <dcterms:modified xsi:type="dcterms:W3CDTF">2013-04-01T20:58:00Z</dcterms:modified>
</cp:coreProperties>
</file>