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F020" w14:textId="77777777" w:rsidR="00B60A4F" w:rsidRPr="00C96D20" w:rsidRDefault="00B321EF">
      <w:pPr>
        <w:pStyle w:val="Titel"/>
        <w:rPr>
          <w:rFonts w:ascii="Verdana" w:hAnsi="Verdana" w:cs="Arial"/>
          <w:sz w:val="36"/>
          <w:szCs w:val="36"/>
          <w:lang w:val="fr-BE"/>
        </w:rPr>
      </w:pPr>
      <w:r w:rsidRPr="00C96D20">
        <w:rPr>
          <w:rFonts w:ascii="Verdana" w:hAnsi="Verdana" w:cs="Arial"/>
          <w:sz w:val="36"/>
          <w:szCs w:val="36"/>
          <w:lang w:val="fr-BE"/>
        </w:rPr>
        <w:t>Fiches de synthèse</w:t>
      </w:r>
    </w:p>
    <w:p w14:paraId="28D6C5F5"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t xml:space="preserve">Liberté de circulation et nationalité </w:t>
      </w:r>
      <w:r w:rsidR="00B91C4A" w:rsidRPr="00C96D20">
        <w:rPr>
          <w:rFonts w:ascii="Verdana" w:hAnsi="Verdana" w:cs="Arial"/>
          <w:sz w:val="28"/>
          <w:szCs w:val="28"/>
          <w:lang w:val="fr-BE"/>
        </w:rPr>
        <w:t xml:space="preserve">(art. </w:t>
      </w:r>
      <w:r w:rsidRPr="00C96D20">
        <w:rPr>
          <w:rFonts w:ascii="Verdana" w:hAnsi="Verdana" w:cs="Arial"/>
          <w:sz w:val="28"/>
          <w:szCs w:val="28"/>
          <w:lang w:val="fr-BE"/>
        </w:rPr>
        <w:t>18</w:t>
      </w:r>
      <w:r w:rsidR="00B91C4A" w:rsidRPr="00C96D20">
        <w:rPr>
          <w:rFonts w:ascii="Verdana" w:hAnsi="Verdana" w:cs="Arial"/>
          <w:sz w:val="28"/>
          <w:szCs w:val="28"/>
          <w:lang w:val="fr-BE"/>
        </w:rPr>
        <w:t>) :</w:t>
      </w:r>
    </w:p>
    <w:p w14:paraId="527502AC" w14:textId="161D79E4" w:rsidR="00B60A4F" w:rsidRPr="00C96D20" w:rsidRDefault="005D0E73">
      <w:pPr>
        <w:pStyle w:val="Kop2"/>
        <w:jc w:val="left"/>
        <w:rPr>
          <w:rFonts w:ascii="Verdana" w:hAnsi="Verdana" w:cs="Arial"/>
          <w:b/>
          <w:bCs/>
          <w:color w:val="C00000"/>
          <w:sz w:val="24"/>
          <w:szCs w:val="24"/>
          <w:lang w:val="fr-BE"/>
        </w:rPr>
      </w:pPr>
      <w:r>
        <w:rPr>
          <w:rFonts w:ascii="Verdana" w:hAnsi="Verdana" w:cs="Arial"/>
          <w:b/>
          <w:bCs/>
          <w:color w:val="C00000"/>
          <w:sz w:val="24"/>
          <w:szCs w:val="24"/>
          <w:lang w:val="fr-BE"/>
        </w:rPr>
        <w:t>Préoccupations non reprises dans la liste des questions</w:t>
      </w:r>
      <w:r w:rsidR="00B321EF" w:rsidRPr="00C96D20">
        <w:rPr>
          <w:rFonts w:ascii="Verdana" w:hAnsi="Verdana" w:cs="Arial"/>
          <w:b/>
          <w:bCs/>
          <w:color w:val="C00000"/>
          <w:sz w:val="24"/>
          <w:szCs w:val="24"/>
          <w:lang w:val="fr-BE"/>
        </w:rPr>
        <w:t xml:space="preserve"> :</w:t>
      </w:r>
    </w:p>
    <w:p w14:paraId="6DF462F0" w14:textId="00DD536D" w:rsidR="00B60A4F" w:rsidRPr="00C96D20" w:rsidRDefault="00B321EF">
      <w:pPr>
        <w:pStyle w:val="Kop3"/>
        <w:rPr>
          <w:b w:val="0"/>
          <w:bCs/>
          <w:sz w:val="21"/>
          <w:szCs w:val="21"/>
          <w:lang w:val="fr-BE"/>
        </w:rPr>
      </w:pPr>
      <w:r w:rsidRPr="00C96D20">
        <w:rPr>
          <w:lang w:val="fr-BE"/>
        </w:rPr>
        <w:t xml:space="preserve">A. </w:t>
      </w:r>
      <w:r w:rsidRPr="00C96D20">
        <w:rPr>
          <w:b w:val="0"/>
          <w:bCs/>
          <w:sz w:val="21"/>
          <w:szCs w:val="21"/>
          <w:lang w:val="fr-BE"/>
        </w:rPr>
        <w:t>Le BDF préconise de faire figurer des informations en braille sur la carte d'identité, par exemple le numéro du registre national et la date d'expiration. En outre, il devrait y avoir un indice tactile pour indiquer de quel côté la carte d'identité doit être lue.</w:t>
      </w:r>
    </w:p>
    <w:p w14:paraId="7AF65784" w14:textId="77777777" w:rsidR="00A31E7F" w:rsidRPr="00C96D20" w:rsidRDefault="00A31E7F" w:rsidP="00A31E7F">
      <w:pPr>
        <w:rPr>
          <w:lang w:val="fr-BE"/>
        </w:rPr>
      </w:pPr>
    </w:p>
    <w:p w14:paraId="538484F3" w14:textId="6507FA0C" w:rsidR="00B60A4F" w:rsidRPr="00C96D20" w:rsidRDefault="00B321EF">
      <w:pPr>
        <w:rPr>
          <w:rFonts w:ascii="Verdana" w:hAnsi="Verdana"/>
          <w:lang w:val="fr-BE"/>
        </w:rPr>
      </w:pPr>
      <w:r w:rsidRPr="00C96D20">
        <w:rPr>
          <w:rStyle w:val="Kop3Char"/>
          <w:lang w:val="fr-BE"/>
        </w:rPr>
        <w:t xml:space="preserve">B. </w:t>
      </w:r>
      <w:r w:rsidRPr="00C96D20">
        <w:rPr>
          <w:rFonts w:ascii="Verdana" w:hAnsi="Verdana"/>
          <w:lang w:val="fr-BE"/>
        </w:rPr>
        <w:t xml:space="preserve">En ce qui concerne la liberté de circulation, elle est entravée en Belgique par la non-exportabilité des </w:t>
      </w:r>
      <w:r w:rsidR="005D0E73">
        <w:rPr>
          <w:rFonts w:ascii="Verdana" w:hAnsi="Verdana"/>
          <w:lang w:val="fr-BE"/>
        </w:rPr>
        <w:t xml:space="preserve">aides </w:t>
      </w:r>
      <w:r w:rsidRPr="00C96D20">
        <w:rPr>
          <w:rFonts w:ascii="Verdana" w:hAnsi="Verdana"/>
          <w:lang w:val="fr-BE"/>
        </w:rPr>
        <w:t>entre les régions. Par exemple : une personne vivant à Bruxelles et travaillant/étudiant en Flandre.</w:t>
      </w:r>
    </w:p>
    <w:p w14:paraId="1DED508C" w14:textId="5910F6AD" w:rsidR="00B60A4F" w:rsidRPr="00C96D20" w:rsidRDefault="00B321EF">
      <w:pPr>
        <w:rPr>
          <w:rFonts w:ascii="Verdana" w:hAnsi="Verdana"/>
          <w:lang w:val="fr-BE"/>
        </w:rPr>
      </w:pPr>
      <w:r w:rsidRPr="00C96D20">
        <w:rPr>
          <w:rFonts w:ascii="Verdana" w:hAnsi="Verdana"/>
          <w:lang w:val="fr-BE"/>
        </w:rPr>
        <w:t xml:space="preserve">Si elle est inscrite à la VAPH, la Région bruxelloise refuse d'accorder des aides sur le lieu de résidence et </w:t>
      </w:r>
      <w:r w:rsidR="005D0E73">
        <w:rPr>
          <w:rFonts w:ascii="Verdana" w:hAnsi="Verdana"/>
          <w:lang w:val="fr-BE"/>
        </w:rPr>
        <w:t xml:space="preserve">la personne </w:t>
      </w:r>
      <w:r w:rsidRPr="00C96D20">
        <w:rPr>
          <w:rFonts w:ascii="Verdana" w:hAnsi="Verdana"/>
          <w:lang w:val="fr-BE"/>
        </w:rPr>
        <w:t>ne peut accéder aux aides sur le lieu de travail ou d'études que par l'intermédiaire de la VAPH.</w:t>
      </w:r>
    </w:p>
    <w:p w14:paraId="3437BE69" w14:textId="75FBEBCE" w:rsidR="00B60A4F" w:rsidRPr="00C96D20" w:rsidRDefault="00B321EF">
      <w:pPr>
        <w:rPr>
          <w:rFonts w:ascii="Verdana" w:hAnsi="Verdana"/>
          <w:lang w:val="fr-BE"/>
        </w:rPr>
      </w:pPr>
      <w:r w:rsidRPr="00C96D20">
        <w:rPr>
          <w:rFonts w:ascii="Verdana" w:hAnsi="Verdana"/>
          <w:lang w:val="fr-BE"/>
        </w:rPr>
        <w:t xml:space="preserve">Si elle est inscrite au programme Phare, la personne a accès aux </w:t>
      </w:r>
      <w:r w:rsidR="005D0E73">
        <w:rPr>
          <w:rFonts w:ascii="Verdana" w:hAnsi="Verdana"/>
          <w:lang w:val="fr-BE"/>
        </w:rPr>
        <w:t xml:space="preserve">aides </w:t>
      </w:r>
      <w:r w:rsidRPr="00C96D20">
        <w:rPr>
          <w:rFonts w:ascii="Verdana" w:hAnsi="Verdana"/>
          <w:lang w:val="fr-BE"/>
        </w:rPr>
        <w:t>à son domicile, mais pas sur son lieu de travail ou d'études en Flandre.</w:t>
      </w:r>
    </w:p>
    <w:tbl>
      <w:tblPr>
        <w:tblStyle w:val="Tabelraster"/>
        <w:tblW w:w="0" w:type="auto"/>
        <w:tblInd w:w="-113" w:type="dxa"/>
        <w:tblLook w:val="04A0" w:firstRow="1" w:lastRow="0" w:firstColumn="1" w:lastColumn="0" w:noHBand="0" w:noVBand="1"/>
      </w:tblPr>
      <w:tblGrid>
        <w:gridCol w:w="8656"/>
      </w:tblGrid>
      <w:tr w:rsidR="00543E4E" w:rsidRPr="009601CF" w14:paraId="4303A2A6" w14:textId="77777777" w:rsidTr="56AE5F53">
        <w:tc>
          <w:tcPr>
            <w:tcW w:w="8656" w:type="dxa"/>
            <w:shd w:val="clear" w:color="auto" w:fill="D9E2F3" w:themeFill="accent1" w:themeFillTint="33"/>
          </w:tcPr>
          <w:p w14:paraId="59909AC9" w14:textId="370D80C2"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w:t>
            </w:r>
            <w:r w:rsidR="00AC5A71" w:rsidRPr="00C96D20">
              <w:rPr>
                <w:rFonts w:ascii="Verdana" w:hAnsi="Verdana" w:cs="Arial"/>
                <w:b/>
                <w:bCs/>
                <w:sz w:val="22"/>
                <w:szCs w:val="22"/>
                <w:lang w:val="fr-BE"/>
              </w:rPr>
              <w:t xml:space="preserve">: </w:t>
            </w:r>
            <w:r w:rsidR="00A31E7F" w:rsidRPr="00C96D20">
              <w:rPr>
                <w:rFonts w:ascii="Verdana" w:hAnsi="Verdana" w:cs="Arial"/>
                <w:sz w:val="22"/>
                <w:szCs w:val="22"/>
                <w:lang w:val="fr-BE"/>
              </w:rPr>
              <w:t>garantir une carte d'identité inclusive</w:t>
            </w:r>
            <w:r w:rsidR="005D0E73">
              <w:rPr>
                <w:rFonts w:ascii="Verdana" w:hAnsi="Verdana" w:cs="Arial"/>
                <w:sz w:val="22"/>
                <w:szCs w:val="22"/>
                <w:lang w:val="fr-BE"/>
              </w:rPr>
              <w:t xml:space="preserve">, </w:t>
            </w:r>
            <w:r w:rsidR="00A31E7F" w:rsidRPr="00C96D20">
              <w:rPr>
                <w:rFonts w:ascii="Verdana" w:hAnsi="Verdana" w:cs="Arial"/>
                <w:sz w:val="22"/>
                <w:szCs w:val="22"/>
                <w:lang w:val="fr-BE"/>
              </w:rPr>
              <w:t xml:space="preserve"> en consultation avec le secteur </w:t>
            </w:r>
            <w:r w:rsidR="005D0E73">
              <w:rPr>
                <w:rFonts w:ascii="Verdana" w:hAnsi="Verdana" w:cs="Arial"/>
                <w:sz w:val="22"/>
                <w:szCs w:val="22"/>
                <w:lang w:val="fr-BE"/>
              </w:rPr>
              <w:t>du handicap</w:t>
            </w:r>
            <w:r w:rsidR="00A31E7F" w:rsidRPr="00C96D20">
              <w:rPr>
                <w:rFonts w:ascii="Verdana" w:hAnsi="Verdana" w:cs="Arial"/>
                <w:sz w:val="22"/>
                <w:szCs w:val="22"/>
                <w:lang w:val="fr-BE"/>
              </w:rPr>
              <w:t>.</w:t>
            </w:r>
          </w:p>
          <w:p w14:paraId="6CBA0F95" w14:textId="77777777" w:rsidR="00A31E7F" w:rsidRPr="00C96D20" w:rsidRDefault="00A31E7F" w:rsidP="00041835">
            <w:pPr>
              <w:rPr>
                <w:rFonts w:ascii="Verdana" w:hAnsi="Verdana" w:cs="Arial"/>
                <w:sz w:val="22"/>
                <w:szCs w:val="22"/>
                <w:lang w:val="fr-BE"/>
              </w:rPr>
            </w:pPr>
          </w:p>
          <w:p w14:paraId="1B8EE64A"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l'exportabilité des ressources sur le lieu d'étude ou de travail devrait être envisagée au niveau interfédéral.</w:t>
            </w:r>
          </w:p>
        </w:tc>
      </w:tr>
    </w:tbl>
    <w:p w14:paraId="5425737B"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t xml:space="preserve">Vivre de manière indépendante et être inclus dans la communauté </w:t>
      </w:r>
      <w:r w:rsidR="00D11FD3" w:rsidRPr="00C96D20">
        <w:rPr>
          <w:rFonts w:ascii="Verdana" w:hAnsi="Verdana" w:cs="Arial"/>
          <w:sz w:val="28"/>
          <w:szCs w:val="28"/>
          <w:lang w:val="fr-BE"/>
        </w:rPr>
        <w:t xml:space="preserve">(art. </w:t>
      </w:r>
      <w:r w:rsidRPr="00C96D20">
        <w:rPr>
          <w:rFonts w:ascii="Verdana" w:hAnsi="Verdana" w:cs="Arial"/>
          <w:sz w:val="28"/>
          <w:szCs w:val="28"/>
          <w:lang w:val="fr-BE"/>
        </w:rPr>
        <w:t>19</w:t>
      </w:r>
      <w:r w:rsidR="00D11FD3" w:rsidRPr="00C96D20">
        <w:rPr>
          <w:rFonts w:ascii="Verdana" w:hAnsi="Verdana" w:cs="Arial"/>
          <w:sz w:val="28"/>
          <w:szCs w:val="28"/>
          <w:lang w:val="fr-BE"/>
        </w:rPr>
        <w:t>) :</w:t>
      </w:r>
    </w:p>
    <w:p w14:paraId="3BCC2447" w14:textId="72DA3F92" w:rsidR="00B60A4F" w:rsidRPr="00C96D20" w:rsidRDefault="00B321EF">
      <w:pPr>
        <w:pStyle w:val="Kop3"/>
        <w:jc w:val="both"/>
        <w:rPr>
          <w:b w:val="0"/>
          <w:sz w:val="21"/>
          <w:szCs w:val="21"/>
          <w:lang w:val="fr-BE"/>
        </w:rPr>
      </w:pPr>
      <w:r w:rsidRPr="00C96D20">
        <w:rPr>
          <w:b w:val="0"/>
          <w:sz w:val="21"/>
          <w:szCs w:val="21"/>
          <w:lang w:val="fr-BE"/>
        </w:rPr>
        <w:t xml:space="preserve">Le BDF n'a pas connaissance de plans d'action préparés par les régions pour faciliter la </w:t>
      </w:r>
      <w:r w:rsidR="005D0E73">
        <w:rPr>
          <w:b w:val="0"/>
          <w:sz w:val="21"/>
          <w:szCs w:val="21"/>
          <w:lang w:val="fr-BE"/>
        </w:rPr>
        <w:t>transition institutionnelle</w:t>
      </w:r>
      <w:r w:rsidRPr="00C96D20">
        <w:rPr>
          <w:b w:val="0"/>
          <w:sz w:val="21"/>
          <w:szCs w:val="21"/>
          <w:lang w:val="fr-BE"/>
        </w:rPr>
        <w:t xml:space="preserve">. </w:t>
      </w:r>
    </w:p>
    <w:p w14:paraId="21989588" w14:textId="77777777" w:rsidR="00B60A4F" w:rsidRPr="00C96D20" w:rsidRDefault="00B321EF">
      <w:pPr>
        <w:pStyle w:val="Kop3"/>
        <w:jc w:val="both"/>
        <w:rPr>
          <w:b w:val="0"/>
          <w:sz w:val="21"/>
          <w:szCs w:val="21"/>
          <w:lang w:val="fr-BE"/>
        </w:rPr>
      </w:pPr>
      <w:r w:rsidRPr="00C96D20">
        <w:rPr>
          <w:b w:val="0"/>
          <w:sz w:val="21"/>
          <w:szCs w:val="21"/>
          <w:lang w:val="fr-BE"/>
        </w:rPr>
        <w:t xml:space="preserve">Il n'y a pas non plus de statistiques disponibles sur les personnes en institution. </w:t>
      </w:r>
    </w:p>
    <w:p w14:paraId="2EF7FB96" w14:textId="143C69D4" w:rsidR="7EC01158" w:rsidRPr="00C96D20" w:rsidRDefault="7EC01158" w:rsidP="7EC01158">
      <w:pPr>
        <w:rPr>
          <w:lang w:val="fr-BE"/>
        </w:rPr>
      </w:pPr>
    </w:p>
    <w:p w14:paraId="75AD3ECC" w14:textId="7051F506" w:rsidR="00B60A4F" w:rsidRPr="00C96D20" w:rsidRDefault="00B321EF">
      <w:pPr>
        <w:rPr>
          <w:rFonts w:ascii="Verdana" w:hAnsi="Verdana"/>
          <w:lang w:val="fr-BE"/>
        </w:rPr>
      </w:pPr>
      <w:r w:rsidRPr="00C96D20">
        <w:rPr>
          <w:rFonts w:ascii="Verdana" w:hAnsi="Verdana"/>
          <w:lang w:val="fr-BE"/>
        </w:rPr>
        <w:t xml:space="preserve">La Belgique est l'un des États membres de l'UE qui a le moins utilisé les subventions du Fonds social européen pour des projets liés à la </w:t>
      </w:r>
      <w:r w:rsidR="005D0E73">
        <w:rPr>
          <w:rFonts w:ascii="Verdana" w:hAnsi="Verdana"/>
          <w:lang w:val="fr-BE"/>
        </w:rPr>
        <w:t xml:space="preserve">transition institutionnelle </w:t>
      </w:r>
      <w:r w:rsidRPr="00C96D20">
        <w:rPr>
          <w:rFonts w:ascii="Verdana" w:hAnsi="Verdana"/>
          <w:lang w:val="fr-BE"/>
        </w:rPr>
        <w:t xml:space="preserve"> (</w:t>
      </w:r>
      <w:hyperlink r:id="rId8">
        <w:r w:rsidRPr="00C96D20">
          <w:rPr>
            <w:rStyle w:val="Hyperlink"/>
            <w:rFonts w:ascii="Verdana" w:hAnsi="Verdana"/>
            <w:lang w:val="fr-BE"/>
          </w:rPr>
          <w:t>FRA, 2017, p. 24</w:t>
        </w:r>
      </w:hyperlink>
      <w:r w:rsidRPr="00C96D20">
        <w:rPr>
          <w:rFonts w:ascii="Verdana" w:hAnsi="Verdana"/>
          <w:lang w:val="fr-BE"/>
        </w:rPr>
        <w:t>).</w:t>
      </w:r>
    </w:p>
    <w:p w14:paraId="124F0163" w14:textId="658C0A53" w:rsidR="00B60A4F" w:rsidRPr="00C96D20" w:rsidRDefault="00B321EF">
      <w:pPr>
        <w:rPr>
          <w:rFonts w:ascii="Verdana" w:hAnsi="Verdana"/>
          <w:lang w:val="fr-BE"/>
        </w:rPr>
      </w:pPr>
      <w:r w:rsidRPr="00C96D20">
        <w:rPr>
          <w:rFonts w:ascii="Verdana" w:hAnsi="Verdana"/>
          <w:lang w:val="fr-BE"/>
        </w:rPr>
        <w:t xml:space="preserve">Les services </w:t>
      </w:r>
      <w:r w:rsidR="005D0E73">
        <w:rPr>
          <w:rFonts w:ascii="Verdana" w:hAnsi="Verdana"/>
          <w:lang w:val="fr-BE"/>
        </w:rPr>
        <w:t>disponibles</w:t>
      </w:r>
      <w:r w:rsidRPr="00C96D20">
        <w:rPr>
          <w:rFonts w:ascii="Verdana" w:hAnsi="Verdana"/>
          <w:lang w:val="fr-BE"/>
        </w:rPr>
        <w:t xml:space="preserve"> aux personnes</w:t>
      </w:r>
      <w:r w:rsidR="005D0E73">
        <w:rPr>
          <w:rFonts w:ascii="Verdana" w:hAnsi="Verdana"/>
          <w:lang w:val="fr-BE"/>
        </w:rPr>
        <w:t xml:space="preserve"> en situation de handicap </w:t>
      </w:r>
      <w:r w:rsidRPr="00C96D20">
        <w:rPr>
          <w:rFonts w:ascii="Verdana" w:hAnsi="Verdana"/>
          <w:lang w:val="fr-BE"/>
        </w:rPr>
        <w:t>vivant à domicile comprennent : l'assistance personnelle, l'aide à domicile, l'aide familiale, les soins infirmiers à domicile, bientôt aussi un statut d'aid</w:t>
      </w:r>
      <w:r w:rsidR="00C64BAE">
        <w:rPr>
          <w:rFonts w:ascii="Verdana" w:hAnsi="Verdana"/>
          <w:lang w:val="fr-BE"/>
        </w:rPr>
        <w:t>ant</w:t>
      </w:r>
      <w:r w:rsidRPr="00C96D20">
        <w:rPr>
          <w:rFonts w:ascii="Verdana" w:hAnsi="Verdana"/>
          <w:lang w:val="fr-BE"/>
        </w:rPr>
        <w:t xml:space="preserve"> qualifié </w:t>
      </w:r>
      <w:r w:rsidR="142C3CED" w:rsidRPr="00C96D20">
        <w:rPr>
          <w:rFonts w:ascii="Verdana" w:hAnsi="Verdana"/>
          <w:lang w:val="fr-BE"/>
        </w:rPr>
        <w:t xml:space="preserve">qui permettra à des bénévoles (tels que des aides à domicile ou des assistants) d'effectuer certains actes infirmiers. </w:t>
      </w:r>
      <w:r w:rsidR="4FC58022" w:rsidRPr="00C96D20">
        <w:rPr>
          <w:rFonts w:ascii="Verdana" w:hAnsi="Verdana"/>
          <w:lang w:val="fr-BE"/>
        </w:rPr>
        <w:t xml:space="preserve">L'interprétation de la notion d'aide varie fortement d'une région à l'autre. Les </w:t>
      </w:r>
      <w:r w:rsidR="3BC53D40" w:rsidRPr="00C96D20">
        <w:rPr>
          <w:rFonts w:ascii="Verdana" w:hAnsi="Verdana"/>
          <w:lang w:val="fr-BE"/>
        </w:rPr>
        <w:t xml:space="preserve">tâches des autres services de proximité sont trop limitées (souvent aussi </w:t>
      </w:r>
      <w:r w:rsidR="3BC53D40" w:rsidRPr="00C96D20">
        <w:rPr>
          <w:rFonts w:ascii="Verdana" w:hAnsi="Verdana"/>
          <w:lang w:val="fr-BE"/>
        </w:rPr>
        <w:lastRenderedPageBreak/>
        <w:t xml:space="preserve">exclusivement médicales), de même que les horaires de travail. Par conséquent, </w:t>
      </w:r>
      <w:r w:rsidR="00C64BAE">
        <w:rPr>
          <w:rFonts w:ascii="Verdana" w:hAnsi="Verdana"/>
          <w:lang w:val="fr-BE"/>
        </w:rPr>
        <w:t>le</w:t>
      </w:r>
      <w:r w:rsidR="097AAE0C" w:rsidRPr="00C96D20">
        <w:rPr>
          <w:rFonts w:ascii="Verdana" w:hAnsi="Verdana"/>
          <w:lang w:val="fr-BE"/>
        </w:rPr>
        <w:t xml:space="preserve"> quotidien de la personne </w:t>
      </w:r>
      <w:r w:rsidR="00C64BAE">
        <w:rPr>
          <w:rFonts w:ascii="Verdana" w:hAnsi="Verdana"/>
          <w:lang w:val="fr-BE"/>
        </w:rPr>
        <w:t xml:space="preserve">en situation de handicap </w:t>
      </w:r>
      <w:r w:rsidR="097AAE0C" w:rsidRPr="00C96D20">
        <w:rPr>
          <w:rFonts w:ascii="Verdana" w:hAnsi="Verdana"/>
          <w:lang w:val="fr-BE"/>
        </w:rPr>
        <w:t xml:space="preserve">dépend souvent fortement du moment où quelqu'un passe. En outre, il n'y a pratiquement pas d'aide </w:t>
      </w:r>
      <w:r w:rsidR="00C64BAE">
        <w:rPr>
          <w:rFonts w:ascii="Verdana" w:hAnsi="Verdana"/>
          <w:lang w:val="fr-BE"/>
        </w:rPr>
        <w:t>d’accompagnement</w:t>
      </w:r>
      <w:r w:rsidR="097AAE0C" w:rsidRPr="00C96D20">
        <w:rPr>
          <w:rFonts w:ascii="Verdana" w:hAnsi="Verdana"/>
          <w:lang w:val="fr-BE"/>
        </w:rPr>
        <w:t xml:space="preserve"> disponible pour les activités de loisirs. </w:t>
      </w:r>
    </w:p>
    <w:p w14:paraId="7BF4EE61" w14:textId="77777777" w:rsidR="00B60A4F" w:rsidRPr="00C96D20" w:rsidRDefault="00B321EF">
      <w:pPr>
        <w:pStyle w:val="Kop3"/>
        <w:jc w:val="both"/>
        <w:rPr>
          <w:b w:val="0"/>
          <w:sz w:val="21"/>
          <w:szCs w:val="21"/>
          <w:lang w:val="fr-BE"/>
        </w:rPr>
      </w:pPr>
      <w:r w:rsidRPr="00C96D20">
        <w:rPr>
          <w:b w:val="0"/>
          <w:sz w:val="21"/>
          <w:szCs w:val="21"/>
          <w:lang w:val="fr-BE"/>
        </w:rPr>
        <w:t xml:space="preserve">Les </w:t>
      </w:r>
      <w:r w:rsidR="0039044F" w:rsidRPr="00C96D20">
        <w:rPr>
          <w:b w:val="0"/>
          <w:sz w:val="21"/>
          <w:szCs w:val="21"/>
          <w:lang w:val="fr-BE"/>
        </w:rPr>
        <w:t xml:space="preserve">autres </w:t>
      </w:r>
      <w:r w:rsidRPr="00C96D20">
        <w:rPr>
          <w:b w:val="0"/>
          <w:sz w:val="21"/>
          <w:szCs w:val="21"/>
          <w:lang w:val="fr-BE"/>
        </w:rPr>
        <w:t xml:space="preserve">mesures relatives </w:t>
      </w:r>
      <w:r w:rsidR="0039044F" w:rsidRPr="00C96D20">
        <w:rPr>
          <w:b w:val="0"/>
          <w:sz w:val="21"/>
          <w:szCs w:val="21"/>
          <w:lang w:val="fr-BE"/>
        </w:rPr>
        <w:t xml:space="preserve">au logement inclusif et aux finances personnelles </w:t>
      </w:r>
      <w:r w:rsidRPr="00C96D20">
        <w:rPr>
          <w:b w:val="0"/>
          <w:sz w:val="21"/>
          <w:szCs w:val="21"/>
          <w:lang w:val="fr-BE"/>
        </w:rPr>
        <w:t>varient considérablement d'une région à l'autre.</w:t>
      </w:r>
    </w:p>
    <w:p w14:paraId="7E6A0103" w14:textId="77777777" w:rsidR="00B60A4F" w:rsidRPr="00C96D20" w:rsidRDefault="00B321EF">
      <w:pPr>
        <w:rPr>
          <w:rFonts w:ascii="Verdana" w:hAnsi="Verdana"/>
          <w:u w:val="single"/>
          <w:lang w:val="fr-BE"/>
        </w:rPr>
      </w:pPr>
      <w:r w:rsidRPr="00C96D20">
        <w:rPr>
          <w:rFonts w:ascii="Verdana" w:hAnsi="Verdana"/>
          <w:lang w:val="fr-BE"/>
        </w:rPr>
        <w:br/>
      </w:r>
      <w:r w:rsidR="00B93A54" w:rsidRPr="00C96D20">
        <w:rPr>
          <w:rFonts w:ascii="Verdana" w:hAnsi="Verdana"/>
          <w:u w:val="single"/>
          <w:lang w:val="fr-BE"/>
        </w:rPr>
        <w:t>Flandre</w:t>
      </w:r>
    </w:p>
    <w:p w14:paraId="43B5C102" w14:textId="46B02F39" w:rsidR="00B60A4F" w:rsidRPr="00C96D20" w:rsidRDefault="00B321EF">
      <w:pPr>
        <w:rPr>
          <w:rFonts w:ascii="Verdana" w:hAnsi="Verdana"/>
          <w:lang w:val="fr-BE"/>
        </w:rPr>
      </w:pPr>
      <w:r w:rsidRPr="00C96D20">
        <w:rPr>
          <w:rFonts w:ascii="Verdana" w:hAnsi="Verdana"/>
          <w:lang w:val="fr-BE"/>
        </w:rPr>
        <w:t xml:space="preserve">En Flandre, 28 </w:t>
      </w:r>
      <w:hyperlink r:id="rId9">
        <w:r w:rsidRPr="00C96D20">
          <w:rPr>
            <w:rStyle w:val="Hyperlink"/>
            <w:rFonts w:ascii="Verdana" w:hAnsi="Verdana"/>
            <w:lang w:val="fr-BE"/>
          </w:rPr>
          <w:t>formes expérimentales de logement en dehors d'un contexte résidentiel</w:t>
        </w:r>
      </w:hyperlink>
      <w:r w:rsidRPr="00C96D20">
        <w:rPr>
          <w:lang w:val="fr-BE"/>
        </w:rPr>
        <w:t xml:space="preserve"> ont été </w:t>
      </w:r>
      <w:r w:rsidR="005A5B86" w:rsidRPr="00C96D20">
        <w:rPr>
          <w:rFonts w:ascii="Verdana" w:hAnsi="Verdana"/>
          <w:lang w:val="fr-BE"/>
        </w:rPr>
        <w:t xml:space="preserve">sélectionnées </w:t>
      </w:r>
      <w:r w:rsidRPr="00C96D20">
        <w:rPr>
          <w:rFonts w:ascii="Verdana" w:hAnsi="Verdana"/>
          <w:lang w:val="fr-BE"/>
        </w:rPr>
        <w:t xml:space="preserve">au départ pour </w:t>
      </w:r>
      <w:r w:rsidR="005A5B86" w:rsidRPr="00C96D20">
        <w:rPr>
          <w:rFonts w:ascii="Verdana" w:hAnsi="Verdana"/>
          <w:lang w:val="fr-BE"/>
        </w:rPr>
        <w:t xml:space="preserve">bénéficier d'exemptions réglementaires afin </w:t>
      </w:r>
      <w:r w:rsidR="00C64BAE">
        <w:rPr>
          <w:rFonts w:ascii="Verdana" w:hAnsi="Verdana"/>
          <w:lang w:val="fr-BE"/>
        </w:rPr>
        <w:t>voir le jour</w:t>
      </w:r>
      <w:r w:rsidR="005A5B86" w:rsidRPr="00C96D20">
        <w:rPr>
          <w:rFonts w:ascii="Verdana" w:hAnsi="Verdana"/>
          <w:lang w:val="fr-BE"/>
        </w:rPr>
        <w:t xml:space="preserve"> facilement. 21 projets ont été prolongés une fois jusqu'au 31.1.28. Les 7 projets restants ont pris fin le 31.1.24. </w:t>
      </w:r>
      <w:r w:rsidR="00B93A54" w:rsidRPr="00C96D20">
        <w:rPr>
          <w:rFonts w:ascii="Verdana" w:hAnsi="Verdana"/>
          <w:lang w:val="fr-BE"/>
        </w:rPr>
        <w:t xml:space="preserve">Cette initiative flamande montre que les </w:t>
      </w:r>
      <w:r w:rsidR="00B93A54" w:rsidRPr="00C96D20">
        <w:rPr>
          <w:rFonts w:ascii="Verdana" w:hAnsi="Verdana"/>
          <w:b/>
          <w:bCs/>
          <w:lang w:val="fr-BE"/>
        </w:rPr>
        <w:t xml:space="preserve">réglementations et les obligations administratives sont trop complexes pour mettre en place des initiatives </w:t>
      </w:r>
      <w:r w:rsidR="00B93A54" w:rsidRPr="00C96D20">
        <w:rPr>
          <w:rFonts w:ascii="Verdana" w:hAnsi="Verdana"/>
          <w:b/>
          <w:bCs/>
          <w:i/>
          <w:iCs/>
          <w:lang w:val="fr-BE"/>
        </w:rPr>
        <w:t xml:space="preserve">ad hoc </w:t>
      </w:r>
      <w:r w:rsidR="00B93A54" w:rsidRPr="00C96D20">
        <w:rPr>
          <w:rFonts w:ascii="Verdana" w:hAnsi="Verdana"/>
          <w:b/>
          <w:bCs/>
          <w:lang w:val="fr-BE"/>
        </w:rPr>
        <w:t>globales</w:t>
      </w:r>
      <w:r w:rsidR="00B93A54" w:rsidRPr="00C96D20">
        <w:rPr>
          <w:rFonts w:ascii="Verdana" w:hAnsi="Verdana"/>
          <w:lang w:val="fr-BE"/>
        </w:rPr>
        <w:t>.</w:t>
      </w:r>
    </w:p>
    <w:p w14:paraId="2EBA3960" w14:textId="733F88C1" w:rsidR="00B60A4F" w:rsidRPr="00C96D20" w:rsidRDefault="00B321EF">
      <w:pPr>
        <w:rPr>
          <w:rFonts w:ascii="Verdana" w:hAnsi="Verdana"/>
          <w:lang w:val="fr-BE"/>
        </w:rPr>
      </w:pPr>
      <w:r w:rsidRPr="74F3675A">
        <w:rPr>
          <w:rFonts w:ascii="Verdana" w:hAnsi="Verdana"/>
          <w:lang w:val="fr-BE"/>
        </w:rPr>
        <w:t xml:space="preserve">En outre, il existe des </w:t>
      </w:r>
      <w:r w:rsidR="62336328" w:rsidRPr="74F3675A">
        <w:rPr>
          <w:rFonts w:ascii="Verdana" w:hAnsi="Verdana"/>
          <w:lang w:val="fr-BE"/>
        </w:rPr>
        <w:t>budgets de suivi de la personne pour les adultes</w:t>
      </w:r>
      <w:r w:rsidR="1EEBA820" w:rsidRPr="74F3675A">
        <w:rPr>
          <w:rFonts w:ascii="Verdana" w:hAnsi="Verdana"/>
          <w:lang w:val="fr-BE"/>
        </w:rPr>
        <w:t>, dans le cadre desquels la personne</w:t>
      </w:r>
      <w:r w:rsidR="00C64BAE" w:rsidRPr="74F3675A">
        <w:rPr>
          <w:rFonts w:ascii="Verdana" w:hAnsi="Verdana"/>
          <w:lang w:val="fr-BE"/>
        </w:rPr>
        <w:t xml:space="preserve"> en situation de handicap </w:t>
      </w:r>
      <w:r w:rsidR="1EEBA820" w:rsidRPr="74F3675A">
        <w:rPr>
          <w:rFonts w:ascii="Verdana" w:hAnsi="Verdana"/>
          <w:lang w:val="fr-BE"/>
        </w:rPr>
        <w:t xml:space="preserve">peut rédiger sa propre description de </w:t>
      </w:r>
      <w:r w:rsidR="00C64BAE" w:rsidRPr="74F3675A">
        <w:rPr>
          <w:rFonts w:ascii="Verdana" w:hAnsi="Verdana"/>
          <w:lang w:val="fr-BE"/>
        </w:rPr>
        <w:t>fonction</w:t>
      </w:r>
      <w:r w:rsidR="1EEBA820" w:rsidRPr="74F3675A">
        <w:rPr>
          <w:rFonts w:ascii="Verdana" w:hAnsi="Verdana"/>
          <w:lang w:val="fr-BE"/>
        </w:rPr>
        <w:t xml:space="preserve"> pour l'assistant</w:t>
      </w:r>
      <w:r w:rsidR="62336328" w:rsidRPr="74F3675A">
        <w:rPr>
          <w:rFonts w:ascii="Verdana" w:hAnsi="Verdana"/>
          <w:lang w:val="fr-BE"/>
        </w:rPr>
        <w:t xml:space="preserve">. </w:t>
      </w:r>
      <w:r w:rsidR="55E8ACED" w:rsidRPr="74F3675A">
        <w:rPr>
          <w:rFonts w:ascii="Verdana" w:hAnsi="Verdana"/>
          <w:lang w:val="fr-BE"/>
        </w:rPr>
        <w:t xml:space="preserve">Selon l'Institut flamand des droits de l'homme, la </w:t>
      </w:r>
      <w:hyperlink r:id="rId10">
        <w:r w:rsidR="62336328" w:rsidRPr="74F3675A">
          <w:rPr>
            <w:rStyle w:val="Hyperlink"/>
            <w:rFonts w:ascii="Verdana" w:hAnsi="Verdana"/>
            <w:b/>
            <w:bCs/>
            <w:lang w:val="fr-BE"/>
          </w:rPr>
          <w:t>liste d'attente</w:t>
        </w:r>
      </w:hyperlink>
      <w:r w:rsidR="62336328" w:rsidRPr="74F3675A">
        <w:rPr>
          <w:rFonts w:ascii="Verdana" w:hAnsi="Verdana"/>
          <w:lang w:val="fr-BE"/>
        </w:rPr>
        <w:t xml:space="preserve"> dépasse toujours les </w:t>
      </w:r>
      <w:r w:rsidR="67C6F18B" w:rsidRPr="74F3675A">
        <w:rPr>
          <w:rFonts w:ascii="Verdana" w:hAnsi="Verdana"/>
          <w:lang w:val="fr-BE"/>
        </w:rPr>
        <w:t xml:space="preserve">17 000 </w:t>
      </w:r>
      <w:r w:rsidR="62336328" w:rsidRPr="74F3675A">
        <w:rPr>
          <w:rFonts w:ascii="Verdana" w:hAnsi="Verdana"/>
          <w:lang w:val="fr-BE"/>
        </w:rPr>
        <w:t xml:space="preserve">personnes. Les </w:t>
      </w:r>
      <w:r w:rsidR="61CC3292" w:rsidRPr="74F3675A">
        <w:rPr>
          <w:rFonts w:ascii="Verdana" w:hAnsi="Verdana"/>
          <w:lang w:val="fr-BE"/>
        </w:rPr>
        <w:t xml:space="preserve">personnes qui reçoivent enfin un budget sont également désagréablement surprises </w:t>
      </w:r>
      <w:r w:rsidR="64131F0F" w:rsidRPr="74F3675A">
        <w:rPr>
          <w:rFonts w:ascii="Verdana" w:hAnsi="Verdana"/>
          <w:lang w:val="fr-BE"/>
        </w:rPr>
        <w:t xml:space="preserve">: </w:t>
      </w:r>
      <w:r w:rsidR="61CC3292" w:rsidRPr="74F3675A">
        <w:rPr>
          <w:rFonts w:ascii="Verdana" w:hAnsi="Verdana"/>
          <w:lang w:val="fr-BE"/>
        </w:rPr>
        <w:t xml:space="preserve">elles reçoivent un </w:t>
      </w:r>
      <w:r w:rsidR="61CC3292" w:rsidRPr="74F3675A">
        <w:rPr>
          <w:rFonts w:ascii="Verdana" w:hAnsi="Verdana"/>
          <w:b/>
          <w:bCs/>
          <w:lang w:val="fr-BE"/>
        </w:rPr>
        <w:t>montant inférieur à celui qui leur avait été initialement promis</w:t>
      </w:r>
      <w:r w:rsidR="61CC3292" w:rsidRPr="74F3675A">
        <w:rPr>
          <w:rFonts w:ascii="Verdana" w:hAnsi="Verdana"/>
          <w:lang w:val="fr-BE"/>
        </w:rPr>
        <w:t>. En effet, le gouvernement flamand réduit systématiquement les PVB</w:t>
      </w:r>
      <w:r w:rsidR="64131F0F" w:rsidRPr="74F3675A">
        <w:rPr>
          <w:rFonts w:ascii="Verdana" w:hAnsi="Verdana"/>
          <w:lang w:val="fr-BE"/>
        </w:rPr>
        <w:t xml:space="preserve">. </w:t>
      </w:r>
      <w:r w:rsidR="61CC3292" w:rsidRPr="74F3675A">
        <w:rPr>
          <w:rFonts w:ascii="Verdana" w:hAnsi="Verdana"/>
          <w:lang w:val="fr-BE"/>
        </w:rPr>
        <w:t xml:space="preserve">Ces économies ont été condamnées à plusieurs reprises par les tribunaux belges. Par exemple, </w:t>
      </w:r>
      <w:r w:rsidR="64131F0F" w:rsidRPr="74F3675A">
        <w:rPr>
          <w:rFonts w:ascii="Verdana" w:hAnsi="Verdana"/>
          <w:lang w:val="fr-BE"/>
        </w:rPr>
        <w:t xml:space="preserve">le 3.12.21, le </w:t>
      </w:r>
      <w:hyperlink r:id="rId11">
        <w:r w:rsidR="64131F0F" w:rsidRPr="74F3675A">
          <w:rPr>
            <w:rStyle w:val="Hyperlink"/>
            <w:rFonts w:ascii="Verdana" w:hAnsi="Verdana"/>
            <w:lang w:val="fr-BE"/>
          </w:rPr>
          <w:t>tribunal du travail de Gand</w:t>
        </w:r>
      </w:hyperlink>
      <w:r w:rsidR="64131F0F" w:rsidRPr="74F3675A">
        <w:rPr>
          <w:rFonts w:ascii="Verdana" w:hAnsi="Verdana"/>
          <w:lang w:val="fr-BE"/>
        </w:rPr>
        <w:t xml:space="preserve"> a déjà jugé qu'une réduction progressive de 37 % n'était pas justifiée. </w:t>
      </w:r>
      <w:r w:rsidR="50809FF5" w:rsidRPr="74F3675A">
        <w:rPr>
          <w:rFonts w:ascii="Verdana" w:hAnsi="Verdana"/>
          <w:lang w:val="fr-BE"/>
        </w:rPr>
        <w:t>Plusieurs jugements similaires ont suivi (par exemple, le tribunal du travail d'</w:t>
      </w:r>
      <w:hyperlink r:id="rId12">
        <w:r w:rsidR="50809FF5" w:rsidRPr="74F3675A">
          <w:rPr>
            <w:rStyle w:val="Hyperlink"/>
            <w:rFonts w:ascii="Verdana" w:hAnsi="Verdana"/>
            <w:lang w:val="fr-BE"/>
          </w:rPr>
          <w:t>Anvers</w:t>
        </w:r>
      </w:hyperlink>
      <w:r w:rsidR="50809FF5" w:rsidRPr="74F3675A">
        <w:rPr>
          <w:rFonts w:ascii="Verdana" w:hAnsi="Verdana"/>
          <w:lang w:val="fr-BE"/>
        </w:rPr>
        <w:t xml:space="preserve"> le 18.9.23). Néanmoins, le gouvernement continue de justifier sa politique.</w:t>
      </w:r>
    </w:p>
    <w:p w14:paraId="3937F4F0" w14:textId="77777777" w:rsidR="00B60A4F" w:rsidRPr="00C96D20" w:rsidRDefault="00B321EF">
      <w:pPr>
        <w:rPr>
          <w:rFonts w:ascii="Verdana" w:hAnsi="Verdana"/>
          <w:b/>
          <w:bCs/>
          <w:lang w:val="fr-BE"/>
        </w:rPr>
      </w:pPr>
      <w:r w:rsidRPr="00C96D20">
        <w:rPr>
          <w:rFonts w:ascii="Verdana" w:hAnsi="Verdana"/>
          <w:b/>
          <w:bCs/>
          <w:highlight w:val="yellow"/>
          <w:lang w:val="fr-BE"/>
        </w:rPr>
        <w:t>Quelque chose à propos des soins lourds et des soins alternatifs ?</w:t>
      </w:r>
    </w:p>
    <w:p w14:paraId="32BC6598" w14:textId="77777777" w:rsidR="00B60A4F" w:rsidRPr="00C96D20" w:rsidRDefault="00B321EF">
      <w:pPr>
        <w:rPr>
          <w:rFonts w:ascii="Verdana" w:hAnsi="Verdana"/>
          <w:u w:val="single"/>
          <w:lang w:val="fr-BE"/>
        </w:rPr>
      </w:pPr>
      <w:r w:rsidRPr="00C96D20">
        <w:rPr>
          <w:rFonts w:ascii="Verdana" w:hAnsi="Verdana"/>
          <w:u w:val="single"/>
          <w:lang w:val="fr-BE"/>
        </w:rPr>
        <w:t xml:space="preserve">Wallonie </w:t>
      </w:r>
    </w:p>
    <w:p w14:paraId="009239DC" w14:textId="1F4057C6" w:rsidR="00B60A4F" w:rsidRDefault="00B321EF">
      <w:pPr>
        <w:rPr>
          <w:rFonts w:ascii="Verdana" w:hAnsi="Verdana"/>
          <w:lang w:val="fr-BE"/>
        </w:rPr>
      </w:pPr>
      <w:r w:rsidRPr="00C96D20">
        <w:rPr>
          <w:rFonts w:ascii="Verdana" w:hAnsi="Verdana"/>
          <w:lang w:val="fr-BE"/>
        </w:rPr>
        <w:t xml:space="preserve">Un </w:t>
      </w:r>
      <w:hyperlink r:id="rId13" w:anchor=":~:text=Actuellement%2C%20le%20montant%20du%20budget,index%C3%A9%20au%2001.01.2023).">
        <w:r w:rsidR="77A08DD2" w:rsidRPr="00C96D20">
          <w:rPr>
            <w:rStyle w:val="Hyperlink"/>
            <w:rFonts w:ascii="Verdana" w:hAnsi="Verdana"/>
            <w:lang w:val="fr-BE"/>
          </w:rPr>
          <w:t>budget d'assistance personnelle</w:t>
        </w:r>
      </w:hyperlink>
      <w:r w:rsidRPr="00C96D20">
        <w:rPr>
          <w:rFonts w:ascii="Verdana" w:hAnsi="Verdana"/>
          <w:lang w:val="fr-BE"/>
        </w:rPr>
        <w:t xml:space="preserve"> est </w:t>
      </w:r>
      <w:r w:rsidR="77A08DD2" w:rsidRPr="00C96D20">
        <w:rPr>
          <w:rFonts w:ascii="Verdana" w:hAnsi="Verdana"/>
          <w:lang w:val="fr-BE"/>
        </w:rPr>
        <w:t xml:space="preserve">disponible </w:t>
      </w:r>
      <w:r w:rsidRPr="00C96D20">
        <w:rPr>
          <w:rFonts w:ascii="Verdana" w:hAnsi="Verdana"/>
          <w:lang w:val="fr-BE"/>
        </w:rPr>
        <w:t xml:space="preserve">pour les adultes </w:t>
      </w:r>
      <w:r w:rsidR="1688B450" w:rsidRPr="00C96D20">
        <w:rPr>
          <w:rFonts w:ascii="Verdana" w:hAnsi="Verdana"/>
          <w:lang w:val="fr-BE"/>
        </w:rPr>
        <w:t xml:space="preserve">; </w:t>
      </w:r>
      <w:r w:rsidR="1688B450" w:rsidRPr="00C96D20">
        <w:rPr>
          <w:rFonts w:ascii="Verdana" w:hAnsi="Verdana"/>
          <w:highlight w:val="yellow"/>
          <w:lang w:val="fr-BE"/>
        </w:rPr>
        <w:t xml:space="preserve">combien de personnes en bénéficient ?  </w:t>
      </w:r>
      <w:r w:rsidR="07299AF1" w:rsidRPr="00C96D20">
        <w:rPr>
          <w:rFonts w:ascii="Verdana" w:hAnsi="Verdana"/>
          <w:lang w:val="fr-BE"/>
        </w:rPr>
        <w:t xml:space="preserve">Cependant, les assistants ne sont pas employés directement par la personne </w:t>
      </w:r>
      <w:r w:rsidR="00724FB3">
        <w:rPr>
          <w:rFonts w:ascii="Verdana" w:hAnsi="Verdana"/>
          <w:lang w:val="fr-BE"/>
        </w:rPr>
        <w:t>en situation de handicap</w:t>
      </w:r>
      <w:r w:rsidR="07299AF1" w:rsidRPr="00C96D20">
        <w:rPr>
          <w:rFonts w:ascii="Verdana" w:hAnsi="Verdana"/>
          <w:lang w:val="fr-BE"/>
        </w:rPr>
        <w:t>, mais par des prestataires de services</w:t>
      </w:r>
      <w:commentRangeStart w:id="0"/>
      <w:commentRangeStart w:id="1"/>
      <w:r w:rsidR="07299AF1" w:rsidRPr="00C96D20">
        <w:rPr>
          <w:rFonts w:ascii="Verdana" w:hAnsi="Verdana"/>
          <w:highlight w:val="yellow"/>
          <w:lang w:val="fr-BE"/>
        </w:rPr>
        <w:t xml:space="preserve"> et le nombre de secteurs est également limité</w:t>
      </w:r>
      <w:commentRangeEnd w:id="0"/>
      <w:r w:rsidR="00606A58">
        <w:commentReference w:id="0"/>
      </w:r>
      <w:commentRangeEnd w:id="1"/>
      <w:r>
        <w:rPr>
          <w:rStyle w:val="Verwijzingopmerking"/>
        </w:rPr>
        <w:commentReference w:id="1"/>
      </w:r>
      <w:r w:rsidR="07299AF1" w:rsidRPr="00C96D20">
        <w:rPr>
          <w:rFonts w:ascii="Verdana" w:hAnsi="Verdana"/>
          <w:lang w:val="fr-BE"/>
        </w:rPr>
        <w:t xml:space="preserve"> . Leur </w:t>
      </w:r>
      <w:r w:rsidR="77A08DD2" w:rsidRPr="00C96D20">
        <w:rPr>
          <w:rFonts w:ascii="Verdana" w:hAnsi="Verdana"/>
          <w:lang w:val="fr-BE"/>
        </w:rPr>
        <w:t xml:space="preserve">utilisation </w:t>
      </w:r>
      <w:r w:rsidR="07299AF1" w:rsidRPr="00C96D20">
        <w:rPr>
          <w:rFonts w:ascii="Verdana" w:hAnsi="Verdana"/>
          <w:lang w:val="fr-BE"/>
        </w:rPr>
        <w:t xml:space="preserve">est et reste </w:t>
      </w:r>
      <w:r w:rsidR="77A08DD2" w:rsidRPr="00C96D20">
        <w:rPr>
          <w:rFonts w:ascii="Verdana" w:hAnsi="Verdana"/>
          <w:lang w:val="fr-BE"/>
        </w:rPr>
        <w:t xml:space="preserve">marginale. </w:t>
      </w:r>
      <w:r w:rsidRPr="00C96D20">
        <w:rPr>
          <w:rFonts w:ascii="Verdana" w:hAnsi="Verdana"/>
          <w:lang w:val="fr-BE"/>
        </w:rPr>
        <w:t xml:space="preserve">Le budget </w:t>
      </w:r>
      <w:r w:rsidR="07299AF1" w:rsidRPr="00C96D20">
        <w:rPr>
          <w:rFonts w:ascii="Verdana" w:hAnsi="Verdana"/>
          <w:lang w:val="fr-BE"/>
        </w:rPr>
        <w:t xml:space="preserve">wallon </w:t>
      </w:r>
      <w:r w:rsidRPr="00C96D20">
        <w:rPr>
          <w:rFonts w:ascii="Verdana" w:hAnsi="Verdana"/>
          <w:lang w:val="fr-BE"/>
        </w:rPr>
        <w:t xml:space="preserve">est principalement utilisé pour financer les institutions collectives. </w:t>
      </w:r>
      <w:r w:rsidR="7F242C80" w:rsidRPr="007527EE">
        <w:rPr>
          <w:rFonts w:ascii="Verdana" w:hAnsi="Verdana"/>
          <w:highlight w:val="yellow"/>
          <w:lang w:val="fr-BE"/>
        </w:rPr>
        <w:t xml:space="preserve">Des structures de vie à taille humaine </w:t>
      </w:r>
      <w:r w:rsidR="3524B39A" w:rsidRPr="007527EE">
        <w:rPr>
          <w:rFonts w:ascii="Verdana" w:hAnsi="Verdana"/>
          <w:highlight w:val="yellow"/>
          <w:lang w:val="fr-BE"/>
        </w:rPr>
        <w:t xml:space="preserve">ne représentent </w:t>
      </w:r>
      <w:r w:rsidR="55C9354B" w:rsidRPr="007527EE">
        <w:rPr>
          <w:rFonts w:ascii="Verdana" w:hAnsi="Verdana"/>
          <w:highlight w:val="yellow"/>
          <w:lang w:val="fr-BE"/>
        </w:rPr>
        <w:t xml:space="preserve">par ailleurs </w:t>
      </w:r>
      <w:r w:rsidR="3524B39A" w:rsidRPr="007527EE">
        <w:rPr>
          <w:rFonts w:ascii="Verdana" w:hAnsi="Verdana"/>
          <w:highlight w:val="yellow"/>
          <w:lang w:val="fr-BE"/>
        </w:rPr>
        <w:t xml:space="preserve">que ... % du budget global </w:t>
      </w:r>
      <w:r w:rsidR="39AD75CF" w:rsidRPr="007527EE">
        <w:rPr>
          <w:rFonts w:ascii="Verdana" w:hAnsi="Verdana"/>
          <w:highlight w:val="yellow"/>
          <w:lang w:val="fr-BE"/>
        </w:rPr>
        <w:t>et hébergent xx personnes pour yy personnes en "grosses structures</w:t>
      </w:r>
      <w:r w:rsidR="39AD75CF" w:rsidRPr="007527EE">
        <w:rPr>
          <w:rFonts w:ascii="Verdana" w:hAnsi="Verdana"/>
          <w:lang w:val="fr-BE"/>
        </w:rPr>
        <w:t>"</w:t>
      </w:r>
    </w:p>
    <w:p w14:paraId="563867E5" w14:textId="5167BFE5" w:rsidR="00B60A4F" w:rsidRPr="00C96D20" w:rsidRDefault="00B321EF">
      <w:pPr>
        <w:rPr>
          <w:rFonts w:ascii="Verdana" w:hAnsi="Verdana"/>
          <w:lang w:val="fr-BE"/>
        </w:rPr>
      </w:pPr>
      <w:r w:rsidRPr="00C96D20">
        <w:rPr>
          <w:rFonts w:ascii="Verdana" w:hAnsi="Verdana"/>
          <w:lang w:val="fr-BE"/>
        </w:rPr>
        <w:t xml:space="preserve">Ainsi, </w:t>
      </w:r>
      <w:r w:rsidR="00724FB3">
        <w:rPr>
          <w:rFonts w:ascii="Verdana" w:hAnsi="Verdana"/>
          <w:lang w:val="fr-BE"/>
        </w:rPr>
        <w:t>l’accompagnement se limite</w:t>
      </w:r>
      <w:r w:rsidRPr="00C96D20">
        <w:rPr>
          <w:rFonts w:ascii="Verdana" w:hAnsi="Verdana"/>
          <w:lang w:val="fr-BE"/>
        </w:rPr>
        <w:t xml:space="preserve"> principalement à l'aide à la famille et aux soins à domicile (pas de choix quant à la personne qui rend visite et aux tâches à accomplir) </w:t>
      </w:r>
      <w:r w:rsidR="69CAB14B" w:rsidRPr="00C96D20">
        <w:rPr>
          <w:rFonts w:ascii="Verdana" w:hAnsi="Verdana"/>
          <w:lang w:val="fr-BE"/>
        </w:rPr>
        <w:t xml:space="preserve">- les conseils </w:t>
      </w:r>
      <w:r w:rsidR="7691397B" w:rsidRPr="00C96D20">
        <w:rPr>
          <w:rFonts w:ascii="Verdana" w:hAnsi="Verdana"/>
          <w:lang w:val="fr-BE"/>
        </w:rPr>
        <w:t xml:space="preserve">relatifs aux activités de loisirs ne sont pas possibles </w:t>
      </w:r>
      <w:r w:rsidR="48EC2D77" w:rsidRPr="00C96D20">
        <w:rPr>
          <w:rFonts w:ascii="Verdana" w:hAnsi="Verdana"/>
          <w:lang w:val="fr-BE"/>
        </w:rPr>
        <w:t>dans le cadre de ces services.</w:t>
      </w:r>
    </w:p>
    <w:p w14:paraId="4CF6A7E6" w14:textId="77777777" w:rsidR="00B60A4F" w:rsidRPr="00C96D20" w:rsidRDefault="00B321EF">
      <w:pPr>
        <w:rPr>
          <w:rFonts w:ascii="Verdana" w:hAnsi="Verdana"/>
          <w:lang w:val="fr-BE"/>
        </w:rPr>
      </w:pPr>
      <w:r w:rsidRPr="00C96D20">
        <w:rPr>
          <w:rFonts w:ascii="Verdana" w:hAnsi="Verdana"/>
          <w:b/>
          <w:bCs/>
          <w:lang w:val="fr-BE"/>
        </w:rPr>
        <w:lastRenderedPageBreak/>
        <w:t>Idem pour Bruxelles</w:t>
      </w:r>
      <w:r w:rsidRPr="00C96D20">
        <w:rPr>
          <w:rFonts w:ascii="Verdana" w:hAnsi="Verdana"/>
          <w:lang w:val="fr-BE"/>
        </w:rPr>
        <w:t>.</w:t>
      </w:r>
    </w:p>
    <w:p w14:paraId="2D9413B3" w14:textId="1902D0AE" w:rsidR="00B60A4F" w:rsidRPr="00C96D20" w:rsidRDefault="00B321EF">
      <w:pPr>
        <w:rPr>
          <w:rFonts w:ascii="Verdana" w:hAnsi="Verdana"/>
          <w:b/>
          <w:bCs/>
          <w:lang w:val="fr-BE"/>
        </w:rPr>
      </w:pPr>
      <w:r w:rsidRPr="00C96D20">
        <w:rPr>
          <w:rFonts w:ascii="Verdana" w:hAnsi="Verdana"/>
          <w:b/>
          <w:bCs/>
          <w:highlight w:val="yellow"/>
          <w:lang w:val="fr-BE"/>
        </w:rPr>
        <w:t xml:space="preserve">Quelque chose à propos </w:t>
      </w:r>
      <w:r w:rsidR="001F6BFA">
        <w:rPr>
          <w:rFonts w:ascii="Verdana" w:hAnsi="Verdana"/>
          <w:b/>
          <w:bCs/>
          <w:highlight w:val="yellow"/>
          <w:lang w:val="fr-BE"/>
        </w:rPr>
        <w:t xml:space="preserve">du nombre de BAP </w:t>
      </w:r>
      <w:r w:rsidR="1859B1C7" w:rsidRPr="00C96D20">
        <w:rPr>
          <w:rFonts w:ascii="Verdana" w:hAnsi="Verdana"/>
          <w:b/>
          <w:bCs/>
          <w:highlight w:val="yellow"/>
          <w:lang w:val="fr-BE"/>
        </w:rPr>
        <w:t xml:space="preserve">, des </w:t>
      </w:r>
      <w:r w:rsidRPr="00C96D20">
        <w:rPr>
          <w:rFonts w:ascii="Verdana" w:hAnsi="Verdana"/>
          <w:b/>
          <w:bCs/>
          <w:highlight w:val="yellow"/>
          <w:lang w:val="fr-BE"/>
        </w:rPr>
        <w:t xml:space="preserve">logements inclusifs, des personnes </w:t>
      </w:r>
      <w:r w:rsidR="001F6BFA">
        <w:rPr>
          <w:rFonts w:ascii="Verdana" w:hAnsi="Verdana"/>
          <w:b/>
          <w:bCs/>
          <w:highlight w:val="yellow"/>
          <w:lang w:val="fr-BE"/>
        </w:rPr>
        <w:t>en grande dépendance</w:t>
      </w:r>
      <w:r w:rsidRPr="00C96D20">
        <w:rPr>
          <w:rFonts w:ascii="Verdana" w:hAnsi="Verdana"/>
          <w:b/>
          <w:bCs/>
          <w:highlight w:val="yellow"/>
          <w:lang w:val="fr-BE"/>
        </w:rPr>
        <w:t xml:space="preserve"> ?</w:t>
      </w:r>
    </w:p>
    <w:p w14:paraId="24C47825" w14:textId="77777777" w:rsidR="00B60A4F" w:rsidRPr="00C96D20" w:rsidRDefault="00B321EF">
      <w:pPr>
        <w:rPr>
          <w:rFonts w:ascii="Verdana" w:hAnsi="Verdana"/>
          <w:u w:val="single"/>
          <w:lang w:val="fr-BE"/>
        </w:rPr>
      </w:pPr>
      <w:r w:rsidRPr="00C96D20">
        <w:rPr>
          <w:rFonts w:ascii="Verdana" w:hAnsi="Verdana"/>
          <w:u w:val="single"/>
          <w:lang w:val="fr-BE"/>
        </w:rPr>
        <w:t>Communauté germanophone</w:t>
      </w:r>
    </w:p>
    <w:p w14:paraId="2041ED2C" w14:textId="77777777" w:rsidR="00B60A4F" w:rsidRPr="00C96D20" w:rsidRDefault="00B321EF">
      <w:pPr>
        <w:rPr>
          <w:rFonts w:ascii="Verdana" w:hAnsi="Verdana"/>
          <w:b/>
          <w:bCs/>
          <w:lang w:val="fr-BE"/>
        </w:rPr>
      </w:pPr>
      <w:r w:rsidRPr="00C96D20">
        <w:rPr>
          <w:rFonts w:ascii="Verdana" w:hAnsi="Verdana"/>
          <w:b/>
          <w:bCs/>
          <w:highlight w:val="yellow"/>
          <w:lang w:val="fr-BE"/>
        </w:rPr>
        <w:t xml:space="preserve">Quid du </w:t>
      </w:r>
      <w:r w:rsidR="00606A58" w:rsidRPr="00C96D20">
        <w:rPr>
          <w:rFonts w:ascii="Verdana" w:hAnsi="Verdana"/>
          <w:b/>
          <w:bCs/>
          <w:highlight w:val="yellow"/>
          <w:lang w:val="fr-BE"/>
        </w:rPr>
        <w:t xml:space="preserve">budget </w:t>
      </w:r>
      <w:r w:rsidRPr="00C96D20">
        <w:rPr>
          <w:rFonts w:ascii="Verdana" w:hAnsi="Verdana"/>
          <w:b/>
          <w:bCs/>
          <w:lang w:val="fr-BE"/>
        </w:rPr>
        <w:t xml:space="preserve">? </w:t>
      </w:r>
    </w:p>
    <w:p w14:paraId="1C3480A3" w14:textId="77777777" w:rsidR="00B60A4F" w:rsidRPr="00C96D20" w:rsidRDefault="00B321EF">
      <w:pPr>
        <w:rPr>
          <w:rFonts w:ascii="Verdana" w:hAnsi="Verdana"/>
          <w:lang w:val="fr-BE"/>
        </w:rPr>
      </w:pPr>
      <w:r w:rsidRPr="00C96D20">
        <w:rPr>
          <w:rFonts w:ascii="Verdana" w:hAnsi="Verdana"/>
          <w:lang w:val="fr-BE"/>
        </w:rPr>
        <w:t xml:space="preserve">Il existe quelques petites institutions (garderies et soins résidentiels), ainsi qu'un système de placement familial appelé "Wohnressourcen" (ressources en matière de logement) qui constitue une alternative plus individualisée aux institutions. </w:t>
      </w:r>
      <w:commentRangeStart w:id="2"/>
      <w:r w:rsidRPr="00C96D20">
        <w:rPr>
          <w:rFonts w:ascii="Verdana" w:hAnsi="Verdana"/>
          <w:lang w:val="fr-BE"/>
        </w:rPr>
        <w:t>Le gouvernement fait de gros efforts</w:t>
      </w:r>
      <w:commentRangeEnd w:id="2"/>
      <w:r>
        <w:rPr>
          <w:rStyle w:val="Verwijzingopmerking"/>
        </w:rPr>
        <w:commentReference w:id="2"/>
      </w:r>
      <w:r w:rsidRPr="00C96D20">
        <w:rPr>
          <w:rFonts w:ascii="Verdana" w:hAnsi="Verdana"/>
          <w:lang w:val="fr-BE"/>
        </w:rPr>
        <w:t xml:space="preserve"> pour augmenter l'offre de logements alternatifs, permettant une vie plus indépendante (logements alternatifs avec un public diversifié, logements intergénérationnels, etc.)</w:t>
      </w:r>
    </w:p>
    <w:p w14:paraId="62981269" w14:textId="77777777" w:rsidR="00B60A4F" w:rsidRPr="00C96D20" w:rsidRDefault="00B321EF">
      <w:pPr>
        <w:rPr>
          <w:rFonts w:ascii="Verdana" w:hAnsi="Verdana"/>
          <w:lang w:val="fr-BE"/>
        </w:rPr>
      </w:pPr>
      <w:r w:rsidRPr="00C96D20">
        <w:rPr>
          <w:rFonts w:ascii="Verdana" w:hAnsi="Verdana"/>
          <w:lang w:val="fr-BE"/>
        </w:rPr>
        <w:t>Toutefois, le plus gros problème reste l'accueil des personnes lourdement handicapées qui nécessitent des soins intensifs et qui, même avant leur retraite, ont été placées dans des maisons de repos et de soins en raison du manque de place dans les institutions et de l'absence de cadre de soins alternatifs.</w:t>
      </w:r>
    </w:p>
    <w:tbl>
      <w:tblPr>
        <w:tblStyle w:val="Tabelraster"/>
        <w:tblW w:w="0" w:type="auto"/>
        <w:tblInd w:w="-113" w:type="dxa"/>
        <w:tblLook w:val="04A0" w:firstRow="1" w:lastRow="0" w:firstColumn="1" w:lastColumn="0" w:noHBand="0" w:noVBand="1"/>
      </w:tblPr>
      <w:tblGrid>
        <w:gridCol w:w="8656"/>
      </w:tblGrid>
      <w:tr w:rsidR="00606A58" w:rsidRPr="009601CF" w14:paraId="778CEB2F" w14:textId="77777777" w:rsidTr="74F3675A">
        <w:tc>
          <w:tcPr>
            <w:tcW w:w="8656" w:type="dxa"/>
            <w:shd w:val="clear" w:color="auto" w:fill="D9E2F3" w:themeFill="accent1" w:themeFillTint="33"/>
          </w:tcPr>
          <w:p w14:paraId="7F072E24" w14:textId="77777777" w:rsidR="00B60A4F" w:rsidRPr="00C96D20" w:rsidRDefault="00B321EF">
            <w:pPr>
              <w:rPr>
                <w:rFonts w:ascii="Verdana" w:hAnsi="Verdana"/>
                <w:lang w:val="fr-BE"/>
              </w:rPr>
            </w:pPr>
            <w:r w:rsidRPr="00C96D20">
              <w:rPr>
                <w:rFonts w:ascii="Verdana" w:hAnsi="Verdana" w:cs="Arial"/>
                <w:b/>
                <w:bCs/>
                <w:sz w:val="22"/>
                <w:szCs w:val="22"/>
                <w:lang w:val="fr-BE"/>
              </w:rPr>
              <w:t xml:space="preserve">Recommandation : les </w:t>
            </w:r>
            <w:r w:rsidRPr="00C96D20">
              <w:rPr>
                <w:rFonts w:ascii="Verdana" w:hAnsi="Verdana"/>
                <w:lang w:val="fr-BE"/>
              </w:rPr>
              <w:t xml:space="preserve">fonds de l'UE devraient être utilisés de manière </w:t>
            </w:r>
            <w:r w:rsidRPr="00C96D20">
              <w:rPr>
                <w:rFonts w:ascii="Verdana" w:hAnsi="Verdana" w:cs="Arial"/>
                <w:sz w:val="22"/>
                <w:szCs w:val="22"/>
                <w:lang w:val="fr-BE"/>
              </w:rPr>
              <w:t xml:space="preserve">plus transparente. Le </w:t>
            </w:r>
            <w:r w:rsidR="0B53616A" w:rsidRPr="00C96D20">
              <w:rPr>
                <w:rFonts w:ascii="Verdana" w:hAnsi="Verdana"/>
                <w:lang w:val="fr-BE"/>
              </w:rPr>
              <w:t xml:space="preserve">FSE </w:t>
            </w:r>
            <w:r w:rsidR="47B710DD" w:rsidRPr="00C96D20">
              <w:rPr>
                <w:rFonts w:ascii="Verdana" w:hAnsi="Verdana"/>
                <w:lang w:val="fr-BE"/>
              </w:rPr>
              <w:t xml:space="preserve">devrait être utilisé pour </w:t>
            </w:r>
            <w:r w:rsidR="5199F227" w:rsidRPr="00C96D20">
              <w:rPr>
                <w:rFonts w:ascii="Verdana" w:hAnsi="Verdana"/>
                <w:lang w:val="fr-BE"/>
              </w:rPr>
              <w:t xml:space="preserve">construire de </w:t>
            </w:r>
            <w:r w:rsidR="0B53616A" w:rsidRPr="00C96D20">
              <w:rPr>
                <w:rFonts w:ascii="Verdana" w:hAnsi="Verdana"/>
                <w:lang w:val="fr-BE"/>
              </w:rPr>
              <w:t>petites structures de vie</w:t>
            </w:r>
            <w:r w:rsidR="741E0F56" w:rsidRPr="00C96D20">
              <w:rPr>
                <w:rFonts w:ascii="Verdana" w:hAnsi="Verdana"/>
                <w:lang w:val="fr-BE"/>
              </w:rPr>
              <w:t xml:space="preserve">, car elles </w:t>
            </w:r>
            <w:r w:rsidR="6AB5C2CD" w:rsidRPr="00C96D20">
              <w:rPr>
                <w:rFonts w:ascii="Verdana" w:hAnsi="Verdana"/>
                <w:lang w:val="fr-BE"/>
              </w:rPr>
              <w:t xml:space="preserve">permettent de </w:t>
            </w:r>
            <w:r w:rsidR="741E0F56" w:rsidRPr="00C96D20">
              <w:rPr>
                <w:rFonts w:ascii="Verdana" w:hAnsi="Verdana"/>
                <w:lang w:val="fr-BE"/>
              </w:rPr>
              <w:t xml:space="preserve">vivre avec plus d'autonomie </w:t>
            </w:r>
            <w:r w:rsidR="1A5B8725" w:rsidRPr="00C96D20">
              <w:rPr>
                <w:rFonts w:ascii="Verdana" w:hAnsi="Verdana"/>
                <w:lang w:val="fr-BE"/>
              </w:rPr>
              <w:t>et de rester en contact avec la société</w:t>
            </w:r>
            <w:r w:rsidR="741E0F56" w:rsidRPr="00C96D20">
              <w:rPr>
                <w:rFonts w:ascii="Verdana" w:hAnsi="Verdana"/>
                <w:lang w:val="fr-BE"/>
              </w:rPr>
              <w:t xml:space="preserve">. </w:t>
            </w:r>
          </w:p>
          <w:p w14:paraId="51821FC6" w14:textId="15CA8BB4" w:rsidR="00B60A4F" w:rsidRPr="00C96D20" w:rsidRDefault="00B321EF">
            <w:pPr>
              <w:rPr>
                <w:rFonts w:ascii="Verdana" w:hAnsi="Verdana"/>
                <w:lang w:val="fr-BE"/>
              </w:rPr>
            </w:pPr>
            <w:r w:rsidRPr="00C96D20">
              <w:rPr>
                <w:rFonts w:ascii="Verdana" w:hAnsi="Verdana"/>
                <w:b/>
                <w:bCs/>
                <w:lang w:val="fr-BE"/>
              </w:rPr>
              <w:t xml:space="preserve">Recommandation </w:t>
            </w:r>
            <w:r w:rsidRPr="00C96D20">
              <w:rPr>
                <w:rFonts w:ascii="Verdana" w:hAnsi="Verdana"/>
                <w:lang w:val="fr-BE"/>
              </w:rPr>
              <w:t xml:space="preserve">: établir des plans d'action avec des échéances, des estimations budgétaires et des indicateurs et statistiques de suivi. </w:t>
            </w:r>
            <w:r w:rsidR="008C380C" w:rsidRPr="00C96D20">
              <w:rPr>
                <w:rFonts w:ascii="Verdana" w:hAnsi="Verdana"/>
                <w:lang w:val="fr-BE"/>
              </w:rPr>
              <w:t>Le secteur des personnes handicapées devrait être consulté.</w:t>
            </w:r>
          </w:p>
          <w:p w14:paraId="74623C83" w14:textId="77777777" w:rsidR="00606A58" w:rsidRPr="00C96D20" w:rsidRDefault="00606A58" w:rsidP="00962568">
            <w:pPr>
              <w:rPr>
                <w:rFonts w:ascii="Verdana" w:hAnsi="Verdana" w:cs="Arial"/>
                <w:sz w:val="22"/>
                <w:szCs w:val="22"/>
                <w:lang w:val="fr-BE"/>
              </w:rPr>
            </w:pPr>
          </w:p>
          <w:p w14:paraId="0809E326" w14:textId="17144C99" w:rsidR="00B60A4F" w:rsidRPr="00C96D20" w:rsidRDefault="00B321EF">
            <w:pPr>
              <w:rPr>
                <w:rFonts w:ascii="Verdana" w:hAnsi="Verdana"/>
                <w:lang w:val="fr-BE"/>
              </w:rPr>
            </w:pPr>
            <w:r w:rsidRPr="74F3675A">
              <w:rPr>
                <w:rFonts w:ascii="Verdana" w:hAnsi="Verdana" w:cs="Arial"/>
                <w:b/>
                <w:bCs/>
                <w:sz w:val="22"/>
                <w:szCs w:val="22"/>
                <w:lang w:val="fr-BE"/>
              </w:rPr>
              <w:t>Recommandation :</w:t>
            </w:r>
            <w:r w:rsidRPr="74F3675A">
              <w:rPr>
                <w:rFonts w:ascii="Verdana" w:hAnsi="Verdana" w:cs="Arial"/>
                <w:sz w:val="22"/>
                <w:szCs w:val="22"/>
                <w:lang w:val="fr-BE"/>
              </w:rPr>
              <w:t xml:space="preserve"> il est </w:t>
            </w:r>
            <w:r w:rsidRPr="74F3675A">
              <w:rPr>
                <w:rFonts w:ascii="Verdana" w:hAnsi="Verdana"/>
                <w:lang w:val="fr-BE"/>
              </w:rPr>
              <w:t>nécessaire de disposer d'une gamme accessible et diversifiée de services collectifs locaux, d'un logement accessible et de ressources techniques, d'un</w:t>
            </w:r>
            <w:r w:rsidR="473602EC" w:rsidRPr="74F3675A">
              <w:rPr>
                <w:rFonts w:ascii="Verdana" w:hAnsi="Verdana"/>
                <w:lang w:val="fr-BE"/>
              </w:rPr>
              <w:t xml:space="preserve"> plus</w:t>
            </w:r>
            <w:r w:rsidRPr="74F3675A">
              <w:rPr>
                <w:rFonts w:ascii="Verdana" w:hAnsi="Verdana"/>
                <w:lang w:val="fr-BE"/>
              </w:rPr>
              <w:t xml:space="preserve"> large soutien aux familles et de l'assistance personnelle, y compris dans le domaine de la santé mentale </w:t>
            </w:r>
            <w:r w:rsidR="0D42B996" w:rsidRPr="74F3675A">
              <w:rPr>
                <w:rFonts w:ascii="Verdana" w:hAnsi="Verdana"/>
                <w:lang w:val="fr-BE"/>
              </w:rPr>
              <w:t>et pour les personnes ayant des besoins de soins importants.</w:t>
            </w:r>
          </w:p>
          <w:p w14:paraId="338933C8" w14:textId="3D2D1496" w:rsidR="74F3675A" w:rsidRDefault="74F3675A" w:rsidP="74F3675A">
            <w:pPr>
              <w:rPr>
                <w:rFonts w:ascii="Verdana" w:hAnsi="Verdana"/>
                <w:lang w:val="fr-BE"/>
              </w:rPr>
            </w:pPr>
          </w:p>
          <w:p w14:paraId="7E5BD1B6" w14:textId="17BB8122" w:rsidR="00B60A4F" w:rsidRPr="00C96D20" w:rsidRDefault="00B321EF">
            <w:pPr>
              <w:rPr>
                <w:rFonts w:ascii="Verdana" w:hAnsi="Verdana"/>
                <w:lang w:val="fr-BE"/>
              </w:rPr>
            </w:pPr>
            <w:r w:rsidRPr="00C96D20">
              <w:rPr>
                <w:rFonts w:ascii="Verdana" w:hAnsi="Verdana"/>
                <w:b/>
                <w:bCs/>
                <w:lang w:val="fr-BE"/>
              </w:rPr>
              <w:t xml:space="preserve">Recommandation </w:t>
            </w:r>
            <w:r w:rsidRPr="00C96D20">
              <w:rPr>
                <w:rFonts w:ascii="Verdana" w:hAnsi="Verdana"/>
                <w:lang w:val="fr-BE"/>
              </w:rPr>
              <w:t xml:space="preserve">: des efforts devraient être faits au sein des institutions existantes pour individualiser les espaces de vie et les horaires quotidiens. Les choix de vie des personnes qui y vivent doivent primer sur </w:t>
            </w:r>
            <w:r w:rsidR="00AA129C">
              <w:rPr>
                <w:rFonts w:ascii="Verdana" w:hAnsi="Verdana"/>
                <w:lang w:val="fr-BE"/>
              </w:rPr>
              <w:t>l’organisation collective</w:t>
            </w:r>
            <w:r w:rsidRPr="00C96D20">
              <w:rPr>
                <w:rFonts w:ascii="Verdana" w:hAnsi="Verdana"/>
                <w:lang w:val="fr-BE"/>
              </w:rPr>
              <w:t>. Pour ce faire, les institutions doivent devenir plus participatives. Un contrôle indépendant et une ligne téléphonique d'urgence sont nécessaires.</w:t>
            </w:r>
          </w:p>
        </w:tc>
      </w:tr>
    </w:tbl>
    <w:p w14:paraId="23893A11"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t>Mobilité personnelle (article 20) :</w:t>
      </w:r>
    </w:p>
    <w:p w14:paraId="628556E5" w14:textId="68CA64CD" w:rsidR="00B60A4F" w:rsidRPr="00C96D20" w:rsidRDefault="00B321EF">
      <w:pPr>
        <w:rPr>
          <w:lang w:val="fr-BE"/>
        </w:rPr>
      </w:pPr>
      <w:r w:rsidRPr="00C96D20">
        <w:rPr>
          <w:highlight w:val="yellow"/>
          <w:lang w:val="fr-BE"/>
        </w:rPr>
        <w:t xml:space="preserve">Voir la liste des indicateurs </w:t>
      </w:r>
      <w:hyperlink r:id="rId18">
        <w:r w:rsidRPr="00C96D20">
          <w:rPr>
            <w:rStyle w:val="Hyperlink"/>
            <w:highlight w:val="yellow"/>
            <w:lang w:val="fr-BE"/>
          </w:rPr>
          <w:t>:</w:t>
        </w:r>
      </w:hyperlink>
      <w:r w:rsidRPr="00C96D20">
        <w:rPr>
          <w:lang w:val="fr-BE"/>
        </w:rPr>
        <w:t xml:space="preserve"> </w:t>
      </w:r>
      <w:hyperlink r:id="rId19" w:history="1">
        <w:r w:rsidRPr="00AA129C">
          <w:rPr>
            <w:rStyle w:val="Hyperlink"/>
            <w:lang w:val="fr-BE"/>
          </w:rPr>
          <w:t>https://www.ohchr.org/sites/default/files/article-20-indicators-en.pdf</w:t>
        </w:r>
      </w:hyperlink>
      <w:r w:rsidRPr="00C96D20">
        <w:rPr>
          <w:lang w:val="fr-BE"/>
        </w:rPr>
        <w:t xml:space="preserve"> </w:t>
      </w:r>
    </w:p>
    <w:p w14:paraId="30637C4A" w14:textId="77777777" w:rsidR="00B60A4F" w:rsidRPr="00C96D20" w:rsidRDefault="00B321EF">
      <w:pPr>
        <w:pStyle w:val="Kop3"/>
        <w:rPr>
          <w:b w:val="0"/>
          <w:bCs/>
          <w:sz w:val="21"/>
          <w:szCs w:val="21"/>
          <w:lang w:val="fr-BE"/>
        </w:rPr>
      </w:pPr>
      <w:bookmarkStart w:id="3" w:name="_Hlk153195162"/>
      <w:r w:rsidRPr="00C96D20">
        <w:rPr>
          <w:lang w:val="fr-BE"/>
        </w:rPr>
        <w:lastRenderedPageBreak/>
        <w:t xml:space="preserve">A. </w:t>
      </w:r>
      <w:r w:rsidR="008E2B80" w:rsidRPr="00C96D20">
        <w:rPr>
          <w:b w:val="0"/>
          <w:bCs/>
          <w:sz w:val="21"/>
          <w:szCs w:val="21"/>
          <w:u w:val="single"/>
          <w:lang w:val="fr-BE"/>
        </w:rPr>
        <w:t xml:space="preserve">Politique de mobilité </w:t>
      </w:r>
    </w:p>
    <w:p w14:paraId="73A3E857" w14:textId="280EEF4D" w:rsidR="00B60A4F" w:rsidRPr="00C96D20" w:rsidRDefault="001A49C8">
      <w:pPr>
        <w:pStyle w:val="Kop3"/>
        <w:rPr>
          <w:b w:val="0"/>
          <w:bCs/>
          <w:sz w:val="21"/>
          <w:szCs w:val="21"/>
          <w:lang w:val="fr-BE"/>
        </w:rPr>
      </w:pPr>
      <w:r w:rsidRPr="00C96D20">
        <w:rPr>
          <w:b w:val="0"/>
          <w:bCs/>
          <w:sz w:val="21"/>
          <w:szCs w:val="21"/>
          <w:lang w:val="fr-BE"/>
        </w:rPr>
        <w:t>Les politiques de mobilité des régions (</w:t>
      </w:r>
      <w:bookmarkEnd w:id="3"/>
      <w:r w:rsidRPr="00C96D20">
        <w:rPr>
          <w:b w:val="0"/>
          <w:bCs/>
          <w:sz w:val="21"/>
          <w:szCs w:val="21"/>
          <w:lang w:val="fr-BE"/>
        </w:rPr>
        <w:t xml:space="preserve"> ) ne tiennent pas suffisamment compte des personnes </w:t>
      </w:r>
      <w:r w:rsidR="00E225B3">
        <w:rPr>
          <w:b w:val="0"/>
          <w:bCs/>
          <w:sz w:val="21"/>
          <w:szCs w:val="21"/>
          <w:lang w:val="fr-BE"/>
        </w:rPr>
        <w:t>e situation de handicap</w:t>
      </w:r>
      <w:r w:rsidRPr="00C96D20">
        <w:rPr>
          <w:b w:val="0"/>
          <w:bCs/>
          <w:sz w:val="21"/>
          <w:szCs w:val="21"/>
          <w:lang w:val="fr-BE"/>
        </w:rPr>
        <w:t xml:space="preserve">. Par exemple, des </w:t>
      </w:r>
      <w:r w:rsidR="00C96D20">
        <w:rPr>
          <w:b w:val="0"/>
          <w:bCs/>
          <w:sz w:val="21"/>
          <w:szCs w:val="21"/>
          <w:lang w:val="fr-BE"/>
        </w:rPr>
        <w:t>z</w:t>
      </w:r>
      <w:r w:rsidR="00C96D20" w:rsidRPr="00C96D20">
        <w:rPr>
          <w:b w:val="0"/>
          <w:bCs/>
          <w:sz w:val="21"/>
          <w:szCs w:val="21"/>
          <w:lang w:val="fr-BE"/>
        </w:rPr>
        <w:t>one</w:t>
      </w:r>
      <w:r w:rsidR="00C96D20">
        <w:rPr>
          <w:b w:val="0"/>
          <w:bCs/>
          <w:sz w:val="21"/>
          <w:szCs w:val="21"/>
          <w:lang w:val="fr-BE"/>
        </w:rPr>
        <w:t>s</w:t>
      </w:r>
      <w:r w:rsidR="00C96D20" w:rsidRPr="00C96D20">
        <w:rPr>
          <w:b w:val="0"/>
          <w:bCs/>
          <w:sz w:val="21"/>
          <w:szCs w:val="21"/>
          <w:lang w:val="fr-BE"/>
        </w:rPr>
        <w:t xml:space="preserve"> de </w:t>
      </w:r>
      <w:r w:rsidR="00C96D20">
        <w:rPr>
          <w:b w:val="0"/>
          <w:bCs/>
          <w:sz w:val="21"/>
          <w:szCs w:val="21"/>
          <w:lang w:val="fr-BE"/>
        </w:rPr>
        <w:t>b</w:t>
      </w:r>
      <w:r w:rsidR="00C96D20" w:rsidRPr="00C96D20">
        <w:rPr>
          <w:b w:val="0"/>
          <w:bCs/>
          <w:sz w:val="21"/>
          <w:szCs w:val="21"/>
          <w:lang w:val="fr-BE"/>
        </w:rPr>
        <w:t xml:space="preserve">asses Emissions </w:t>
      </w:r>
      <w:r w:rsidR="00C264D5" w:rsidRPr="00C96D20">
        <w:rPr>
          <w:b w:val="0"/>
          <w:bCs/>
          <w:sz w:val="21"/>
          <w:szCs w:val="21"/>
          <w:lang w:val="fr-BE"/>
        </w:rPr>
        <w:t>(</w:t>
      </w:r>
      <w:r w:rsidR="00C96D20">
        <w:rPr>
          <w:b w:val="0"/>
          <w:bCs/>
          <w:sz w:val="21"/>
          <w:szCs w:val="21"/>
          <w:lang w:val="fr-BE"/>
        </w:rPr>
        <w:t xml:space="preserve">low emission zones – </w:t>
      </w:r>
      <w:r w:rsidR="00C264D5" w:rsidRPr="00C96D20">
        <w:rPr>
          <w:sz w:val="21"/>
          <w:szCs w:val="21"/>
          <w:lang w:val="fr-BE"/>
        </w:rPr>
        <w:t>LEZ</w:t>
      </w:r>
      <w:r w:rsidR="00C264D5" w:rsidRPr="00C96D20">
        <w:rPr>
          <w:b w:val="0"/>
          <w:bCs/>
          <w:sz w:val="21"/>
          <w:szCs w:val="21"/>
          <w:lang w:val="fr-BE"/>
        </w:rPr>
        <w:t>)</w:t>
      </w:r>
      <w:r w:rsidR="00C264D5" w:rsidRPr="00C96D20">
        <w:rPr>
          <w:sz w:val="21"/>
          <w:szCs w:val="21"/>
          <w:lang w:val="fr-BE"/>
        </w:rPr>
        <w:t xml:space="preserve"> </w:t>
      </w:r>
      <w:r w:rsidR="00C264D5" w:rsidRPr="00C96D20">
        <w:rPr>
          <w:b w:val="0"/>
          <w:bCs/>
          <w:sz w:val="21"/>
          <w:szCs w:val="21"/>
          <w:lang w:val="fr-BE"/>
        </w:rPr>
        <w:t xml:space="preserve">sont en train d'être introduites dans les grandes villes de Belgique. Ces zones ont un impact sur les personnes </w:t>
      </w:r>
      <w:r w:rsidR="00E225B3">
        <w:rPr>
          <w:b w:val="0"/>
          <w:bCs/>
          <w:sz w:val="21"/>
          <w:szCs w:val="21"/>
          <w:lang w:val="fr-BE"/>
        </w:rPr>
        <w:t xml:space="preserve">en situation de handicap </w:t>
      </w:r>
      <w:r w:rsidR="00C264D5" w:rsidRPr="00C96D20">
        <w:rPr>
          <w:b w:val="0"/>
          <w:bCs/>
          <w:sz w:val="21"/>
          <w:szCs w:val="21"/>
          <w:lang w:val="fr-BE"/>
        </w:rPr>
        <w:t xml:space="preserve">qui dépendent souvent de leur voiture en raison de l'inaccessibilité des transports publics. Elles sont également souvent </w:t>
      </w:r>
      <w:hyperlink r:id="rId20" w:history="1">
        <w:r w:rsidR="00C264D5" w:rsidRPr="00C96D20">
          <w:rPr>
            <w:rStyle w:val="Hyperlink"/>
            <w:b w:val="0"/>
            <w:bCs/>
            <w:sz w:val="21"/>
            <w:szCs w:val="21"/>
            <w:lang w:val="fr-BE"/>
          </w:rPr>
          <w:t>dépendantes</w:t>
        </w:r>
      </w:hyperlink>
      <w:r w:rsidR="00C264D5" w:rsidRPr="00C96D20">
        <w:rPr>
          <w:b w:val="0"/>
          <w:bCs/>
          <w:sz w:val="21"/>
          <w:szCs w:val="21"/>
          <w:lang w:val="fr-BE"/>
        </w:rPr>
        <w:t xml:space="preserve"> des soins et les soignants ne conduisent pas toujours des voitures neuves qui répondent aux réglementations pour entrer dans une LEZ. Les règles varient également d'une ville à l'autre. </w:t>
      </w:r>
    </w:p>
    <w:p w14:paraId="72153A0E" w14:textId="7250E752" w:rsidR="00B60A4F" w:rsidRPr="00C96D20" w:rsidRDefault="00B321EF">
      <w:pPr>
        <w:rPr>
          <w:rFonts w:ascii="Verdana" w:hAnsi="Verdana"/>
          <w:lang w:val="fr-BE"/>
        </w:rPr>
      </w:pPr>
      <w:r w:rsidRPr="00C96D20">
        <w:rPr>
          <w:lang w:val="fr-BE"/>
        </w:rPr>
        <w:br/>
      </w:r>
      <w:r w:rsidRPr="00C96D20">
        <w:rPr>
          <w:rFonts w:ascii="Verdana" w:hAnsi="Verdana"/>
          <w:lang w:val="fr-BE"/>
        </w:rPr>
        <w:t xml:space="preserve">De nombreuses personnes ayant des </w:t>
      </w:r>
      <w:r w:rsidR="00E225B3">
        <w:rPr>
          <w:rFonts w:ascii="Verdana" w:hAnsi="Verdana"/>
          <w:lang w:val="fr-BE"/>
        </w:rPr>
        <w:t>carte</w:t>
      </w:r>
      <w:r w:rsidRPr="00C96D20">
        <w:rPr>
          <w:rFonts w:ascii="Verdana" w:hAnsi="Verdana"/>
          <w:lang w:val="fr-BE"/>
        </w:rPr>
        <w:t xml:space="preserve">s de stationnement pour </w:t>
      </w:r>
      <w:r w:rsidR="00E225B3">
        <w:rPr>
          <w:rFonts w:ascii="Verdana" w:hAnsi="Verdana"/>
          <w:lang w:val="fr-BE"/>
        </w:rPr>
        <w:t xml:space="preserve">personnes en situation de handicap </w:t>
      </w:r>
      <w:r w:rsidRPr="00C96D20">
        <w:rPr>
          <w:rFonts w:ascii="Verdana" w:hAnsi="Verdana"/>
          <w:lang w:val="fr-BE"/>
        </w:rPr>
        <w:t xml:space="preserve">rencontrent également de nombreux problèmes en raison de la </w:t>
      </w:r>
      <w:r w:rsidR="00E225B3">
        <w:rPr>
          <w:rFonts w:ascii="Verdana" w:hAnsi="Verdana"/>
          <w:b/>
          <w:bCs/>
          <w:lang w:val="fr-BE"/>
        </w:rPr>
        <w:t>digitalisation</w:t>
      </w:r>
      <w:r w:rsidRPr="00C96D20">
        <w:rPr>
          <w:rFonts w:ascii="Verdana" w:hAnsi="Verdana"/>
          <w:b/>
          <w:bCs/>
          <w:lang w:val="fr-BE"/>
        </w:rPr>
        <w:t xml:space="preserve"> des droits de stationnement</w:t>
      </w:r>
      <w:r w:rsidRPr="00C96D20">
        <w:rPr>
          <w:rFonts w:ascii="Verdana" w:hAnsi="Verdana"/>
          <w:lang w:val="fr-BE"/>
        </w:rPr>
        <w:t xml:space="preserve">. Les véhicules scanners ne peuvent pas toujours lire la carte de stationnement, ce qui entraîne l'émission de nombreuses amendes injustifiées qui doivent </w:t>
      </w:r>
      <w:r w:rsidR="00E225B3">
        <w:rPr>
          <w:rFonts w:ascii="Verdana" w:hAnsi="Verdana"/>
          <w:lang w:val="fr-BE"/>
        </w:rPr>
        <w:t xml:space="preserve">par la suite </w:t>
      </w:r>
      <w:r w:rsidRPr="00C96D20">
        <w:rPr>
          <w:rFonts w:ascii="Verdana" w:hAnsi="Verdana"/>
          <w:lang w:val="fr-BE"/>
        </w:rPr>
        <w:t xml:space="preserve">être contestées. </w:t>
      </w:r>
    </w:p>
    <w:p w14:paraId="33610D05" w14:textId="7F3BD529" w:rsidR="00B60A4F" w:rsidRPr="00C96D20" w:rsidRDefault="00B321EF">
      <w:pPr>
        <w:rPr>
          <w:rFonts w:ascii="Verdana" w:hAnsi="Verdana"/>
          <w:lang w:val="fr-BE"/>
        </w:rPr>
      </w:pPr>
      <w:r w:rsidRPr="00C96D20">
        <w:rPr>
          <w:rFonts w:ascii="Verdana" w:hAnsi="Verdana"/>
          <w:lang w:val="fr-BE"/>
        </w:rPr>
        <w:t xml:space="preserve">De plus, </w:t>
      </w:r>
      <w:r w:rsidR="008E2B80" w:rsidRPr="00C96D20">
        <w:rPr>
          <w:rFonts w:ascii="Verdana" w:hAnsi="Verdana"/>
          <w:lang w:val="fr-BE"/>
        </w:rPr>
        <w:t xml:space="preserve">en ce qui concerne les droits de stationnement, il n'y a pas assez de </w:t>
      </w:r>
      <w:r w:rsidR="008E2B80" w:rsidRPr="00C96D20">
        <w:rPr>
          <w:rFonts w:ascii="Verdana" w:hAnsi="Verdana"/>
          <w:b/>
          <w:bCs/>
          <w:lang w:val="fr-BE"/>
        </w:rPr>
        <w:t xml:space="preserve">places de stationnement réservées </w:t>
      </w:r>
      <w:r w:rsidR="008E2B80" w:rsidRPr="00C96D20">
        <w:rPr>
          <w:rFonts w:ascii="Verdana" w:hAnsi="Verdana"/>
          <w:lang w:val="fr-BE"/>
        </w:rPr>
        <w:t xml:space="preserve">aux personnes </w:t>
      </w:r>
      <w:r w:rsidR="00E225B3">
        <w:rPr>
          <w:rFonts w:ascii="Verdana" w:hAnsi="Verdana"/>
          <w:lang w:val="fr-BE"/>
        </w:rPr>
        <w:t xml:space="preserve">en situation de handicap </w:t>
      </w:r>
      <w:r w:rsidR="008E2B80" w:rsidRPr="00C96D20">
        <w:rPr>
          <w:rFonts w:ascii="Verdana" w:hAnsi="Verdana"/>
          <w:lang w:val="fr-BE"/>
        </w:rPr>
        <w:t>et elles ne sont pas gratuites partout. De plus, les règles varient d'une ville à l'autre. L'occupation d'une telle place de parking par une personne qui n'y a pas droit n'est pas sanctionnée.</w:t>
      </w:r>
    </w:p>
    <w:p w14:paraId="2D3D3BE1" w14:textId="3BF0CC2C" w:rsidR="00B60A4F" w:rsidRPr="00C96D20" w:rsidRDefault="00E225B3">
      <w:pPr>
        <w:rPr>
          <w:rFonts w:ascii="Verdana" w:hAnsi="Verdana"/>
          <w:u w:val="single"/>
          <w:lang w:val="fr-BE"/>
        </w:rPr>
      </w:pPr>
      <w:r>
        <w:rPr>
          <w:rFonts w:ascii="Verdana" w:hAnsi="Verdana"/>
          <w:u w:val="single"/>
          <w:lang w:val="fr-BE"/>
        </w:rPr>
        <w:t>Les</w:t>
      </w:r>
      <w:r w:rsidR="448DBF9A" w:rsidRPr="00C96D20">
        <w:rPr>
          <w:rFonts w:ascii="Verdana" w:hAnsi="Verdana"/>
          <w:u w:val="single"/>
          <w:lang w:val="fr-BE"/>
        </w:rPr>
        <w:t xml:space="preserve"> obstacles sur la voie publique</w:t>
      </w:r>
    </w:p>
    <w:p w14:paraId="20BABC05" w14:textId="27877753" w:rsidR="00B60A4F" w:rsidRPr="00C96D20" w:rsidRDefault="00B321EF">
      <w:pPr>
        <w:rPr>
          <w:rFonts w:ascii="Verdana" w:hAnsi="Verdana"/>
          <w:lang w:val="fr-BE"/>
        </w:rPr>
      </w:pPr>
      <w:r w:rsidRPr="00C96D20">
        <w:rPr>
          <w:rFonts w:ascii="Verdana" w:hAnsi="Verdana"/>
          <w:lang w:val="fr-BE"/>
        </w:rPr>
        <w:t>Il n'existe aucune réglementation concernant les obstacles mobiles tels que les câbles de recharge des voitures électriques ou les</w:t>
      </w:r>
      <w:r w:rsidR="00E225B3">
        <w:rPr>
          <w:rFonts w:ascii="Verdana" w:hAnsi="Verdana"/>
          <w:lang w:val="fr-BE"/>
        </w:rPr>
        <w:t xml:space="preserve"> trottinettes</w:t>
      </w:r>
      <w:r w:rsidRPr="00C96D20">
        <w:rPr>
          <w:rFonts w:ascii="Verdana" w:hAnsi="Verdana"/>
          <w:lang w:val="fr-BE"/>
        </w:rPr>
        <w:t xml:space="preserve"> électriques. </w:t>
      </w:r>
      <w:r w:rsidR="008823E4">
        <w:rPr>
          <w:rFonts w:ascii="Verdana" w:hAnsi="Verdana"/>
          <w:lang w:val="fr-BE"/>
        </w:rPr>
        <w:t>Ceux-ci</w:t>
      </w:r>
      <w:r w:rsidR="00E225B3">
        <w:rPr>
          <w:rFonts w:ascii="Verdana" w:hAnsi="Verdana"/>
          <w:lang w:val="fr-BE"/>
        </w:rPr>
        <w:t xml:space="preserve"> </w:t>
      </w:r>
      <w:r w:rsidRPr="00C96D20">
        <w:rPr>
          <w:rFonts w:ascii="Verdana" w:hAnsi="Verdana"/>
          <w:lang w:val="fr-BE"/>
        </w:rPr>
        <w:t xml:space="preserve">constituent un obstacle sur </w:t>
      </w:r>
      <w:r w:rsidR="008823E4">
        <w:rPr>
          <w:rFonts w:ascii="Verdana" w:hAnsi="Verdana"/>
          <w:lang w:val="fr-BE"/>
        </w:rPr>
        <w:t>les trottoirs</w:t>
      </w:r>
      <w:r w:rsidRPr="00C96D20">
        <w:rPr>
          <w:rFonts w:ascii="Verdana" w:hAnsi="Verdana"/>
          <w:lang w:val="fr-BE"/>
        </w:rPr>
        <w:t xml:space="preserve"> pour les personnes malvoyantes ou aveugles.</w:t>
      </w:r>
    </w:p>
    <w:p w14:paraId="36CBDB3E" w14:textId="77777777" w:rsidR="00B60A4F" w:rsidRPr="00C96D20" w:rsidRDefault="00B321EF">
      <w:pPr>
        <w:rPr>
          <w:rFonts w:ascii="Verdana" w:hAnsi="Verdana"/>
          <w:u w:val="single"/>
          <w:lang w:val="fr-BE"/>
        </w:rPr>
      </w:pPr>
      <w:r w:rsidRPr="00C96D20">
        <w:rPr>
          <w:rFonts w:ascii="Verdana" w:hAnsi="Verdana"/>
          <w:u w:val="single"/>
          <w:lang w:val="fr-BE"/>
        </w:rPr>
        <w:t>L'égalité des droits avec les autres passagers</w:t>
      </w:r>
    </w:p>
    <w:p w14:paraId="45A6A1AE" w14:textId="77777777" w:rsidR="00B60A4F" w:rsidRPr="00C96D20" w:rsidRDefault="00B321EF">
      <w:pPr>
        <w:rPr>
          <w:rFonts w:ascii="Verdana" w:hAnsi="Verdana"/>
          <w:b/>
          <w:bCs/>
          <w:color w:val="FF0000"/>
          <w:highlight w:val="yellow"/>
          <w:u w:val="single"/>
          <w:lang w:val="fr-BE"/>
        </w:rPr>
      </w:pPr>
      <w:r w:rsidRPr="00C96D20">
        <w:rPr>
          <w:rFonts w:ascii="Verdana" w:hAnsi="Verdana"/>
          <w:lang w:val="fr-BE"/>
        </w:rPr>
        <w:t xml:space="preserve">+ </w:t>
      </w:r>
      <w:r w:rsidRPr="00C96D20">
        <w:rPr>
          <w:rFonts w:ascii="Verdana" w:hAnsi="Verdana"/>
          <w:b/>
          <w:bCs/>
          <w:color w:val="FF0000"/>
          <w:highlight w:val="yellow"/>
          <w:u w:val="single"/>
          <w:lang w:val="fr-BE"/>
        </w:rPr>
        <w:t xml:space="preserve">scooters de mobilité ici </w:t>
      </w:r>
      <w:r w:rsidR="30191DDD" w:rsidRPr="00C96D20">
        <w:rPr>
          <w:rFonts w:ascii="Verdana" w:hAnsi="Verdana"/>
          <w:b/>
          <w:bCs/>
          <w:color w:val="FF0000"/>
          <w:highlight w:val="yellow"/>
          <w:u w:val="single"/>
          <w:lang w:val="fr-BE"/>
        </w:rPr>
        <w:t>(à déplacer de l'article 9 à ici)</w:t>
      </w:r>
    </w:p>
    <w:p w14:paraId="249566FB" w14:textId="77777777" w:rsidR="00B60A4F" w:rsidRPr="00C96D20" w:rsidRDefault="00B321EF">
      <w:pPr>
        <w:rPr>
          <w:rFonts w:ascii="Verdana" w:hAnsi="Verdana"/>
          <w:b/>
          <w:bCs/>
          <w:color w:val="FF0000"/>
          <w:highlight w:val="yellow"/>
          <w:u w:val="single"/>
          <w:lang w:val="fr-BE"/>
        </w:rPr>
      </w:pPr>
      <w:r w:rsidRPr="00C96D20">
        <w:rPr>
          <w:rFonts w:ascii="Verdana" w:hAnsi="Verdana"/>
          <w:b/>
          <w:bCs/>
          <w:color w:val="FF0000"/>
          <w:highlight w:val="yellow"/>
          <w:u w:val="single"/>
          <w:lang w:val="fr-BE"/>
        </w:rPr>
        <w:t xml:space="preserve">+ chiens d'assistance : la réglementation n'est pas la même partout en Belgique + encore beaucoup de refus </w:t>
      </w:r>
    </w:p>
    <w:p w14:paraId="43F11CA6" w14:textId="3E495A37" w:rsidR="7EC01158" w:rsidRPr="00C96D20" w:rsidRDefault="7EC01158" w:rsidP="7EC01158">
      <w:pPr>
        <w:rPr>
          <w:rFonts w:ascii="Verdana" w:hAnsi="Verdana"/>
          <w:b/>
          <w:bCs/>
          <w:color w:val="FF0000"/>
          <w:highlight w:val="yellow"/>
          <w:u w:val="single"/>
          <w:lang w:val="fr-BE"/>
        </w:rPr>
      </w:pPr>
    </w:p>
    <w:tbl>
      <w:tblPr>
        <w:tblStyle w:val="Tabelraster"/>
        <w:tblW w:w="0" w:type="auto"/>
        <w:tblInd w:w="-113" w:type="dxa"/>
        <w:tblLook w:val="04A0" w:firstRow="1" w:lastRow="0" w:firstColumn="1" w:lastColumn="0" w:noHBand="0" w:noVBand="1"/>
      </w:tblPr>
      <w:tblGrid>
        <w:gridCol w:w="8656"/>
      </w:tblGrid>
      <w:tr w:rsidR="000146DF" w:rsidRPr="009601CF" w14:paraId="1B2226E1" w14:textId="77777777" w:rsidTr="7EC01158">
        <w:tc>
          <w:tcPr>
            <w:tcW w:w="8656" w:type="dxa"/>
            <w:shd w:val="clear" w:color="auto" w:fill="D9E2F3" w:themeFill="accent1" w:themeFillTint="33"/>
          </w:tcPr>
          <w:p w14:paraId="4E8582E9" w14:textId="5498E204" w:rsidR="007527EE" w:rsidRPr="00C96D20" w:rsidRDefault="00B321EF" w:rsidP="7EC01158">
            <w:pPr>
              <w:rPr>
                <w:rFonts w:ascii="Verdana" w:hAnsi="Verdana" w:cs="Arial"/>
                <w:sz w:val="22"/>
                <w:szCs w:val="22"/>
                <w:lang w:val="fr-BE"/>
              </w:rPr>
            </w:pPr>
            <w:r w:rsidRPr="00C96D20">
              <w:rPr>
                <w:rFonts w:ascii="Verdana" w:hAnsi="Verdana" w:cs="Arial"/>
                <w:b/>
                <w:bCs/>
                <w:sz w:val="22"/>
                <w:szCs w:val="22"/>
                <w:lang w:val="fr-BE"/>
              </w:rPr>
              <w:t xml:space="preserve">Recommandations </w:t>
            </w:r>
            <w:r w:rsidRPr="00C96D20">
              <w:rPr>
                <w:rFonts w:ascii="Verdana" w:hAnsi="Verdana" w:cs="Arial"/>
                <w:sz w:val="22"/>
                <w:szCs w:val="22"/>
                <w:lang w:val="fr-BE"/>
              </w:rPr>
              <w:t>: l</w:t>
            </w:r>
            <w:r w:rsidR="1C59DFE5" w:rsidRPr="00C96D20">
              <w:rPr>
                <w:rFonts w:ascii="Verdana" w:hAnsi="Verdana" w:cs="Arial"/>
                <w:sz w:val="22"/>
                <w:szCs w:val="22"/>
                <w:lang w:val="fr-BE"/>
              </w:rPr>
              <w:t>'aspect transversal de la question de l'accessibilité nécessite une approche cohérente de la part de toutes les régions. Il est important que la C</w:t>
            </w:r>
            <w:r w:rsidR="008823E4">
              <w:rPr>
                <w:rFonts w:ascii="Verdana" w:hAnsi="Verdana" w:cs="Arial"/>
                <w:sz w:val="22"/>
                <w:szCs w:val="22"/>
                <w:lang w:val="fr-BE"/>
              </w:rPr>
              <w:t>IM</w:t>
            </w:r>
            <w:r w:rsidR="1C59DFE5" w:rsidRPr="00C96D20">
              <w:rPr>
                <w:rFonts w:ascii="Verdana" w:hAnsi="Verdana" w:cs="Arial"/>
                <w:sz w:val="22"/>
                <w:szCs w:val="22"/>
                <w:lang w:val="fr-BE"/>
              </w:rPr>
              <w:t xml:space="preserve"> Handicap aborde les thèmes de l'accessibilité, de la mobilité et du changement climatique </w:t>
            </w:r>
            <w:r w:rsidR="008823E4">
              <w:rPr>
                <w:rFonts w:ascii="Verdana" w:hAnsi="Verdana" w:cs="Arial"/>
                <w:sz w:val="22"/>
                <w:szCs w:val="22"/>
                <w:lang w:val="fr-BE"/>
              </w:rPr>
              <w:t>de manière coordonnée.</w:t>
            </w:r>
          </w:p>
          <w:p w14:paraId="63A3B9F7" w14:textId="3E6E1C0F" w:rsidR="007527EE" w:rsidRPr="00C96D20" w:rsidRDefault="007527EE" w:rsidP="7EC01158">
            <w:pPr>
              <w:rPr>
                <w:rFonts w:ascii="Verdana" w:hAnsi="Verdana" w:cs="Arial"/>
                <w:sz w:val="22"/>
                <w:szCs w:val="22"/>
                <w:lang w:val="fr-BE"/>
              </w:rPr>
            </w:pPr>
          </w:p>
        </w:tc>
      </w:tr>
    </w:tbl>
    <w:p w14:paraId="01481F7E" w14:textId="77777777" w:rsidR="005D2716" w:rsidRPr="00C96D20" w:rsidRDefault="005D2716" w:rsidP="00C264D5">
      <w:pPr>
        <w:rPr>
          <w:rFonts w:ascii="Verdana" w:hAnsi="Verdana"/>
          <w:lang w:val="fr-BE"/>
        </w:rPr>
      </w:pPr>
    </w:p>
    <w:p w14:paraId="15DC7491" w14:textId="77E5C08B" w:rsidR="00B60A4F" w:rsidRPr="00C96D20" w:rsidRDefault="00B321EF">
      <w:pPr>
        <w:pStyle w:val="Kop3"/>
        <w:rPr>
          <w:b w:val="0"/>
          <w:bCs/>
          <w:sz w:val="21"/>
          <w:szCs w:val="21"/>
          <w:lang w:val="fr-BE"/>
        </w:rPr>
      </w:pPr>
      <w:r w:rsidRPr="00C96D20">
        <w:rPr>
          <w:lang w:val="fr-BE"/>
        </w:rPr>
        <w:t xml:space="preserve">B. </w:t>
      </w:r>
      <w:r w:rsidR="001A49C8" w:rsidRPr="00C96D20">
        <w:rPr>
          <w:color w:val="FF0000"/>
          <w:sz w:val="21"/>
          <w:szCs w:val="21"/>
          <w:highlight w:val="yellow"/>
          <w:lang w:val="fr-BE"/>
        </w:rPr>
        <w:t>P</w:t>
      </w:r>
      <w:r w:rsidR="008823E4">
        <w:rPr>
          <w:color w:val="FF0000"/>
          <w:sz w:val="21"/>
          <w:szCs w:val="21"/>
          <w:highlight w:val="yellow"/>
          <w:lang w:val="fr-BE"/>
        </w:rPr>
        <w:t>artie « </w:t>
      </w:r>
      <w:r w:rsidR="001A49C8" w:rsidRPr="00C96D20">
        <w:rPr>
          <w:color w:val="FF0000"/>
          <w:sz w:val="21"/>
          <w:szCs w:val="21"/>
          <w:highlight w:val="yellow"/>
          <w:lang w:val="fr-BE"/>
        </w:rPr>
        <w:t>aide</w:t>
      </w:r>
      <w:r w:rsidR="008823E4">
        <w:rPr>
          <w:color w:val="FF0000"/>
          <w:sz w:val="21"/>
          <w:szCs w:val="21"/>
          <w:highlight w:val="yellow"/>
          <w:lang w:val="fr-BE"/>
        </w:rPr>
        <w:t xml:space="preserve">s </w:t>
      </w:r>
      <w:r w:rsidR="001A49C8" w:rsidRPr="00C96D20">
        <w:rPr>
          <w:color w:val="FF0000"/>
          <w:sz w:val="21"/>
          <w:szCs w:val="21"/>
          <w:highlight w:val="yellow"/>
          <w:lang w:val="fr-BE"/>
        </w:rPr>
        <w:t>à la mobilité</w:t>
      </w:r>
      <w:r w:rsidR="008823E4">
        <w:rPr>
          <w:color w:val="FF0000"/>
          <w:sz w:val="21"/>
          <w:szCs w:val="21"/>
          <w:highlight w:val="yellow"/>
          <w:lang w:val="fr-BE"/>
        </w:rPr>
        <w:t xml:space="preserve"> » </w:t>
      </w:r>
      <w:r w:rsidR="001A49C8" w:rsidRPr="00C96D20">
        <w:rPr>
          <w:color w:val="FF0000"/>
          <w:sz w:val="21"/>
          <w:szCs w:val="21"/>
          <w:highlight w:val="yellow"/>
          <w:lang w:val="fr-BE"/>
        </w:rPr>
        <w:t xml:space="preserve">à </w:t>
      </w:r>
      <w:r w:rsidR="008823E4">
        <w:rPr>
          <w:color w:val="FF0000"/>
          <w:sz w:val="21"/>
          <w:szCs w:val="21"/>
          <w:highlight w:val="yellow"/>
          <w:lang w:val="fr-BE"/>
        </w:rPr>
        <w:t>placer</w:t>
      </w:r>
      <w:r w:rsidR="00C264D5" w:rsidRPr="00C96D20">
        <w:rPr>
          <w:color w:val="FF0000"/>
          <w:sz w:val="21"/>
          <w:szCs w:val="21"/>
          <w:highlight w:val="yellow"/>
          <w:lang w:val="fr-BE"/>
        </w:rPr>
        <w:t xml:space="preserve"> ici</w:t>
      </w:r>
      <w:r w:rsidR="00C264D5" w:rsidRPr="00C96D20">
        <w:rPr>
          <w:b w:val="0"/>
          <w:bCs/>
          <w:sz w:val="21"/>
          <w:szCs w:val="21"/>
          <w:lang w:val="fr-BE"/>
        </w:rPr>
        <w:t>.</w:t>
      </w:r>
    </w:p>
    <w:p w14:paraId="45709D8A" w14:textId="5A5FAE3A" w:rsidR="00B60A4F" w:rsidRDefault="00B321EF">
      <w:pPr>
        <w:rPr>
          <w:rFonts w:ascii="Verdana" w:hAnsi="Verdana"/>
        </w:rPr>
      </w:pPr>
      <w:r w:rsidRPr="7EC01158">
        <w:rPr>
          <w:rFonts w:ascii="Verdana" w:hAnsi="Verdana"/>
        </w:rPr>
        <w:t xml:space="preserve">+ autres </w:t>
      </w:r>
      <w:r w:rsidR="008823E4">
        <w:rPr>
          <w:rFonts w:ascii="Verdana" w:hAnsi="Verdana"/>
        </w:rPr>
        <w:t xml:space="preserve">aides </w:t>
      </w:r>
      <w:r w:rsidR="448DBF9A" w:rsidRPr="7EC01158">
        <w:rPr>
          <w:rFonts w:ascii="Verdana" w:hAnsi="Verdana"/>
        </w:rPr>
        <w:t xml:space="preserve">; </w:t>
      </w:r>
    </w:p>
    <w:p w14:paraId="0C58A030" w14:textId="77777777" w:rsidR="00B60A4F" w:rsidRPr="00C96D20" w:rsidRDefault="00B321EF">
      <w:pPr>
        <w:pStyle w:val="Lijstalinea"/>
        <w:numPr>
          <w:ilvl w:val="0"/>
          <w:numId w:val="1"/>
        </w:numPr>
        <w:rPr>
          <w:rFonts w:ascii="Verdana" w:hAnsi="Verdana"/>
          <w:lang w:val="fr-BE"/>
        </w:rPr>
      </w:pPr>
      <w:r w:rsidRPr="00C96D20">
        <w:rPr>
          <w:rFonts w:ascii="Verdana" w:hAnsi="Verdana"/>
          <w:lang w:val="fr-BE"/>
        </w:rPr>
        <w:t>Problème pour les 65 ans et plus</w:t>
      </w:r>
    </w:p>
    <w:p w14:paraId="3F05F7E0" w14:textId="77777777" w:rsidR="00B60A4F" w:rsidRDefault="00B321EF">
      <w:pPr>
        <w:pStyle w:val="Lijstalinea"/>
        <w:numPr>
          <w:ilvl w:val="0"/>
          <w:numId w:val="1"/>
        </w:numPr>
        <w:rPr>
          <w:lang w:val="fr-BE"/>
        </w:rPr>
      </w:pPr>
      <w:r w:rsidRPr="7EC01158">
        <w:rPr>
          <w:rFonts w:ascii="Calibri" w:eastAsia="Calibri" w:hAnsi="Calibri" w:cs="Calibri"/>
          <w:sz w:val="22"/>
          <w:szCs w:val="22"/>
          <w:lang w:val="fr"/>
        </w:rPr>
        <w:lastRenderedPageBreak/>
        <w:t xml:space="preserve">Technologies d'assistance trop peu développées avec notre public et donc pas utilisables </w:t>
      </w:r>
      <w:hyperlink r:id="rId21">
        <w:r w:rsidRPr="7EC01158">
          <w:rPr>
            <w:rStyle w:val="Hyperlink"/>
            <w:rFonts w:ascii="Calibri" w:eastAsia="Calibri" w:hAnsi="Calibri" w:cs="Calibri"/>
            <w:color w:val="0563C1"/>
            <w:sz w:val="22"/>
            <w:szCs w:val="22"/>
            <w:lang w:val="fr"/>
          </w:rPr>
          <w:t>http://www.asph.be/PublicationsEtOutils/AnalysesEtEtudes/Divers/Pages/2019-Technologies-d-assistance-technologies-accessibles-innovation-digitale-est-elle-pensee-pour-tous.aspx</w:t>
        </w:r>
      </w:hyperlink>
    </w:p>
    <w:tbl>
      <w:tblPr>
        <w:tblStyle w:val="Tabelraster"/>
        <w:tblW w:w="0" w:type="auto"/>
        <w:tblInd w:w="-113" w:type="dxa"/>
        <w:tblLook w:val="04A0" w:firstRow="1" w:lastRow="0" w:firstColumn="1" w:lastColumn="0" w:noHBand="0" w:noVBand="1"/>
      </w:tblPr>
      <w:tblGrid>
        <w:gridCol w:w="8656"/>
      </w:tblGrid>
      <w:tr w:rsidR="000146DF" w:rsidRPr="009601CF" w14:paraId="3E002534" w14:textId="77777777" w:rsidTr="7EC01158">
        <w:tc>
          <w:tcPr>
            <w:tcW w:w="8656" w:type="dxa"/>
            <w:shd w:val="clear" w:color="auto" w:fill="D9E2F3" w:themeFill="accent1" w:themeFillTint="33"/>
          </w:tcPr>
          <w:p w14:paraId="63032D2E" w14:textId="48C034D3"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3F9800D4" w:rsidRPr="00C96D20">
              <w:rPr>
                <w:rFonts w:ascii="Verdana" w:hAnsi="Verdana" w:cs="Arial"/>
                <w:sz w:val="22"/>
                <w:szCs w:val="22"/>
                <w:lang w:val="fr-BE"/>
              </w:rPr>
              <w:t xml:space="preserve">étendre les aides aux personnes </w:t>
            </w:r>
            <w:r w:rsidR="008823E4">
              <w:rPr>
                <w:rFonts w:ascii="Verdana" w:hAnsi="Verdana" w:cs="Arial"/>
                <w:sz w:val="22"/>
                <w:szCs w:val="22"/>
                <w:lang w:val="fr-BE"/>
              </w:rPr>
              <w:t xml:space="preserve">en situation de handicap </w:t>
            </w:r>
            <w:r w:rsidR="3F9800D4" w:rsidRPr="00C96D20">
              <w:rPr>
                <w:rFonts w:ascii="Verdana" w:hAnsi="Verdana" w:cs="Arial"/>
                <w:sz w:val="22"/>
                <w:szCs w:val="22"/>
                <w:lang w:val="fr-BE"/>
              </w:rPr>
              <w:t>de 65 ans et plus</w:t>
            </w:r>
          </w:p>
          <w:p w14:paraId="14438F8A" w14:textId="268C4005" w:rsidR="7EC01158" w:rsidRPr="00C96D20" w:rsidRDefault="7EC01158" w:rsidP="7EC01158">
            <w:pPr>
              <w:rPr>
                <w:rFonts w:ascii="Verdana" w:hAnsi="Verdana" w:cs="Arial"/>
                <w:sz w:val="22"/>
                <w:szCs w:val="22"/>
                <w:lang w:val="fr-BE"/>
              </w:rPr>
            </w:pPr>
          </w:p>
          <w:p w14:paraId="0BE931A1" w14:textId="77777777" w:rsidR="00B60A4F" w:rsidRPr="00C96D20" w:rsidRDefault="00B321EF">
            <w:pPr>
              <w:rPr>
                <w:rFonts w:ascii="Verdana" w:hAnsi="Verdana" w:cs="Arial"/>
                <w:b/>
                <w:bCs/>
                <w:sz w:val="22"/>
                <w:szCs w:val="22"/>
                <w:lang w:val="fr-BE"/>
              </w:rPr>
            </w:pPr>
            <w:r w:rsidRPr="00C96D20">
              <w:rPr>
                <w:rFonts w:ascii="Verdana" w:hAnsi="Verdana" w:cs="Arial"/>
                <w:b/>
                <w:bCs/>
                <w:sz w:val="22"/>
                <w:szCs w:val="22"/>
                <w:lang w:val="fr-BE"/>
              </w:rPr>
              <w:t xml:space="preserve">Recommandation : </w:t>
            </w:r>
            <w:r w:rsidR="48D25CF6" w:rsidRPr="00C96D20">
              <w:rPr>
                <w:rFonts w:ascii="Verdana" w:hAnsi="Verdana" w:cs="Arial"/>
                <w:sz w:val="22"/>
                <w:szCs w:val="22"/>
                <w:lang w:val="fr-BE"/>
              </w:rPr>
              <w:t xml:space="preserve">Le secteur du handicap devrait être </w:t>
            </w:r>
            <w:r w:rsidRPr="00C96D20">
              <w:rPr>
                <w:rFonts w:ascii="Verdana" w:hAnsi="Verdana" w:cs="Arial"/>
                <w:sz w:val="22"/>
                <w:szCs w:val="22"/>
                <w:lang w:val="fr-BE"/>
              </w:rPr>
              <w:t xml:space="preserve">concrètement </w:t>
            </w:r>
            <w:r w:rsidR="09DADF2B" w:rsidRPr="00C96D20">
              <w:rPr>
                <w:rFonts w:ascii="Verdana" w:hAnsi="Verdana" w:cs="Arial"/>
                <w:sz w:val="22"/>
                <w:szCs w:val="22"/>
                <w:lang w:val="fr-BE"/>
              </w:rPr>
              <w:t xml:space="preserve">et régulièrement </w:t>
            </w:r>
            <w:r w:rsidR="5B3A438C" w:rsidRPr="00C96D20">
              <w:rPr>
                <w:rFonts w:ascii="Verdana" w:hAnsi="Verdana" w:cs="Arial"/>
                <w:sz w:val="22"/>
                <w:szCs w:val="22"/>
                <w:lang w:val="fr-BE"/>
              </w:rPr>
              <w:t xml:space="preserve">impliqué </w:t>
            </w:r>
            <w:r w:rsidR="59BDC34D" w:rsidRPr="00C96D20">
              <w:rPr>
                <w:rFonts w:ascii="Verdana" w:hAnsi="Verdana" w:cs="Arial"/>
                <w:sz w:val="22"/>
                <w:szCs w:val="22"/>
                <w:lang w:val="fr-BE"/>
              </w:rPr>
              <w:t xml:space="preserve">dans le </w:t>
            </w:r>
            <w:r w:rsidRPr="00C96D20">
              <w:rPr>
                <w:rFonts w:ascii="Verdana" w:hAnsi="Verdana" w:cs="Arial"/>
                <w:sz w:val="22"/>
                <w:szCs w:val="22"/>
                <w:lang w:val="fr-BE"/>
              </w:rPr>
              <w:t xml:space="preserve">développement </w:t>
            </w:r>
            <w:r w:rsidR="475A80FD" w:rsidRPr="00C96D20">
              <w:rPr>
                <w:rFonts w:ascii="Verdana" w:hAnsi="Verdana" w:cs="Arial"/>
                <w:sz w:val="22"/>
                <w:szCs w:val="22"/>
                <w:lang w:val="fr-BE"/>
              </w:rPr>
              <w:t xml:space="preserve">et l'évaluation des </w:t>
            </w:r>
            <w:r w:rsidRPr="00C96D20">
              <w:rPr>
                <w:rFonts w:ascii="Verdana" w:hAnsi="Verdana" w:cs="Arial"/>
                <w:sz w:val="22"/>
                <w:szCs w:val="22"/>
                <w:lang w:val="fr-BE"/>
              </w:rPr>
              <w:t>ressources</w:t>
            </w:r>
            <w:r w:rsidR="09D6DCE3" w:rsidRPr="00C96D20">
              <w:rPr>
                <w:rFonts w:ascii="Verdana" w:hAnsi="Verdana" w:cs="Arial"/>
                <w:sz w:val="22"/>
                <w:szCs w:val="22"/>
                <w:lang w:val="fr-BE"/>
              </w:rPr>
              <w:t>.</w:t>
            </w:r>
          </w:p>
          <w:p w14:paraId="35B00D6F" w14:textId="77777777" w:rsidR="000146DF" w:rsidRPr="00C96D20" w:rsidRDefault="000146DF" w:rsidP="00913975">
            <w:pPr>
              <w:rPr>
                <w:rFonts w:ascii="Verdana" w:hAnsi="Verdana" w:cs="Arial"/>
                <w:sz w:val="22"/>
                <w:szCs w:val="22"/>
                <w:lang w:val="fr-BE"/>
              </w:rPr>
            </w:pPr>
          </w:p>
        </w:tc>
      </w:tr>
    </w:tbl>
    <w:p w14:paraId="0C21A0E5"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t>Liberté d'expression et d'information (article 21) :</w:t>
      </w:r>
    </w:p>
    <w:p w14:paraId="01261589" w14:textId="77777777" w:rsidR="00B60A4F" w:rsidRPr="00C96D20" w:rsidRDefault="00B321EF">
      <w:pPr>
        <w:rPr>
          <w:rFonts w:ascii="Verdana" w:hAnsi="Verdana"/>
          <w:lang w:val="fr-BE"/>
        </w:rPr>
      </w:pPr>
      <w:r w:rsidRPr="00C96D20">
        <w:rPr>
          <w:rStyle w:val="Kop3Char"/>
          <w:lang w:val="fr-BE"/>
        </w:rPr>
        <w:t xml:space="preserve">A.  </w:t>
      </w:r>
      <w:r w:rsidR="2FE1BA23" w:rsidRPr="00C96D20">
        <w:rPr>
          <w:rFonts w:ascii="Verdana" w:hAnsi="Verdana"/>
          <w:lang w:val="fr-BE"/>
        </w:rPr>
        <w:t xml:space="preserve">La </w:t>
      </w:r>
      <w:hyperlink r:id="rId22">
        <w:r w:rsidR="2FE1BA23" w:rsidRPr="00C96D20">
          <w:rPr>
            <w:rStyle w:val="Hyperlink"/>
            <w:rFonts w:ascii="Verdana" w:hAnsi="Verdana"/>
            <w:lang w:val="fr-BE"/>
          </w:rPr>
          <w:t>directive européenne sur l'accessibilité du web</w:t>
        </w:r>
      </w:hyperlink>
      <w:r w:rsidR="2FE1BA23" w:rsidRPr="00C96D20">
        <w:rPr>
          <w:rFonts w:ascii="Verdana" w:hAnsi="Verdana"/>
          <w:lang w:val="fr-BE"/>
        </w:rPr>
        <w:t xml:space="preserve"> date de 2016 et sa première phase de transposition de 2018. Près de six ans plus tard, de nombreux problèmes subsistent. Par exemple, il n'existe pas d'offre en langue </w:t>
      </w:r>
      <w:r w:rsidR="2FE1BA23" w:rsidRPr="00C96D20">
        <w:rPr>
          <w:rFonts w:ascii="Verdana" w:hAnsi="Verdana"/>
          <w:i/>
          <w:iCs/>
          <w:lang w:val="fr-BE"/>
        </w:rPr>
        <w:t xml:space="preserve">facile à lire </w:t>
      </w:r>
      <w:r w:rsidR="2FE1BA23" w:rsidRPr="00C96D20">
        <w:rPr>
          <w:rFonts w:ascii="Verdana" w:hAnsi="Verdana"/>
          <w:lang w:val="fr-BE"/>
        </w:rPr>
        <w:t xml:space="preserve">ou en langue des signes pour les personnes ayant un handicap intellectuel ou auditif. Par ailleurs, les sites web </w:t>
      </w:r>
      <w:r w:rsidR="36C4920B" w:rsidRPr="00C96D20">
        <w:rPr>
          <w:rFonts w:ascii="Verdana" w:hAnsi="Verdana"/>
          <w:lang w:val="fr-BE"/>
        </w:rPr>
        <w:t xml:space="preserve">et les applications </w:t>
      </w:r>
      <w:r w:rsidR="2FE1BA23" w:rsidRPr="00C96D20">
        <w:rPr>
          <w:rFonts w:ascii="Verdana" w:hAnsi="Verdana"/>
          <w:lang w:val="fr-BE"/>
        </w:rPr>
        <w:t>ne sont pas tous accessibles</w:t>
      </w:r>
      <w:r w:rsidR="39D8DD1C" w:rsidRPr="00C96D20">
        <w:rPr>
          <w:rFonts w:ascii="Verdana" w:hAnsi="Verdana"/>
          <w:lang w:val="fr-BE"/>
        </w:rPr>
        <w:t xml:space="preserve">. </w:t>
      </w:r>
    </w:p>
    <w:p w14:paraId="2D14DFEB" w14:textId="25E5553B" w:rsidR="00B60A4F" w:rsidRPr="00C96D20" w:rsidRDefault="00B321EF">
      <w:pPr>
        <w:rPr>
          <w:rFonts w:ascii="Verdana" w:hAnsi="Verdana"/>
          <w:lang w:val="fr-BE"/>
        </w:rPr>
      </w:pPr>
      <w:r w:rsidRPr="00C96D20">
        <w:rPr>
          <w:rFonts w:ascii="Verdana" w:hAnsi="Verdana"/>
          <w:lang w:val="fr-BE"/>
        </w:rPr>
        <w:t xml:space="preserve">En outre, il existe des canaux de communication gouvernementaux non numériques qui devraient également être accessibles mais qui ne le sont pas, ce qui </w:t>
      </w:r>
      <w:r w:rsidR="424F092C" w:rsidRPr="00C96D20">
        <w:rPr>
          <w:rFonts w:ascii="Verdana" w:hAnsi="Verdana"/>
          <w:lang w:val="fr-BE"/>
        </w:rPr>
        <w:t xml:space="preserve">fait que de plus en plus de personnes </w:t>
      </w:r>
      <w:r w:rsidR="008823E4">
        <w:rPr>
          <w:rFonts w:ascii="Verdana" w:hAnsi="Verdana"/>
          <w:lang w:val="fr-BE"/>
        </w:rPr>
        <w:t>en situation de handicap</w:t>
      </w:r>
      <w:r w:rsidR="424F092C" w:rsidRPr="00C96D20">
        <w:rPr>
          <w:rFonts w:ascii="Verdana" w:hAnsi="Verdana"/>
          <w:lang w:val="fr-BE"/>
        </w:rPr>
        <w:t xml:space="preserve"> sont victimes de l'exclusion numérique</w:t>
      </w:r>
      <w:r w:rsidRPr="00C96D20">
        <w:rPr>
          <w:rFonts w:ascii="Verdana" w:hAnsi="Verdana"/>
          <w:lang w:val="fr-BE"/>
        </w:rPr>
        <w:t xml:space="preserve">. </w:t>
      </w:r>
      <w:r w:rsidR="79EFB4AD" w:rsidRPr="00C96D20">
        <w:rPr>
          <w:rFonts w:ascii="Verdana" w:hAnsi="Verdana"/>
          <w:lang w:val="fr-BE"/>
        </w:rPr>
        <w:t xml:space="preserve">Un point de contact humain devrait toujours exister </w:t>
      </w:r>
      <w:r w:rsidR="1B32EB44" w:rsidRPr="00C96D20">
        <w:rPr>
          <w:rFonts w:ascii="Verdana" w:hAnsi="Verdana"/>
          <w:lang w:val="fr-BE"/>
        </w:rPr>
        <w:t>et être accessible (</w:t>
      </w:r>
      <w:r w:rsidR="008823E4">
        <w:rPr>
          <w:rFonts w:ascii="Verdana" w:hAnsi="Verdana"/>
          <w:lang w:val="fr-BE"/>
        </w:rPr>
        <w:t>aux heures de travail habituelles</w:t>
      </w:r>
      <w:r w:rsidR="1B32EB44" w:rsidRPr="00C96D20">
        <w:rPr>
          <w:rFonts w:ascii="Verdana" w:hAnsi="Verdana"/>
          <w:lang w:val="fr-BE"/>
        </w:rPr>
        <w:t xml:space="preserve">).  </w:t>
      </w:r>
      <w:commentRangeStart w:id="4"/>
      <w:commentRangeStart w:id="5"/>
      <w:r w:rsidR="179177F7" w:rsidRPr="00C96D20">
        <w:rPr>
          <w:rFonts w:ascii="Verdana" w:hAnsi="Verdana"/>
          <w:lang w:val="fr-BE"/>
        </w:rPr>
        <w:t>Toutes les études</w:t>
      </w:r>
      <w:commentRangeEnd w:id="4"/>
      <w:r>
        <w:commentReference w:id="4"/>
      </w:r>
      <w:commentRangeEnd w:id="5"/>
      <w:r>
        <w:rPr>
          <w:rStyle w:val="Verwijzingopmerking"/>
        </w:rPr>
        <w:commentReference w:id="5"/>
      </w:r>
      <w:r w:rsidR="179177F7" w:rsidRPr="00C96D20">
        <w:rPr>
          <w:rFonts w:ascii="Verdana" w:hAnsi="Verdana"/>
          <w:lang w:val="fr-BE"/>
        </w:rPr>
        <w:t xml:space="preserve"> sur le non-recours aux droits et l'augmentation de la pauvreté établissent clairement le lien avec la numérisation croissante des services. </w:t>
      </w:r>
    </w:p>
    <w:p w14:paraId="4B4B4D7B" w14:textId="77777777" w:rsidR="00B60A4F" w:rsidRPr="00C96D20" w:rsidRDefault="00B321EF">
      <w:pPr>
        <w:rPr>
          <w:rFonts w:ascii="Verdana" w:hAnsi="Verdana"/>
          <w:lang w:val="fr-BE"/>
        </w:rPr>
      </w:pPr>
      <w:r w:rsidRPr="00C96D20">
        <w:rPr>
          <w:rFonts w:ascii="Verdana" w:hAnsi="Verdana"/>
          <w:lang w:val="fr-BE"/>
        </w:rPr>
        <w:t>Il est également extrêmement important que les informations relatives aux situations d'urgence (par exemple, les conférences de presse, le numéro 112) soient accessibles à tous.</w:t>
      </w:r>
    </w:p>
    <w:p w14:paraId="22E856EB" w14:textId="77777777" w:rsidR="00B60A4F" w:rsidRPr="00C96D20" w:rsidRDefault="00B321EF">
      <w:pPr>
        <w:rPr>
          <w:rFonts w:ascii="Verdana" w:hAnsi="Verdana"/>
          <w:lang w:val="fr-BE"/>
        </w:rPr>
      </w:pPr>
      <w:r w:rsidRPr="00C96D20">
        <w:rPr>
          <w:rStyle w:val="Kop3Char"/>
          <w:lang w:val="fr-BE"/>
        </w:rPr>
        <w:t xml:space="preserve">B. </w:t>
      </w:r>
      <w:r w:rsidRPr="00C96D20">
        <w:rPr>
          <w:rFonts w:ascii="Verdana" w:hAnsi="Verdana"/>
          <w:lang w:val="fr-BE"/>
        </w:rPr>
        <w:t>Le secteur privé (</w:t>
      </w:r>
      <w:r w:rsidR="5479A656" w:rsidRPr="00C96D20">
        <w:rPr>
          <w:rFonts w:ascii="Verdana" w:hAnsi="Verdana"/>
          <w:lang w:val="fr-BE"/>
        </w:rPr>
        <w:t xml:space="preserve">certainement </w:t>
      </w:r>
      <w:r w:rsidRPr="00C96D20">
        <w:rPr>
          <w:rFonts w:ascii="Verdana" w:hAnsi="Verdana"/>
          <w:lang w:val="fr-BE"/>
        </w:rPr>
        <w:t xml:space="preserve">les entreprises privées de services publics telles que les fournisseurs d'énergie, les entreprises de transport, les hôpitaux, le secteur culturel </w:t>
      </w:r>
      <w:r w:rsidR="656E0341" w:rsidRPr="00C96D20">
        <w:rPr>
          <w:rFonts w:ascii="Verdana" w:hAnsi="Verdana"/>
          <w:lang w:val="fr-BE"/>
        </w:rPr>
        <w:t>et les médias...</w:t>
      </w:r>
      <w:r w:rsidRPr="00C96D20">
        <w:rPr>
          <w:rFonts w:ascii="Verdana" w:hAnsi="Verdana"/>
          <w:lang w:val="fr-BE"/>
        </w:rPr>
        <w:t xml:space="preserve">) devrait également être tenu de rendre ses informations accessibles à tous. </w:t>
      </w:r>
      <w:r w:rsidR="44D02E18" w:rsidRPr="00C96D20">
        <w:rPr>
          <w:rFonts w:ascii="Verdana" w:hAnsi="Verdana"/>
          <w:lang w:val="fr-BE"/>
        </w:rPr>
        <w:t>Peu d'</w:t>
      </w:r>
      <w:r w:rsidRPr="00C96D20">
        <w:rPr>
          <w:rFonts w:ascii="Verdana" w:hAnsi="Verdana"/>
          <w:lang w:val="fr-BE"/>
        </w:rPr>
        <w:t>avancées ont été réalisées dans ce sens.</w:t>
      </w:r>
    </w:p>
    <w:p w14:paraId="465B2E77" w14:textId="77777777" w:rsidR="00B60A4F" w:rsidRPr="00C96D20" w:rsidRDefault="00B321EF">
      <w:pPr>
        <w:rPr>
          <w:rFonts w:ascii="Verdana" w:hAnsi="Verdana"/>
          <w:lang w:val="fr-BE"/>
        </w:rPr>
      </w:pPr>
      <w:r w:rsidRPr="00C96D20">
        <w:rPr>
          <w:rFonts w:ascii="Verdana" w:hAnsi="Verdana"/>
          <w:lang w:val="fr-BE"/>
        </w:rPr>
        <w:t>Il est important qu'il y ait toujours une alternative humaine à la communication en ligne.</w:t>
      </w:r>
    </w:p>
    <w:p w14:paraId="331274CE" w14:textId="6A036DDB" w:rsidR="00B60A4F" w:rsidRPr="00C96D20" w:rsidRDefault="00B321EF">
      <w:pPr>
        <w:rPr>
          <w:rFonts w:ascii="Verdana" w:hAnsi="Verdana"/>
          <w:lang w:val="fr-BE"/>
        </w:rPr>
      </w:pPr>
      <w:r w:rsidRPr="00C96D20">
        <w:rPr>
          <w:rFonts w:ascii="Verdana" w:hAnsi="Verdana"/>
          <w:b/>
          <w:bCs/>
          <w:color w:val="FF0000"/>
          <w:highlight w:val="yellow"/>
          <w:lang w:val="fr-BE"/>
        </w:rPr>
        <w:t>La liste des questions s'interroge également sur : les programmes de formation pour les interprètes en langue des signes - plus d'informations</w:t>
      </w:r>
      <w:r w:rsidRPr="00C96D20">
        <w:rPr>
          <w:rFonts w:ascii="Verdana" w:hAnsi="Verdana"/>
          <w:lang w:val="fr-BE"/>
        </w:rPr>
        <w:t>?</w:t>
      </w:r>
    </w:p>
    <w:p w14:paraId="6E387F5C" w14:textId="2C228F40" w:rsidR="46A60F8B" w:rsidRPr="00C96D20" w:rsidRDefault="54537E20" w:rsidP="7EC01158">
      <w:pPr>
        <w:rPr>
          <w:rFonts w:ascii="Verdana" w:hAnsi="Verdana"/>
          <w:lang w:val="fr-BE"/>
        </w:rPr>
      </w:pPr>
      <w:r w:rsidRPr="00C96D20">
        <w:rPr>
          <w:rFonts w:ascii="Verdana" w:hAnsi="Verdana"/>
          <w:lang w:val="fr-BE"/>
        </w:rPr>
        <w:t xml:space="preserve"> </w:t>
      </w:r>
    </w:p>
    <w:tbl>
      <w:tblPr>
        <w:tblStyle w:val="Tabelraster"/>
        <w:tblW w:w="0" w:type="auto"/>
        <w:tblInd w:w="-113" w:type="dxa"/>
        <w:tblLook w:val="04A0" w:firstRow="1" w:lastRow="0" w:firstColumn="1" w:lastColumn="0" w:noHBand="0" w:noVBand="1"/>
      </w:tblPr>
      <w:tblGrid>
        <w:gridCol w:w="8656"/>
      </w:tblGrid>
      <w:tr w:rsidR="00544E8C" w:rsidRPr="009601CF" w14:paraId="465101FB" w14:textId="77777777" w:rsidTr="74F3675A">
        <w:tc>
          <w:tcPr>
            <w:tcW w:w="8656" w:type="dxa"/>
            <w:shd w:val="clear" w:color="auto" w:fill="D9E2F3" w:themeFill="accent1" w:themeFillTint="33"/>
          </w:tcPr>
          <w:p w14:paraId="6617DA0D" w14:textId="46992FED"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 xml:space="preserve">exiger de tous les prestataires de services d'intérêt public qu'ils offrent des informations accessibles (y compris en langue </w:t>
            </w:r>
            <w:r w:rsidRPr="00C96D20">
              <w:rPr>
                <w:rFonts w:ascii="Verdana" w:hAnsi="Verdana" w:cs="Arial"/>
                <w:i/>
                <w:iCs/>
                <w:sz w:val="22"/>
                <w:szCs w:val="22"/>
                <w:lang w:val="fr-BE"/>
              </w:rPr>
              <w:t xml:space="preserve">facile à lire </w:t>
            </w:r>
            <w:r w:rsidRPr="00C96D20">
              <w:rPr>
                <w:rFonts w:ascii="Verdana" w:hAnsi="Verdana" w:cs="Arial"/>
                <w:sz w:val="22"/>
                <w:szCs w:val="22"/>
                <w:lang w:val="fr-BE"/>
              </w:rPr>
              <w:t>et en langue des signes</w:t>
            </w:r>
            <w:r w:rsidR="5DE53DFF" w:rsidRPr="00C96D20">
              <w:rPr>
                <w:rFonts w:ascii="Verdana" w:hAnsi="Verdana" w:cs="Arial"/>
                <w:sz w:val="22"/>
                <w:szCs w:val="22"/>
                <w:lang w:val="fr-BE"/>
              </w:rPr>
              <w:t xml:space="preserve">, sur demande et non aux frais de la personne </w:t>
            </w:r>
            <w:r w:rsidR="008823E4">
              <w:rPr>
                <w:rFonts w:ascii="Verdana" w:hAnsi="Verdana" w:cs="Arial"/>
                <w:sz w:val="22"/>
                <w:szCs w:val="22"/>
                <w:lang w:val="fr-BE"/>
              </w:rPr>
              <w:lastRenderedPageBreak/>
              <w:t xml:space="preserve">en situation de </w:t>
            </w:r>
            <w:r w:rsidR="5DE53DFF" w:rsidRPr="00C96D20">
              <w:rPr>
                <w:rFonts w:ascii="Verdana" w:hAnsi="Verdana" w:cs="Arial"/>
                <w:sz w:val="22"/>
                <w:szCs w:val="22"/>
                <w:lang w:val="fr-BE"/>
              </w:rPr>
              <w:t>handicap</w:t>
            </w:r>
            <w:r w:rsidRPr="00C96D20">
              <w:rPr>
                <w:rFonts w:ascii="Verdana" w:hAnsi="Verdana" w:cs="Arial"/>
                <w:sz w:val="22"/>
                <w:szCs w:val="22"/>
                <w:lang w:val="fr-BE"/>
              </w:rPr>
              <w:t xml:space="preserve">). Il devrait également être obligatoire de conserver un point de contact humain afin que la communication ne se fasse pas uniquement en ligne. </w:t>
            </w:r>
            <w:r w:rsidR="1F82D795" w:rsidRPr="00C96D20">
              <w:rPr>
                <w:rFonts w:ascii="Verdana" w:hAnsi="Verdana" w:cs="Arial"/>
                <w:sz w:val="22"/>
                <w:szCs w:val="22"/>
                <w:lang w:val="fr-BE"/>
              </w:rPr>
              <w:t xml:space="preserve"> </w:t>
            </w:r>
          </w:p>
          <w:p w14:paraId="5BC40382" w14:textId="77777777" w:rsidR="00544E8C" w:rsidRPr="00C96D20" w:rsidRDefault="00544E8C" w:rsidP="00913975">
            <w:pPr>
              <w:rPr>
                <w:rFonts w:ascii="Verdana" w:hAnsi="Verdana" w:cs="Arial"/>
                <w:sz w:val="22"/>
                <w:szCs w:val="22"/>
                <w:lang w:val="fr-BE"/>
              </w:rPr>
            </w:pPr>
          </w:p>
          <w:p w14:paraId="3C150F0C" w14:textId="77777777" w:rsidR="00B60A4F" w:rsidRPr="00C96D20" w:rsidRDefault="00B321EF">
            <w:pPr>
              <w:rPr>
                <w:rFonts w:ascii="Verdana" w:hAnsi="Verdana" w:cs="Arial"/>
                <w:sz w:val="22"/>
                <w:szCs w:val="22"/>
                <w:lang w:val="fr-BE"/>
              </w:rPr>
            </w:pPr>
            <w:r w:rsidRPr="74F3675A">
              <w:rPr>
                <w:rFonts w:ascii="Verdana" w:hAnsi="Verdana" w:cs="Arial"/>
                <w:b/>
                <w:bCs/>
                <w:sz w:val="22"/>
                <w:szCs w:val="22"/>
                <w:lang w:val="fr-BE"/>
              </w:rPr>
              <w:t xml:space="preserve">Recommandation : </w:t>
            </w:r>
            <w:r w:rsidRPr="74F3675A">
              <w:rPr>
                <w:rFonts w:ascii="Verdana" w:hAnsi="Verdana" w:cs="Arial"/>
                <w:sz w:val="22"/>
                <w:szCs w:val="22"/>
                <w:lang w:val="fr-BE"/>
              </w:rPr>
              <w:t>le secteur privé devrait également être tenu de fournir des informations de manière accessible. Des sanctions devraient être prévues en cas de manquement à cette obligation.</w:t>
            </w:r>
          </w:p>
          <w:p w14:paraId="2EDC7250" w14:textId="77777777" w:rsidR="00544E8C" w:rsidRPr="00C96D20" w:rsidRDefault="00544E8C" w:rsidP="00913975">
            <w:pPr>
              <w:rPr>
                <w:rFonts w:ascii="Verdana" w:hAnsi="Verdana" w:cs="Arial"/>
                <w:sz w:val="22"/>
                <w:szCs w:val="22"/>
                <w:lang w:val="fr-BE"/>
              </w:rPr>
            </w:pPr>
          </w:p>
          <w:p w14:paraId="0EEF0F89"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79EFB4AD" w:rsidRPr="00C96D20">
              <w:rPr>
                <w:rFonts w:ascii="Verdana" w:hAnsi="Verdana" w:cs="Arial"/>
                <w:sz w:val="22"/>
                <w:szCs w:val="22"/>
                <w:lang w:val="fr-BE"/>
              </w:rPr>
              <w:t xml:space="preserve">il </w:t>
            </w:r>
            <w:r w:rsidR="643E76EE" w:rsidRPr="00C96D20">
              <w:rPr>
                <w:rFonts w:ascii="Verdana" w:hAnsi="Verdana" w:cs="Arial"/>
                <w:sz w:val="22"/>
                <w:szCs w:val="22"/>
                <w:lang w:val="fr-BE"/>
              </w:rPr>
              <w:t>faut davantage d'</w:t>
            </w:r>
            <w:r w:rsidR="79EFB4AD" w:rsidRPr="00C96D20">
              <w:rPr>
                <w:rFonts w:ascii="Verdana" w:hAnsi="Verdana" w:cs="Arial"/>
                <w:sz w:val="22"/>
                <w:szCs w:val="22"/>
                <w:lang w:val="fr-BE"/>
              </w:rPr>
              <w:t xml:space="preserve">interprètes en langue des signes </w:t>
            </w:r>
            <w:r w:rsidR="0270EB97" w:rsidRPr="00C96D20">
              <w:rPr>
                <w:rFonts w:ascii="Verdana" w:hAnsi="Verdana" w:cs="Arial"/>
                <w:sz w:val="22"/>
                <w:szCs w:val="22"/>
                <w:lang w:val="fr-BE"/>
              </w:rPr>
              <w:t xml:space="preserve">et ils devraient </w:t>
            </w:r>
            <w:r w:rsidR="263EA48C" w:rsidRPr="00C96D20">
              <w:rPr>
                <w:rFonts w:ascii="Verdana" w:hAnsi="Verdana" w:cs="Arial"/>
                <w:sz w:val="22"/>
                <w:szCs w:val="22"/>
                <w:lang w:val="fr-BE"/>
              </w:rPr>
              <w:t xml:space="preserve">également </w:t>
            </w:r>
            <w:r w:rsidR="0270EB97" w:rsidRPr="00C96D20">
              <w:rPr>
                <w:rFonts w:ascii="Verdana" w:hAnsi="Verdana" w:cs="Arial"/>
                <w:sz w:val="22"/>
                <w:szCs w:val="22"/>
                <w:lang w:val="fr-BE"/>
              </w:rPr>
              <w:t xml:space="preserve">être </w:t>
            </w:r>
            <w:r w:rsidR="4BE9BAE5" w:rsidRPr="00C96D20">
              <w:rPr>
                <w:rFonts w:ascii="Verdana" w:hAnsi="Verdana" w:cs="Arial"/>
                <w:sz w:val="22"/>
                <w:szCs w:val="22"/>
                <w:lang w:val="fr-BE"/>
              </w:rPr>
              <w:t>rémunérés.</w:t>
            </w:r>
          </w:p>
          <w:p w14:paraId="48967716" w14:textId="620DBBE6" w:rsidR="7EC01158" w:rsidRPr="00C96D20" w:rsidRDefault="7EC01158" w:rsidP="7EC01158">
            <w:pPr>
              <w:rPr>
                <w:rFonts w:ascii="Verdana" w:hAnsi="Verdana" w:cs="Arial"/>
                <w:b/>
                <w:bCs/>
                <w:sz w:val="22"/>
                <w:szCs w:val="22"/>
                <w:lang w:val="fr-BE"/>
              </w:rPr>
            </w:pPr>
          </w:p>
          <w:p w14:paraId="6ED040C0" w14:textId="77777777" w:rsidR="00544E8C" w:rsidRPr="00C96D20" w:rsidRDefault="00544E8C" w:rsidP="00913975">
            <w:pPr>
              <w:rPr>
                <w:rFonts w:ascii="Verdana" w:hAnsi="Verdana" w:cs="Arial"/>
                <w:sz w:val="22"/>
                <w:szCs w:val="22"/>
                <w:lang w:val="fr-BE"/>
              </w:rPr>
            </w:pPr>
          </w:p>
        </w:tc>
      </w:tr>
    </w:tbl>
    <w:p w14:paraId="0433BBE3"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lastRenderedPageBreak/>
        <w:t>Respect du domicile et de la famille (art. 23) :</w:t>
      </w:r>
    </w:p>
    <w:p w14:paraId="4FBBA105" w14:textId="397998A3" w:rsidR="00B60A4F" w:rsidRPr="00C96D20" w:rsidRDefault="00B321EF">
      <w:pPr>
        <w:rPr>
          <w:rFonts w:ascii="Verdana" w:hAnsi="Verdana"/>
          <w:lang w:val="fr-BE"/>
        </w:rPr>
      </w:pPr>
      <w:r w:rsidRPr="00C96D20">
        <w:rPr>
          <w:rStyle w:val="Kop3Char"/>
          <w:lang w:val="fr-BE"/>
        </w:rPr>
        <w:t xml:space="preserve">A. </w:t>
      </w:r>
      <w:r w:rsidR="1C8EF87C" w:rsidRPr="00C96D20">
        <w:rPr>
          <w:rFonts w:ascii="Verdana" w:hAnsi="Verdana"/>
          <w:lang w:val="fr-BE"/>
        </w:rPr>
        <w:t>À partir du 1/9/2020, l'aidant reconnu d'</w:t>
      </w:r>
      <w:r w:rsidR="32781371" w:rsidRPr="00C96D20">
        <w:rPr>
          <w:rFonts w:ascii="Verdana" w:hAnsi="Verdana"/>
          <w:lang w:val="fr-BE"/>
        </w:rPr>
        <w:t xml:space="preserve">une personne gravement dépendante </w:t>
      </w:r>
      <w:r w:rsidR="1C8EF87C" w:rsidRPr="00C96D20">
        <w:rPr>
          <w:rFonts w:ascii="Verdana" w:hAnsi="Verdana"/>
          <w:lang w:val="fr-BE"/>
        </w:rPr>
        <w:t xml:space="preserve">peut demander un </w:t>
      </w:r>
      <w:hyperlink r:id="rId23">
        <w:r w:rsidR="1C8EF87C" w:rsidRPr="00C96D20">
          <w:rPr>
            <w:rStyle w:val="Hyperlink"/>
            <w:rFonts w:ascii="Verdana" w:hAnsi="Verdana"/>
            <w:lang w:val="fr-BE"/>
          </w:rPr>
          <w:t>congé de 3 mois complets</w:t>
        </w:r>
      </w:hyperlink>
      <w:r w:rsidR="1C8EF87C" w:rsidRPr="00C96D20">
        <w:rPr>
          <w:rFonts w:ascii="Verdana" w:hAnsi="Verdana"/>
          <w:lang w:val="fr-BE"/>
        </w:rPr>
        <w:t xml:space="preserve">. Avec un maximum de 6 mois sur l'ensemble de la carrière professionnelle (ou 12 mois si l'on ne prend pas de congé à temps plein). </w:t>
      </w:r>
      <w:r w:rsidR="08AFBCCB" w:rsidRPr="00C96D20">
        <w:rPr>
          <w:rFonts w:ascii="Verdana" w:hAnsi="Verdana"/>
          <w:lang w:val="fr-BE"/>
        </w:rPr>
        <w:t xml:space="preserve">Toutes les personnes qui s'occupent d'une personne </w:t>
      </w:r>
      <w:r w:rsidR="008823E4">
        <w:rPr>
          <w:rFonts w:ascii="Verdana" w:hAnsi="Verdana"/>
          <w:lang w:val="fr-BE"/>
        </w:rPr>
        <w:t>en situation de handicap</w:t>
      </w:r>
      <w:r w:rsidR="08AFBCCB" w:rsidRPr="00C96D20">
        <w:rPr>
          <w:rFonts w:ascii="Verdana" w:hAnsi="Verdana"/>
          <w:lang w:val="fr-BE"/>
        </w:rPr>
        <w:t xml:space="preserve"> ne peuvent donc pas bénéficier d'un tel congé.</w:t>
      </w:r>
    </w:p>
    <w:p w14:paraId="6C1D2770" w14:textId="77777777" w:rsidR="00B60A4F" w:rsidRPr="00C96D20" w:rsidRDefault="00B321EF">
      <w:pPr>
        <w:rPr>
          <w:rFonts w:ascii="Verdana" w:hAnsi="Verdana"/>
          <w:lang w:val="fr-BE"/>
        </w:rPr>
      </w:pPr>
      <w:r w:rsidRPr="00C96D20">
        <w:rPr>
          <w:rFonts w:ascii="Verdana" w:hAnsi="Verdana"/>
          <w:lang w:val="fr-BE"/>
        </w:rPr>
        <w:t xml:space="preserve">En outre, il existe </w:t>
      </w:r>
      <w:r w:rsidR="592EF0AD" w:rsidRPr="00C96D20">
        <w:rPr>
          <w:rFonts w:ascii="Verdana" w:hAnsi="Verdana"/>
          <w:lang w:val="fr-BE"/>
        </w:rPr>
        <w:t xml:space="preserve">51 mois de "crédit-temps" pendant lesquels une personne peut également prendre un congé pour s'occuper d'un enfant handicapé. </w:t>
      </w:r>
    </w:p>
    <w:p w14:paraId="357EDFBC" w14:textId="77777777" w:rsidR="00B60A4F" w:rsidRPr="00C96D20" w:rsidRDefault="00B321EF">
      <w:pPr>
        <w:rPr>
          <w:rFonts w:ascii="Verdana" w:hAnsi="Verdana"/>
          <w:lang w:val="fr-BE"/>
        </w:rPr>
      </w:pPr>
      <w:r w:rsidRPr="00C96D20">
        <w:rPr>
          <w:rFonts w:ascii="Verdana" w:hAnsi="Verdana"/>
          <w:lang w:val="fr-BE"/>
        </w:rPr>
        <w:t xml:space="preserve">Ces périodes sont insuffisantes, car le </w:t>
      </w:r>
      <w:r w:rsidR="26FB1B62" w:rsidRPr="00C96D20">
        <w:rPr>
          <w:rFonts w:ascii="Verdana" w:hAnsi="Verdana"/>
          <w:lang w:val="fr-BE"/>
        </w:rPr>
        <w:t xml:space="preserve">handicap et les besoins de soins ne disparaissent pas avec le temps. </w:t>
      </w:r>
    </w:p>
    <w:p w14:paraId="5F5A0670" w14:textId="2B9A77F6" w:rsidR="00B60A4F" w:rsidRPr="00C96D20" w:rsidRDefault="00B321EF">
      <w:pPr>
        <w:rPr>
          <w:rFonts w:ascii="Verdana" w:hAnsi="Verdana"/>
          <w:lang w:val="fr-BE"/>
        </w:rPr>
      </w:pPr>
      <w:r w:rsidRPr="00C96D20">
        <w:rPr>
          <w:rFonts w:ascii="Verdana" w:hAnsi="Verdana"/>
          <w:lang w:val="fr-BE"/>
        </w:rPr>
        <w:t xml:space="preserve">En outre, il </w:t>
      </w:r>
      <w:r w:rsidR="0BFB7569" w:rsidRPr="00C96D20">
        <w:rPr>
          <w:rFonts w:ascii="Verdana" w:hAnsi="Verdana"/>
          <w:lang w:val="fr-BE"/>
        </w:rPr>
        <w:t xml:space="preserve">n'existe pas d'options de soutien distinctes </w:t>
      </w:r>
      <w:r w:rsidR="00774007">
        <w:rPr>
          <w:rFonts w:ascii="Verdana" w:hAnsi="Verdana"/>
          <w:lang w:val="fr-BE"/>
        </w:rPr>
        <w:t>du cadre « aidant proche ».</w:t>
      </w:r>
      <w:r w:rsidR="0BFB7569" w:rsidRPr="00C96D20">
        <w:rPr>
          <w:rFonts w:ascii="Verdana" w:hAnsi="Verdana"/>
          <w:lang w:val="fr-BE"/>
        </w:rPr>
        <w:t xml:space="preserve"> Compte tenu des longues listes d'attente pour l'obtention d'un budget d'assistance personnelle </w:t>
      </w:r>
      <w:r w:rsidR="001E294D" w:rsidRPr="00C96D20">
        <w:rPr>
          <w:rFonts w:ascii="Verdana" w:hAnsi="Verdana"/>
          <w:lang w:val="fr-BE"/>
        </w:rPr>
        <w:t xml:space="preserve">(Flandre), </w:t>
      </w:r>
      <w:r w:rsidR="0BFB7569" w:rsidRPr="00C96D20">
        <w:rPr>
          <w:rFonts w:ascii="Verdana" w:hAnsi="Verdana"/>
          <w:lang w:val="fr-BE"/>
        </w:rPr>
        <w:t xml:space="preserve">le gouvernement semble mettre l'obligation de soutien à la charge des aidants informels qui eux-mêmes ne sont pas (suffisamment) soutenus. </w:t>
      </w:r>
      <w:r w:rsidR="41189499" w:rsidRPr="00C96D20">
        <w:rPr>
          <w:rFonts w:ascii="Verdana" w:hAnsi="Verdana"/>
          <w:lang w:val="fr-BE"/>
        </w:rPr>
        <w:t xml:space="preserve">C'est inacceptable ; les soins informels </w:t>
      </w:r>
      <w:r w:rsidR="00774007">
        <w:rPr>
          <w:rFonts w:ascii="Verdana" w:hAnsi="Verdana"/>
          <w:lang w:val="fr-BE"/>
        </w:rPr>
        <w:t>constituent</w:t>
      </w:r>
      <w:r w:rsidR="41189499" w:rsidRPr="00C96D20">
        <w:rPr>
          <w:rFonts w:ascii="Verdana" w:hAnsi="Verdana"/>
          <w:lang w:val="fr-BE"/>
        </w:rPr>
        <w:t xml:space="preserve"> un travail bénévole et épuisant qui est sous-estimé.</w:t>
      </w:r>
    </w:p>
    <w:p w14:paraId="1BB5DA0C" w14:textId="77777777" w:rsidR="00B60A4F" w:rsidRPr="00C96D20" w:rsidRDefault="00B321EF">
      <w:pPr>
        <w:rPr>
          <w:rFonts w:ascii="Verdana" w:hAnsi="Verdana"/>
          <w:lang w:val="fr-BE"/>
        </w:rPr>
      </w:pPr>
      <w:r w:rsidRPr="00C96D20">
        <w:rPr>
          <w:rFonts w:ascii="Verdana" w:hAnsi="Verdana"/>
          <w:lang w:val="fr-BE"/>
        </w:rPr>
        <w:t xml:space="preserve">Par exemple, il existe des soins de répit </w:t>
      </w:r>
      <w:r w:rsidR="422C4B56" w:rsidRPr="00C96D20">
        <w:rPr>
          <w:rFonts w:ascii="Verdana" w:hAnsi="Verdana"/>
          <w:lang w:val="fr-BE"/>
        </w:rPr>
        <w:t xml:space="preserve">- une prise en charge temporaire des tâches de soins par un soignant professionnel ou un bénévole - mais l'offre est </w:t>
      </w:r>
      <w:hyperlink r:id="rId24">
        <w:r w:rsidR="422C4B56" w:rsidRPr="00C96D20">
          <w:rPr>
            <w:rStyle w:val="Hyperlink"/>
            <w:rFonts w:ascii="Verdana" w:hAnsi="Verdana"/>
            <w:lang w:val="fr-BE"/>
          </w:rPr>
          <w:t>très limitée et pas assez adaptée</w:t>
        </w:r>
      </w:hyperlink>
      <w:r w:rsidR="422C4B56" w:rsidRPr="00C96D20">
        <w:rPr>
          <w:rFonts w:ascii="Verdana" w:hAnsi="Verdana"/>
          <w:lang w:val="fr-BE"/>
        </w:rPr>
        <w:t xml:space="preserve"> aux différents groupes cibles.</w:t>
      </w:r>
      <w:r w:rsidR="0FEF01FC" w:rsidRPr="00C96D20">
        <w:rPr>
          <w:rFonts w:ascii="Verdana" w:hAnsi="Verdana"/>
          <w:lang w:val="fr-BE"/>
        </w:rPr>
        <w:t xml:space="preserve"> En outre, ces services sont parfois très éloignés.</w:t>
      </w:r>
    </w:p>
    <w:p w14:paraId="2A7AAC4B" w14:textId="0A58EE99" w:rsidR="00B60A4F" w:rsidRPr="00C96D20" w:rsidRDefault="00B321EF">
      <w:pPr>
        <w:rPr>
          <w:rFonts w:ascii="Verdana" w:hAnsi="Verdana"/>
          <w:lang w:val="fr-BE"/>
        </w:rPr>
      </w:pPr>
      <w:r w:rsidRPr="00C96D20">
        <w:rPr>
          <w:rFonts w:ascii="Verdana" w:hAnsi="Verdana"/>
          <w:lang w:val="fr-BE"/>
        </w:rPr>
        <w:t>Des conseils psychosociaux sont également proposés aux familles</w:t>
      </w:r>
      <w:r w:rsidR="00774007">
        <w:rPr>
          <w:rFonts w:ascii="Verdana" w:hAnsi="Verdana"/>
          <w:lang w:val="fr-BE"/>
        </w:rPr>
        <w:t xml:space="preserve"> mais sont </w:t>
      </w:r>
      <w:r w:rsidRPr="00C96D20">
        <w:rPr>
          <w:rFonts w:ascii="Verdana" w:hAnsi="Verdana"/>
          <w:lang w:val="fr-BE"/>
        </w:rPr>
        <w:t>souvent limité</w:t>
      </w:r>
      <w:r w:rsidR="00774007">
        <w:rPr>
          <w:rFonts w:ascii="Verdana" w:hAnsi="Verdana"/>
          <w:lang w:val="fr-BE"/>
        </w:rPr>
        <w:t>s</w:t>
      </w:r>
      <w:r w:rsidRPr="00C96D20">
        <w:rPr>
          <w:rFonts w:ascii="Verdana" w:hAnsi="Verdana"/>
          <w:lang w:val="fr-BE"/>
        </w:rPr>
        <w:t xml:space="preserve"> à quelques heures.</w:t>
      </w:r>
    </w:p>
    <w:p w14:paraId="3F3079FC" w14:textId="2284B4EE" w:rsidR="00B60A4F" w:rsidRPr="00C96D20" w:rsidRDefault="00B321EF">
      <w:pPr>
        <w:rPr>
          <w:rFonts w:ascii="Verdana" w:hAnsi="Verdana"/>
          <w:lang w:val="fr-BE"/>
        </w:rPr>
      </w:pPr>
      <w:r w:rsidRPr="74F3675A">
        <w:rPr>
          <w:rFonts w:ascii="Verdana" w:hAnsi="Verdana"/>
          <w:lang w:val="fr-BE"/>
        </w:rPr>
        <w:t xml:space="preserve">Il existe également </w:t>
      </w:r>
      <w:r w:rsidR="00774007" w:rsidRPr="74F3675A">
        <w:rPr>
          <w:rFonts w:ascii="Verdana" w:hAnsi="Verdana"/>
          <w:lang w:val="fr-BE"/>
        </w:rPr>
        <w:t>quelques centres de répit</w:t>
      </w:r>
      <w:r w:rsidRPr="74F3675A">
        <w:rPr>
          <w:rFonts w:ascii="Verdana" w:hAnsi="Verdana"/>
          <w:lang w:val="fr-BE"/>
        </w:rPr>
        <w:t xml:space="preserve"> </w:t>
      </w:r>
      <w:r w:rsidR="432FD353" w:rsidRPr="74F3675A">
        <w:rPr>
          <w:rFonts w:ascii="Verdana" w:hAnsi="Verdana"/>
          <w:lang w:val="fr-BE"/>
        </w:rPr>
        <w:t xml:space="preserve">temporaires qui sont </w:t>
      </w:r>
      <w:r w:rsidR="72AE4FCA" w:rsidRPr="74F3675A">
        <w:rPr>
          <w:rFonts w:ascii="Verdana" w:hAnsi="Verdana"/>
          <w:lang w:val="fr-BE"/>
        </w:rPr>
        <w:t>également très éloignés pour certains</w:t>
      </w:r>
      <w:r w:rsidRPr="74F3675A">
        <w:rPr>
          <w:rFonts w:ascii="Verdana" w:hAnsi="Verdana"/>
          <w:lang w:val="fr-BE"/>
        </w:rPr>
        <w:t>.</w:t>
      </w:r>
      <w:r w:rsidR="432FD353" w:rsidRPr="74F3675A">
        <w:rPr>
          <w:rFonts w:ascii="Verdana" w:hAnsi="Verdana"/>
          <w:lang w:val="fr-BE"/>
        </w:rPr>
        <w:t xml:space="preserve"> En Flandre, les places semblent limitées aux enfants et aux personnes âgées de plus de 65 ans. Il n'y a pas d'offre pour les autres </w:t>
      </w:r>
      <w:r w:rsidR="152E108E" w:rsidRPr="74F3675A">
        <w:rPr>
          <w:rFonts w:ascii="Verdana" w:hAnsi="Verdana"/>
          <w:lang w:val="fr-BE"/>
        </w:rPr>
        <w:t xml:space="preserve">dans tout le pays. </w:t>
      </w:r>
      <w:r w:rsidR="4F3644CD" w:rsidRPr="74F3675A">
        <w:rPr>
          <w:rFonts w:ascii="Verdana" w:hAnsi="Verdana"/>
          <w:lang w:val="fr-BE"/>
        </w:rPr>
        <w:t xml:space="preserve">De nombreuses personnes </w:t>
      </w:r>
      <w:r w:rsidR="5B6813CC" w:rsidRPr="74F3675A">
        <w:rPr>
          <w:rFonts w:ascii="Verdana" w:hAnsi="Verdana"/>
          <w:lang w:val="fr-BE"/>
        </w:rPr>
        <w:t xml:space="preserve">gravement handicapées et nécessitant des soins importants ne trouvent pas de place. </w:t>
      </w:r>
    </w:p>
    <w:p w14:paraId="2CD4B5C7" w14:textId="5C57508C" w:rsidR="00B60A4F" w:rsidRPr="00C96D20" w:rsidRDefault="00B321EF">
      <w:pPr>
        <w:rPr>
          <w:rFonts w:ascii="Verdana" w:hAnsi="Verdana"/>
          <w:highlight w:val="yellow"/>
          <w:lang w:val="fr-BE"/>
        </w:rPr>
      </w:pPr>
      <w:r w:rsidRPr="00C96D20">
        <w:rPr>
          <w:rStyle w:val="Kop3Char"/>
          <w:lang w:val="fr-BE"/>
        </w:rPr>
        <w:lastRenderedPageBreak/>
        <w:t xml:space="preserve">B. </w:t>
      </w:r>
      <w:r w:rsidR="7BA8F9A0" w:rsidRPr="00C96D20">
        <w:rPr>
          <w:rFonts w:ascii="Verdana" w:hAnsi="Verdana"/>
          <w:lang w:val="fr-BE"/>
        </w:rPr>
        <w:t xml:space="preserve">En ce qui concerne la capacité juridique, une personne peut se voir refuser l'autorité parentale en vertu de l'article 492/1 du code civil. En outre, la contraception ou la stérilisation est une condition </w:t>
      </w:r>
      <w:r w:rsidR="00774007">
        <w:rPr>
          <w:rFonts w:ascii="Verdana" w:hAnsi="Verdana"/>
          <w:lang w:val="fr-BE"/>
        </w:rPr>
        <w:t>au</w:t>
      </w:r>
      <w:r w:rsidR="7BA8F9A0" w:rsidRPr="00C96D20">
        <w:rPr>
          <w:rFonts w:ascii="Verdana" w:hAnsi="Verdana"/>
          <w:lang w:val="fr-BE"/>
        </w:rPr>
        <w:t xml:space="preserve"> séjour dans plusieurs institutions. </w:t>
      </w:r>
      <w:r w:rsidR="7BA8F9A0" w:rsidRPr="00C96D20">
        <w:rPr>
          <w:rFonts w:ascii="Verdana" w:hAnsi="Verdana"/>
          <w:highlight w:val="yellow"/>
          <w:lang w:val="fr-BE"/>
        </w:rPr>
        <w:t xml:space="preserve">La BDF </w:t>
      </w:r>
      <w:r w:rsidR="00774007">
        <w:rPr>
          <w:rFonts w:ascii="Verdana" w:hAnsi="Verdana"/>
          <w:highlight w:val="yellow"/>
          <w:lang w:val="fr-BE"/>
        </w:rPr>
        <w:t xml:space="preserve">n’a pas connaissance </w:t>
      </w:r>
      <w:r w:rsidR="7BA8F9A0" w:rsidRPr="00C96D20">
        <w:rPr>
          <w:rFonts w:ascii="Verdana" w:hAnsi="Verdana"/>
          <w:highlight w:val="yellow"/>
          <w:lang w:val="fr-BE"/>
        </w:rPr>
        <w:t>de programme de soutien particulier pour les personnes handicapées qui souhaitent avoir des enfants.</w:t>
      </w:r>
    </w:p>
    <w:p w14:paraId="774E571A" w14:textId="77777777" w:rsidR="00B60A4F" w:rsidRPr="00C96D20" w:rsidRDefault="00B321EF">
      <w:pPr>
        <w:rPr>
          <w:rFonts w:ascii="Verdana" w:hAnsi="Verdana"/>
          <w:lang w:val="fr-BE"/>
        </w:rPr>
      </w:pPr>
      <w:r w:rsidRPr="00C96D20">
        <w:rPr>
          <w:rStyle w:val="Kop3Char"/>
          <w:lang w:val="fr-BE"/>
        </w:rPr>
        <w:t xml:space="preserve">C. </w:t>
      </w:r>
      <w:r w:rsidR="14499AE6" w:rsidRPr="00C96D20">
        <w:rPr>
          <w:rFonts w:ascii="Verdana" w:hAnsi="Verdana"/>
          <w:highlight w:val="yellow"/>
          <w:lang w:val="fr-BE"/>
        </w:rPr>
        <w:t>Existe-t-il des programmes spécifiques d'éducation sexuelle organisés par les sous-entités</w:t>
      </w:r>
      <w:commentRangeStart w:id="6"/>
      <w:commentRangeStart w:id="7"/>
      <w:r w:rsidR="14499AE6" w:rsidRPr="00C96D20">
        <w:rPr>
          <w:rFonts w:ascii="Verdana" w:hAnsi="Verdana"/>
          <w:highlight w:val="yellow"/>
          <w:lang w:val="fr-BE"/>
        </w:rPr>
        <w:t xml:space="preserve"> elles-mêmes</w:t>
      </w:r>
      <w:commentRangeEnd w:id="6"/>
      <w:r w:rsidR="002F5C6B">
        <w:commentReference w:id="6"/>
      </w:r>
      <w:commentRangeEnd w:id="7"/>
      <w:r>
        <w:rPr>
          <w:rStyle w:val="Verwijzingopmerking"/>
        </w:rPr>
        <w:commentReference w:id="7"/>
      </w:r>
      <w:r w:rsidR="14499AE6" w:rsidRPr="00C96D20">
        <w:rPr>
          <w:rFonts w:ascii="Verdana" w:hAnsi="Verdana"/>
          <w:highlight w:val="yellow"/>
          <w:lang w:val="fr-BE"/>
        </w:rPr>
        <w:t xml:space="preserve"> ? </w:t>
      </w:r>
      <w:r w:rsidR="14499AE6" w:rsidRPr="00C96D20">
        <w:rPr>
          <w:rFonts w:ascii="Verdana" w:hAnsi="Verdana"/>
          <w:lang w:val="fr-BE"/>
        </w:rPr>
        <w:t>(en Flandre, je ne trouve que des ASBL).</w:t>
      </w:r>
    </w:p>
    <w:p w14:paraId="5A7ABAB6" w14:textId="6DBAE40A" w:rsidR="00B60A4F" w:rsidRPr="00B321EF" w:rsidRDefault="00B321EF">
      <w:pPr>
        <w:rPr>
          <w:rFonts w:ascii="Verdana" w:hAnsi="Verdana"/>
          <w:lang w:val="fr-BE"/>
        </w:rPr>
      </w:pPr>
      <w:commentRangeStart w:id="8"/>
      <w:commentRangeStart w:id="9"/>
      <w:r w:rsidRPr="00C96D20">
        <w:rPr>
          <w:rFonts w:ascii="Verdana" w:hAnsi="Verdana"/>
          <w:lang w:val="fr-BE"/>
        </w:rPr>
        <w:t xml:space="preserve">+ Aditi en W et </w:t>
      </w:r>
      <w:r w:rsidR="14499AE6" w:rsidRPr="00C96D20">
        <w:rPr>
          <w:rFonts w:ascii="Verdana" w:hAnsi="Verdana"/>
          <w:lang w:val="fr-BE"/>
        </w:rPr>
        <w:t xml:space="preserve">Br </w:t>
      </w:r>
      <w:r w:rsidR="002F5C6B" w:rsidRPr="00C96D20">
        <w:rPr>
          <w:lang w:val="fr-BE"/>
        </w:rPr>
        <w:br/>
      </w:r>
      <w:r w:rsidR="1657E6DC" w:rsidRPr="00C96D20">
        <w:rPr>
          <w:rFonts w:ascii="Verdana" w:hAnsi="Verdana"/>
          <w:lang w:val="fr-BE"/>
        </w:rPr>
        <w:t>EVRAS et BR et W</w:t>
      </w:r>
      <w:commentRangeEnd w:id="8"/>
      <w:r w:rsidR="002F5C6B">
        <w:commentReference w:id="8"/>
      </w:r>
      <w:commentRangeEnd w:id="9"/>
      <w:r>
        <w:rPr>
          <w:rStyle w:val="Verwijzingopmerking"/>
        </w:rPr>
        <w:commentReference w:id="9"/>
      </w:r>
      <w:r w:rsidR="1657E6DC" w:rsidRPr="00C96D20">
        <w:rPr>
          <w:lang w:val="fr-BE"/>
        </w:rPr>
        <w:t xml:space="preserve"> : https://www.inclusion-asbl.be/au-long-de-la-vie/apres-lecole/evras/. </w:t>
      </w:r>
      <w:r w:rsidR="002F5C6B" w:rsidRPr="00C96D20">
        <w:rPr>
          <w:lang w:val="fr-BE"/>
        </w:rPr>
        <w:br/>
      </w:r>
      <w:r w:rsidR="14499AE6" w:rsidRPr="00B321EF">
        <w:rPr>
          <w:rFonts w:ascii="Verdana" w:hAnsi="Verdana"/>
          <w:highlight w:val="yellow"/>
          <w:lang w:val="fr-BE"/>
        </w:rPr>
        <w:t xml:space="preserve">Cela </w:t>
      </w:r>
      <w:r w:rsidR="00774007" w:rsidRPr="00B321EF">
        <w:rPr>
          <w:rFonts w:ascii="Verdana" w:hAnsi="Verdana"/>
          <w:highlight w:val="yellow"/>
          <w:lang w:val="fr-BE"/>
        </w:rPr>
        <w:t xml:space="preserve">relève de la compétence du </w:t>
      </w:r>
      <w:r w:rsidR="14499AE6" w:rsidRPr="00B321EF">
        <w:rPr>
          <w:rFonts w:ascii="Verdana" w:hAnsi="Verdana"/>
          <w:highlight w:val="yellow"/>
          <w:lang w:val="fr-BE"/>
        </w:rPr>
        <w:t xml:space="preserve">planning familial </w:t>
      </w:r>
      <w:r w:rsidR="14499AE6" w:rsidRPr="00B321EF">
        <w:rPr>
          <w:rFonts w:ascii="Verdana" w:hAnsi="Verdana"/>
          <w:lang w:val="fr-BE"/>
        </w:rPr>
        <w:t>?</w:t>
      </w:r>
    </w:p>
    <w:tbl>
      <w:tblPr>
        <w:tblStyle w:val="Tabelraster"/>
        <w:tblW w:w="0" w:type="auto"/>
        <w:tblInd w:w="-113" w:type="dxa"/>
        <w:tblLook w:val="04A0" w:firstRow="1" w:lastRow="0" w:firstColumn="1" w:lastColumn="0" w:noHBand="0" w:noVBand="1"/>
      </w:tblPr>
      <w:tblGrid>
        <w:gridCol w:w="8656"/>
      </w:tblGrid>
      <w:tr w:rsidR="00BD1FB2" w:rsidRPr="009601CF" w14:paraId="0D8FEF59" w14:textId="77777777" w:rsidTr="74F3675A">
        <w:tc>
          <w:tcPr>
            <w:tcW w:w="8656" w:type="dxa"/>
            <w:shd w:val="clear" w:color="auto" w:fill="D9E2F3" w:themeFill="accent1" w:themeFillTint="33"/>
          </w:tcPr>
          <w:p w14:paraId="5DCCBEF8"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 xml:space="preserve">être un aidant et pouvoir bénéficier d'un congé d'aidant ne devrait pas être réservé aux personnes fortement dépendantes. D'autant plus que les listes d'attente pour l'obtention d'un budget d'assistance personnelle sont longues. </w:t>
            </w:r>
            <w:r w:rsidR="49BAA352" w:rsidRPr="00C96D20">
              <w:rPr>
                <w:rFonts w:ascii="Verdana" w:hAnsi="Verdana" w:cs="Arial"/>
                <w:sz w:val="22"/>
                <w:szCs w:val="22"/>
                <w:lang w:val="fr-BE"/>
              </w:rPr>
              <w:t xml:space="preserve">Statut reconnu : rémunération et droits </w:t>
            </w:r>
            <w:r w:rsidR="1C81656D" w:rsidRPr="00C96D20">
              <w:rPr>
                <w:rFonts w:ascii="Verdana" w:hAnsi="Verdana" w:cs="Arial"/>
                <w:sz w:val="22"/>
                <w:szCs w:val="22"/>
                <w:lang w:val="fr-BE"/>
              </w:rPr>
              <w:t>sociaux</w:t>
            </w:r>
          </w:p>
          <w:p w14:paraId="1EE9F330" w14:textId="77777777" w:rsidR="00BD1FB2" w:rsidRPr="00C96D20" w:rsidRDefault="00BD1FB2" w:rsidP="00BD1FB2">
            <w:pPr>
              <w:rPr>
                <w:rFonts w:ascii="Verdana" w:hAnsi="Verdana" w:cs="Arial"/>
                <w:sz w:val="22"/>
                <w:szCs w:val="22"/>
                <w:lang w:val="fr-BE"/>
              </w:rPr>
            </w:pPr>
          </w:p>
          <w:p w14:paraId="12C71EFE" w14:textId="0A341565" w:rsidR="00B60A4F" w:rsidRPr="00C96D20" w:rsidRDefault="00B321EF">
            <w:pPr>
              <w:rPr>
                <w:rFonts w:ascii="Verdana" w:hAnsi="Verdana" w:cs="Arial"/>
                <w:sz w:val="22"/>
                <w:szCs w:val="22"/>
                <w:lang w:val="fr-BE"/>
              </w:rPr>
            </w:pPr>
            <w:r w:rsidRPr="74F3675A">
              <w:rPr>
                <w:rFonts w:ascii="Verdana" w:hAnsi="Verdana" w:cs="Arial"/>
                <w:b/>
                <w:bCs/>
                <w:sz w:val="22"/>
                <w:szCs w:val="22"/>
                <w:lang w:val="fr-BE"/>
              </w:rPr>
              <w:t xml:space="preserve">Recommandation : </w:t>
            </w:r>
            <w:r w:rsidRPr="74F3675A">
              <w:rPr>
                <w:rFonts w:ascii="Verdana" w:hAnsi="Verdana" w:cs="Arial"/>
                <w:sz w:val="22"/>
                <w:szCs w:val="22"/>
                <w:lang w:val="fr-BE"/>
              </w:rPr>
              <w:t xml:space="preserve">les membres de la famille qui </w:t>
            </w:r>
            <w:r w:rsidR="00774007" w:rsidRPr="74F3675A">
              <w:rPr>
                <w:rFonts w:ascii="Verdana" w:hAnsi="Verdana" w:cs="Arial"/>
                <w:sz w:val="22"/>
                <w:szCs w:val="22"/>
                <w:lang w:val="fr-BE"/>
              </w:rPr>
              <w:t xml:space="preserve">ont une charge de soins et/ou d’accompagnement </w:t>
            </w:r>
            <w:r w:rsidRPr="74F3675A">
              <w:rPr>
                <w:rFonts w:ascii="Verdana" w:hAnsi="Verdana" w:cs="Arial"/>
                <w:sz w:val="22"/>
                <w:szCs w:val="22"/>
                <w:lang w:val="fr-BE"/>
              </w:rPr>
              <w:t xml:space="preserve">devraient être soutenus. Pour cela, il faut davantage de services de répit et de soutien. </w:t>
            </w:r>
          </w:p>
          <w:p w14:paraId="3A116E9A" w14:textId="2BA51334" w:rsidR="7EC01158" w:rsidRPr="00C96D20" w:rsidRDefault="7EC01158" w:rsidP="7EC01158">
            <w:pPr>
              <w:rPr>
                <w:rFonts w:ascii="Verdana" w:hAnsi="Verdana" w:cs="Arial"/>
                <w:sz w:val="22"/>
                <w:szCs w:val="22"/>
                <w:lang w:val="fr-BE"/>
              </w:rPr>
            </w:pPr>
          </w:p>
          <w:p w14:paraId="7BFCA327" w14:textId="77777777" w:rsidR="00B60A4F" w:rsidRPr="00C96D20" w:rsidRDefault="00B321EF">
            <w:pPr>
              <w:rPr>
                <w:rFonts w:ascii="Verdana" w:hAnsi="Verdana" w:cs="Arial"/>
                <w:sz w:val="22"/>
                <w:szCs w:val="22"/>
                <w:lang w:val="fr-BE"/>
              </w:rPr>
            </w:pPr>
            <w:r w:rsidRPr="74F3675A">
              <w:rPr>
                <w:rFonts w:ascii="Verdana" w:hAnsi="Verdana" w:cs="Arial"/>
                <w:b/>
                <w:bCs/>
                <w:sz w:val="22"/>
                <w:szCs w:val="22"/>
                <w:lang w:val="fr-BE"/>
              </w:rPr>
              <w:t xml:space="preserve">Recommandation : </w:t>
            </w:r>
            <w:r w:rsidRPr="74F3675A">
              <w:rPr>
                <w:rFonts w:ascii="Verdana" w:hAnsi="Verdana" w:cs="Arial"/>
                <w:sz w:val="22"/>
                <w:szCs w:val="22"/>
                <w:lang w:val="fr-BE"/>
              </w:rPr>
              <w:t>la</w:t>
            </w:r>
            <w:r w:rsidRPr="74F3675A">
              <w:rPr>
                <w:rFonts w:ascii="Verdana" w:hAnsi="Verdana" w:cs="Arial"/>
                <w:b/>
                <w:bCs/>
                <w:sz w:val="22"/>
                <w:szCs w:val="22"/>
                <w:lang w:val="fr-BE"/>
              </w:rPr>
              <w:t xml:space="preserve"> </w:t>
            </w:r>
            <w:r w:rsidRPr="74F3675A">
              <w:rPr>
                <w:rFonts w:ascii="Verdana" w:hAnsi="Verdana" w:cs="Arial"/>
                <w:sz w:val="22"/>
                <w:szCs w:val="22"/>
                <w:highlight w:val="yellow"/>
                <w:lang w:val="fr-BE"/>
              </w:rPr>
              <w:t>parentalité ?</w:t>
            </w:r>
          </w:p>
          <w:p w14:paraId="0F8B12BA" w14:textId="4EAE74CC" w:rsidR="00E71916" w:rsidRPr="00C96D20" w:rsidRDefault="00E71916" w:rsidP="00BD1FB2">
            <w:pPr>
              <w:rPr>
                <w:rFonts w:ascii="Verdana" w:hAnsi="Verdana" w:cs="Arial"/>
                <w:sz w:val="22"/>
                <w:szCs w:val="22"/>
                <w:lang w:val="fr-BE"/>
              </w:rPr>
            </w:pPr>
          </w:p>
          <w:p w14:paraId="260C07CE" w14:textId="3E6AFADA"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w:t>
            </w:r>
            <w:r w:rsidRPr="00C96D20">
              <w:rPr>
                <w:rFonts w:ascii="Verdana" w:hAnsi="Verdana" w:cs="Arial"/>
                <w:sz w:val="22"/>
                <w:szCs w:val="22"/>
                <w:lang w:val="fr-BE"/>
              </w:rPr>
              <w:t xml:space="preserve">: </w:t>
            </w:r>
            <w:r w:rsidR="3ACBF77B" w:rsidRPr="00C96D20">
              <w:rPr>
                <w:rFonts w:ascii="Verdana" w:hAnsi="Verdana" w:cs="Arial"/>
                <w:sz w:val="22"/>
                <w:szCs w:val="22"/>
                <w:lang w:val="fr-BE"/>
              </w:rPr>
              <w:t xml:space="preserve">inclure le </w:t>
            </w:r>
            <w:r w:rsidR="7CD88FAB" w:rsidRPr="00C96D20">
              <w:rPr>
                <w:rFonts w:ascii="Verdana" w:hAnsi="Verdana" w:cs="Arial"/>
                <w:sz w:val="22"/>
                <w:szCs w:val="22"/>
                <w:lang w:val="fr-BE"/>
              </w:rPr>
              <w:t>planning</w:t>
            </w:r>
            <w:r w:rsidR="3ACBF77B" w:rsidRPr="00C96D20">
              <w:rPr>
                <w:rFonts w:ascii="Verdana" w:hAnsi="Verdana" w:cs="Arial"/>
                <w:sz w:val="22"/>
                <w:szCs w:val="22"/>
                <w:lang w:val="fr-BE"/>
              </w:rPr>
              <w:t xml:space="preserve"> familial</w:t>
            </w:r>
            <w:r w:rsidR="00774007">
              <w:rPr>
                <w:rFonts w:ascii="Verdana" w:hAnsi="Verdana" w:cs="Arial"/>
                <w:sz w:val="22"/>
                <w:szCs w:val="22"/>
                <w:lang w:val="fr-BE"/>
              </w:rPr>
              <w:t xml:space="preserve"> ? </w:t>
            </w:r>
          </w:p>
          <w:p w14:paraId="7D49A6C6" w14:textId="109BFE49" w:rsidR="00BD1FB2" w:rsidRPr="00C96D20" w:rsidRDefault="00BD1FB2" w:rsidP="00BD1FB2">
            <w:pPr>
              <w:rPr>
                <w:rFonts w:ascii="Verdana" w:hAnsi="Verdana" w:cs="Arial"/>
                <w:sz w:val="22"/>
                <w:szCs w:val="22"/>
                <w:lang w:val="fr-BE"/>
              </w:rPr>
            </w:pPr>
          </w:p>
        </w:tc>
      </w:tr>
    </w:tbl>
    <w:p w14:paraId="36942E65"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t>L'éducation (art. 24) :</w:t>
      </w:r>
    </w:p>
    <w:p w14:paraId="6DC4BA3F" w14:textId="77777777" w:rsidR="00B60A4F" w:rsidRPr="00C96D20" w:rsidRDefault="00B321EF">
      <w:pPr>
        <w:rPr>
          <w:rFonts w:ascii="Verdana" w:hAnsi="Verdana"/>
          <w:lang w:val="fr-BE"/>
        </w:rPr>
      </w:pPr>
      <w:r w:rsidRPr="00C96D20">
        <w:rPr>
          <w:rStyle w:val="Kop3Char"/>
          <w:lang w:val="fr-BE"/>
        </w:rPr>
        <w:t xml:space="preserve">A. Selon </w:t>
      </w:r>
      <w:r w:rsidR="00A8474A" w:rsidRPr="00C96D20">
        <w:rPr>
          <w:rFonts w:ascii="Verdana" w:hAnsi="Verdana"/>
          <w:lang w:val="fr-BE"/>
        </w:rPr>
        <w:t xml:space="preserve">un </w:t>
      </w:r>
      <w:hyperlink r:id="rId25" w:history="1">
        <w:r w:rsidR="00A8474A" w:rsidRPr="00C96D20">
          <w:rPr>
            <w:rStyle w:val="Hyperlink"/>
            <w:rFonts w:ascii="Verdana" w:hAnsi="Verdana"/>
            <w:lang w:val="fr-BE"/>
          </w:rPr>
          <w:t>article de journal datant de 2022</w:t>
        </w:r>
      </w:hyperlink>
      <w:r w:rsidR="00A8474A" w:rsidRPr="00C96D20">
        <w:rPr>
          <w:rFonts w:ascii="Verdana" w:hAnsi="Verdana"/>
          <w:lang w:val="fr-BE"/>
        </w:rPr>
        <w:t xml:space="preserve">, la Belgique est le pays d'Europe qui compte le </w:t>
      </w:r>
      <w:r w:rsidR="00A8474A" w:rsidRPr="00C96D20">
        <w:rPr>
          <w:rFonts w:ascii="Verdana" w:hAnsi="Verdana"/>
          <w:b/>
          <w:bCs/>
          <w:lang w:val="fr-BE"/>
        </w:rPr>
        <w:t>plus grand nombre d'élèves dans l'enseignement spécialisé</w:t>
      </w:r>
      <w:r w:rsidR="00A8474A" w:rsidRPr="00C96D20">
        <w:rPr>
          <w:rFonts w:ascii="Verdana" w:hAnsi="Verdana"/>
          <w:lang w:val="fr-BE"/>
        </w:rPr>
        <w:t xml:space="preserve">. Entre-temps, le </w:t>
      </w:r>
      <w:r w:rsidR="00A8474A" w:rsidRPr="00C96D20">
        <w:rPr>
          <w:rFonts w:ascii="Verdana" w:hAnsi="Verdana"/>
          <w:b/>
          <w:bCs/>
          <w:lang w:val="fr-BE"/>
        </w:rPr>
        <w:t xml:space="preserve">Comité européen des droits sociaux </w:t>
      </w:r>
      <w:r w:rsidR="00A8474A" w:rsidRPr="00C96D20">
        <w:rPr>
          <w:rFonts w:ascii="Verdana" w:hAnsi="Verdana"/>
          <w:lang w:val="fr-BE"/>
        </w:rPr>
        <w:t xml:space="preserve">et la </w:t>
      </w:r>
      <w:hyperlink r:id="rId26" w:anchor="{%22sort%22:[%22escpublicationdate%20descending%22],%22escdcidentifier%22:[%22cc-109-2014-dadmissandmerits-en%22]}" w:history="1">
        <w:r w:rsidR="00A8474A" w:rsidRPr="00C96D20">
          <w:rPr>
            <w:rStyle w:val="Hyperlink"/>
            <w:rFonts w:ascii="Verdana" w:hAnsi="Verdana"/>
            <w:lang w:val="fr-BE"/>
          </w:rPr>
          <w:t>Flandre (2017)</w:t>
        </w:r>
      </w:hyperlink>
      <w:r w:rsidR="00A8474A" w:rsidRPr="00C96D20">
        <w:rPr>
          <w:rFonts w:ascii="Verdana" w:hAnsi="Verdana"/>
          <w:lang w:val="fr-BE"/>
        </w:rPr>
        <w:t xml:space="preserve"> et la </w:t>
      </w:r>
      <w:hyperlink r:id="rId27" w:anchor="{%22sort%22:[%22escpublicationdate%20descending%22],%22escdcidentifier%22:[%22cc-141-2017-dmerits-en%22]}" w:history="1">
        <w:r w:rsidR="00A8474A" w:rsidRPr="00C96D20">
          <w:rPr>
            <w:rStyle w:val="Hyperlink"/>
            <w:rFonts w:ascii="Verdana" w:hAnsi="Verdana"/>
            <w:lang w:val="fr-BE"/>
          </w:rPr>
          <w:t>Communauté française (2020)</w:t>
        </w:r>
      </w:hyperlink>
      <w:r w:rsidR="00A8474A" w:rsidRPr="00C96D20">
        <w:rPr>
          <w:rFonts w:ascii="Verdana" w:hAnsi="Verdana"/>
          <w:lang w:val="fr-BE"/>
        </w:rPr>
        <w:t xml:space="preserve"> ont condamné la Belgique pour ne pas avoir réussi à mettre en place un enseignement inclusif.</w:t>
      </w:r>
    </w:p>
    <w:p w14:paraId="2F29EFC2" w14:textId="6B226113" w:rsidR="00B60A4F" w:rsidRPr="00C96D20" w:rsidRDefault="00B321EF">
      <w:pPr>
        <w:rPr>
          <w:rFonts w:ascii="Verdana" w:hAnsi="Verdana"/>
          <w:lang w:val="fr-BE"/>
        </w:rPr>
      </w:pPr>
      <w:r w:rsidRPr="00C96D20">
        <w:rPr>
          <w:rFonts w:ascii="Verdana" w:hAnsi="Verdana"/>
          <w:lang w:val="fr-BE"/>
        </w:rPr>
        <w:t>Aucune région ne dispose d'un plan complet, assorti d'</w:t>
      </w:r>
      <w:r w:rsidR="528A33DC" w:rsidRPr="00C96D20">
        <w:rPr>
          <w:rFonts w:ascii="Verdana" w:hAnsi="Verdana"/>
          <w:lang w:val="fr-BE"/>
        </w:rPr>
        <w:t xml:space="preserve">indicateurs de progrès et d'estimations budgétaires, concernant la transition vers l'éducation inclusive. </w:t>
      </w:r>
      <w:r w:rsidR="0032595A">
        <w:rPr>
          <w:rFonts w:ascii="Verdana" w:hAnsi="Verdana"/>
          <w:lang w:val="fr-BE"/>
        </w:rPr>
        <w:t>L’enseignement spécial</w:t>
      </w:r>
      <w:r w:rsidR="7B027F7A" w:rsidRPr="00C96D20">
        <w:rPr>
          <w:rFonts w:ascii="Verdana" w:hAnsi="Verdana"/>
          <w:lang w:val="fr-BE"/>
        </w:rPr>
        <w:t xml:space="preserve"> est encore trop développé et </w:t>
      </w:r>
      <w:r w:rsidR="0032595A">
        <w:rPr>
          <w:rFonts w:ascii="Verdana" w:hAnsi="Verdana"/>
          <w:lang w:val="fr-BE"/>
        </w:rPr>
        <w:t>financé</w:t>
      </w:r>
      <w:r w:rsidR="7B027F7A" w:rsidRPr="00C96D20">
        <w:rPr>
          <w:rFonts w:ascii="Verdana" w:hAnsi="Verdana"/>
          <w:lang w:val="fr-BE"/>
        </w:rPr>
        <w:t xml:space="preserve">, tandis que le soutien alternatif dans l'enseignement ordinaire fait souvent </w:t>
      </w:r>
      <w:r w:rsidR="04F36B90" w:rsidRPr="00C96D20">
        <w:rPr>
          <w:rFonts w:ascii="Verdana" w:hAnsi="Verdana"/>
          <w:lang w:val="fr-BE"/>
        </w:rPr>
        <w:t xml:space="preserve">défaut. </w:t>
      </w:r>
      <w:r w:rsidR="1905EFA3" w:rsidRPr="00C96D20">
        <w:rPr>
          <w:rFonts w:ascii="Verdana" w:hAnsi="Verdana"/>
          <w:lang w:val="fr-BE"/>
        </w:rPr>
        <w:t>Il est également frappant de constater que de nombreux parents ne connaissent pas le droit aux a</w:t>
      </w:r>
      <w:r w:rsidR="0032595A">
        <w:rPr>
          <w:rFonts w:ascii="Verdana" w:hAnsi="Verdana"/>
          <w:lang w:val="fr-BE"/>
        </w:rPr>
        <w:t>ménagements</w:t>
      </w:r>
      <w:r w:rsidR="1905EFA3" w:rsidRPr="00C96D20">
        <w:rPr>
          <w:rFonts w:ascii="Verdana" w:hAnsi="Verdana"/>
          <w:lang w:val="fr-BE"/>
        </w:rPr>
        <w:t xml:space="preserve"> raisonnables dont bénéficie leur enfant, ni le contenu de ce droit.</w:t>
      </w:r>
    </w:p>
    <w:p w14:paraId="76DFBC77" w14:textId="52D56F5A" w:rsidR="00B60A4F" w:rsidRPr="00C96D20" w:rsidRDefault="00B321EF">
      <w:pPr>
        <w:rPr>
          <w:rFonts w:ascii="Verdana" w:hAnsi="Verdana"/>
          <w:lang w:val="fr-BE"/>
        </w:rPr>
      </w:pPr>
      <w:r w:rsidRPr="00C96D20">
        <w:rPr>
          <w:rFonts w:ascii="Verdana" w:hAnsi="Verdana"/>
          <w:lang w:val="fr-BE"/>
        </w:rPr>
        <w:t xml:space="preserve">Une observation générale qui caractérise l'éducation est le fait que l'"approche inclusive" se </w:t>
      </w:r>
      <w:r w:rsidR="004311DC">
        <w:rPr>
          <w:rFonts w:ascii="Verdana" w:hAnsi="Verdana"/>
          <w:lang w:val="fr-BE"/>
        </w:rPr>
        <w:t>limite</w:t>
      </w:r>
      <w:r w:rsidRPr="00C96D20">
        <w:rPr>
          <w:rFonts w:ascii="Verdana" w:hAnsi="Verdana"/>
          <w:lang w:val="fr-BE"/>
        </w:rPr>
        <w:t xml:space="preserve"> aujourd'hui </w:t>
      </w:r>
      <w:r w:rsidR="004311DC">
        <w:rPr>
          <w:rFonts w:ascii="Verdana" w:hAnsi="Verdana"/>
          <w:lang w:val="fr-BE"/>
        </w:rPr>
        <w:t>à</w:t>
      </w:r>
      <w:r w:rsidRPr="00C96D20">
        <w:rPr>
          <w:rFonts w:ascii="Verdana" w:hAnsi="Verdana"/>
          <w:lang w:val="fr-BE"/>
        </w:rPr>
        <w:t xml:space="preserve"> l'intégration des enfants </w:t>
      </w:r>
      <w:r w:rsidR="004311DC">
        <w:rPr>
          <w:rFonts w:ascii="Verdana" w:hAnsi="Verdana"/>
          <w:lang w:val="fr-BE"/>
        </w:rPr>
        <w:t>en situation de handicap</w:t>
      </w:r>
      <w:r w:rsidRPr="00C96D20">
        <w:rPr>
          <w:rFonts w:ascii="Verdana" w:hAnsi="Verdana"/>
          <w:lang w:val="fr-BE"/>
        </w:rPr>
        <w:t xml:space="preserve"> dans les écoles ordinaires. La qualité de l'enseignement ne fait pas l'objet d'une attention suffisante. Par exemple, les </w:t>
      </w:r>
      <w:r w:rsidR="1B6FF48C" w:rsidRPr="00C96D20">
        <w:rPr>
          <w:rFonts w:ascii="Verdana" w:hAnsi="Verdana"/>
          <w:lang w:val="fr-BE"/>
        </w:rPr>
        <w:t xml:space="preserve">qualifications pertinentes </w:t>
      </w:r>
      <w:r w:rsidR="23C11078" w:rsidRPr="00C96D20">
        <w:rPr>
          <w:rFonts w:ascii="Verdana" w:hAnsi="Verdana"/>
          <w:lang w:val="fr-BE"/>
        </w:rPr>
        <w:t xml:space="preserve">pour le </w:t>
      </w:r>
      <w:r w:rsidR="1B6FF48C" w:rsidRPr="00C96D20">
        <w:rPr>
          <w:rFonts w:ascii="Verdana" w:hAnsi="Verdana"/>
          <w:lang w:val="fr-BE"/>
        </w:rPr>
        <w:t xml:space="preserve">marché du travail sont insuffisantes, ce qui signifie que de nombreux enfants </w:t>
      </w:r>
      <w:r w:rsidR="004311DC">
        <w:rPr>
          <w:rFonts w:ascii="Verdana" w:hAnsi="Verdana"/>
          <w:lang w:val="fr-BE"/>
        </w:rPr>
        <w:t xml:space="preserve">en situation de </w:t>
      </w:r>
      <w:r w:rsidR="004311DC">
        <w:rPr>
          <w:rFonts w:ascii="Verdana" w:hAnsi="Verdana"/>
          <w:lang w:val="fr-BE"/>
        </w:rPr>
        <w:lastRenderedPageBreak/>
        <w:t xml:space="preserve">handicap </w:t>
      </w:r>
      <w:r w:rsidR="10F4B26D" w:rsidRPr="00C96D20">
        <w:rPr>
          <w:rFonts w:ascii="Verdana" w:hAnsi="Verdana"/>
          <w:lang w:val="fr-BE"/>
        </w:rPr>
        <w:t xml:space="preserve">ne trouvent pas d'emploi sur le marché du travail </w:t>
      </w:r>
      <w:r w:rsidR="004311DC">
        <w:rPr>
          <w:rFonts w:ascii="Verdana" w:hAnsi="Verdana"/>
          <w:lang w:val="fr-BE"/>
        </w:rPr>
        <w:t>ordinaire</w:t>
      </w:r>
      <w:r w:rsidR="10F4B26D" w:rsidRPr="00C96D20">
        <w:rPr>
          <w:rFonts w:ascii="Verdana" w:hAnsi="Verdana"/>
          <w:lang w:val="fr-BE"/>
        </w:rPr>
        <w:t xml:space="preserve"> </w:t>
      </w:r>
      <w:r w:rsidR="1B6FF48C" w:rsidRPr="00C96D20">
        <w:rPr>
          <w:rFonts w:ascii="Verdana" w:hAnsi="Verdana"/>
          <w:lang w:val="fr-BE"/>
        </w:rPr>
        <w:t>malgré l'obtention d'un diplôme.</w:t>
      </w:r>
    </w:p>
    <w:p w14:paraId="004E1D04" w14:textId="77777777" w:rsidR="00B60A4F" w:rsidRPr="00C96D20" w:rsidRDefault="009601CF">
      <w:pPr>
        <w:rPr>
          <w:rFonts w:ascii="Verdana" w:hAnsi="Verdana"/>
          <w:u w:val="single"/>
          <w:lang w:val="fr-BE"/>
        </w:rPr>
      </w:pPr>
      <w:hyperlink r:id="rId28" w:history="1">
        <w:r w:rsidR="00C00DF8" w:rsidRPr="00C96D20">
          <w:rPr>
            <w:rStyle w:val="Hyperlink"/>
            <w:rFonts w:ascii="Verdana" w:hAnsi="Verdana"/>
            <w:lang w:val="fr-BE"/>
          </w:rPr>
          <w:t>Flandre</w:t>
        </w:r>
      </w:hyperlink>
    </w:p>
    <w:p w14:paraId="4FBBD8A0" w14:textId="5896781C" w:rsidR="00B60A4F" w:rsidRPr="00C96D20" w:rsidRDefault="00B321EF">
      <w:pPr>
        <w:rPr>
          <w:rFonts w:ascii="Verdana" w:hAnsi="Verdana"/>
          <w:lang w:val="fr-BE"/>
        </w:rPr>
      </w:pPr>
      <w:r w:rsidRPr="00C96D20">
        <w:rPr>
          <w:rFonts w:ascii="Verdana" w:hAnsi="Verdana"/>
          <w:lang w:val="fr-BE"/>
        </w:rPr>
        <w:t xml:space="preserve">Un enfant </w:t>
      </w:r>
      <w:r w:rsidR="004311DC">
        <w:rPr>
          <w:rFonts w:ascii="Verdana" w:hAnsi="Verdana"/>
          <w:lang w:val="fr-BE"/>
        </w:rPr>
        <w:t>en situation de handicap</w:t>
      </w:r>
      <w:r w:rsidRPr="00C96D20">
        <w:rPr>
          <w:rFonts w:ascii="Verdana" w:hAnsi="Verdana"/>
          <w:lang w:val="fr-BE"/>
        </w:rPr>
        <w:t xml:space="preserve"> peut suivre un enseignement </w:t>
      </w:r>
      <w:r w:rsidR="004311DC">
        <w:rPr>
          <w:rFonts w:ascii="Verdana" w:hAnsi="Verdana"/>
          <w:lang w:val="fr-BE"/>
        </w:rPr>
        <w:t>général</w:t>
      </w:r>
      <w:r w:rsidRPr="00C96D20">
        <w:rPr>
          <w:rFonts w:ascii="Verdana" w:hAnsi="Verdana"/>
          <w:lang w:val="fr-BE"/>
        </w:rPr>
        <w:t xml:space="preserve"> et bénéficier d'a</w:t>
      </w:r>
      <w:r w:rsidR="004311DC">
        <w:rPr>
          <w:rFonts w:ascii="Verdana" w:hAnsi="Verdana"/>
          <w:lang w:val="fr-BE"/>
        </w:rPr>
        <w:t>ménagements</w:t>
      </w:r>
      <w:r w:rsidRPr="00C96D20">
        <w:rPr>
          <w:rFonts w:ascii="Verdana" w:hAnsi="Verdana"/>
          <w:lang w:val="fr-BE"/>
        </w:rPr>
        <w:t xml:space="preserve"> raisonnables de la part d'un centre d'aide à l'apprentissage. Toutefois, si l'école juge les adaptations "déraisonnables" et peut le justifier, elle peut refuser l'inscription. Dans ce cas, l'enfant </w:t>
      </w:r>
      <w:r w:rsidR="004311DC">
        <w:rPr>
          <w:rFonts w:ascii="Verdana" w:hAnsi="Verdana"/>
          <w:lang w:val="fr-BE"/>
        </w:rPr>
        <w:t>en situation de handicap</w:t>
      </w:r>
      <w:r w:rsidRPr="00C96D20">
        <w:rPr>
          <w:rFonts w:ascii="Verdana" w:hAnsi="Verdana"/>
          <w:lang w:val="fr-BE"/>
        </w:rPr>
        <w:t xml:space="preserve"> ne peut suivre qu'un enseignement spécialisé. En outre, les écoles ordinaires ne proposent </w:t>
      </w:r>
      <w:r w:rsidR="004311DC" w:rsidRPr="00C96D20">
        <w:rPr>
          <w:rFonts w:ascii="Verdana" w:hAnsi="Verdana"/>
          <w:lang w:val="fr-BE"/>
        </w:rPr>
        <w:t>par exemple</w:t>
      </w:r>
      <w:r w:rsidR="004311DC">
        <w:rPr>
          <w:rFonts w:ascii="Verdana" w:hAnsi="Verdana"/>
          <w:lang w:val="fr-BE"/>
        </w:rPr>
        <w:t xml:space="preserve"> </w:t>
      </w:r>
      <w:r w:rsidRPr="00C96D20">
        <w:rPr>
          <w:rFonts w:ascii="Verdana" w:hAnsi="Verdana"/>
          <w:lang w:val="fr-BE"/>
        </w:rPr>
        <w:t xml:space="preserve">souvent pas de </w:t>
      </w:r>
      <w:r w:rsidR="004311DC">
        <w:rPr>
          <w:rFonts w:ascii="Verdana" w:hAnsi="Verdana"/>
          <w:lang w:val="fr-BE"/>
        </w:rPr>
        <w:t>revalidation</w:t>
      </w:r>
      <w:r w:rsidRPr="00C96D20">
        <w:rPr>
          <w:rFonts w:ascii="Verdana" w:hAnsi="Verdana"/>
          <w:lang w:val="fr-BE"/>
        </w:rPr>
        <w:t>, d</w:t>
      </w:r>
      <w:r w:rsidR="004311DC">
        <w:rPr>
          <w:rFonts w:ascii="Verdana" w:hAnsi="Verdana"/>
          <w:lang w:val="fr-BE"/>
        </w:rPr>
        <w:t>e logopédie</w:t>
      </w:r>
      <w:r w:rsidRPr="00C96D20">
        <w:rPr>
          <w:rFonts w:ascii="Verdana" w:hAnsi="Verdana"/>
          <w:lang w:val="fr-BE"/>
        </w:rPr>
        <w:t xml:space="preserve"> ou de langue des signes, alors qu'elles le font dans l'enseignement spécialisé, ce qui incite souvent les parents à choisir l'enseignement spécialisé. </w:t>
      </w:r>
      <w:r w:rsidR="1F089A6B" w:rsidRPr="00C96D20">
        <w:rPr>
          <w:rFonts w:ascii="Verdana" w:hAnsi="Verdana"/>
          <w:lang w:val="fr-BE"/>
        </w:rPr>
        <w:t xml:space="preserve">Depuis le 1/9/23, un </w:t>
      </w:r>
      <w:hyperlink r:id="rId29" w:history="1">
        <w:r w:rsidR="1F089A6B" w:rsidRPr="00C96D20">
          <w:rPr>
            <w:rStyle w:val="Hyperlink"/>
            <w:rFonts w:ascii="Verdana" w:hAnsi="Verdana"/>
            <w:lang w:val="fr-BE"/>
          </w:rPr>
          <w:t>nouveau décret sur l'aide à l'apprentissage</w:t>
        </w:r>
      </w:hyperlink>
      <w:r w:rsidR="1F089A6B" w:rsidRPr="00C96D20">
        <w:rPr>
          <w:rFonts w:ascii="Verdana" w:hAnsi="Verdana"/>
          <w:lang w:val="fr-BE"/>
        </w:rPr>
        <w:t xml:space="preserve"> s'applique, </w:t>
      </w:r>
      <w:r w:rsidR="59F7DF31" w:rsidRPr="00C96D20">
        <w:rPr>
          <w:rFonts w:ascii="Verdana" w:hAnsi="Verdana"/>
          <w:lang w:val="fr-BE"/>
        </w:rPr>
        <w:t xml:space="preserve">remplaçant </w:t>
      </w:r>
      <w:r w:rsidR="1F089A6B" w:rsidRPr="00C96D20">
        <w:rPr>
          <w:rFonts w:ascii="Verdana" w:hAnsi="Verdana"/>
          <w:lang w:val="fr-BE"/>
        </w:rPr>
        <w:t xml:space="preserve">l'ancien décret M. </w:t>
      </w:r>
      <w:r w:rsidR="5C530441" w:rsidRPr="00C96D20">
        <w:rPr>
          <w:rFonts w:ascii="Verdana" w:hAnsi="Verdana"/>
          <w:highlight w:val="yellow"/>
          <w:lang w:val="fr-BE"/>
        </w:rPr>
        <w:t xml:space="preserve">Quel soutien </w:t>
      </w:r>
      <w:r w:rsidR="004311DC">
        <w:rPr>
          <w:rFonts w:ascii="Verdana" w:hAnsi="Verdana"/>
          <w:highlight w:val="yellow"/>
          <w:lang w:val="fr-BE"/>
        </w:rPr>
        <w:t xml:space="preserve">DANS LA </w:t>
      </w:r>
      <w:r w:rsidR="5C530441" w:rsidRPr="00C96D20">
        <w:rPr>
          <w:rFonts w:ascii="Verdana" w:hAnsi="Verdana"/>
          <w:highlight w:val="yellow"/>
          <w:lang w:val="fr-BE"/>
        </w:rPr>
        <w:t>classe est disponible ?</w:t>
      </w:r>
    </w:p>
    <w:p w14:paraId="7472587A" w14:textId="77777777" w:rsidR="00B60A4F" w:rsidRPr="00C96D20" w:rsidRDefault="00B321EF">
      <w:pPr>
        <w:spacing w:line="252" w:lineRule="auto"/>
        <w:jc w:val="both"/>
        <w:rPr>
          <w:rFonts w:ascii="Calibri" w:eastAsia="Calibri" w:hAnsi="Calibri" w:cs="Calibri"/>
          <w:b/>
          <w:bCs/>
          <w:color w:val="C00000"/>
          <w:sz w:val="22"/>
          <w:szCs w:val="22"/>
          <w:lang w:val="fr-BE"/>
        </w:rPr>
      </w:pPr>
      <w:r w:rsidRPr="00C96D20">
        <w:rPr>
          <w:rFonts w:ascii="Calibri" w:eastAsia="Calibri" w:hAnsi="Calibri" w:cs="Calibri"/>
          <w:b/>
          <w:bCs/>
          <w:color w:val="C00000"/>
          <w:sz w:val="22"/>
          <w:szCs w:val="22"/>
          <w:lang w:val="fr-BE"/>
        </w:rPr>
        <w:t xml:space="preserve">Enseignement inclusif en Flandre - demande adressée au Comité des experts ONU (info UNIA) - STAVAZA ? </w:t>
      </w:r>
    </w:p>
    <w:p w14:paraId="5DB0FDC3" w14:textId="24849B5C" w:rsidR="7EC01158" w:rsidRPr="00C96D20" w:rsidRDefault="7EC01158" w:rsidP="7EC01158">
      <w:pPr>
        <w:rPr>
          <w:rFonts w:ascii="Verdana" w:hAnsi="Verdana"/>
          <w:highlight w:val="yellow"/>
          <w:lang w:val="fr-BE"/>
        </w:rPr>
      </w:pPr>
    </w:p>
    <w:p w14:paraId="61B92D30" w14:textId="77777777" w:rsidR="00B60A4F" w:rsidRPr="00C96D20" w:rsidRDefault="009601CF">
      <w:pPr>
        <w:rPr>
          <w:rFonts w:ascii="Verdana" w:hAnsi="Verdana"/>
          <w:u w:val="single"/>
          <w:lang w:val="fr-BE"/>
        </w:rPr>
      </w:pPr>
      <w:hyperlink r:id="rId30" w:anchor="LNK0079:~:text=Tout%20%C3%A9l%C3%A8ve%20de,organisant%20l%27enseignement%20sp%C3%A9cialis%C3%A9." w:history="1">
        <w:r w:rsidR="00C00DF8" w:rsidRPr="00C96D20">
          <w:rPr>
            <w:rStyle w:val="Hyperlink"/>
            <w:rFonts w:ascii="Verdana" w:hAnsi="Verdana"/>
            <w:lang w:val="fr-BE"/>
          </w:rPr>
          <w:t>Communauté française</w:t>
        </w:r>
      </w:hyperlink>
    </w:p>
    <w:p w14:paraId="180787CC" w14:textId="5628ABA5" w:rsidR="00B60A4F" w:rsidRPr="00C96D20" w:rsidRDefault="00B321EF">
      <w:pPr>
        <w:rPr>
          <w:rFonts w:ascii="Verdana" w:hAnsi="Verdana"/>
          <w:lang w:val="fr-BE"/>
        </w:rPr>
      </w:pPr>
      <w:r w:rsidRPr="00C96D20">
        <w:rPr>
          <w:rFonts w:ascii="Verdana" w:hAnsi="Verdana"/>
          <w:lang w:val="fr-BE"/>
        </w:rPr>
        <w:t>Les a</w:t>
      </w:r>
      <w:r w:rsidR="00ED5401">
        <w:rPr>
          <w:rFonts w:ascii="Verdana" w:hAnsi="Verdana"/>
          <w:lang w:val="fr-BE"/>
        </w:rPr>
        <w:t>ménagements</w:t>
      </w:r>
      <w:r w:rsidRPr="00C96D20">
        <w:rPr>
          <w:rFonts w:ascii="Verdana" w:hAnsi="Verdana"/>
          <w:lang w:val="fr-BE"/>
        </w:rPr>
        <w:t xml:space="preserve"> raisonnables dans l'enseignement ordinaire ne sont possibles que si aucun soutien n'est nécessaire</w:t>
      </w:r>
      <w:r w:rsidR="00ED5401">
        <w:rPr>
          <w:rFonts w:ascii="Verdana" w:hAnsi="Verdana"/>
          <w:lang w:val="fr-BE"/>
        </w:rPr>
        <w:t xml:space="preserve"> par</w:t>
      </w:r>
      <w:r w:rsidR="00ED5401" w:rsidRPr="00ED5401">
        <w:rPr>
          <w:rFonts w:ascii="Verdana" w:hAnsi="Verdana"/>
          <w:lang w:val="fr-BE"/>
        </w:rPr>
        <w:t xml:space="preserve"> </w:t>
      </w:r>
      <w:r w:rsidR="00ED5401" w:rsidRPr="00C96D20">
        <w:rPr>
          <w:rFonts w:ascii="Verdana" w:hAnsi="Verdana"/>
          <w:lang w:val="fr-BE"/>
        </w:rPr>
        <w:t>l'enseignement spécial</w:t>
      </w:r>
      <w:r w:rsidRPr="00C96D20">
        <w:rPr>
          <w:rFonts w:ascii="Verdana" w:hAnsi="Verdana"/>
          <w:lang w:val="fr-BE"/>
        </w:rPr>
        <w:t>.</w:t>
      </w:r>
      <w:r w:rsidR="57085FBE" w:rsidRPr="00C96D20">
        <w:rPr>
          <w:rFonts w:ascii="Verdana" w:hAnsi="Verdana"/>
          <w:lang w:val="fr-BE"/>
        </w:rPr>
        <w:t xml:space="preserve"> Cela signifie en fait qu'une personne est envoyée dans l'enseignement spécialisé presque </w:t>
      </w:r>
      <w:r w:rsidR="00ED5401">
        <w:rPr>
          <w:rFonts w:ascii="Verdana" w:hAnsi="Verdana"/>
          <w:lang w:val="fr-BE"/>
        </w:rPr>
        <w:t>automatique</w:t>
      </w:r>
      <w:r w:rsidR="57085FBE" w:rsidRPr="00C96D20">
        <w:rPr>
          <w:rFonts w:ascii="Verdana" w:hAnsi="Verdana"/>
          <w:lang w:val="fr-BE"/>
        </w:rPr>
        <w:t>ment. En outre, l'</w:t>
      </w:r>
      <w:r w:rsidR="00ED5401">
        <w:rPr>
          <w:rFonts w:ascii="Verdana" w:hAnsi="Verdana"/>
          <w:lang w:val="fr-BE"/>
        </w:rPr>
        <w:t>enseignement</w:t>
      </w:r>
      <w:r w:rsidR="020E9D31" w:rsidRPr="00C96D20">
        <w:rPr>
          <w:rFonts w:ascii="Verdana" w:hAnsi="Verdana"/>
          <w:lang w:val="fr-BE"/>
        </w:rPr>
        <w:t xml:space="preserve"> spécial manque souvent de soutien pédagogique. Dans les écoles pour enfants sourds, par exemple, il arrive qu'aucun enseignant ne parle la langue des signes, de sorte qu'aucune leçon ne peut être donnée. </w:t>
      </w:r>
    </w:p>
    <w:p w14:paraId="73F14C29" w14:textId="469F29E8" w:rsidR="00B60A4F" w:rsidRPr="00C96D20" w:rsidRDefault="7081A718">
      <w:pPr>
        <w:rPr>
          <w:rFonts w:ascii="Verdana" w:hAnsi="Verdana"/>
          <w:lang w:val="fr-BE"/>
        </w:rPr>
      </w:pPr>
      <w:r w:rsidRPr="00C96D20">
        <w:rPr>
          <w:rFonts w:ascii="Verdana" w:hAnsi="Verdana"/>
          <w:lang w:val="fr-BE"/>
        </w:rPr>
        <w:t xml:space="preserve"> La demande d'aménagement s'accompagne également d'un diagnostic par un spécialiste (para-)médical ou une équipe pluridisciplinaire. </w:t>
      </w:r>
      <w:commentRangeStart w:id="10"/>
      <w:r w:rsidR="6D42DB08" w:rsidRPr="00C96D20">
        <w:rPr>
          <w:rFonts w:ascii="Verdana" w:hAnsi="Verdana"/>
          <w:lang w:val="fr-BE"/>
        </w:rPr>
        <w:t>En pratique, le décret du 3/5/2019 a surtout créé des classes d'enseignement spécialisé dans les écoles ordinaires</w:t>
      </w:r>
      <w:commentRangeEnd w:id="10"/>
      <w:r w:rsidR="002A4619">
        <w:commentReference w:id="10"/>
      </w:r>
      <w:r w:rsidR="6D42DB08" w:rsidRPr="00C96D20">
        <w:rPr>
          <w:rFonts w:ascii="Verdana" w:hAnsi="Verdana"/>
          <w:lang w:val="fr-BE"/>
        </w:rPr>
        <w:t xml:space="preserve"> .</w:t>
      </w:r>
      <w:r w:rsidR="5C530441" w:rsidRPr="00C96D20">
        <w:rPr>
          <w:rFonts w:ascii="Verdana" w:hAnsi="Verdana"/>
          <w:lang w:val="fr-BE"/>
        </w:rPr>
        <w:t xml:space="preserve"> Il ne s'agit pas d'une véritable inclusion</w:t>
      </w:r>
      <w:r w:rsidR="00ED5401">
        <w:rPr>
          <w:rFonts w:ascii="Verdana" w:hAnsi="Verdana"/>
          <w:lang w:val="fr-BE"/>
        </w:rPr>
        <w:t xml:space="preserve"> et</w:t>
      </w:r>
      <w:r w:rsidR="5C530441" w:rsidRPr="00C96D20">
        <w:rPr>
          <w:rFonts w:ascii="Verdana" w:hAnsi="Verdana"/>
          <w:lang w:val="fr-BE"/>
        </w:rPr>
        <w:t xml:space="preserve"> même le nombre de ces classes reste très faible.</w:t>
      </w:r>
    </w:p>
    <w:p w14:paraId="2A7B292D" w14:textId="77777777" w:rsidR="00B60A4F" w:rsidRDefault="00B321EF">
      <w:pPr>
        <w:spacing w:after="0" w:line="240" w:lineRule="auto"/>
        <w:rPr>
          <w:lang w:val="fr-BE"/>
        </w:rPr>
      </w:pPr>
      <w:commentRangeStart w:id="11"/>
      <w:commentRangeStart w:id="12"/>
      <w:r w:rsidRPr="00C96D20">
        <w:rPr>
          <w:rStyle w:val="Policepardfaut1"/>
          <w:rFonts w:eastAsia="Calibri" w:cs="Calibri"/>
          <w:b/>
          <w:bCs/>
          <w:color w:val="C00000"/>
          <w:u w:val="single"/>
          <w:lang w:val="fr-BE"/>
        </w:rPr>
        <w:t xml:space="preserve">En Fédération Wallonie-Bruxelles, à partir de 2022, les enfants handicapés mentaux qui fréquentaient les écoles ordinaires avec quelques heures de soutien de la part d'éducateurs spécialisés ne pourront plus le faire. </w:t>
      </w:r>
      <w:r w:rsidRPr="7EC01158">
        <w:rPr>
          <w:rStyle w:val="Policepardfaut1"/>
          <w:rFonts w:eastAsia="Calibri" w:cs="Calibri"/>
          <w:b/>
          <w:bCs/>
          <w:color w:val="C00000"/>
          <w:u w:val="single"/>
          <w:lang w:val="fr-CH"/>
        </w:rPr>
        <w:t>La réforme du ministre Désir remise en cause</w:t>
      </w:r>
      <w:commentRangeEnd w:id="11"/>
      <w:r w:rsidR="00E166D3">
        <w:commentReference w:id="11"/>
      </w:r>
      <w:commentRangeEnd w:id="12"/>
      <w:r w:rsidR="00E166D3">
        <w:commentReference w:id="12"/>
      </w:r>
      <w:r w:rsidRPr="7EC01158">
        <w:rPr>
          <w:rStyle w:val="Policepardfaut1"/>
          <w:rFonts w:eastAsia="Calibri" w:cs="Calibri"/>
          <w:b/>
          <w:bCs/>
          <w:color w:val="C00000"/>
          <w:u w:val="single"/>
          <w:lang w:val="fr-CH"/>
        </w:rPr>
        <w:t xml:space="preserve"> .</w:t>
      </w:r>
    </w:p>
    <w:p w14:paraId="1AA09C99" w14:textId="77777777" w:rsidR="00B60A4F" w:rsidRDefault="00B321EF">
      <w:pPr>
        <w:rPr>
          <w:rStyle w:val="Lienhypertexte1"/>
          <w:b/>
          <w:bCs/>
          <w:color w:val="4472C4" w:themeColor="accent1"/>
          <w:lang w:val="fr-BE"/>
        </w:rPr>
      </w:pPr>
      <w:r w:rsidRPr="7EC01158">
        <w:rPr>
          <w:rStyle w:val="Policepardfaut1"/>
          <w:rFonts w:eastAsia="Calibri" w:cs="Calibri"/>
          <w:b/>
          <w:bCs/>
          <w:color w:val="C00000"/>
          <w:lang w:val="fr-CH"/>
        </w:rPr>
        <w:t xml:space="preserve">HOVINE (A.), </w:t>
      </w:r>
      <w:r w:rsidRPr="7EC01158">
        <w:rPr>
          <w:rStyle w:val="Policepardfaut1"/>
          <w:rFonts w:eastAsia="Calibri" w:cs="Calibri"/>
          <w:b/>
          <w:bCs/>
          <w:i/>
          <w:iCs/>
          <w:color w:val="C00000"/>
          <w:lang w:val="fr-CH"/>
        </w:rPr>
        <w:t>Des enfants " différents " ne reçoivent plus d'aide dans les écoles ordinaires</w:t>
      </w:r>
      <w:r w:rsidRPr="7EC01158">
        <w:rPr>
          <w:rStyle w:val="Policepardfaut1"/>
          <w:rFonts w:eastAsia="Calibri" w:cs="Calibri"/>
          <w:b/>
          <w:bCs/>
          <w:color w:val="C00000"/>
          <w:lang w:val="fr-CH"/>
        </w:rPr>
        <w:t xml:space="preserve">, dans </w:t>
      </w:r>
      <w:r w:rsidRPr="7EC01158">
        <w:rPr>
          <w:rStyle w:val="Policepardfaut1"/>
          <w:rFonts w:eastAsia="Calibri" w:cs="Calibri"/>
          <w:b/>
          <w:bCs/>
          <w:i/>
          <w:iCs/>
          <w:color w:val="C00000"/>
          <w:lang w:val="fr-CH"/>
        </w:rPr>
        <w:t>La Libre Belgique</w:t>
      </w:r>
      <w:r w:rsidRPr="7EC01158">
        <w:rPr>
          <w:rStyle w:val="Policepardfaut1"/>
          <w:rFonts w:eastAsia="Calibri" w:cs="Calibri"/>
          <w:b/>
          <w:bCs/>
          <w:color w:val="C00000"/>
          <w:lang w:val="fr-CH"/>
        </w:rPr>
        <w:t xml:space="preserve">, 21/09/2022. </w:t>
      </w:r>
      <w:hyperlink r:id="rId31">
        <w:r w:rsidRPr="7EC01158">
          <w:rPr>
            <w:rStyle w:val="Lienhypertexte1"/>
            <w:b/>
            <w:bCs/>
            <w:color w:val="4472C4" w:themeColor="accent1"/>
            <w:lang w:val="fr-BE"/>
          </w:rPr>
          <w:t>Des enfants "différents" ne reçoivent plus d'aide dans les écoles ordinaires -</w:t>
        </w:r>
      </w:hyperlink>
      <w:r w:rsidRPr="7EC01158">
        <w:rPr>
          <w:rStyle w:val="Lienhypertexte1"/>
          <w:b/>
          <w:bCs/>
          <w:color w:val="4472C4" w:themeColor="accent1"/>
          <w:lang w:val="fr-BE"/>
        </w:rPr>
        <w:t xml:space="preserve"> La Libre </w:t>
      </w:r>
    </w:p>
    <w:p w14:paraId="1EA45527" w14:textId="77777777" w:rsidR="00B60A4F" w:rsidRPr="00C96D20" w:rsidRDefault="00B321EF">
      <w:pPr>
        <w:rPr>
          <w:rFonts w:ascii="Verdana" w:hAnsi="Verdana"/>
          <w:lang w:val="fr-BE"/>
        </w:rPr>
      </w:pPr>
      <w:commentRangeStart w:id="13"/>
      <w:r w:rsidRPr="00C96D20">
        <w:rPr>
          <w:rFonts w:ascii="Verdana" w:hAnsi="Verdana"/>
          <w:highlight w:val="yellow"/>
          <w:lang w:val="fr-BE"/>
        </w:rPr>
        <w:t xml:space="preserve">Quel est le soutien disponible DANS la classe ? </w:t>
      </w:r>
      <w:r w:rsidRPr="00C96D20">
        <w:rPr>
          <w:rFonts w:ascii="Verdana" w:hAnsi="Verdana"/>
          <w:lang w:val="fr-BE"/>
        </w:rPr>
        <w:t>(</w:t>
      </w:r>
      <w:r w:rsidRPr="00C96D20">
        <w:rPr>
          <w:rFonts w:ascii="Verdana" w:hAnsi="Verdana"/>
          <w:i/>
          <w:iCs/>
          <w:lang w:val="fr-BE"/>
        </w:rPr>
        <w:t xml:space="preserve">la fiche indique : soutien compliqué, heures 4/semaine insuffisantes - de quoi s'agit-il </w:t>
      </w:r>
      <w:r w:rsidRPr="00C96D20">
        <w:rPr>
          <w:rFonts w:ascii="Verdana" w:hAnsi="Verdana"/>
          <w:lang w:val="fr-BE"/>
        </w:rPr>
        <w:t>?)</w:t>
      </w:r>
      <w:commentRangeEnd w:id="13"/>
      <w:r w:rsidR="0086570E">
        <w:commentReference w:id="13"/>
      </w:r>
    </w:p>
    <w:p w14:paraId="009ECCD9" w14:textId="002A8202" w:rsidR="00B60A4F" w:rsidRPr="00C96D20" w:rsidRDefault="00B321EF">
      <w:pPr>
        <w:rPr>
          <w:rFonts w:ascii="Verdana" w:hAnsi="Verdana"/>
          <w:highlight w:val="yellow"/>
          <w:lang w:val="fr-BE"/>
        </w:rPr>
      </w:pPr>
      <w:r w:rsidRPr="007527EE">
        <w:rPr>
          <w:rFonts w:ascii="Verdana" w:hAnsi="Verdana"/>
          <w:highlight w:val="yellow"/>
          <w:lang w:val="fr-BE"/>
        </w:rPr>
        <w:t xml:space="preserve">Dardenne : Un budget de 1 miliard aussi pour l'enseignement inclusif. </w:t>
      </w:r>
      <w:r w:rsidR="6F7A0FFB" w:rsidRPr="00C96D20">
        <w:rPr>
          <w:rFonts w:ascii="Verdana" w:hAnsi="Verdana"/>
          <w:highlight w:val="yellow"/>
          <w:lang w:val="fr-BE"/>
        </w:rPr>
        <w:t xml:space="preserve">Où </w:t>
      </w:r>
      <w:r w:rsidRPr="00C96D20">
        <w:rPr>
          <w:rFonts w:ascii="Verdana" w:hAnsi="Verdana"/>
          <w:highlight w:val="yellow"/>
          <w:lang w:val="fr-BE"/>
        </w:rPr>
        <w:t>en est-on</w:t>
      </w:r>
      <w:r w:rsidR="00ED5401">
        <w:rPr>
          <w:rFonts w:ascii="Verdana" w:hAnsi="Verdana"/>
          <w:lang w:val="fr-BE"/>
        </w:rPr>
        <w:t>?</w:t>
      </w:r>
      <w:r w:rsidRPr="00C96D20">
        <w:rPr>
          <w:rFonts w:ascii="Verdana" w:hAnsi="Verdana"/>
          <w:lang w:val="fr-BE"/>
        </w:rPr>
        <w:t xml:space="preserve"> </w:t>
      </w:r>
    </w:p>
    <w:p w14:paraId="67254ACA" w14:textId="77777777" w:rsidR="00B60A4F" w:rsidRPr="00C96D20" w:rsidRDefault="00B321EF">
      <w:pPr>
        <w:rPr>
          <w:rFonts w:ascii="Verdana" w:hAnsi="Verdana"/>
          <w:u w:val="single"/>
          <w:lang w:val="fr-BE"/>
        </w:rPr>
      </w:pPr>
      <w:r w:rsidRPr="00C96D20">
        <w:rPr>
          <w:rFonts w:ascii="Verdana" w:hAnsi="Verdana"/>
          <w:u w:val="single"/>
          <w:lang w:val="fr-BE"/>
        </w:rPr>
        <w:t>Communauté germanophone</w:t>
      </w:r>
    </w:p>
    <w:p w14:paraId="1CB31CCD" w14:textId="273779B4" w:rsidR="00B60A4F" w:rsidRPr="00C96D20" w:rsidRDefault="00B321EF">
      <w:pPr>
        <w:rPr>
          <w:rFonts w:ascii="Verdana" w:hAnsi="Verdana"/>
          <w:lang w:val="fr-BE"/>
        </w:rPr>
      </w:pPr>
      <w:r w:rsidRPr="00C96D20">
        <w:rPr>
          <w:rFonts w:ascii="Verdana" w:hAnsi="Verdana"/>
          <w:lang w:val="fr-BE"/>
        </w:rPr>
        <w:lastRenderedPageBreak/>
        <w:t xml:space="preserve">Les enfants </w:t>
      </w:r>
      <w:r w:rsidR="00ED5401">
        <w:rPr>
          <w:rFonts w:ascii="Verdana" w:hAnsi="Verdana"/>
          <w:lang w:val="fr-BE"/>
        </w:rPr>
        <w:t>en situation de handicap</w:t>
      </w:r>
      <w:r w:rsidRPr="00C96D20">
        <w:rPr>
          <w:rFonts w:ascii="Verdana" w:hAnsi="Verdana"/>
          <w:lang w:val="fr-BE"/>
        </w:rPr>
        <w:t xml:space="preserve"> inscrits dans l'enseignement ordinaire </w:t>
      </w:r>
      <w:r w:rsidR="7B027F7A" w:rsidRPr="00C96D20">
        <w:rPr>
          <w:rFonts w:ascii="Verdana" w:hAnsi="Verdana"/>
          <w:lang w:val="fr-BE"/>
        </w:rPr>
        <w:t xml:space="preserve">ne peuvent compter que sur 4 heures/semaine de </w:t>
      </w:r>
      <w:r w:rsidRPr="00C96D20">
        <w:rPr>
          <w:rFonts w:ascii="Verdana" w:hAnsi="Verdana"/>
          <w:lang w:val="fr-BE"/>
        </w:rPr>
        <w:t xml:space="preserve">soutien pédagogique de la part d'un centre de soutien spécial. </w:t>
      </w:r>
      <w:r w:rsidR="43153D5C" w:rsidRPr="00C96D20">
        <w:rPr>
          <w:rFonts w:ascii="Verdana" w:hAnsi="Verdana"/>
          <w:lang w:val="fr-BE"/>
        </w:rPr>
        <w:t xml:space="preserve">==&gt; de facto, non adapté aux enfants ayant des besoins élevés en matière de soins </w:t>
      </w:r>
    </w:p>
    <w:p w14:paraId="1E649541" w14:textId="20FB0F36" w:rsidR="00B60A4F" w:rsidRPr="00C96D20" w:rsidRDefault="00B321EF">
      <w:pPr>
        <w:spacing w:after="0" w:line="240" w:lineRule="auto"/>
        <w:rPr>
          <w:rFonts w:ascii="Verdana" w:hAnsi="Verdana" w:cs="Calibri"/>
          <w:lang w:val="fr-BE"/>
        </w:rPr>
      </w:pPr>
      <w:r w:rsidRPr="00C96D20">
        <w:rPr>
          <w:rFonts w:ascii="Verdana" w:hAnsi="Verdana" w:cs="Calibri"/>
          <w:highlight w:val="yellow"/>
          <w:lang w:val="fr-BE"/>
        </w:rPr>
        <w:t xml:space="preserve">Demandez au Forum Kleines des informations sur les nouveautés </w:t>
      </w:r>
      <w:r w:rsidRPr="00C776F8">
        <w:rPr>
          <w:rFonts w:ascii="Verdana" w:hAnsi="Verdana" w:cs="Calibri"/>
          <w:highlight w:val="yellow"/>
          <w:lang w:val="fr-BE"/>
        </w:rPr>
        <w:t xml:space="preserve">introduites en 2017 (compensation des </w:t>
      </w:r>
      <w:r w:rsidR="00ED5401" w:rsidRPr="00C776F8">
        <w:rPr>
          <w:rFonts w:ascii="Verdana" w:hAnsi="Verdana" w:cs="Calibri"/>
          <w:highlight w:val="yellow"/>
          <w:lang w:val="fr-BE"/>
        </w:rPr>
        <w:t>inconvénients</w:t>
      </w:r>
      <w:r w:rsidRPr="00C776F8">
        <w:rPr>
          <w:rFonts w:ascii="Verdana" w:hAnsi="Verdana" w:cs="Calibri"/>
          <w:highlight w:val="yellow"/>
          <w:lang w:val="fr-BE"/>
        </w:rPr>
        <w:t xml:space="preserve">) et en 2018 (protection des </w:t>
      </w:r>
      <w:r w:rsidR="00ED5401" w:rsidRPr="00C776F8">
        <w:rPr>
          <w:rFonts w:ascii="Verdana" w:hAnsi="Verdana" w:cs="Calibri"/>
          <w:highlight w:val="yellow"/>
          <w:lang w:val="fr-BE"/>
        </w:rPr>
        <w:t>niveaux)</w:t>
      </w:r>
      <w:r w:rsidRPr="00C776F8">
        <w:rPr>
          <w:rFonts w:ascii="Verdana" w:hAnsi="Verdana" w:cs="Calibri"/>
          <w:highlight w:val="yellow"/>
          <w:lang w:val="fr-BE"/>
        </w:rPr>
        <w:t>.</w:t>
      </w:r>
      <w:r w:rsidRPr="00C96D20">
        <w:rPr>
          <w:rFonts w:ascii="Verdana" w:hAnsi="Verdana" w:cs="Calibri"/>
          <w:lang w:val="fr-BE"/>
        </w:rPr>
        <w:br/>
      </w:r>
    </w:p>
    <w:p w14:paraId="13BE9B9C" w14:textId="3BFF86BA" w:rsidR="00B60A4F" w:rsidRPr="00C96D20" w:rsidRDefault="00B321EF">
      <w:pPr>
        <w:rPr>
          <w:rFonts w:ascii="Verdana" w:hAnsi="Verdana"/>
          <w:lang w:val="fr-BE"/>
        </w:rPr>
      </w:pPr>
      <w:r w:rsidRPr="00C96D20">
        <w:rPr>
          <w:rStyle w:val="Kop3Char"/>
          <w:lang w:val="fr-BE"/>
        </w:rPr>
        <w:t xml:space="preserve">B. </w:t>
      </w:r>
      <w:r w:rsidR="009065E7" w:rsidRPr="00C96D20">
        <w:rPr>
          <w:rFonts w:ascii="Verdana" w:hAnsi="Verdana"/>
          <w:lang w:val="fr-BE"/>
        </w:rPr>
        <w:t xml:space="preserve">La BDF a reçu des </w:t>
      </w:r>
      <w:r w:rsidR="00C776F8">
        <w:rPr>
          <w:rFonts w:ascii="Verdana" w:hAnsi="Verdana"/>
          <w:lang w:val="fr-BE"/>
        </w:rPr>
        <w:t xml:space="preserve">signalements </w:t>
      </w:r>
      <w:r w:rsidR="009065E7" w:rsidRPr="00C96D20">
        <w:rPr>
          <w:rFonts w:ascii="Verdana" w:hAnsi="Verdana"/>
          <w:lang w:val="fr-BE"/>
        </w:rPr>
        <w:t xml:space="preserve">faisant état de difficultés d'accès aux aides éducatives </w:t>
      </w:r>
      <w:r w:rsidR="00685D1B" w:rsidRPr="00C96D20">
        <w:rPr>
          <w:rFonts w:ascii="Verdana" w:hAnsi="Verdana"/>
          <w:lang w:val="fr-BE"/>
        </w:rPr>
        <w:t xml:space="preserve">et à l'assistance </w:t>
      </w:r>
      <w:r w:rsidR="009065E7" w:rsidRPr="00C96D20">
        <w:rPr>
          <w:rFonts w:ascii="Verdana" w:hAnsi="Verdana"/>
          <w:lang w:val="fr-BE"/>
        </w:rPr>
        <w:t>pour des enfants vivant dans une région mais fréquentant une école dans une autre région.</w:t>
      </w:r>
    </w:p>
    <w:p w14:paraId="12645D9B" w14:textId="6BB6DC78" w:rsidR="00B60A4F" w:rsidRPr="00C96D20" w:rsidRDefault="00B321EF">
      <w:pPr>
        <w:rPr>
          <w:rFonts w:ascii="Verdana" w:hAnsi="Verdana"/>
          <w:lang w:val="fr-BE"/>
        </w:rPr>
      </w:pPr>
      <w:r w:rsidRPr="00C96D20">
        <w:rPr>
          <w:rFonts w:ascii="Verdana" w:hAnsi="Verdana"/>
          <w:lang w:val="fr-BE"/>
        </w:rPr>
        <w:t xml:space="preserve">En outre, il n'existe pas de normes d'accessibilité obligatoires dans le domaine de l'éducation. </w:t>
      </w:r>
      <w:r w:rsidR="57085FBE" w:rsidRPr="00C96D20">
        <w:rPr>
          <w:rFonts w:ascii="Verdana" w:hAnsi="Verdana"/>
          <w:lang w:val="fr-BE"/>
        </w:rPr>
        <w:t xml:space="preserve">De plus, certains transports scolaires adaptés sont réservés aux élèves de l'enseignement spécial, ce qui exclut du droit d'utilisation les enfants </w:t>
      </w:r>
      <w:r w:rsidR="00C776F8">
        <w:rPr>
          <w:rFonts w:ascii="Verdana" w:hAnsi="Verdana"/>
          <w:lang w:val="fr-BE"/>
        </w:rPr>
        <w:t xml:space="preserve">en situation de </w:t>
      </w:r>
      <w:r w:rsidR="57085FBE" w:rsidRPr="00C96D20">
        <w:rPr>
          <w:rFonts w:ascii="Verdana" w:hAnsi="Verdana"/>
          <w:lang w:val="fr-BE"/>
        </w:rPr>
        <w:t>handicap scolarisés dans des écoles ordinaires.</w:t>
      </w:r>
    </w:p>
    <w:p w14:paraId="2F67C40C" w14:textId="77777777" w:rsidR="00B60A4F" w:rsidRPr="00C96D20" w:rsidRDefault="00B321EF">
      <w:pPr>
        <w:rPr>
          <w:rFonts w:ascii="Verdana" w:hAnsi="Verdana"/>
          <w:lang w:val="fr-BE"/>
        </w:rPr>
      </w:pPr>
      <w:r w:rsidRPr="00C96D20">
        <w:rPr>
          <w:rFonts w:ascii="Verdana" w:hAnsi="Verdana"/>
          <w:lang w:val="fr-BE"/>
        </w:rPr>
        <w:t xml:space="preserve">En outre, trop peu d'écoles </w:t>
      </w:r>
      <w:r w:rsidR="34B4B360" w:rsidRPr="00C96D20">
        <w:rPr>
          <w:rFonts w:ascii="Verdana" w:hAnsi="Verdana"/>
          <w:lang w:val="fr-BE"/>
        </w:rPr>
        <w:t>(</w:t>
      </w:r>
      <w:r w:rsidRPr="00C96D20">
        <w:rPr>
          <w:rFonts w:ascii="Verdana" w:hAnsi="Verdana"/>
          <w:lang w:val="fr-BE"/>
        </w:rPr>
        <w:t>bilingues</w:t>
      </w:r>
      <w:r w:rsidR="79BE1C01" w:rsidRPr="00C96D20">
        <w:rPr>
          <w:rFonts w:ascii="Verdana" w:hAnsi="Verdana"/>
          <w:lang w:val="fr-BE"/>
        </w:rPr>
        <w:t xml:space="preserve">) </w:t>
      </w:r>
      <w:r w:rsidRPr="00C96D20">
        <w:rPr>
          <w:rFonts w:ascii="Verdana" w:hAnsi="Verdana"/>
          <w:lang w:val="fr-BE"/>
        </w:rPr>
        <w:t>proposent la langue des signes</w:t>
      </w:r>
      <w:r w:rsidR="7596357F" w:rsidRPr="00C96D20">
        <w:rPr>
          <w:rFonts w:ascii="Verdana" w:hAnsi="Verdana"/>
          <w:lang w:val="fr-BE"/>
        </w:rPr>
        <w:t>, ce qui oblige parfois les élèves à effectuer des trajets très longs.</w:t>
      </w:r>
    </w:p>
    <w:p w14:paraId="3AD8D7CD" w14:textId="7A43A95C" w:rsidR="00B60A4F" w:rsidRPr="00C96D20" w:rsidRDefault="00B321EF">
      <w:pPr>
        <w:rPr>
          <w:rFonts w:ascii="Verdana" w:hAnsi="Verdana"/>
          <w:lang w:val="fr-BE"/>
        </w:rPr>
      </w:pPr>
      <w:r w:rsidRPr="00C96D20">
        <w:rPr>
          <w:rStyle w:val="Kop3Char"/>
          <w:lang w:val="fr-BE"/>
        </w:rPr>
        <w:t xml:space="preserve">C. </w:t>
      </w:r>
      <w:r w:rsidR="00507952" w:rsidRPr="00C96D20">
        <w:rPr>
          <w:rFonts w:ascii="Verdana" w:hAnsi="Verdana"/>
          <w:lang w:val="fr-BE"/>
        </w:rPr>
        <w:t xml:space="preserve">Aucune des </w:t>
      </w:r>
      <w:r w:rsidR="00E166D3" w:rsidRPr="00C96D20">
        <w:rPr>
          <w:rFonts w:ascii="Verdana" w:hAnsi="Verdana"/>
          <w:lang w:val="fr-BE"/>
        </w:rPr>
        <w:t xml:space="preserve">trois communautés </w:t>
      </w:r>
      <w:r w:rsidR="00507952" w:rsidRPr="00C96D20">
        <w:rPr>
          <w:rFonts w:ascii="Verdana" w:hAnsi="Verdana"/>
          <w:lang w:val="fr-BE"/>
        </w:rPr>
        <w:t xml:space="preserve">ne </w:t>
      </w:r>
      <w:r w:rsidR="00E166D3" w:rsidRPr="00C96D20">
        <w:rPr>
          <w:rFonts w:ascii="Verdana" w:hAnsi="Verdana"/>
          <w:lang w:val="fr-BE"/>
        </w:rPr>
        <w:t xml:space="preserve">se préoccupe d'encourager la présence d'enseignants </w:t>
      </w:r>
      <w:r w:rsidR="00C776F8">
        <w:rPr>
          <w:rFonts w:ascii="Verdana" w:hAnsi="Verdana"/>
          <w:lang w:val="fr-BE"/>
        </w:rPr>
        <w:t>en situation de handicap</w:t>
      </w:r>
      <w:r w:rsidR="00E166D3" w:rsidRPr="00C96D20">
        <w:rPr>
          <w:rFonts w:ascii="Verdana" w:hAnsi="Verdana"/>
          <w:lang w:val="fr-BE"/>
        </w:rPr>
        <w:t xml:space="preserve"> dans l'enseignement général.</w:t>
      </w:r>
    </w:p>
    <w:p w14:paraId="2BDBAC57" w14:textId="1EEFB0F9" w:rsidR="00B60A4F" w:rsidRPr="00C96D20" w:rsidRDefault="00C776F8">
      <w:pPr>
        <w:pStyle w:val="Kop2"/>
        <w:jc w:val="left"/>
        <w:rPr>
          <w:rFonts w:ascii="Verdana" w:hAnsi="Verdana" w:cs="Arial"/>
          <w:b/>
          <w:bCs/>
          <w:color w:val="C00000"/>
          <w:sz w:val="24"/>
          <w:szCs w:val="24"/>
          <w:lang w:val="fr-BE"/>
        </w:rPr>
      </w:pPr>
      <w:r>
        <w:rPr>
          <w:rFonts w:ascii="Verdana" w:hAnsi="Verdana" w:cs="Arial"/>
          <w:b/>
          <w:bCs/>
          <w:color w:val="C00000"/>
          <w:sz w:val="24"/>
          <w:szCs w:val="24"/>
          <w:lang w:val="fr-BE"/>
        </w:rPr>
        <w:t>Autres préoccupations en dehors des questions</w:t>
      </w:r>
      <w:r w:rsidR="00B321EF" w:rsidRPr="00C96D20">
        <w:rPr>
          <w:rFonts w:ascii="Verdana" w:hAnsi="Verdana" w:cs="Arial"/>
          <w:b/>
          <w:bCs/>
          <w:color w:val="C00000"/>
          <w:sz w:val="24"/>
          <w:szCs w:val="24"/>
          <w:lang w:val="fr-BE"/>
        </w:rPr>
        <w:t xml:space="preserve"> :</w:t>
      </w:r>
    </w:p>
    <w:p w14:paraId="256F496B" w14:textId="072F8E2E" w:rsidR="00B60A4F" w:rsidRPr="00C96D20" w:rsidRDefault="00B321EF">
      <w:pPr>
        <w:rPr>
          <w:rFonts w:ascii="Verdana" w:hAnsi="Verdana"/>
          <w:lang w:val="fr-BE"/>
        </w:rPr>
      </w:pPr>
      <w:r w:rsidRPr="00C96D20">
        <w:rPr>
          <w:rStyle w:val="Kop3Char"/>
          <w:lang w:val="fr-BE"/>
        </w:rPr>
        <w:t xml:space="preserve">D. </w:t>
      </w:r>
      <w:r w:rsidRPr="00C96D20">
        <w:rPr>
          <w:rFonts w:ascii="Verdana" w:hAnsi="Verdana"/>
          <w:lang w:val="fr-BE"/>
        </w:rPr>
        <w:t xml:space="preserve">Le programme d'éducation devrait préparer tous les enfants, y compris les enfants </w:t>
      </w:r>
      <w:r w:rsidR="00C776F8">
        <w:rPr>
          <w:rFonts w:ascii="Verdana" w:hAnsi="Verdana"/>
          <w:lang w:val="fr-BE"/>
        </w:rPr>
        <w:t>en situation de handicap</w:t>
      </w:r>
      <w:r w:rsidRPr="00C96D20">
        <w:rPr>
          <w:rFonts w:ascii="Verdana" w:hAnsi="Verdana"/>
          <w:lang w:val="fr-BE"/>
        </w:rPr>
        <w:t xml:space="preserve">, à </w:t>
      </w:r>
      <w:r w:rsidR="00C776F8">
        <w:rPr>
          <w:rFonts w:ascii="Verdana" w:hAnsi="Verdana"/>
          <w:lang w:val="fr-BE"/>
        </w:rPr>
        <w:t>vivre</w:t>
      </w:r>
      <w:r w:rsidRPr="00C96D20">
        <w:rPr>
          <w:rFonts w:ascii="Verdana" w:hAnsi="Verdana"/>
          <w:lang w:val="fr-BE"/>
        </w:rPr>
        <w:t xml:space="preserve"> plus tard de manière autonome en tant qu'adultes. </w:t>
      </w:r>
      <w:r w:rsidR="37A70354" w:rsidRPr="00C96D20">
        <w:rPr>
          <w:rFonts w:ascii="Verdana" w:hAnsi="Verdana"/>
          <w:lang w:val="fr-BE"/>
        </w:rPr>
        <w:t>C'est là qu'il est important d'ajouter l'éducation de la petite enfance (</w:t>
      </w:r>
      <w:r w:rsidR="00C776F8">
        <w:rPr>
          <w:rFonts w:ascii="Verdana" w:hAnsi="Verdana"/>
          <w:lang w:val="fr-BE"/>
        </w:rPr>
        <w:t>en ce compris l’école maternelle</w:t>
      </w:r>
      <w:r w:rsidR="37A70354" w:rsidRPr="00C96D20">
        <w:rPr>
          <w:rFonts w:ascii="Verdana" w:hAnsi="Verdana"/>
          <w:lang w:val="fr-BE"/>
        </w:rPr>
        <w:t xml:space="preserve">) aux objectifs d'inclusion. </w:t>
      </w:r>
    </w:p>
    <w:tbl>
      <w:tblPr>
        <w:tblStyle w:val="Tabelraster"/>
        <w:tblW w:w="0" w:type="auto"/>
        <w:tblInd w:w="-113" w:type="dxa"/>
        <w:tblLook w:val="04A0" w:firstRow="1" w:lastRow="0" w:firstColumn="1" w:lastColumn="0" w:noHBand="0" w:noVBand="1"/>
      </w:tblPr>
      <w:tblGrid>
        <w:gridCol w:w="8656"/>
      </w:tblGrid>
      <w:tr w:rsidR="00685D1B" w:rsidRPr="009601CF" w14:paraId="04285426" w14:textId="77777777" w:rsidTr="74F3675A">
        <w:tc>
          <w:tcPr>
            <w:tcW w:w="8656" w:type="dxa"/>
            <w:shd w:val="clear" w:color="auto" w:fill="D9E2F3" w:themeFill="accent1" w:themeFillTint="33"/>
          </w:tcPr>
          <w:p w14:paraId="3960501C" w14:textId="77777777" w:rsidR="00B60A4F" w:rsidRPr="00C96D20" w:rsidRDefault="00B321EF">
            <w:pPr>
              <w:rPr>
                <w:rFonts w:ascii="Verdana" w:hAnsi="Verdana" w:cs="Arial"/>
                <w:sz w:val="22"/>
                <w:szCs w:val="22"/>
                <w:lang w:val="fr-BE"/>
              </w:rPr>
            </w:pPr>
            <w:r w:rsidRPr="74F3675A">
              <w:rPr>
                <w:rFonts w:ascii="Verdana" w:hAnsi="Verdana" w:cs="Arial"/>
                <w:b/>
                <w:bCs/>
                <w:sz w:val="22"/>
                <w:szCs w:val="22"/>
                <w:lang w:val="fr-BE"/>
              </w:rPr>
              <w:t xml:space="preserve">Recommandation : </w:t>
            </w:r>
            <w:r w:rsidRPr="74F3675A">
              <w:rPr>
                <w:rFonts w:ascii="Verdana" w:hAnsi="Verdana" w:cs="Arial"/>
                <w:sz w:val="22"/>
                <w:szCs w:val="22"/>
                <w:lang w:val="fr-BE"/>
              </w:rPr>
              <w:t xml:space="preserve">un </w:t>
            </w:r>
            <w:r w:rsidR="486E3E7C" w:rsidRPr="74F3675A">
              <w:rPr>
                <w:rFonts w:ascii="Verdana" w:hAnsi="Verdana" w:cs="Arial"/>
                <w:sz w:val="22"/>
                <w:szCs w:val="22"/>
                <w:lang w:val="fr-BE"/>
              </w:rPr>
              <w:t>soutien plus important et plus varié est nécessaire dans les écoles ordinaires pour parler d'une véritable inclusion.</w:t>
            </w:r>
          </w:p>
          <w:p w14:paraId="108699B4" w14:textId="77777777" w:rsidR="00685D1B" w:rsidRPr="00C96D20" w:rsidRDefault="00685D1B" w:rsidP="00C46358">
            <w:pPr>
              <w:rPr>
                <w:rFonts w:ascii="Verdana" w:hAnsi="Verdana" w:cs="Arial"/>
                <w:sz w:val="22"/>
                <w:szCs w:val="22"/>
                <w:lang w:val="fr-BE"/>
              </w:rPr>
            </w:pPr>
          </w:p>
          <w:p w14:paraId="3EEE0B87" w14:textId="11595689"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 xml:space="preserve">un plan de transformation est nécessaire avec des estimations budgétaires et des indicateurs d'évaluation. </w:t>
            </w:r>
            <w:r w:rsidR="00507952" w:rsidRPr="00C96D20">
              <w:rPr>
                <w:rFonts w:ascii="Verdana" w:hAnsi="Verdana" w:cs="Arial"/>
                <w:sz w:val="22"/>
                <w:szCs w:val="22"/>
                <w:lang w:val="fr-BE"/>
              </w:rPr>
              <w:t xml:space="preserve">Les explications concernant les </w:t>
            </w:r>
            <w:r w:rsidR="00C776F8">
              <w:rPr>
                <w:rFonts w:ascii="Verdana" w:hAnsi="Verdana" w:cs="Arial"/>
                <w:sz w:val="22"/>
                <w:szCs w:val="22"/>
                <w:lang w:val="fr-BE"/>
              </w:rPr>
              <w:t xml:space="preserve">aménagements </w:t>
            </w:r>
            <w:r w:rsidR="00507952" w:rsidRPr="00C96D20">
              <w:rPr>
                <w:rFonts w:ascii="Verdana" w:hAnsi="Verdana" w:cs="Arial"/>
                <w:sz w:val="22"/>
                <w:szCs w:val="22"/>
                <w:lang w:val="fr-BE"/>
              </w:rPr>
              <w:t>des programmes d'études devraient également être discutés.</w:t>
            </w:r>
          </w:p>
          <w:p w14:paraId="5DE4DABF" w14:textId="77777777" w:rsidR="00685D1B" w:rsidRPr="00C96D20" w:rsidRDefault="00685D1B" w:rsidP="00C46358">
            <w:pPr>
              <w:rPr>
                <w:rFonts w:ascii="Verdana" w:hAnsi="Verdana" w:cs="Arial"/>
                <w:sz w:val="22"/>
                <w:szCs w:val="22"/>
                <w:lang w:val="fr-BE"/>
              </w:rPr>
            </w:pPr>
          </w:p>
          <w:p w14:paraId="4D3D0D37" w14:textId="1702573E" w:rsidR="00B60A4F" w:rsidRPr="00C96D20" w:rsidRDefault="00B321EF">
            <w:pPr>
              <w:rPr>
                <w:rFonts w:ascii="Verdana" w:hAnsi="Verdana" w:cs="Arial"/>
                <w:sz w:val="22"/>
                <w:szCs w:val="22"/>
                <w:lang w:val="fr-BE"/>
              </w:rPr>
            </w:pPr>
            <w:r w:rsidRPr="74F3675A">
              <w:rPr>
                <w:rFonts w:ascii="Verdana" w:hAnsi="Verdana" w:cs="Arial"/>
                <w:b/>
                <w:bCs/>
                <w:sz w:val="22"/>
                <w:szCs w:val="22"/>
                <w:lang w:val="fr-BE"/>
              </w:rPr>
              <w:t xml:space="preserve">Recommandation : </w:t>
            </w:r>
            <w:r w:rsidRPr="74F3675A">
              <w:rPr>
                <w:rFonts w:ascii="Verdana" w:hAnsi="Verdana" w:cs="Arial"/>
                <w:sz w:val="22"/>
                <w:szCs w:val="22"/>
                <w:lang w:val="fr-BE"/>
              </w:rPr>
              <w:t>le</w:t>
            </w:r>
            <w:r w:rsidRPr="74F3675A">
              <w:rPr>
                <w:rFonts w:ascii="Verdana" w:hAnsi="Verdana" w:cs="Arial"/>
                <w:b/>
                <w:bCs/>
                <w:sz w:val="22"/>
                <w:szCs w:val="22"/>
                <w:lang w:val="fr-BE"/>
              </w:rPr>
              <w:t xml:space="preserve"> </w:t>
            </w:r>
            <w:r w:rsidRPr="74F3675A">
              <w:rPr>
                <w:rFonts w:ascii="Verdana" w:hAnsi="Verdana" w:cs="Arial"/>
                <w:sz w:val="22"/>
                <w:szCs w:val="22"/>
                <w:lang w:val="fr-BE"/>
              </w:rPr>
              <w:t xml:space="preserve">domicile </w:t>
            </w:r>
            <w:r w:rsidR="00507952" w:rsidRPr="74F3675A">
              <w:rPr>
                <w:rFonts w:ascii="Verdana" w:hAnsi="Verdana" w:cs="Arial"/>
                <w:sz w:val="22"/>
                <w:szCs w:val="22"/>
                <w:lang w:val="fr-BE"/>
              </w:rPr>
              <w:t xml:space="preserve">ou le type d'enseignement fréquenté </w:t>
            </w:r>
            <w:r w:rsidRPr="74F3675A">
              <w:rPr>
                <w:rFonts w:ascii="Verdana" w:hAnsi="Verdana" w:cs="Arial"/>
                <w:sz w:val="22"/>
                <w:szCs w:val="22"/>
                <w:lang w:val="fr-BE"/>
              </w:rPr>
              <w:t xml:space="preserve">ne devrait pas avoir d'incidence sur l'accès aux </w:t>
            </w:r>
            <w:r w:rsidR="00507952" w:rsidRPr="74F3675A">
              <w:rPr>
                <w:rFonts w:ascii="Verdana" w:hAnsi="Verdana" w:cs="Arial"/>
                <w:sz w:val="22"/>
                <w:szCs w:val="22"/>
                <w:lang w:val="fr-BE"/>
              </w:rPr>
              <w:t xml:space="preserve">services adaptés (par exemple, le transport), aux </w:t>
            </w:r>
            <w:r w:rsidRPr="74F3675A">
              <w:rPr>
                <w:rFonts w:ascii="Verdana" w:hAnsi="Verdana" w:cs="Arial"/>
                <w:sz w:val="22"/>
                <w:szCs w:val="22"/>
                <w:lang w:val="fr-BE"/>
              </w:rPr>
              <w:t>aides pédagogiques ou à l'assistance à l'école.</w:t>
            </w:r>
            <w:r w:rsidR="00507952" w:rsidRPr="74F3675A">
              <w:rPr>
                <w:rFonts w:ascii="Verdana" w:hAnsi="Verdana" w:cs="Arial"/>
                <w:sz w:val="22"/>
                <w:szCs w:val="22"/>
                <w:lang w:val="fr-BE"/>
              </w:rPr>
              <w:t xml:space="preserve"> </w:t>
            </w:r>
            <w:r w:rsidR="00C776F8" w:rsidRPr="74F3675A">
              <w:rPr>
                <w:rFonts w:ascii="Verdana" w:hAnsi="Verdana" w:cs="Arial"/>
                <w:sz w:val="22"/>
                <w:szCs w:val="22"/>
                <w:lang w:val="fr-BE"/>
              </w:rPr>
              <w:t xml:space="preserve">Le seul critère devrait être le handicap et cela donne droit </w:t>
            </w:r>
            <w:r w:rsidR="00507952" w:rsidRPr="74F3675A">
              <w:rPr>
                <w:rFonts w:ascii="Verdana" w:hAnsi="Verdana" w:cs="Arial"/>
                <w:sz w:val="22"/>
                <w:szCs w:val="22"/>
                <w:lang w:val="fr-BE"/>
              </w:rPr>
              <w:t xml:space="preserve">à des </w:t>
            </w:r>
            <w:r w:rsidR="00C776F8" w:rsidRPr="74F3675A">
              <w:rPr>
                <w:rFonts w:ascii="Verdana" w:hAnsi="Verdana" w:cs="Arial"/>
                <w:sz w:val="22"/>
                <w:szCs w:val="22"/>
                <w:lang w:val="fr-BE"/>
              </w:rPr>
              <w:t xml:space="preserve">aménagements </w:t>
            </w:r>
            <w:r w:rsidR="00507952" w:rsidRPr="74F3675A">
              <w:rPr>
                <w:rFonts w:ascii="Verdana" w:hAnsi="Verdana" w:cs="Arial"/>
                <w:sz w:val="22"/>
                <w:szCs w:val="22"/>
                <w:lang w:val="fr-BE"/>
              </w:rPr>
              <w:t>raisonnables.</w:t>
            </w:r>
          </w:p>
          <w:p w14:paraId="78107B75" w14:textId="77777777" w:rsidR="00685D1B" w:rsidRPr="00C96D20" w:rsidRDefault="00685D1B" w:rsidP="00C46358">
            <w:pPr>
              <w:rPr>
                <w:rFonts w:ascii="Verdana" w:hAnsi="Verdana" w:cs="Arial"/>
                <w:sz w:val="22"/>
                <w:szCs w:val="22"/>
                <w:lang w:val="fr-BE"/>
              </w:rPr>
            </w:pPr>
          </w:p>
          <w:p w14:paraId="3A30C249" w14:textId="2367DDDE"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w:t>
            </w:r>
            <w:r w:rsidRPr="00C96D20">
              <w:rPr>
                <w:rFonts w:ascii="Verdana" w:hAnsi="Verdana" w:cs="Arial"/>
                <w:sz w:val="22"/>
                <w:szCs w:val="22"/>
                <w:lang w:val="fr-BE"/>
              </w:rPr>
              <w:t xml:space="preserve">: des </w:t>
            </w:r>
            <w:r w:rsidR="00AC37A7" w:rsidRPr="00C96D20">
              <w:rPr>
                <w:rFonts w:ascii="Verdana" w:hAnsi="Verdana" w:cs="Arial"/>
                <w:sz w:val="22"/>
                <w:szCs w:val="22"/>
                <w:lang w:val="fr-BE"/>
              </w:rPr>
              <w:t xml:space="preserve">informations sur le droit à des aménagements raisonnables et ce qu'il </w:t>
            </w:r>
            <w:r w:rsidR="00C776F8">
              <w:rPr>
                <w:rFonts w:ascii="Verdana" w:hAnsi="Verdana" w:cs="Arial"/>
                <w:sz w:val="22"/>
                <w:szCs w:val="22"/>
                <w:lang w:val="fr-BE"/>
              </w:rPr>
              <w:t xml:space="preserve">comprend </w:t>
            </w:r>
            <w:r w:rsidR="00AC37A7" w:rsidRPr="00C96D20">
              <w:rPr>
                <w:rFonts w:ascii="Verdana" w:hAnsi="Verdana" w:cs="Arial"/>
                <w:sz w:val="22"/>
                <w:szCs w:val="22"/>
                <w:lang w:val="fr-BE"/>
              </w:rPr>
              <w:t>devraient être diffusées dans des formats accessibles aux parents et au personnel éducatif.</w:t>
            </w:r>
          </w:p>
          <w:p w14:paraId="025516C9" w14:textId="77777777" w:rsidR="00507952" w:rsidRPr="00C96D20" w:rsidRDefault="00507952" w:rsidP="00C46358">
            <w:pPr>
              <w:rPr>
                <w:rFonts w:ascii="Verdana" w:hAnsi="Verdana" w:cs="Arial"/>
                <w:sz w:val="22"/>
                <w:szCs w:val="22"/>
                <w:lang w:val="fr-BE"/>
              </w:rPr>
            </w:pPr>
          </w:p>
          <w:p w14:paraId="7B9A330C" w14:textId="7B4B2886"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776F8">
              <w:rPr>
                <w:rFonts w:ascii="Verdana" w:hAnsi="Verdana" w:cs="Arial"/>
                <w:sz w:val="22"/>
                <w:szCs w:val="22"/>
                <w:lang w:val="fr-BE"/>
              </w:rPr>
              <w:t>les programmes d'</w:t>
            </w:r>
            <w:r w:rsidR="37A70354" w:rsidRPr="00C776F8">
              <w:rPr>
                <w:rFonts w:ascii="Verdana" w:hAnsi="Verdana" w:cs="Arial"/>
                <w:sz w:val="22"/>
                <w:szCs w:val="22"/>
                <w:lang w:val="fr-BE"/>
              </w:rPr>
              <w:t>éducation devraient préparer les enfants (handicapés) à fonctionner de manière</w:t>
            </w:r>
            <w:r w:rsidR="37A70354" w:rsidRPr="00C96D20">
              <w:rPr>
                <w:rFonts w:ascii="Verdana" w:hAnsi="Verdana" w:cs="Arial"/>
                <w:sz w:val="22"/>
                <w:szCs w:val="22"/>
                <w:lang w:val="fr-BE"/>
              </w:rPr>
              <w:t xml:space="preserve"> autonome plus tard. Par exemple, les jardins d'enfants devraient être inclusifs et davantage de </w:t>
            </w:r>
            <w:r w:rsidR="37A70354" w:rsidRPr="00C96D20">
              <w:rPr>
                <w:rFonts w:ascii="Verdana" w:hAnsi="Verdana" w:cs="Arial"/>
                <w:sz w:val="22"/>
                <w:szCs w:val="22"/>
                <w:lang w:val="fr-BE"/>
              </w:rPr>
              <w:lastRenderedPageBreak/>
              <w:t xml:space="preserve">formations devraient mener à des qualifications pertinentes pour le marché du travail </w:t>
            </w:r>
            <w:r w:rsidR="00C776F8">
              <w:rPr>
                <w:rFonts w:ascii="Verdana" w:hAnsi="Verdana" w:cs="Arial"/>
                <w:sz w:val="22"/>
                <w:szCs w:val="22"/>
                <w:lang w:val="fr-BE"/>
              </w:rPr>
              <w:t>ordinaire</w:t>
            </w:r>
            <w:r w:rsidR="37A70354" w:rsidRPr="00C96D20">
              <w:rPr>
                <w:rFonts w:ascii="Verdana" w:hAnsi="Verdana" w:cs="Arial"/>
                <w:sz w:val="22"/>
                <w:szCs w:val="22"/>
                <w:lang w:val="fr-BE"/>
              </w:rPr>
              <w:t>.</w:t>
            </w:r>
          </w:p>
        </w:tc>
      </w:tr>
    </w:tbl>
    <w:p w14:paraId="65A54CF7" w14:textId="77777777" w:rsidR="00B60A4F" w:rsidRPr="00C96D20" w:rsidRDefault="00B321EF">
      <w:pPr>
        <w:pStyle w:val="Kop1"/>
        <w:jc w:val="left"/>
        <w:rPr>
          <w:rFonts w:ascii="Verdana" w:hAnsi="Verdana" w:cs="Arial"/>
          <w:sz w:val="28"/>
          <w:szCs w:val="28"/>
          <w:lang w:val="fr-BE"/>
        </w:rPr>
      </w:pPr>
      <w:r w:rsidRPr="00C96D20">
        <w:rPr>
          <w:rFonts w:ascii="Verdana" w:hAnsi="Verdana" w:cs="Arial"/>
          <w:sz w:val="28"/>
          <w:szCs w:val="28"/>
          <w:lang w:val="fr-BE"/>
        </w:rPr>
        <w:lastRenderedPageBreak/>
        <w:t>Santé (art. 25) :</w:t>
      </w:r>
    </w:p>
    <w:p w14:paraId="11869871" w14:textId="6CB8F387" w:rsidR="00B60A4F" w:rsidRPr="00C96D20" w:rsidRDefault="00B321EF">
      <w:pPr>
        <w:rPr>
          <w:rFonts w:ascii="Verdana" w:hAnsi="Verdana"/>
          <w:lang w:val="fr-BE"/>
        </w:rPr>
      </w:pPr>
      <w:r w:rsidRPr="00C96D20">
        <w:rPr>
          <w:rStyle w:val="Kop3Char"/>
          <w:lang w:val="fr-BE"/>
        </w:rPr>
        <w:t xml:space="preserve">A. </w:t>
      </w:r>
      <w:r w:rsidR="1EEBA820" w:rsidRPr="00C96D20">
        <w:rPr>
          <w:rFonts w:ascii="Verdana" w:hAnsi="Verdana"/>
          <w:lang w:val="fr-BE"/>
        </w:rPr>
        <w:t xml:space="preserve">Comme indiqué à l'article 9, l'accessibilité des infrastructures et des équipements n'est pas toujours </w:t>
      </w:r>
      <w:r w:rsidR="612A812C" w:rsidRPr="00C96D20">
        <w:rPr>
          <w:rFonts w:ascii="Verdana" w:hAnsi="Verdana"/>
          <w:lang w:val="fr-BE"/>
        </w:rPr>
        <w:t>assurée</w:t>
      </w:r>
      <w:r w:rsidR="1EEBA820" w:rsidRPr="00C96D20">
        <w:rPr>
          <w:rFonts w:ascii="Verdana" w:hAnsi="Verdana"/>
          <w:lang w:val="fr-BE"/>
        </w:rPr>
        <w:t xml:space="preserve">. En outre, hormis quelques initiatives locales, il n'y a pas d'efforts généralisés en matière d'accessibilité de l'information et de la communication, ni d'orientation appropriée pour les personnes </w:t>
      </w:r>
      <w:r w:rsidR="004E17E6">
        <w:rPr>
          <w:rFonts w:ascii="Verdana" w:hAnsi="Verdana"/>
          <w:lang w:val="fr-BE"/>
        </w:rPr>
        <w:t xml:space="preserve">en situation de handicap dans leur </w:t>
      </w:r>
      <w:r w:rsidR="6D679F10" w:rsidRPr="00C96D20">
        <w:rPr>
          <w:rFonts w:ascii="Verdana" w:hAnsi="Verdana"/>
          <w:lang w:val="fr-BE"/>
        </w:rPr>
        <w:t>parcours de soins.</w:t>
      </w:r>
    </w:p>
    <w:p w14:paraId="7392F26D" w14:textId="77777777" w:rsidR="00B60A4F" w:rsidRPr="00C96D20" w:rsidRDefault="00B321EF">
      <w:pPr>
        <w:rPr>
          <w:rFonts w:ascii="Verdana" w:hAnsi="Verdana"/>
          <w:lang w:val="fr-BE"/>
        </w:rPr>
      </w:pPr>
      <w:r w:rsidRPr="00C96D20">
        <w:rPr>
          <w:rFonts w:ascii="Verdana" w:hAnsi="Verdana"/>
          <w:lang w:val="fr-BE"/>
        </w:rPr>
        <w:t>Par rapport aux établissements de soins inaccessibles, les initiatives de soins mobiles sont beaucoup trop peu nombreuses</w:t>
      </w:r>
      <w:r w:rsidR="2AF13E49" w:rsidRPr="00C96D20">
        <w:rPr>
          <w:rFonts w:ascii="Verdana" w:hAnsi="Verdana"/>
          <w:lang w:val="fr-BE"/>
        </w:rPr>
        <w:t xml:space="preserve">. </w:t>
      </w:r>
    </w:p>
    <w:p w14:paraId="676B3575" w14:textId="640B7CF1" w:rsidR="00B60A4F" w:rsidRPr="00C96D20" w:rsidRDefault="00B321EF">
      <w:pPr>
        <w:rPr>
          <w:rFonts w:ascii="Verdana" w:hAnsi="Verdana"/>
          <w:lang w:val="fr-BE"/>
        </w:rPr>
      </w:pPr>
      <w:r w:rsidRPr="00C96D20">
        <w:rPr>
          <w:rFonts w:ascii="Verdana" w:hAnsi="Verdana"/>
          <w:lang w:val="fr-BE"/>
        </w:rPr>
        <w:t xml:space="preserve">La volonté de faciliter un dialogue constructif et un échange d'informations entre la personne </w:t>
      </w:r>
      <w:r w:rsidR="004E17E6">
        <w:rPr>
          <w:rFonts w:ascii="Verdana" w:hAnsi="Verdana"/>
          <w:lang w:val="fr-BE"/>
        </w:rPr>
        <w:t xml:space="preserve">en situation de handicap </w:t>
      </w:r>
      <w:r w:rsidRPr="00C96D20">
        <w:rPr>
          <w:rFonts w:ascii="Verdana" w:hAnsi="Verdana"/>
          <w:lang w:val="fr-BE"/>
        </w:rPr>
        <w:t xml:space="preserve">et le médecin est bien trop faible. Par exemple, les consultations sont souvent limitées dans le temps (ce n'est pas formel, mais </w:t>
      </w:r>
      <w:r w:rsidR="004E17E6">
        <w:rPr>
          <w:rFonts w:ascii="Verdana" w:hAnsi="Verdana"/>
          <w:lang w:val="fr-BE"/>
        </w:rPr>
        <w:t xml:space="preserve">induit par les </w:t>
      </w:r>
      <w:r w:rsidRPr="00C96D20">
        <w:rPr>
          <w:rFonts w:ascii="Verdana" w:hAnsi="Verdana"/>
          <w:lang w:val="fr-BE"/>
        </w:rPr>
        <w:t xml:space="preserve">lignes directrices de l'INAMI à l'intention des médecins). Le </w:t>
      </w:r>
      <w:r w:rsidR="000DFA0A" w:rsidRPr="00C96D20">
        <w:rPr>
          <w:rFonts w:ascii="Verdana" w:hAnsi="Verdana"/>
          <w:lang w:val="fr-BE"/>
        </w:rPr>
        <w:t xml:space="preserve">secteur des soins </w:t>
      </w:r>
      <w:r w:rsidRPr="00C96D20">
        <w:rPr>
          <w:rFonts w:ascii="Verdana" w:hAnsi="Verdana"/>
          <w:lang w:val="fr-BE"/>
        </w:rPr>
        <w:t xml:space="preserve">ne bénéficie pas d'une formation spécifique sur le handicap. Les informations générales sur la santé ne sont pas disponibles dans des formats accessibles tels que la langue </w:t>
      </w:r>
      <w:r w:rsidRPr="00C96D20">
        <w:rPr>
          <w:rFonts w:ascii="Verdana" w:hAnsi="Verdana"/>
          <w:i/>
          <w:iCs/>
          <w:lang w:val="fr-BE"/>
        </w:rPr>
        <w:t xml:space="preserve">facile à lire </w:t>
      </w:r>
      <w:r w:rsidRPr="00C96D20">
        <w:rPr>
          <w:rFonts w:ascii="Verdana" w:hAnsi="Verdana"/>
          <w:lang w:val="fr-BE"/>
        </w:rPr>
        <w:t xml:space="preserve">ou la langue des signes. Il n'existe pas d'outils répandus qui facilitent le dialogue </w:t>
      </w:r>
      <w:r w:rsidR="004E17E6">
        <w:rPr>
          <w:rFonts w:ascii="Verdana" w:hAnsi="Verdana"/>
          <w:lang w:val="fr-BE"/>
        </w:rPr>
        <w:t>avec</w:t>
      </w:r>
      <w:r w:rsidRPr="00C96D20">
        <w:rPr>
          <w:rFonts w:ascii="Verdana" w:hAnsi="Verdana"/>
          <w:lang w:val="fr-BE"/>
        </w:rPr>
        <w:t xml:space="preserve"> les personnes </w:t>
      </w:r>
      <w:r w:rsidR="004E17E6" w:rsidRPr="00C96D20">
        <w:rPr>
          <w:rFonts w:ascii="Verdana" w:hAnsi="Verdana"/>
          <w:lang w:val="fr-BE"/>
        </w:rPr>
        <w:t>p</w:t>
      </w:r>
      <w:r w:rsidR="004E17E6">
        <w:rPr>
          <w:rFonts w:ascii="Verdana" w:hAnsi="Verdana"/>
          <w:lang w:val="fr-BE"/>
        </w:rPr>
        <w:t xml:space="preserve">résentant des </w:t>
      </w:r>
      <w:r w:rsidRPr="00C96D20">
        <w:rPr>
          <w:rFonts w:ascii="Verdana" w:hAnsi="Verdana"/>
          <w:lang w:val="fr-BE"/>
        </w:rPr>
        <w:t xml:space="preserve">déficiences intellectuelles, de sorte que de nombreux problèmes </w:t>
      </w:r>
      <w:r w:rsidR="004E17E6">
        <w:rPr>
          <w:rFonts w:ascii="Verdana" w:hAnsi="Verdana"/>
          <w:lang w:val="fr-BE"/>
        </w:rPr>
        <w:t>liés au</w:t>
      </w:r>
      <w:r w:rsidRPr="00C96D20">
        <w:rPr>
          <w:rFonts w:ascii="Verdana" w:hAnsi="Verdana"/>
          <w:lang w:val="fr-BE"/>
        </w:rPr>
        <w:t xml:space="preserve"> consentement</w:t>
      </w:r>
      <w:r w:rsidR="004E17E6">
        <w:rPr>
          <w:rFonts w:ascii="Verdana" w:hAnsi="Verdana"/>
          <w:lang w:val="fr-BE"/>
        </w:rPr>
        <w:t xml:space="preserve"> existent</w:t>
      </w:r>
      <w:r w:rsidRPr="00C96D20">
        <w:rPr>
          <w:rFonts w:ascii="Verdana" w:hAnsi="Verdana"/>
          <w:lang w:val="fr-BE"/>
        </w:rPr>
        <w:t>.</w:t>
      </w:r>
    </w:p>
    <w:p w14:paraId="16EEBF12" w14:textId="148CE4CC" w:rsidR="00B60A4F" w:rsidRPr="00C96D20" w:rsidRDefault="00B321EF">
      <w:pPr>
        <w:rPr>
          <w:rFonts w:ascii="Verdana" w:hAnsi="Verdana"/>
          <w:lang w:val="fr-BE"/>
        </w:rPr>
      </w:pPr>
      <w:r w:rsidRPr="00C96D20">
        <w:rPr>
          <w:rFonts w:ascii="Verdana" w:hAnsi="Verdana"/>
          <w:lang w:val="fr-BE"/>
        </w:rPr>
        <w:t xml:space="preserve">Une fois encore, il est important de mentionner l'exclusion numérique des personnes </w:t>
      </w:r>
      <w:r w:rsidR="004E17E6">
        <w:rPr>
          <w:rFonts w:ascii="Verdana" w:hAnsi="Verdana"/>
          <w:lang w:val="fr-BE"/>
        </w:rPr>
        <w:t>en situation de handicap</w:t>
      </w:r>
      <w:r w:rsidRPr="00C96D20">
        <w:rPr>
          <w:rFonts w:ascii="Verdana" w:hAnsi="Verdana"/>
          <w:lang w:val="fr-BE"/>
        </w:rPr>
        <w:t xml:space="preserve">. </w:t>
      </w:r>
      <w:r w:rsidR="004E17E6">
        <w:rPr>
          <w:rFonts w:ascii="Verdana" w:hAnsi="Verdana"/>
          <w:lang w:val="fr-BE"/>
        </w:rPr>
        <w:t>Celà</w:t>
      </w:r>
      <w:r w:rsidRPr="00C96D20">
        <w:rPr>
          <w:rFonts w:ascii="Verdana" w:hAnsi="Verdana"/>
          <w:lang w:val="fr-BE"/>
        </w:rPr>
        <w:t xml:space="preserve"> empêche également un accès adéquat aux soins</w:t>
      </w:r>
      <w:r w:rsidR="6D679F10" w:rsidRPr="00C96D20">
        <w:rPr>
          <w:rFonts w:ascii="Verdana" w:hAnsi="Verdana"/>
          <w:lang w:val="fr-BE"/>
        </w:rPr>
        <w:t xml:space="preserve">. </w:t>
      </w:r>
    </w:p>
    <w:p w14:paraId="6024C8CA" w14:textId="77777777" w:rsidR="00B60A4F" w:rsidRPr="00C96D20" w:rsidRDefault="00B321EF">
      <w:pPr>
        <w:rPr>
          <w:rFonts w:ascii="Verdana" w:hAnsi="Verdana"/>
          <w:lang w:val="fr-BE"/>
        </w:rPr>
      </w:pPr>
      <w:r w:rsidRPr="33192222">
        <w:rPr>
          <w:rFonts w:ascii="Verdana" w:hAnsi="Verdana"/>
          <w:lang w:val="fr-BE"/>
        </w:rPr>
        <w:t xml:space="preserve">Tous les soins ne sont pas </w:t>
      </w:r>
      <w:hyperlink r:id="rId32">
        <w:r w:rsidRPr="33192222">
          <w:rPr>
            <w:rStyle w:val="Hyperlink"/>
            <w:rFonts w:ascii="Verdana" w:hAnsi="Verdana"/>
            <w:lang w:val="fr-BE"/>
          </w:rPr>
          <w:t>accessibles financièrement</w:t>
        </w:r>
      </w:hyperlink>
      <w:r w:rsidRPr="33192222">
        <w:rPr>
          <w:rFonts w:ascii="Verdana" w:hAnsi="Verdana"/>
          <w:lang w:val="fr-BE"/>
        </w:rPr>
        <w:t xml:space="preserve"> .</w:t>
      </w:r>
    </w:p>
    <w:p w14:paraId="3E471758" w14:textId="40B1FC01" w:rsidR="00B60A4F" w:rsidRPr="00C96D20" w:rsidRDefault="00B321EF">
      <w:pPr>
        <w:rPr>
          <w:rFonts w:ascii="Verdana" w:hAnsi="Verdana"/>
          <w:lang w:val="fr-BE"/>
        </w:rPr>
      </w:pPr>
      <w:r w:rsidRPr="00C96D20">
        <w:rPr>
          <w:rStyle w:val="Kop3Char"/>
          <w:lang w:val="fr-BE"/>
        </w:rPr>
        <w:t xml:space="preserve">B. </w:t>
      </w:r>
      <w:r w:rsidR="548F26CD" w:rsidRPr="00C96D20">
        <w:rPr>
          <w:rFonts w:ascii="Verdana" w:hAnsi="Verdana"/>
          <w:lang w:val="fr-BE"/>
        </w:rPr>
        <w:t>Il n'y a pas d'exigence générale pour une telle formation</w:t>
      </w:r>
      <w:r w:rsidR="004E17E6">
        <w:rPr>
          <w:rFonts w:ascii="Verdana" w:hAnsi="Verdana"/>
          <w:lang w:val="fr-BE"/>
        </w:rPr>
        <w:t> ; a</w:t>
      </w:r>
      <w:r w:rsidR="548F26CD" w:rsidRPr="00C96D20">
        <w:rPr>
          <w:rFonts w:ascii="Verdana" w:hAnsi="Verdana"/>
          <w:lang w:val="fr-BE"/>
        </w:rPr>
        <w:t xml:space="preserve">ucun module de ce type n'est </w:t>
      </w:r>
      <w:r w:rsidR="004E17E6">
        <w:rPr>
          <w:rFonts w:ascii="Verdana" w:hAnsi="Verdana"/>
          <w:lang w:val="fr-BE"/>
        </w:rPr>
        <w:t xml:space="preserve">par ailleurs </w:t>
      </w:r>
      <w:r w:rsidR="548F26CD" w:rsidRPr="00C96D20">
        <w:rPr>
          <w:rFonts w:ascii="Verdana" w:hAnsi="Verdana"/>
          <w:lang w:val="fr-BE"/>
        </w:rPr>
        <w:t xml:space="preserve">prévu dans les programmes d'études. </w:t>
      </w:r>
    </w:p>
    <w:p w14:paraId="20797F1C" w14:textId="5DC4D190" w:rsidR="7EC01158" w:rsidRPr="00C96D20" w:rsidRDefault="7EC01158" w:rsidP="7EC01158">
      <w:pPr>
        <w:rPr>
          <w:rFonts w:ascii="Verdana" w:hAnsi="Verdana"/>
          <w:lang w:val="fr-BE"/>
        </w:rPr>
      </w:pPr>
    </w:p>
    <w:tbl>
      <w:tblPr>
        <w:tblStyle w:val="Tabelraster"/>
        <w:tblW w:w="0" w:type="auto"/>
        <w:tblInd w:w="-113" w:type="dxa"/>
        <w:tblLook w:val="04A0" w:firstRow="1" w:lastRow="0" w:firstColumn="1" w:lastColumn="0" w:noHBand="0" w:noVBand="1"/>
      </w:tblPr>
      <w:tblGrid>
        <w:gridCol w:w="8656"/>
      </w:tblGrid>
      <w:tr w:rsidR="00317C7F" w:rsidRPr="009601CF" w14:paraId="5E295543" w14:textId="77777777" w:rsidTr="7EC01158">
        <w:tc>
          <w:tcPr>
            <w:tcW w:w="8656" w:type="dxa"/>
            <w:shd w:val="clear" w:color="auto" w:fill="D9E2F3" w:themeFill="accent1" w:themeFillTint="33"/>
          </w:tcPr>
          <w:p w14:paraId="48575838" w14:textId="79E19F31"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 xml:space="preserve">il est important de former le personnel soignant et d'accueil dans les hôpitaux, notamment </w:t>
            </w:r>
            <w:r w:rsidR="00014414">
              <w:rPr>
                <w:rFonts w:ascii="Verdana" w:hAnsi="Verdana" w:cs="Arial"/>
                <w:sz w:val="22"/>
                <w:szCs w:val="22"/>
                <w:lang w:val="fr-BE"/>
              </w:rPr>
              <w:t>dans les domaines de</w:t>
            </w:r>
            <w:r w:rsidRPr="00C96D20">
              <w:rPr>
                <w:rFonts w:ascii="Verdana" w:hAnsi="Verdana" w:cs="Arial"/>
                <w:sz w:val="22"/>
                <w:szCs w:val="22"/>
                <w:lang w:val="fr-BE"/>
              </w:rPr>
              <w:t xml:space="preserve"> l'aphasie, </w:t>
            </w:r>
            <w:r w:rsidR="00014414">
              <w:rPr>
                <w:rFonts w:ascii="Verdana" w:hAnsi="Verdana" w:cs="Arial"/>
                <w:sz w:val="22"/>
                <w:szCs w:val="22"/>
                <w:lang w:val="fr-BE"/>
              </w:rPr>
              <w:t>d</w:t>
            </w:r>
            <w:r w:rsidRPr="00C96D20">
              <w:rPr>
                <w:rFonts w:ascii="Verdana" w:hAnsi="Verdana" w:cs="Arial"/>
                <w:sz w:val="22"/>
                <w:szCs w:val="22"/>
                <w:lang w:val="fr-BE"/>
              </w:rPr>
              <w:t>es troubles de la compréhension et du comportement, etc. et d'apporter une réponse adaptée aux besoins spécifiques (langue des signes, braille, lecture facile, etc.).</w:t>
            </w:r>
          </w:p>
          <w:p w14:paraId="56CA295E" w14:textId="77777777" w:rsidR="00317C7F" w:rsidRPr="00C96D20" w:rsidRDefault="00317C7F" w:rsidP="00317C7F">
            <w:pPr>
              <w:rPr>
                <w:rFonts w:ascii="Verdana" w:hAnsi="Verdana" w:cs="Arial"/>
                <w:sz w:val="22"/>
                <w:szCs w:val="22"/>
                <w:lang w:val="fr-BE"/>
              </w:rPr>
            </w:pPr>
          </w:p>
          <w:p w14:paraId="59E04099"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pour garantir la qualité de la consultation, le temps consacré par le prestataire de services à la consultation devrait faire l'objet d'une reconnaissance financière. Il est donc nécessaire d'établir une nomenclature spécifique pour les consultations les plus longues.</w:t>
            </w:r>
          </w:p>
          <w:p w14:paraId="02AEA787" w14:textId="77777777" w:rsidR="00317C7F" w:rsidRPr="00C96D20" w:rsidRDefault="00317C7F" w:rsidP="00317C7F">
            <w:pPr>
              <w:rPr>
                <w:rFonts w:ascii="Verdana" w:hAnsi="Verdana" w:cs="Arial"/>
                <w:sz w:val="22"/>
                <w:szCs w:val="22"/>
                <w:lang w:val="fr-BE"/>
              </w:rPr>
            </w:pPr>
          </w:p>
          <w:p w14:paraId="0B1B08C6"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C96D20">
              <w:rPr>
                <w:rFonts w:ascii="Verdana" w:hAnsi="Verdana" w:cs="Arial"/>
                <w:sz w:val="22"/>
                <w:szCs w:val="22"/>
                <w:lang w:val="fr-BE"/>
              </w:rPr>
              <w:t>davantage d'initiatives en matière de soins mobiles sont nécessaires.</w:t>
            </w:r>
          </w:p>
          <w:p w14:paraId="241CA8E0" w14:textId="77777777" w:rsidR="00317C7F" w:rsidRPr="00C96D20" w:rsidRDefault="00317C7F" w:rsidP="00317C7F">
            <w:pPr>
              <w:rPr>
                <w:rFonts w:ascii="Verdana" w:hAnsi="Verdana" w:cs="Arial"/>
                <w:sz w:val="22"/>
                <w:szCs w:val="22"/>
                <w:lang w:val="fr-BE"/>
              </w:rPr>
            </w:pPr>
          </w:p>
          <w:p w14:paraId="272C4995" w14:textId="589E9006"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lastRenderedPageBreak/>
              <w:t xml:space="preserve">Recommandation : </w:t>
            </w:r>
            <w:r w:rsidRPr="00014414">
              <w:rPr>
                <w:rFonts w:ascii="Verdana" w:hAnsi="Verdana" w:cs="Arial"/>
                <w:sz w:val="22"/>
                <w:szCs w:val="22"/>
                <w:lang w:val="fr-BE"/>
              </w:rPr>
              <w:t>il est nécessaire</w:t>
            </w:r>
            <w:r w:rsidRPr="00C96D20">
              <w:rPr>
                <w:rFonts w:ascii="Verdana" w:hAnsi="Verdana" w:cs="Arial"/>
                <w:sz w:val="22"/>
                <w:szCs w:val="22"/>
                <w:lang w:val="fr-BE"/>
              </w:rPr>
              <w:t xml:space="preserve"> de disposer d'un outil facilitant le dialogue entre le médecin et le patient </w:t>
            </w:r>
            <w:r w:rsidR="00014414">
              <w:rPr>
                <w:rFonts w:ascii="Verdana" w:hAnsi="Verdana" w:cs="Arial"/>
                <w:sz w:val="22"/>
                <w:szCs w:val="22"/>
                <w:lang w:val="fr-BE"/>
              </w:rPr>
              <w:t>en situation de handicap de manière à</w:t>
            </w:r>
            <w:r w:rsidRPr="00C96D20">
              <w:rPr>
                <w:rFonts w:ascii="Verdana" w:hAnsi="Verdana" w:cs="Arial"/>
                <w:sz w:val="22"/>
                <w:szCs w:val="22"/>
                <w:lang w:val="fr-BE"/>
              </w:rPr>
              <w:t xml:space="preserve"> discuter davantage, sans intermédiaire.</w:t>
            </w:r>
          </w:p>
          <w:p w14:paraId="08E0D802" w14:textId="77777777" w:rsidR="00317C7F" w:rsidRPr="00C96D20" w:rsidRDefault="00317C7F" w:rsidP="00317C7F">
            <w:pPr>
              <w:rPr>
                <w:rFonts w:ascii="Verdana" w:hAnsi="Verdana" w:cs="Arial"/>
                <w:sz w:val="22"/>
                <w:szCs w:val="22"/>
                <w:lang w:val="fr-BE"/>
              </w:rPr>
            </w:pPr>
          </w:p>
          <w:p w14:paraId="690F8EB3"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014414">
              <w:rPr>
                <w:rFonts w:ascii="Verdana" w:hAnsi="Verdana" w:cs="Arial"/>
                <w:sz w:val="22"/>
                <w:szCs w:val="22"/>
                <w:lang w:val="fr-BE"/>
              </w:rPr>
              <w:t xml:space="preserve">les </w:t>
            </w:r>
            <w:r w:rsidRPr="00C96D20">
              <w:rPr>
                <w:rFonts w:ascii="Verdana" w:hAnsi="Verdana" w:cs="Arial"/>
                <w:sz w:val="22"/>
                <w:szCs w:val="22"/>
                <w:lang w:val="fr-BE"/>
              </w:rPr>
              <w:t xml:space="preserve">dossiers des patients devraient être accessibles à tous. Ils doivent donc être disponibles dans un format </w:t>
            </w:r>
            <w:r w:rsidRPr="00C96D20">
              <w:rPr>
                <w:rFonts w:ascii="Verdana" w:hAnsi="Verdana" w:cs="Arial"/>
                <w:i/>
                <w:iCs/>
                <w:sz w:val="22"/>
                <w:szCs w:val="22"/>
                <w:lang w:val="fr-BE"/>
              </w:rPr>
              <w:t>facile à lire</w:t>
            </w:r>
            <w:r w:rsidRPr="00C96D20">
              <w:rPr>
                <w:rFonts w:ascii="Verdana" w:hAnsi="Verdana" w:cs="Arial"/>
                <w:sz w:val="22"/>
                <w:szCs w:val="22"/>
                <w:lang w:val="fr-BE"/>
              </w:rPr>
              <w:t>, etc.</w:t>
            </w:r>
          </w:p>
          <w:p w14:paraId="5849BA60" w14:textId="77777777" w:rsidR="003A723F" w:rsidRPr="00C96D20" w:rsidRDefault="003A723F" w:rsidP="00317C7F">
            <w:pPr>
              <w:rPr>
                <w:rFonts w:ascii="Verdana" w:hAnsi="Verdana" w:cs="Arial"/>
                <w:sz w:val="22"/>
                <w:szCs w:val="22"/>
                <w:lang w:val="fr-BE"/>
              </w:rPr>
            </w:pPr>
          </w:p>
          <w:p w14:paraId="14E2645D"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w:t>
            </w:r>
            <w:r w:rsidRPr="00014414">
              <w:rPr>
                <w:rFonts w:ascii="Verdana" w:hAnsi="Verdana" w:cs="Arial"/>
                <w:sz w:val="22"/>
                <w:szCs w:val="22"/>
                <w:lang w:val="fr-BE"/>
              </w:rPr>
              <w:t>: il est</w:t>
            </w:r>
            <w:r w:rsidRPr="00C96D20">
              <w:rPr>
                <w:rFonts w:ascii="Verdana" w:hAnsi="Verdana" w:cs="Arial"/>
                <w:b/>
                <w:bCs/>
                <w:sz w:val="22"/>
                <w:szCs w:val="22"/>
                <w:lang w:val="fr-BE"/>
              </w:rPr>
              <w:t xml:space="preserve"> </w:t>
            </w:r>
            <w:r w:rsidRPr="00C96D20">
              <w:rPr>
                <w:rFonts w:ascii="Verdana" w:hAnsi="Verdana" w:cs="Arial"/>
                <w:sz w:val="22"/>
                <w:szCs w:val="22"/>
                <w:lang w:val="fr-BE"/>
              </w:rPr>
              <w:t>nécessaire d'établir une norme d'accessibilité unique, fixe et obligatoire pour les bâtiments et équipements médicaux.</w:t>
            </w:r>
          </w:p>
          <w:p w14:paraId="411DB8F0" w14:textId="77777777" w:rsidR="003A723F" w:rsidRPr="00C96D20" w:rsidRDefault="003A723F" w:rsidP="00317C7F">
            <w:pPr>
              <w:rPr>
                <w:rFonts w:ascii="Verdana" w:hAnsi="Verdana" w:cs="Arial"/>
                <w:sz w:val="22"/>
                <w:szCs w:val="22"/>
                <w:lang w:val="fr-BE"/>
              </w:rPr>
            </w:pPr>
          </w:p>
          <w:p w14:paraId="4C30F683" w14:textId="77777777" w:rsidR="00B60A4F" w:rsidRPr="00C96D20" w:rsidRDefault="00B321EF">
            <w:pPr>
              <w:rPr>
                <w:rFonts w:ascii="Verdana" w:hAnsi="Verdana" w:cs="Arial"/>
                <w:sz w:val="22"/>
                <w:szCs w:val="22"/>
                <w:lang w:val="fr-BE"/>
              </w:rPr>
            </w:pPr>
            <w:r w:rsidRPr="00C96D20">
              <w:rPr>
                <w:rFonts w:ascii="Verdana" w:hAnsi="Verdana" w:cs="Arial"/>
                <w:b/>
                <w:bCs/>
                <w:sz w:val="22"/>
                <w:szCs w:val="22"/>
                <w:lang w:val="fr-BE"/>
              </w:rPr>
              <w:t xml:space="preserve">Recommandation : </w:t>
            </w:r>
            <w:r w:rsidRPr="00014414">
              <w:rPr>
                <w:rFonts w:ascii="Verdana" w:hAnsi="Verdana" w:cs="Arial"/>
                <w:sz w:val="22"/>
                <w:szCs w:val="22"/>
                <w:lang w:val="fr-BE"/>
              </w:rPr>
              <w:t>les</w:t>
            </w:r>
            <w:r w:rsidRPr="00C96D20">
              <w:rPr>
                <w:rFonts w:ascii="Verdana" w:hAnsi="Verdana" w:cs="Arial"/>
                <w:b/>
                <w:bCs/>
                <w:sz w:val="22"/>
                <w:szCs w:val="22"/>
                <w:lang w:val="fr-BE"/>
              </w:rPr>
              <w:t xml:space="preserve"> </w:t>
            </w:r>
            <w:r w:rsidRPr="00C96D20">
              <w:rPr>
                <w:rFonts w:ascii="Verdana" w:hAnsi="Verdana" w:cs="Arial"/>
                <w:sz w:val="22"/>
                <w:szCs w:val="22"/>
                <w:lang w:val="fr-BE"/>
              </w:rPr>
              <w:t>campagnes de santé générale et les dossiers des patients devraient être accessibles à tous.</w:t>
            </w:r>
          </w:p>
          <w:p w14:paraId="5631FEE7" w14:textId="0321B5F1" w:rsidR="003A723F" w:rsidRPr="00C96D20" w:rsidRDefault="003A723F" w:rsidP="7EC01158">
            <w:pPr>
              <w:rPr>
                <w:rFonts w:ascii="Verdana" w:hAnsi="Verdana" w:cs="Arial"/>
                <w:sz w:val="22"/>
                <w:szCs w:val="22"/>
                <w:lang w:val="fr-BE"/>
              </w:rPr>
            </w:pPr>
          </w:p>
          <w:p w14:paraId="0D6DD84F" w14:textId="1CC102F7" w:rsidR="00B60A4F" w:rsidRDefault="00B321EF">
            <w:pPr>
              <w:spacing w:after="160" w:line="300" w:lineRule="auto"/>
              <w:rPr>
                <w:rFonts w:ascii="Verdana" w:hAnsi="Verdana"/>
                <w:lang w:val="fr-BE"/>
              </w:rPr>
            </w:pPr>
            <w:r w:rsidRPr="007527EE">
              <w:rPr>
                <w:rFonts w:ascii="Verdana" w:hAnsi="Verdana"/>
                <w:b/>
                <w:bCs/>
                <w:lang w:val="fr-BE"/>
              </w:rPr>
              <w:t>Recommandation :</w:t>
            </w:r>
            <w:commentRangeStart w:id="14"/>
            <w:r w:rsidRPr="007527EE">
              <w:rPr>
                <w:rFonts w:ascii="Verdana" w:hAnsi="Verdana"/>
                <w:lang w:val="fr-BE"/>
              </w:rPr>
              <w:t xml:space="preserve"> Accessibilité financière </w:t>
            </w:r>
            <w:r w:rsidR="00014414">
              <w:rPr>
                <w:rFonts w:ascii="Verdana" w:hAnsi="Verdana"/>
                <w:lang w:val="fr-BE"/>
              </w:rPr>
              <w:t xml:space="preserve">de tous les soins </w:t>
            </w:r>
            <w:r w:rsidRPr="007527EE">
              <w:rPr>
                <w:rFonts w:ascii="Verdana" w:hAnsi="Verdana"/>
                <w:lang w:val="fr-BE"/>
              </w:rPr>
              <w:t xml:space="preserve">pour tous </w:t>
            </w:r>
            <w:r w:rsidR="00014414">
              <w:rPr>
                <w:rFonts w:ascii="Verdana" w:hAnsi="Verdana"/>
                <w:lang w:val="fr-BE"/>
              </w:rPr>
              <w:t>–</w:t>
            </w:r>
            <w:r w:rsidRPr="007527EE">
              <w:rPr>
                <w:rFonts w:ascii="Verdana" w:hAnsi="Verdana"/>
                <w:lang w:val="fr-BE"/>
              </w:rPr>
              <w:t xml:space="preserve"> </w:t>
            </w:r>
            <w:r w:rsidR="00014414">
              <w:rPr>
                <w:rFonts w:ascii="Verdana" w:hAnsi="Verdana"/>
                <w:lang w:val="fr-BE"/>
              </w:rPr>
              <w:t xml:space="preserve">mieux </w:t>
            </w:r>
            <w:r w:rsidRPr="007527EE">
              <w:rPr>
                <w:rFonts w:ascii="Verdana" w:hAnsi="Verdana"/>
                <w:lang w:val="fr-BE"/>
              </w:rPr>
              <w:t xml:space="preserve">adapter la nomenclature </w:t>
            </w:r>
            <w:commentRangeEnd w:id="14"/>
            <w:r w:rsidR="007527EE">
              <w:rPr>
                <w:rStyle w:val="Verwijzingopmerking"/>
              </w:rPr>
              <w:commentReference w:id="14"/>
            </w:r>
            <w:r w:rsidR="00014414">
              <w:rPr>
                <w:rFonts w:ascii="Verdana" w:hAnsi="Verdana"/>
                <w:lang w:val="fr-BE"/>
              </w:rPr>
              <w:t xml:space="preserve">par rapport aux ressources </w:t>
            </w:r>
          </w:p>
          <w:p w14:paraId="638C45E1" w14:textId="2E4DD799" w:rsidR="00B60A4F" w:rsidRDefault="00B321EF">
            <w:pPr>
              <w:spacing w:after="160" w:line="300" w:lineRule="auto"/>
              <w:rPr>
                <w:rFonts w:ascii="Verdana" w:hAnsi="Verdana"/>
                <w:lang w:val="fr-BE"/>
              </w:rPr>
            </w:pPr>
            <w:r w:rsidRPr="007527EE">
              <w:rPr>
                <w:rFonts w:ascii="Verdana" w:hAnsi="Verdana"/>
                <w:b/>
                <w:bCs/>
                <w:lang w:val="fr-BE"/>
              </w:rPr>
              <w:t>Recommandation :</w:t>
            </w:r>
            <w:commentRangeStart w:id="15"/>
            <w:r w:rsidRPr="007527EE">
              <w:rPr>
                <w:rFonts w:ascii="Verdana" w:hAnsi="Verdana"/>
                <w:lang w:val="fr-BE"/>
              </w:rPr>
              <w:t xml:space="preserve"> Articuler accès </w:t>
            </w:r>
            <w:r w:rsidR="00014414">
              <w:rPr>
                <w:rFonts w:ascii="Verdana" w:hAnsi="Verdana"/>
                <w:lang w:val="fr-BE"/>
              </w:rPr>
              <w:t xml:space="preserve">aux soins de </w:t>
            </w:r>
            <w:r w:rsidRPr="007527EE">
              <w:rPr>
                <w:rFonts w:ascii="Verdana" w:hAnsi="Verdana"/>
                <w:lang w:val="fr-BE"/>
              </w:rPr>
              <w:t xml:space="preserve">santé et choix de vie </w:t>
            </w:r>
            <w:commentRangeEnd w:id="15"/>
            <w:r w:rsidR="007527EE">
              <w:rPr>
                <w:rStyle w:val="Verwijzingopmerking"/>
              </w:rPr>
              <w:commentReference w:id="15"/>
            </w:r>
            <w:r w:rsidR="00014414">
              <w:rPr>
                <w:rFonts w:ascii="Verdana" w:hAnsi="Verdana"/>
                <w:lang w:val="fr-BE"/>
              </w:rPr>
              <w:t xml:space="preserve"> de manière telle que le parcours de soins ne soit pas une entrave à la formation ou au travail </w:t>
            </w:r>
          </w:p>
          <w:p w14:paraId="1AD174F8" w14:textId="77777777" w:rsidR="00B60A4F" w:rsidRDefault="00B321EF">
            <w:pPr>
              <w:spacing w:after="160" w:line="300" w:lineRule="auto"/>
              <w:rPr>
                <w:rFonts w:ascii="Verdana" w:hAnsi="Verdana"/>
                <w:lang w:val="fr-BE"/>
              </w:rPr>
            </w:pPr>
            <w:r w:rsidRPr="007527EE">
              <w:rPr>
                <w:rFonts w:ascii="Verdana" w:hAnsi="Verdana"/>
                <w:b/>
                <w:bCs/>
                <w:lang w:val="fr-BE"/>
              </w:rPr>
              <w:t xml:space="preserve">Recommandation </w:t>
            </w:r>
            <w:r w:rsidRPr="007527EE">
              <w:rPr>
                <w:rFonts w:ascii="Verdana" w:hAnsi="Verdana"/>
                <w:lang w:val="fr-BE"/>
              </w:rPr>
              <w:t xml:space="preserve">: accès et traitements selon besoins médicaux </w:t>
            </w:r>
          </w:p>
          <w:p w14:paraId="3383B0FB" w14:textId="75E52826" w:rsidR="003A723F" w:rsidRPr="009601CF" w:rsidRDefault="00B321EF" w:rsidP="009601CF">
            <w:pPr>
              <w:spacing w:after="160" w:line="300" w:lineRule="auto"/>
              <w:rPr>
                <w:rFonts w:ascii="Verdana" w:hAnsi="Verdana"/>
                <w:lang w:val="fr-BE"/>
              </w:rPr>
            </w:pPr>
            <w:r w:rsidRPr="007527EE">
              <w:rPr>
                <w:rFonts w:ascii="Verdana" w:hAnsi="Verdana"/>
                <w:b/>
                <w:bCs/>
                <w:lang w:val="fr-BE"/>
              </w:rPr>
              <w:t xml:space="preserve">Recommandation </w:t>
            </w:r>
            <w:r w:rsidRPr="007527EE">
              <w:rPr>
                <w:rFonts w:ascii="Verdana" w:hAnsi="Verdana"/>
                <w:lang w:val="fr-BE"/>
              </w:rPr>
              <w:t xml:space="preserve">: handistreaming dans toutes les politiques de soins </w:t>
            </w:r>
          </w:p>
        </w:tc>
      </w:tr>
    </w:tbl>
    <w:p w14:paraId="386468D8" w14:textId="77777777" w:rsidR="009601CF" w:rsidRPr="00ED50A3" w:rsidRDefault="009601CF" w:rsidP="009601CF">
      <w:pPr>
        <w:pStyle w:val="Kop1"/>
        <w:jc w:val="left"/>
        <w:rPr>
          <w:rFonts w:ascii="Verdana" w:eastAsia="Verdana" w:hAnsi="Verdana" w:cs="Verdana"/>
          <w:sz w:val="28"/>
          <w:szCs w:val="28"/>
          <w:lang w:val="fr-BE"/>
        </w:rPr>
      </w:pPr>
      <w:commentRangeStart w:id="16"/>
      <w:r w:rsidRPr="00ED50A3">
        <w:rPr>
          <w:rFonts w:ascii="Verdana" w:eastAsia="Verdana" w:hAnsi="Verdana" w:cs="Verdana"/>
          <w:sz w:val="28"/>
          <w:szCs w:val="28"/>
          <w:lang w:val="fr-BE"/>
        </w:rPr>
        <w:lastRenderedPageBreak/>
        <w:t>Habilitation et réadaptation (art. 26) :</w:t>
      </w:r>
      <w:commentRangeEnd w:id="16"/>
      <w:r>
        <w:commentReference w:id="16"/>
      </w:r>
    </w:p>
    <w:p w14:paraId="7F16F165" w14:textId="77777777" w:rsidR="009601CF" w:rsidRPr="00ED50A3" w:rsidRDefault="009601CF" w:rsidP="009601CF">
      <w:pPr>
        <w:rPr>
          <w:rFonts w:ascii="Verdana" w:eastAsia="Verdana" w:hAnsi="Verdana"/>
          <w:lang w:val="fr-BE"/>
        </w:rPr>
      </w:pPr>
      <w:r w:rsidRPr="00ED50A3">
        <w:rPr>
          <w:rStyle w:val="Kop3Char"/>
          <w:rFonts w:eastAsia="Verdana" w:cs="Verdana"/>
          <w:lang w:val="fr-BE"/>
        </w:rPr>
        <w:t xml:space="preserve">A. </w:t>
      </w:r>
      <w:r w:rsidRPr="00ED50A3">
        <w:rPr>
          <w:rFonts w:ascii="Verdana" w:eastAsia="Verdana" w:hAnsi="Verdana"/>
          <w:lang w:val="fr-BE"/>
        </w:rPr>
        <w:t xml:space="preserve">De nombreux services de réadaptation sont mal répartis géographiquement et les listes d'attente sont très longues, ce qui oblige parfois les personnes en situation de handicap à parcourir de très longues distances et/ou à attendre longtemps pour obtenir de l'aide. Les enfants qui suivent un enseignement spécial sont exclus du </w:t>
      </w:r>
      <w:commentRangeStart w:id="17"/>
      <w:r w:rsidRPr="00ED50A3">
        <w:rPr>
          <w:rFonts w:ascii="Verdana" w:eastAsia="Verdana" w:hAnsi="Verdana"/>
          <w:lang w:val="fr-BE"/>
        </w:rPr>
        <w:t xml:space="preserve">remboursement de l'aide d'un centre de réadaptation </w:t>
      </w:r>
      <w:commentRangeEnd w:id="17"/>
      <w:r>
        <w:rPr>
          <w:rStyle w:val="Verwijzingopmerking"/>
        </w:rPr>
        <w:commentReference w:id="17"/>
      </w:r>
      <w:r w:rsidRPr="00ED50A3">
        <w:rPr>
          <w:rFonts w:ascii="Verdana" w:eastAsia="Verdana" w:hAnsi="Verdana"/>
          <w:lang w:val="fr-BE"/>
        </w:rPr>
        <w:t>ou d</w:t>
      </w:r>
      <w:r>
        <w:rPr>
          <w:rFonts w:ascii="Verdana" w:eastAsia="Verdana" w:hAnsi="Verdana"/>
          <w:lang w:val="fr-BE"/>
        </w:rPr>
        <w:t xml:space="preserve">e logopédie </w:t>
      </w:r>
      <w:r w:rsidRPr="00ED50A3">
        <w:rPr>
          <w:rFonts w:ascii="Verdana" w:eastAsia="Verdana" w:hAnsi="Verdana"/>
          <w:lang w:val="fr-BE"/>
        </w:rPr>
        <w:t>monodisciplinaire.</w:t>
      </w:r>
    </w:p>
    <w:p w14:paraId="2E37A21C" w14:textId="77777777" w:rsidR="009601CF" w:rsidRPr="00ED50A3" w:rsidRDefault="009601CF" w:rsidP="009601CF">
      <w:pPr>
        <w:rPr>
          <w:rFonts w:ascii="Verdana" w:eastAsia="Verdana" w:hAnsi="Verdana"/>
          <w:lang w:val="fr-BE"/>
        </w:rPr>
      </w:pPr>
      <w:commentRangeStart w:id="18"/>
      <w:commentRangeStart w:id="19"/>
      <w:commentRangeEnd w:id="18"/>
      <w:r w:rsidRPr="00ED50A3">
        <w:rPr>
          <w:rFonts w:ascii="Verdana" w:hAnsi="Verdana"/>
        </w:rPr>
        <w:commentReference w:id="18"/>
      </w:r>
      <w:commentRangeEnd w:id="19"/>
      <w:r w:rsidRPr="00ED50A3">
        <w:rPr>
          <w:rFonts w:ascii="Verdana" w:hAnsi="Verdana"/>
        </w:rPr>
        <w:commentReference w:id="19"/>
      </w:r>
      <w:r w:rsidRPr="00ED50A3">
        <w:rPr>
          <w:rFonts w:ascii="Verdana" w:eastAsia="Verdana" w:hAnsi="Verdana"/>
          <w:lang w:val="fr-BE"/>
        </w:rPr>
        <w:t>Par ailleurs, il n'existe dans aucune région un centre de rééducation visuelle intensive qui permet à une personne qui perd soudainement la vue de retrouver rapidement son autonomie et d'être prise en charge de manière globale (centres de rééducation avec hébergement, prise en charge globale et pluridisciplinaire). Par ailleurs, le nombre maximum de séances pour les aveugles et malvoyants est déterminé en fonction de l'âge de la personne. Or, l'âge ne mesure pas le besoin d'aide. Cela a un impact important sur les personnes âgées.</w:t>
      </w:r>
    </w:p>
    <w:p w14:paraId="2752CDBC" w14:textId="77777777" w:rsidR="009601CF" w:rsidRPr="00ED50A3" w:rsidRDefault="009601CF" w:rsidP="009601CF">
      <w:pPr>
        <w:rPr>
          <w:rFonts w:ascii="Verdana" w:eastAsia="Verdana" w:hAnsi="Verdana"/>
          <w:lang w:val="fr-BE"/>
        </w:rPr>
      </w:pPr>
      <w:r w:rsidRPr="00ED50A3">
        <w:rPr>
          <w:rFonts w:ascii="Verdana" w:eastAsia="Verdana" w:hAnsi="Verdana"/>
          <w:lang w:val="fr-BE"/>
        </w:rPr>
        <w:t xml:space="preserve">Certaines personnes en situation de handicap résidant dans des institutions sont obligées de faire appel à des prestataires de services de physiothérapie liés à l'institution. Elles ne sont pas autorisées à choisir librement leur prestataire de soins. </w:t>
      </w:r>
    </w:p>
    <w:p w14:paraId="2EAB7CAA" w14:textId="77777777" w:rsidR="009601CF" w:rsidRPr="00ED50A3" w:rsidRDefault="009601CF" w:rsidP="009601CF">
      <w:pPr>
        <w:rPr>
          <w:rFonts w:ascii="Verdana" w:eastAsia="Verdana" w:hAnsi="Verdana" w:cs="Verdana"/>
          <w:lang w:val="fr-BE"/>
        </w:rPr>
      </w:pPr>
      <w:r w:rsidRPr="00ED50A3">
        <w:rPr>
          <w:rStyle w:val="Kop3Char"/>
          <w:rFonts w:eastAsia="Verdana" w:cs="Verdana"/>
          <w:lang w:val="fr-BE"/>
        </w:rPr>
        <w:t xml:space="preserve">B. </w:t>
      </w:r>
      <w:r w:rsidRPr="00ED50A3">
        <w:rPr>
          <w:rFonts w:ascii="Verdana" w:eastAsia="Verdana" w:hAnsi="Verdana" w:cs="Verdana"/>
          <w:color w:val="FF0000"/>
          <w:highlight w:val="yellow"/>
          <w:lang w:val="fr-BE"/>
        </w:rPr>
        <w:t>Possibilité d'inclure les coûts de l'orthophonie ci-dessous ?</w:t>
      </w:r>
      <w:r w:rsidRPr="00ED50A3">
        <w:rPr>
          <w:rFonts w:ascii="Verdana" w:eastAsia="Verdana" w:hAnsi="Verdana" w:cs="Verdana"/>
          <w:lang w:val="fr-BE"/>
        </w:rPr>
        <w:t xml:space="preserve"> (coût et accessibilité de la rééducation). De manière générale, il manque de services dans beaucoup de </w:t>
      </w:r>
      <w:r w:rsidRPr="00ED50A3">
        <w:rPr>
          <w:rFonts w:ascii="Verdana" w:eastAsia="Verdana" w:hAnsi="Verdana" w:cs="Verdana"/>
          <w:lang w:val="fr-BE"/>
        </w:rPr>
        <w:lastRenderedPageBreak/>
        <w:t>disciplines , les listes d’attentes sont longues. De plus en plus de médecins spécialisés ne sont plus conventionnés.</w:t>
      </w:r>
    </w:p>
    <w:tbl>
      <w:tblPr>
        <w:tblStyle w:val="Tabelraster"/>
        <w:tblW w:w="0" w:type="auto"/>
        <w:tblInd w:w="-113" w:type="dxa"/>
        <w:tblLook w:val="04A0" w:firstRow="1" w:lastRow="0" w:firstColumn="1" w:lastColumn="0" w:noHBand="0" w:noVBand="1"/>
      </w:tblPr>
      <w:tblGrid>
        <w:gridCol w:w="8656"/>
      </w:tblGrid>
      <w:tr w:rsidR="009601CF" w:rsidRPr="009601CF" w14:paraId="6A618FF6" w14:textId="77777777" w:rsidTr="009B0F72">
        <w:tc>
          <w:tcPr>
            <w:tcW w:w="8656" w:type="dxa"/>
            <w:shd w:val="clear" w:color="auto" w:fill="D9E2F3" w:themeFill="accent1" w:themeFillTint="33"/>
          </w:tcPr>
          <w:p w14:paraId="03DA57A9" w14:textId="77777777" w:rsidR="009601CF"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w:t>
            </w:r>
            <w:r w:rsidRPr="00ED50A3">
              <w:rPr>
                <w:rFonts w:ascii="Verdana" w:eastAsia="Verdana" w:hAnsi="Verdana" w:cs="Verdana"/>
                <w:sz w:val="22"/>
                <w:szCs w:val="22"/>
                <w:lang w:val="fr-BE"/>
              </w:rPr>
              <w:t xml:space="preserve">: nécessité d’augmenter centres surtout en Wallonie. Le fait qu'une personne soit traitée dans un centre de réadaptation ne justifie pas qu'elle ne soit pas couverte par l'INAMI pour des prestations en dehors du centre de réadaptation.  Voir par exemple Art. 36, §3, alinéa 1, °5 </w:t>
            </w:r>
            <w:hyperlink r:id="rId33">
              <w:r w:rsidRPr="00ED50A3">
                <w:rPr>
                  <w:rStyle w:val="Hyperlink"/>
                  <w:rFonts w:ascii="Verdana" w:eastAsia="Verdana" w:hAnsi="Verdana" w:cs="Verdana"/>
                  <w:sz w:val="22"/>
                  <w:szCs w:val="22"/>
                  <w:lang w:val="fr-BE"/>
                </w:rPr>
                <w:t>annexe de l'AR sur la nomenclature de l'INAMI</w:t>
              </w:r>
            </w:hyperlink>
            <w:r w:rsidRPr="00ED50A3">
              <w:rPr>
                <w:rFonts w:ascii="Verdana" w:eastAsia="Verdana" w:hAnsi="Verdana" w:cs="Verdana"/>
                <w:sz w:val="22"/>
                <w:szCs w:val="22"/>
                <w:lang w:val="fr-BE"/>
              </w:rPr>
              <w:t>.</w:t>
            </w:r>
          </w:p>
        </w:tc>
      </w:tr>
    </w:tbl>
    <w:p w14:paraId="3BDCB898" w14:textId="77777777" w:rsidR="009601CF" w:rsidRPr="00ED50A3" w:rsidRDefault="009601CF" w:rsidP="009601CF">
      <w:pPr>
        <w:pStyle w:val="Kop1"/>
        <w:jc w:val="left"/>
        <w:rPr>
          <w:rFonts w:ascii="Verdana" w:eastAsia="Verdana" w:hAnsi="Verdana" w:cs="Verdana"/>
          <w:sz w:val="28"/>
          <w:szCs w:val="28"/>
          <w:lang w:val="fr-BE"/>
        </w:rPr>
      </w:pPr>
      <w:r w:rsidRPr="00ED50A3">
        <w:rPr>
          <w:rFonts w:ascii="Verdana" w:eastAsia="Verdana" w:hAnsi="Verdana" w:cs="Verdana"/>
          <w:sz w:val="28"/>
          <w:szCs w:val="28"/>
          <w:lang w:val="fr-BE"/>
        </w:rPr>
        <w:t>Travail et emploi (art. 27) :</w:t>
      </w:r>
    </w:p>
    <w:p w14:paraId="1DA26C19" w14:textId="77777777" w:rsidR="009601CF" w:rsidRPr="00ED50A3" w:rsidRDefault="009601CF" w:rsidP="009601CF">
      <w:pPr>
        <w:rPr>
          <w:rFonts w:ascii="Verdana" w:eastAsia="Verdana" w:hAnsi="Verdana" w:cs="Verdana"/>
          <w:lang w:val="fr-BE"/>
        </w:rPr>
      </w:pPr>
      <w:r w:rsidRPr="00ED50A3">
        <w:rPr>
          <w:rStyle w:val="Kop3Char"/>
          <w:rFonts w:eastAsia="Verdana" w:cs="Verdana"/>
          <w:lang w:val="fr-BE"/>
        </w:rPr>
        <w:t xml:space="preserve">A. </w:t>
      </w:r>
      <w:r w:rsidRPr="00ED50A3">
        <w:rPr>
          <w:rFonts w:ascii="Verdana" w:eastAsia="Verdana" w:hAnsi="Verdana" w:cs="Verdana"/>
          <w:lang w:val="fr-BE"/>
        </w:rPr>
        <w:t>La situation de l'emploi des femmes handicapées et des personnes gravement handicapées (nécessitant des soins importants) reste très précaire. L'EDF épingle  dans son récent rapport (</w:t>
      </w:r>
      <w:hyperlink r:id="rId34">
        <w:r w:rsidRPr="00ED50A3">
          <w:rPr>
            <w:rStyle w:val="Hyperlink"/>
            <w:rFonts w:ascii="Verdana" w:eastAsia="Verdana" w:hAnsi="Verdana" w:cs="Verdana"/>
            <w:lang w:val="fr-BE"/>
          </w:rPr>
          <w:t>p. 37 et 38</w:t>
        </w:r>
      </w:hyperlink>
      <w:r w:rsidRPr="00ED50A3">
        <w:rPr>
          <w:rFonts w:ascii="Verdana" w:eastAsia="Verdana" w:hAnsi="Verdana" w:cs="Verdana"/>
          <w:lang w:val="fr-BE"/>
        </w:rPr>
        <w:t xml:space="preserve">) que la Belgique a le taux d'emploi le plus bas pour ces deux catégories de travailleurs, soit 20%. </w:t>
      </w:r>
    </w:p>
    <w:p w14:paraId="7B19BC7E"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Il n'existe pas de mesures spécifiques visant ces deux groupes.</w:t>
      </w:r>
    </w:p>
    <w:p w14:paraId="25611D92"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Dans le secteur public, des efforts sont déployés pour atteindre le quota de 3 % en introduisant des parcours d'accueil spéciaux et des emplois réservés aux personnes handicapées. Les mesures d’accompagnement de la PSH ne sont pas structurellement prévues. Dans le secteur privé, il n'est actuellement question que d'essayer de "discuter" avec les partenaires sociaux de l'introduction d'un quota.</w:t>
      </w:r>
    </w:p>
    <w:p w14:paraId="19B81DD1"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 xml:space="preserve">Certaines PSH travaillent dans le cadre de contrats temporaires ou de stages sans perspective de renouvellement. </w:t>
      </w:r>
    </w:p>
    <w:p w14:paraId="475CA21C" w14:textId="77777777" w:rsidR="009601CF" w:rsidRPr="00ED50A3" w:rsidRDefault="009601CF" w:rsidP="009601CF">
      <w:pPr>
        <w:rPr>
          <w:rFonts w:ascii="Verdana" w:eastAsia="Verdana" w:hAnsi="Verdana" w:cs="Verdana"/>
          <w:color w:val="FF0000"/>
          <w:lang w:val="fr-BE"/>
        </w:rPr>
      </w:pPr>
      <w:r w:rsidRPr="00ED50A3">
        <w:rPr>
          <w:rFonts w:ascii="Verdana" w:eastAsia="Verdana" w:hAnsi="Verdana" w:cs="Verdana"/>
          <w:color w:val="FF0000"/>
          <w:highlight w:val="yellow"/>
          <w:lang w:val="fr-BE"/>
        </w:rPr>
        <w:t>Des mesures spécifiques visant à améliorer les taux d'emploi des personnes en situation de handicap et/ou des femmes handicapées sont-elles connues ?</w:t>
      </w:r>
    </w:p>
    <w:p w14:paraId="47C3D514" w14:textId="77777777" w:rsidR="009601CF" w:rsidRPr="00ED50A3" w:rsidRDefault="009601CF" w:rsidP="009601CF">
      <w:pPr>
        <w:rPr>
          <w:rFonts w:ascii="Verdana" w:eastAsia="Verdana" w:hAnsi="Verdana" w:cs="Verdana"/>
          <w:lang w:val="fr-BE"/>
        </w:rPr>
      </w:pPr>
      <w:r w:rsidRPr="00ED50A3">
        <w:rPr>
          <w:rStyle w:val="Kop3Char"/>
          <w:rFonts w:eastAsia="Verdana" w:cs="Verdana"/>
          <w:lang w:val="fr-BE"/>
        </w:rPr>
        <w:t xml:space="preserve">B. </w:t>
      </w:r>
      <w:r w:rsidRPr="00ED50A3">
        <w:rPr>
          <w:rFonts w:ascii="Verdana" w:eastAsia="Verdana" w:hAnsi="Verdana" w:cs="Verdana"/>
          <w:lang w:val="fr-BE"/>
        </w:rPr>
        <w:t>Actuellement, trop peu de formations destinées aux jeunes adultes handicapés débouchent sur des qualifications pertinentes et des emplois de qualité. L'absence de formation appropriée et d'orientation adéquate pour les personnes en situation de handicap dissuade les employeurs de les embaucher. Les parcours réalisés dans l'enseignement spécialisé ou avec un programme adapté individuellement dans l'enseignement ordinaire conduisent à un traitement différent pour l’obtention d’allocations d’insertion.</w:t>
      </w:r>
    </w:p>
    <w:p w14:paraId="3ED22FFD"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Il n'y a pas assez d'informations cohérentes, complètes et transparentes sur l'impact du travail sur les prestations, les primes qui existent pour les employeurs, les options d'orientation disponibles pour les personnes handicapées, etc. D'autant plus que les compétences dans le domaine du travail sont fragmentées.</w:t>
      </w:r>
    </w:p>
    <w:p w14:paraId="2087E0F1"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 xml:space="preserve">Les personnes percevant des allocations (loi 87) n’ont aucun accompagnement à l’emploi. </w:t>
      </w:r>
    </w:p>
    <w:p w14:paraId="17CD43D6" w14:textId="77777777" w:rsidR="009601CF" w:rsidRPr="00ED50A3" w:rsidRDefault="009601CF" w:rsidP="009601CF">
      <w:pPr>
        <w:rPr>
          <w:rFonts w:ascii="Verdana" w:eastAsia="Verdana" w:hAnsi="Verdana" w:cs="Verdana"/>
          <w:color w:val="FF0000"/>
          <w:lang w:val="fr-BE"/>
        </w:rPr>
      </w:pPr>
      <w:r w:rsidRPr="00ED50A3">
        <w:rPr>
          <w:rFonts w:ascii="Verdana" w:eastAsia="Verdana" w:hAnsi="Verdana" w:cs="Verdana"/>
          <w:lang w:val="fr-BE"/>
        </w:rPr>
        <w:t xml:space="preserve">En Flandre, il existe un </w:t>
      </w:r>
      <w:hyperlink r:id="rId35">
        <w:r w:rsidRPr="00ED50A3">
          <w:rPr>
            <w:rStyle w:val="Hyperlink"/>
            <w:rFonts w:ascii="Verdana" w:eastAsia="Verdana" w:hAnsi="Verdana" w:cs="Verdana"/>
            <w:lang w:val="fr-BE"/>
          </w:rPr>
          <w:t>décret sur les compétences acquises ailleurs</w:t>
        </w:r>
      </w:hyperlink>
      <w:r w:rsidRPr="00ED50A3">
        <w:rPr>
          <w:rFonts w:ascii="Verdana" w:eastAsia="Verdana" w:hAnsi="Verdana" w:cs="Verdana"/>
          <w:lang w:val="fr-BE"/>
        </w:rPr>
        <w:t xml:space="preserve"> qui permet de valider l'expérience professionnelle, car certaines personnes en situation de handicap n'ont pas de qualifications professionnelles spécifiques. Il existe également </w:t>
      </w:r>
      <w:r w:rsidRPr="00ED50A3">
        <w:rPr>
          <w:rFonts w:ascii="Verdana" w:eastAsia="Verdana" w:hAnsi="Verdana" w:cs="Verdana"/>
          <w:lang w:val="fr-BE"/>
        </w:rPr>
        <w:lastRenderedPageBreak/>
        <w:t>une formule de "arbeidszorg / Labor care" pour les personnes qui ne peuvent être placées ni dans un circuit régulier ni dans un circuit de travail adapté. Les personnes y travaillent sous surveillance et avec un soutien, mais ne sont pas rémunérées. Elles doivent également organiser leur propre transport vers le "lieu de travail". Il n'y a pas de véritables "possibilités d'avancement" vers le marché du travail ouvert.</w:t>
      </w:r>
    </w:p>
    <w:p w14:paraId="38B02AC1"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 xml:space="preserve">En outre, il existe toutes sortes de primes auxquelles les employeurs peuvent prétendre lorsqu'ils embauchent une personne handicapée. Souvent, ces primes sont "stéréotypées" en elles-mêmes, car elles compensent, par exemple, la "perte de rendement". On suppose donc directement que l'embauche d'une personne handicapée entraînera une perte de rendement. </w:t>
      </w:r>
    </w:p>
    <w:p w14:paraId="596508ED"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Il existe un certain nombre d'initiatives visant à permettre aux personnes en incapacité de travail de retrouver un emploi, mais très peu d'initiatives visant à maintenir les personnes dans l'emploi. Pas d’évaluation sur le taux de remise à l’emploi des travailleurs en incapacité en général, ni des  personnes en situation de handicap en particulier.</w:t>
      </w:r>
    </w:p>
    <w:p w14:paraId="14144BA2"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Il y a trop peu de passerelles entre les ETA et le marché du travail général. Il faut davantage d'actions positives et d'autres initiatives politiques.</w:t>
      </w:r>
    </w:p>
    <w:p w14:paraId="69A65007"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 xml:space="preserve">Enfin, il est nécessaire de renforcer la coopération structurelle entre les services de l'emploi, les entreprises du marché du travail ordinaire, les ETA et les organisations représentant les personnes handicapées. Les superviseurs des services d’accompagnement dans les assocuiations  possèdent une grande expertise que les services de l'emploi n'ont pas. Les organisations de personnes en situation de handicap peuvent parfois trouver un meilleur emploi. </w:t>
      </w:r>
    </w:p>
    <w:tbl>
      <w:tblPr>
        <w:tblStyle w:val="Tabelraster"/>
        <w:tblW w:w="0" w:type="auto"/>
        <w:tblInd w:w="-113" w:type="dxa"/>
        <w:tblLook w:val="04A0" w:firstRow="1" w:lastRow="0" w:firstColumn="1" w:lastColumn="0" w:noHBand="0" w:noVBand="1"/>
      </w:tblPr>
      <w:tblGrid>
        <w:gridCol w:w="8656"/>
      </w:tblGrid>
      <w:tr w:rsidR="009601CF" w:rsidRPr="009601CF" w14:paraId="022F6E64" w14:textId="77777777" w:rsidTr="009B0F72">
        <w:tc>
          <w:tcPr>
            <w:tcW w:w="8656" w:type="dxa"/>
            <w:shd w:val="clear" w:color="auto" w:fill="D9E2F3" w:themeFill="accent1" w:themeFillTint="33"/>
          </w:tcPr>
          <w:p w14:paraId="2C591601"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création d’un </w:t>
            </w:r>
            <w:r w:rsidRPr="00ED50A3">
              <w:rPr>
                <w:rFonts w:ascii="Verdana" w:eastAsia="Verdana" w:hAnsi="Verdana" w:cs="Verdana"/>
                <w:i/>
                <w:iCs/>
                <w:sz w:val="22"/>
                <w:szCs w:val="22"/>
                <w:lang w:val="fr-BE"/>
              </w:rPr>
              <w:t xml:space="preserve">guichet unique </w:t>
            </w:r>
            <w:r w:rsidRPr="00ED50A3">
              <w:rPr>
                <w:rFonts w:ascii="Verdana" w:eastAsia="Verdana" w:hAnsi="Verdana" w:cs="Verdana"/>
                <w:sz w:val="22"/>
                <w:szCs w:val="22"/>
                <w:lang w:val="fr-BE"/>
              </w:rPr>
              <w:t>fournissant des informations sur tout ce qui concerne le travail (reprise), les études, les aménagements raisonnables, les avantages, les primes et les associations spécialisées dans un domaine de travail spécifique. Et ce, qu'il s'agisse d'une compétence régionale ou fédérale.</w:t>
            </w:r>
          </w:p>
          <w:p w14:paraId="70ADE8B2" w14:textId="77777777" w:rsidR="009601CF" w:rsidRPr="00ED50A3" w:rsidRDefault="009601CF" w:rsidP="009B0F72">
            <w:pPr>
              <w:rPr>
                <w:rFonts w:ascii="Verdana" w:eastAsia="Verdana" w:hAnsi="Verdana" w:cs="Verdana"/>
                <w:sz w:val="22"/>
                <w:szCs w:val="22"/>
                <w:lang w:val="fr-BE"/>
              </w:rPr>
            </w:pPr>
          </w:p>
          <w:p w14:paraId="5AC4E7AD"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permettre la validation de l'expérience professionnelle dans toutes les régions. </w:t>
            </w:r>
            <w:r w:rsidRPr="00ED50A3">
              <w:rPr>
                <w:rFonts w:ascii="Verdana" w:eastAsia="Verdana" w:hAnsi="Verdana" w:cs="Verdana"/>
                <w:sz w:val="22"/>
                <w:szCs w:val="22"/>
                <w:highlight w:val="yellow"/>
                <w:lang w:val="fr-BE"/>
              </w:rPr>
              <w:t>Renforcer/ génarliseer  certaines formules de travail actuelles ?</w:t>
            </w:r>
          </w:p>
          <w:p w14:paraId="4EF8D128" w14:textId="77777777" w:rsidR="009601CF" w:rsidRPr="00ED50A3" w:rsidRDefault="009601CF" w:rsidP="009B0F72">
            <w:pPr>
              <w:rPr>
                <w:rFonts w:ascii="Verdana" w:eastAsia="Verdana" w:hAnsi="Verdana" w:cs="Verdana"/>
                <w:sz w:val="22"/>
                <w:szCs w:val="22"/>
                <w:lang w:val="fr-BE"/>
              </w:rPr>
            </w:pPr>
          </w:p>
          <w:p w14:paraId="3A7CC84B"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w:t>
            </w:r>
            <w:r w:rsidRPr="00ED50A3">
              <w:rPr>
                <w:rFonts w:ascii="Verdana" w:eastAsia="Verdana" w:hAnsi="Verdana" w:cs="Verdana"/>
                <w:sz w:val="22"/>
                <w:szCs w:val="22"/>
                <w:lang w:val="fr-BE"/>
              </w:rPr>
              <w:t>: les</w:t>
            </w:r>
            <w:r w:rsidRPr="00ED50A3">
              <w:rPr>
                <w:rFonts w:ascii="Verdana" w:eastAsia="Verdana" w:hAnsi="Verdana" w:cs="Verdana"/>
                <w:b/>
                <w:bCs/>
                <w:sz w:val="22"/>
                <w:szCs w:val="22"/>
                <w:lang w:val="fr-BE"/>
              </w:rPr>
              <w:t xml:space="preserve"> </w:t>
            </w:r>
            <w:r w:rsidRPr="00ED50A3">
              <w:rPr>
                <w:rFonts w:ascii="Verdana" w:eastAsia="Verdana" w:hAnsi="Verdana" w:cs="Verdana"/>
                <w:sz w:val="22"/>
                <w:szCs w:val="22"/>
                <w:lang w:val="fr-BE"/>
              </w:rPr>
              <w:t xml:space="preserve">primes pour les employeurs devraient se concentrer sur le financement d'aménagements raisonnables et sur la fourniture de conseils sur le lieu de travail. </w:t>
            </w:r>
          </w:p>
          <w:p w14:paraId="601CBA23"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sz w:val="22"/>
                <w:szCs w:val="22"/>
                <w:lang w:val="fr-BE"/>
              </w:rPr>
              <w:t>Les employeurs doivent également être davantage sensibilisés au handicap.</w:t>
            </w:r>
          </w:p>
          <w:p w14:paraId="491DC933" w14:textId="77777777" w:rsidR="009601CF" w:rsidRPr="00ED50A3" w:rsidRDefault="009601CF" w:rsidP="009B0F72">
            <w:pPr>
              <w:rPr>
                <w:rFonts w:ascii="Verdana" w:eastAsia="Verdana" w:hAnsi="Verdana" w:cs="Verdana"/>
                <w:sz w:val="22"/>
                <w:szCs w:val="22"/>
                <w:lang w:val="fr-BE"/>
              </w:rPr>
            </w:pPr>
          </w:p>
          <w:p w14:paraId="16BC865E"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lang w:val="fr-BE"/>
              </w:rPr>
              <w:t>il est nécessaire de renforcer la coopération structurelle entre les services de l'emploi, les entreprises du marché du travail ordinaire, les ETA et les organisations représentant les personnes handicapées.</w:t>
            </w:r>
          </w:p>
          <w:p w14:paraId="597B79A5" w14:textId="77777777" w:rsidR="009601CF" w:rsidRPr="00ED50A3" w:rsidRDefault="009601CF" w:rsidP="009B0F72">
            <w:pPr>
              <w:rPr>
                <w:rFonts w:ascii="Verdana" w:eastAsia="Verdana" w:hAnsi="Verdana" w:cs="Verdana"/>
                <w:sz w:val="22"/>
                <w:szCs w:val="22"/>
                <w:lang w:val="fr-BE"/>
              </w:rPr>
            </w:pPr>
          </w:p>
          <w:p w14:paraId="70F6A34D" w14:textId="77777777" w:rsidR="009601CF" w:rsidRPr="00ED50A3" w:rsidRDefault="009601CF" w:rsidP="009B0F72">
            <w:pPr>
              <w:rPr>
                <w:rFonts w:ascii="Verdana" w:eastAsia="Verdana" w:hAnsi="Verdana" w:cs="Verdana"/>
                <w:b/>
                <w:bCs/>
                <w:sz w:val="22"/>
                <w:szCs w:val="22"/>
                <w:lang w:val="fr-BE"/>
              </w:rPr>
            </w:pPr>
            <w:r w:rsidRPr="00ED50A3">
              <w:rPr>
                <w:rFonts w:ascii="Verdana" w:eastAsia="Verdana" w:hAnsi="Verdana" w:cs="Verdana"/>
                <w:b/>
                <w:bCs/>
                <w:sz w:val="22"/>
                <w:szCs w:val="22"/>
                <w:lang w:val="fr-BE"/>
              </w:rPr>
              <w:t xml:space="preserve">Recommandation : une </w:t>
            </w:r>
            <w:r w:rsidRPr="00ED50A3">
              <w:rPr>
                <w:rFonts w:ascii="Verdana" w:eastAsia="Verdana" w:hAnsi="Verdana" w:cs="Verdana"/>
                <w:sz w:val="22"/>
                <w:szCs w:val="22"/>
                <w:lang w:val="fr-BE"/>
              </w:rPr>
              <w:t xml:space="preserve">image et une terminologie plus positives sont nécessaires : des termes tels que "capacité résiduelle", "maladie de longue </w:t>
            </w:r>
            <w:r w:rsidRPr="00ED50A3">
              <w:rPr>
                <w:rFonts w:ascii="Verdana" w:eastAsia="Verdana" w:hAnsi="Verdana" w:cs="Verdana"/>
                <w:sz w:val="22"/>
                <w:szCs w:val="22"/>
                <w:lang w:val="fr-BE"/>
              </w:rPr>
              <w:lastRenderedPageBreak/>
              <w:t xml:space="preserve">durée", "incapacité", "handicap" ont un effet stigmatisant. Une personne ne se résume pas à une maladie de longue durée, à une incapacité ou à un handicap. Une approche plus positive, basée sur ce qui peut être fait, est indispensable. </w:t>
            </w:r>
          </w:p>
          <w:p w14:paraId="40E3C48C" w14:textId="77777777" w:rsidR="009601CF" w:rsidRPr="00ED50A3" w:rsidRDefault="009601CF" w:rsidP="009B0F72">
            <w:pPr>
              <w:rPr>
                <w:rFonts w:ascii="Verdana" w:eastAsia="Verdana" w:hAnsi="Verdana" w:cs="Verdana"/>
                <w:sz w:val="22"/>
                <w:szCs w:val="22"/>
                <w:lang w:val="fr-BE"/>
              </w:rPr>
            </w:pPr>
          </w:p>
          <w:p w14:paraId="7CF80732"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donner un statut social aux personnes qui sont dans des situations de travail précaire sans perspective sur le long terme </w:t>
            </w:r>
          </w:p>
          <w:p w14:paraId="52390F49" w14:textId="77777777" w:rsidR="009601CF" w:rsidRPr="00ED50A3" w:rsidRDefault="009601CF" w:rsidP="009B0F72">
            <w:pPr>
              <w:rPr>
                <w:rFonts w:ascii="Verdana" w:eastAsia="Verdana" w:hAnsi="Verdana" w:cs="Verdana"/>
                <w:sz w:val="22"/>
                <w:szCs w:val="22"/>
                <w:lang w:val="fr-BE"/>
              </w:rPr>
            </w:pPr>
          </w:p>
          <w:p w14:paraId="720C42C0"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Recommandation</w:t>
            </w:r>
            <w:r w:rsidRPr="00ED50A3">
              <w:rPr>
                <w:rFonts w:ascii="Verdana" w:eastAsia="Verdana" w:hAnsi="Verdana" w:cs="Verdana"/>
                <w:sz w:val="22"/>
                <w:szCs w:val="22"/>
                <w:lang w:val="fr-BE"/>
              </w:rPr>
              <w:t xml:space="preserve"> : permettre un accompagnement à l’emploi pour les allocataires en loi 87 sans pour autant pénaliser les personnes qui ne peuvent être activées en raison de leur handicap </w:t>
            </w:r>
          </w:p>
          <w:p w14:paraId="5B69BAC8" w14:textId="77777777" w:rsidR="009601CF" w:rsidRPr="00ED50A3" w:rsidRDefault="009601CF" w:rsidP="009B0F72">
            <w:pPr>
              <w:rPr>
                <w:rFonts w:ascii="Verdana" w:eastAsia="Verdana" w:hAnsi="Verdana" w:cs="Verdana"/>
                <w:b/>
                <w:bCs/>
                <w:sz w:val="22"/>
                <w:szCs w:val="22"/>
                <w:lang w:val="fr-BE"/>
              </w:rPr>
            </w:pPr>
          </w:p>
        </w:tc>
      </w:tr>
    </w:tbl>
    <w:p w14:paraId="70AA9CBC" w14:textId="77777777" w:rsidR="009601CF" w:rsidRPr="00ED50A3" w:rsidRDefault="009601CF" w:rsidP="009601CF">
      <w:pPr>
        <w:rPr>
          <w:rFonts w:ascii="Verdana" w:eastAsia="Verdana" w:hAnsi="Verdana" w:cs="Verdana"/>
          <w:lang w:val="fr-BE"/>
        </w:rPr>
      </w:pPr>
      <w:r w:rsidRPr="00ED50A3">
        <w:rPr>
          <w:lang w:val="fr-BE"/>
        </w:rPr>
        <w:lastRenderedPageBreak/>
        <w:br/>
      </w:r>
      <w:r w:rsidRPr="00ED50A3">
        <w:rPr>
          <w:rStyle w:val="Kop3Char"/>
          <w:rFonts w:eastAsia="Verdana" w:cs="Verdana"/>
          <w:lang w:val="fr-BE"/>
        </w:rPr>
        <w:t xml:space="preserve"> C. </w:t>
      </w:r>
      <w:r w:rsidRPr="00ED50A3">
        <w:rPr>
          <w:rFonts w:ascii="Verdana" w:eastAsia="Verdana" w:hAnsi="Verdana" w:cs="Verdana"/>
          <w:lang w:val="fr-BE"/>
        </w:rPr>
        <w:t xml:space="preserve">Le droit à l'aménagement raisonnable est actuellement à peine applicable en dehors des tribunaux. De nombreux employeurs ne savent pas non plus ce que signifie le droit à l'aménagement raisonnable, ni qu'un refus équivaut à une discrimination. Il existe un protocole sur les aménagements raisonnables ; il serait bon qu'il existe une pratique administrative pour évaluer la proportionnalité d'un aménagement. De cette manière, des points de référence pourraient éventuellement émerger et l'évaluation serait plus facile à réaliser. </w:t>
      </w:r>
    </w:p>
    <w:p w14:paraId="5C4BD128"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Il existe un</w:t>
      </w:r>
      <w:r>
        <w:rPr>
          <w:rFonts w:ascii="Verdana" w:eastAsia="Verdana" w:hAnsi="Verdana" w:cs="Verdana"/>
          <w:lang w:val="fr-BE"/>
        </w:rPr>
        <w:t>e</w:t>
      </w:r>
      <w:r w:rsidRPr="00ED50A3">
        <w:rPr>
          <w:rFonts w:ascii="Verdana" w:eastAsia="Verdana" w:hAnsi="Verdana" w:cs="Verdana"/>
          <w:lang w:val="fr-BE"/>
        </w:rPr>
        <w:t xml:space="preserve"> loi actions positives; seuls quelques entreprises ont entrepris des démarches en ce sens</w:t>
      </w:r>
      <w:r>
        <w:rPr>
          <w:rFonts w:ascii="Verdana" w:eastAsia="Verdana" w:hAnsi="Verdana" w:cs="Verdana"/>
          <w:lang w:val="fr-BE"/>
        </w:rPr>
        <w:t>.</w:t>
      </w:r>
    </w:p>
    <w:p w14:paraId="63A3DBD9" w14:textId="77777777" w:rsidR="009601CF" w:rsidRPr="00ED50A3" w:rsidRDefault="009601CF" w:rsidP="009601CF">
      <w:pPr>
        <w:pBdr>
          <w:top w:val="single" w:sz="4" w:space="4" w:color="000000"/>
          <w:left w:val="single" w:sz="4" w:space="4" w:color="000000"/>
          <w:bottom w:val="single" w:sz="4" w:space="4" w:color="000000"/>
          <w:right w:val="single" w:sz="4" w:space="4" w:color="000000"/>
        </w:pBdr>
        <w:shd w:val="clear" w:color="auto" w:fill="D9E2F3" w:themeFill="accent1" w:themeFillTint="33"/>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clarifier la mise en oeuvre des aménagments raisonnables ; encourager les entreprises qui réalisent une politique du personnel inclusive </w:t>
      </w:r>
    </w:p>
    <w:p w14:paraId="2035F863" w14:textId="77777777" w:rsidR="009601CF" w:rsidRPr="00ED50A3" w:rsidRDefault="009601CF" w:rsidP="009601CF">
      <w:pPr>
        <w:pBdr>
          <w:top w:val="single" w:sz="4" w:space="4" w:color="000000"/>
          <w:left w:val="single" w:sz="4" w:space="4" w:color="000000"/>
          <w:bottom w:val="single" w:sz="4" w:space="4" w:color="000000"/>
          <w:right w:val="single" w:sz="4" w:space="4" w:color="000000"/>
        </w:pBdr>
        <w:shd w:val="clear" w:color="auto" w:fill="D9E2F3" w:themeFill="accent1" w:themeFillTint="33"/>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créer une commission à l’emploi des PSH dans le secteur privé (modèle de la CARPH dan sle secteur public fédéral) </w:t>
      </w:r>
    </w:p>
    <w:p w14:paraId="5186BEA9" w14:textId="77777777" w:rsidR="009601CF" w:rsidRPr="00ED50A3" w:rsidRDefault="009601CF" w:rsidP="009601CF">
      <w:pPr>
        <w:pStyle w:val="Kop1"/>
        <w:jc w:val="left"/>
        <w:rPr>
          <w:rFonts w:ascii="Verdana" w:eastAsia="Verdana" w:hAnsi="Verdana" w:cs="Verdana"/>
          <w:sz w:val="28"/>
          <w:szCs w:val="28"/>
          <w:lang w:val="fr-BE"/>
        </w:rPr>
      </w:pPr>
      <w:r w:rsidRPr="00ED50A3">
        <w:rPr>
          <w:rFonts w:ascii="Verdana" w:eastAsia="Verdana" w:hAnsi="Verdana" w:cs="Verdana"/>
          <w:sz w:val="28"/>
          <w:szCs w:val="28"/>
          <w:lang w:val="fr-BE"/>
        </w:rPr>
        <w:t>Niveau de vie adéquat et protection sociale (art. 28) :</w:t>
      </w:r>
    </w:p>
    <w:p w14:paraId="394D4B49" w14:textId="77777777" w:rsidR="009601CF" w:rsidRPr="00ED50A3" w:rsidRDefault="009601CF" w:rsidP="009601CF">
      <w:pPr>
        <w:rPr>
          <w:rStyle w:val="Kop3Char"/>
          <w:rFonts w:eastAsia="Verdana" w:cs="Verdana"/>
          <w:b w:val="0"/>
          <w:lang w:val="fr-BE"/>
        </w:rPr>
      </w:pPr>
      <w:r w:rsidRPr="00ED50A3">
        <w:rPr>
          <w:rStyle w:val="Kop3Char"/>
          <w:rFonts w:eastAsia="Verdana" w:cs="Verdana"/>
          <w:lang w:val="fr-BE"/>
        </w:rPr>
        <w:t xml:space="preserve">A. </w:t>
      </w:r>
      <w:r w:rsidRPr="009601CF">
        <w:rPr>
          <w:rStyle w:val="Kop3Char"/>
          <w:rFonts w:eastAsia="Verdana" w:cs="Verdana"/>
          <w:b w:val="0"/>
          <w:bCs/>
          <w:sz w:val="21"/>
          <w:szCs w:val="21"/>
          <w:lang w:val="fr-BE"/>
        </w:rPr>
        <w:t xml:space="preserve">Il existe un </w:t>
      </w:r>
      <w:hyperlink r:id="rId36">
        <w:r w:rsidRPr="009601CF">
          <w:rPr>
            <w:rStyle w:val="Hyperlink"/>
            <w:rFonts w:ascii="Verdana" w:eastAsia="Verdana" w:hAnsi="Verdana" w:cs="Verdana"/>
            <w:b/>
            <w:bCs/>
            <w:lang w:val="fr-BE"/>
          </w:rPr>
          <w:t>plan fédéral de lutte contre la pauvreté</w:t>
        </w:r>
      </w:hyperlink>
      <w:r w:rsidRPr="009601CF">
        <w:rPr>
          <w:rStyle w:val="Kop3Char"/>
          <w:rFonts w:eastAsia="Verdana" w:cs="Verdana"/>
          <w:b w:val="0"/>
          <w:bCs/>
          <w:sz w:val="21"/>
          <w:szCs w:val="21"/>
          <w:lang w:val="fr-BE"/>
        </w:rPr>
        <w:t xml:space="preserve"> dont l'élaboration sera obligatoire pour tous les gouvernements suivants </w:t>
      </w:r>
      <w:hyperlink r:id="rId37">
        <w:r w:rsidRPr="009601CF">
          <w:rPr>
            <w:rStyle w:val="Hyperlink"/>
            <w:rFonts w:ascii="Verdana" w:eastAsia="Verdana" w:hAnsi="Verdana" w:cs="Verdana"/>
            <w:b/>
            <w:bCs/>
            <w:lang w:val="fr-BE"/>
          </w:rPr>
          <w:t>à partir de 2023</w:t>
        </w:r>
      </w:hyperlink>
      <w:r w:rsidRPr="009601CF">
        <w:rPr>
          <w:rStyle w:val="Kop3Char"/>
          <w:rFonts w:eastAsia="Verdana" w:cs="Verdana"/>
          <w:b w:val="0"/>
          <w:bCs/>
          <w:sz w:val="21"/>
          <w:szCs w:val="21"/>
          <w:lang w:val="fr-BE"/>
        </w:rPr>
        <w:t xml:space="preserve">. Il existe également un </w:t>
      </w:r>
      <w:hyperlink r:id="rId38">
        <w:r w:rsidRPr="009601CF">
          <w:rPr>
            <w:rStyle w:val="Hyperlink"/>
            <w:rFonts w:ascii="Verdana" w:eastAsia="Verdana" w:hAnsi="Verdana" w:cs="Verdana"/>
            <w:b/>
            <w:bCs/>
            <w:lang w:val="fr-BE"/>
          </w:rPr>
          <w:t>plan d'action flamand contre la pauvreté</w:t>
        </w:r>
      </w:hyperlink>
      <w:r w:rsidRPr="009601CF">
        <w:rPr>
          <w:rStyle w:val="Kop3Char"/>
          <w:rFonts w:eastAsia="Verdana" w:cs="Verdana"/>
          <w:b w:val="0"/>
          <w:bCs/>
          <w:sz w:val="21"/>
          <w:szCs w:val="21"/>
          <w:lang w:val="fr-BE"/>
        </w:rPr>
        <w:t xml:space="preserve">. </w:t>
      </w:r>
      <w:r w:rsidRPr="009601CF">
        <w:rPr>
          <w:rStyle w:val="Kop3Char"/>
          <w:rFonts w:eastAsia="Verdana" w:cs="Verdana"/>
          <w:sz w:val="21"/>
          <w:szCs w:val="21"/>
          <w:lang w:val="fr-BE"/>
        </w:rPr>
        <w:t>Dans ces deux plans, l'inclusion des personnes en situation de handicap est minimale</w:t>
      </w:r>
      <w:r w:rsidRPr="009601CF">
        <w:rPr>
          <w:rStyle w:val="Kop3Char"/>
          <w:rFonts w:eastAsia="Verdana" w:cs="Verdana"/>
          <w:b w:val="0"/>
          <w:bCs/>
          <w:sz w:val="21"/>
          <w:szCs w:val="21"/>
          <w:lang w:val="fr-BE"/>
        </w:rPr>
        <w:t>.</w:t>
      </w:r>
      <w:r w:rsidRPr="00ED50A3">
        <w:rPr>
          <w:rStyle w:val="Kop3Char"/>
          <w:rFonts w:eastAsia="Verdana" w:cs="Verdana"/>
          <w:lang w:val="fr-BE"/>
        </w:rPr>
        <w:t xml:space="preserve"> </w:t>
      </w:r>
    </w:p>
    <w:p w14:paraId="654E0CF4" w14:textId="77777777" w:rsidR="009601CF" w:rsidRPr="00ED50A3" w:rsidRDefault="009601CF" w:rsidP="009601CF">
      <w:pPr>
        <w:rPr>
          <w:rFonts w:ascii="Verdana" w:eastAsia="Verdana" w:hAnsi="Verdana" w:cs="Verdana"/>
          <w:lang w:val="fr-BE"/>
        </w:rPr>
      </w:pPr>
      <w:commentRangeStart w:id="20"/>
      <w:commentRangeEnd w:id="20"/>
      <w:r w:rsidRPr="00ED50A3">
        <w:rPr>
          <w:rFonts w:ascii="Verdana" w:hAnsi="Verdana"/>
        </w:rPr>
        <w:commentReference w:id="20"/>
      </w:r>
      <w:r w:rsidRPr="00ED50A3">
        <w:rPr>
          <w:rFonts w:ascii="Verdana" w:eastAsia="Verdana" w:hAnsi="Verdana" w:cs="Verdana"/>
          <w:lang w:val="fr-BE"/>
        </w:rPr>
        <w:t>Le BDF note que dans les régions wallonne et bruxelloise et dans la communauté germanophone , il n'existe pas de politique globale de lutte contre la pauvreté des personnes handicapées.</w:t>
      </w:r>
    </w:p>
    <w:p w14:paraId="7E53D9E2"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 xml:space="preserve">L'ARR a </w:t>
      </w:r>
      <w:hyperlink r:id="rId39" w:anchor=":~:text=In%20praktijk%20worden%20de%20IVT,van%20het%20inkomen%20in%20Belgi%C3%AB.">
        <w:r w:rsidRPr="00ED50A3">
          <w:rPr>
            <w:rStyle w:val="Hyperlink"/>
            <w:rFonts w:ascii="Verdana" w:eastAsia="Verdana" w:hAnsi="Verdana" w:cs="Verdana"/>
            <w:lang w:val="fr-BE"/>
          </w:rPr>
          <w:t>augmenté de 10,75 %</w:t>
        </w:r>
      </w:hyperlink>
      <w:r w:rsidRPr="00ED50A3">
        <w:rPr>
          <w:rFonts w:ascii="Verdana" w:eastAsia="Verdana" w:hAnsi="Verdana" w:cs="Verdana"/>
          <w:lang w:val="fr-BE"/>
        </w:rPr>
        <w:t xml:space="preserve"> ces dernières années. Mais elle reste inférieure au seuil de pauvreté.</w:t>
      </w:r>
    </w:p>
    <w:p w14:paraId="71DAACDB"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 xml:space="preserve">Depuis 2021, les revenus du partenaire ne sont plus pris en compte dans le calcul de l'AI. Ceci constitue une reconnaissance  du "besoin de soins" et ne rend plus la personne dépendante de son partenaire.  Celà n’enlève rien au questionnement de </w:t>
      </w:r>
      <w:r w:rsidRPr="00ED50A3">
        <w:rPr>
          <w:rFonts w:ascii="Verdana" w:eastAsia="Verdana" w:hAnsi="Verdana" w:cs="Verdana"/>
          <w:lang w:val="fr-BE"/>
        </w:rPr>
        <w:lastRenderedPageBreak/>
        <w:t xml:space="preserve">la hauteur des AI et de leur adéquation par rapport aux surcoûts réels induits par le handicap (voir recueil Pauvreté-handicap et étude Handilab). </w:t>
      </w:r>
    </w:p>
    <w:p w14:paraId="6D265434"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La loi du 27 février 1987 est devenue inapplicable  ; les réformes sucessives ont rendu la pratique administrative parfois incohérente. Elle perpétue une approche médicale et paternaliste du handicap et ne enfreint les  prescrits de l’UNCRPD. Des travaux de refonte sont envisagés depuis des années ; il est urgent que la loi soit totalement réécrite.</w:t>
      </w:r>
    </w:p>
    <w:p w14:paraId="72793876" w14:textId="77777777" w:rsidR="009601CF" w:rsidRPr="00ED50A3" w:rsidRDefault="009601CF" w:rsidP="009601CF">
      <w:pPr>
        <w:rPr>
          <w:rFonts w:ascii="Verdana" w:eastAsia="Verdana" w:hAnsi="Verdana" w:cs="Verdana"/>
          <w:lang w:val="fr-BE"/>
        </w:rPr>
      </w:pPr>
      <w:r w:rsidRPr="00ED50A3">
        <w:rPr>
          <w:rFonts w:ascii="Verdana" w:eastAsia="Verdana" w:hAnsi="Verdana" w:cs="Verdana"/>
          <w:lang w:val="fr-BE"/>
        </w:rPr>
        <w:t>De manière générale, la protection sociale des PSH reste minimale et relève d’un parcours administratif compliqué pour des personnes qui sont dans une situation de handicap depuis le plus jeune âge ou le deviennent par les aléas de la vie. De nombreuses études dénoncent le haut taux de non take up dans le domaine du handicap.</w:t>
      </w:r>
      <w:r>
        <w:rPr>
          <w:rFonts w:ascii="Verdana" w:eastAsia="Verdana" w:hAnsi="Verdana" w:cs="Verdana"/>
          <w:lang w:val="fr-BE"/>
        </w:rPr>
        <w:t xml:space="preserve"> </w:t>
      </w:r>
      <w:commentRangeStart w:id="21"/>
      <w:r w:rsidRPr="00ED50A3">
        <w:rPr>
          <w:rFonts w:ascii="Verdana" w:eastAsia="Verdana" w:hAnsi="Verdana" w:cs="Verdana"/>
          <w:lang w:val="fr-BE"/>
        </w:rPr>
        <w:t>La numérisation des services et les développements de l’IA ont pour conséquences que des personnes n’arrivent plus à activer leurs droits</w:t>
      </w:r>
      <w:commentRangeEnd w:id="21"/>
      <w:r w:rsidRPr="00ED50A3">
        <w:rPr>
          <w:rFonts w:ascii="Verdana" w:hAnsi="Verdana"/>
        </w:rPr>
        <w:commentReference w:id="21"/>
      </w:r>
      <w:r>
        <w:rPr>
          <w:rFonts w:ascii="Verdana" w:eastAsia="Verdana" w:hAnsi="Verdana" w:cs="Verdana"/>
          <w:lang w:val="fr-BE"/>
        </w:rPr>
        <w:t>.</w:t>
      </w:r>
    </w:p>
    <w:tbl>
      <w:tblPr>
        <w:tblStyle w:val="Tabelraster"/>
        <w:tblW w:w="0" w:type="auto"/>
        <w:tblInd w:w="-113" w:type="dxa"/>
        <w:tblLook w:val="04A0" w:firstRow="1" w:lastRow="0" w:firstColumn="1" w:lastColumn="0" w:noHBand="0" w:noVBand="1"/>
      </w:tblPr>
      <w:tblGrid>
        <w:gridCol w:w="8656"/>
      </w:tblGrid>
      <w:tr w:rsidR="009601CF" w:rsidRPr="009601CF" w14:paraId="3FA63AC1" w14:textId="77777777" w:rsidTr="009B0F72">
        <w:tc>
          <w:tcPr>
            <w:tcW w:w="8656" w:type="dxa"/>
            <w:shd w:val="clear" w:color="auto" w:fill="D9E2F3" w:themeFill="accent1" w:themeFillTint="33"/>
          </w:tcPr>
          <w:p w14:paraId="2F780486"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une réforme globale de la loi 87 est urgente.</w:t>
            </w:r>
            <w:r w:rsidRPr="00ED50A3">
              <w:rPr>
                <w:rFonts w:ascii="Verdana" w:eastAsia="Verdana" w:hAnsi="Verdana" w:cs="Verdana"/>
                <w:b/>
                <w:bCs/>
                <w:sz w:val="22"/>
                <w:szCs w:val="22"/>
                <w:lang w:val="fr-BE"/>
              </w:rPr>
              <w:t xml:space="preserve"> </w:t>
            </w:r>
          </w:p>
          <w:p w14:paraId="2A5253AF" w14:textId="77777777" w:rsidR="009601CF" w:rsidRPr="00ED50A3" w:rsidRDefault="009601CF" w:rsidP="009B0F72">
            <w:pPr>
              <w:rPr>
                <w:rFonts w:ascii="Verdana" w:eastAsia="Verdana" w:hAnsi="Verdana" w:cs="Verdana"/>
                <w:b/>
                <w:bCs/>
                <w:sz w:val="22"/>
                <w:szCs w:val="22"/>
                <w:lang w:val="fr-BE"/>
              </w:rPr>
            </w:pPr>
          </w:p>
          <w:p w14:paraId="33613399"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 Recommandation </w:t>
            </w:r>
            <w:r w:rsidRPr="00ED50A3">
              <w:rPr>
                <w:rFonts w:ascii="Verdana" w:eastAsia="Verdana" w:hAnsi="Verdana" w:cs="Verdana"/>
                <w:sz w:val="22"/>
                <w:szCs w:val="22"/>
                <w:lang w:val="fr-BE"/>
              </w:rPr>
              <w:t>: l'ARR devrait être porté à minima au niveau du seuil de pauvreté, idéalement au minimum moyen garanti pour permettre à la personne une vie digne .</w:t>
            </w:r>
          </w:p>
          <w:p w14:paraId="330531F3" w14:textId="77777777" w:rsidR="009601CF" w:rsidRPr="00ED50A3" w:rsidRDefault="009601CF" w:rsidP="009B0F72">
            <w:pPr>
              <w:rPr>
                <w:rFonts w:ascii="Verdana" w:eastAsia="Verdana" w:hAnsi="Verdana" w:cs="Verdana"/>
                <w:sz w:val="22"/>
                <w:szCs w:val="22"/>
                <w:lang w:val="fr-BE"/>
              </w:rPr>
            </w:pPr>
          </w:p>
          <w:p w14:paraId="695A080C"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w:t>
            </w:r>
            <w:r w:rsidRPr="00ED50A3">
              <w:rPr>
                <w:rFonts w:ascii="Verdana" w:eastAsia="Verdana" w:hAnsi="Verdana" w:cs="Verdana"/>
                <w:sz w:val="22"/>
                <w:szCs w:val="22"/>
                <w:lang w:val="fr-BE"/>
              </w:rPr>
              <w:t>: le montant de l’AI devrait être révalué par rapport aux surcoûts effectifs liés au handicap. Une évaluation multidisciplinaire effective est urgente.</w:t>
            </w:r>
          </w:p>
          <w:p w14:paraId="3DF3AD38" w14:textId="77777777" w:rsidR="009601CF" w:rsidRPr="00ED50A3" w:rsidRDefault="009601CF" w:rsidP="009B0F72">
            <w:pPr>
              <w:rPr>
                <w:rFonts w:ascii="Verdana" w:eastAsia="Verdana" w:hAnsi="Verdana" w:cs="Verdana"/>
                <w:b/>
                <w:bCs/>
                <w:sz w:val="22"/>
                <w:szCs w:val="22"/>
                <w:lang w:val="fr-BE"/>
              </w:rPr>
            </w:pPr>
          </w:p>
          <w:p w14:paraId="484916A8"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la catégorie familiale "cohabitant/ménage" devrait permettre au bénéficiaire de l'allocation de vivre dans la dignité. L’allocation (moindre) au taux cohabitant  devrait être justifiée par les économies effectivement réalisées dans une situation de cohabitation . </w:t>
            </w:r>
          </w:p>
          <w:p w14:paraId="36F718A7" w14:textId="77777777" w:rsidR="009601CF" w:rsidRPr="00ED50A3" w:rsidRDefault="009601CF" w:rsidP="009B0F72">
            <w:pPr>
              <w:rPr>
                <w:rFonts w:ascii="Verdana" w:eastAsia="Verdana" w:hAnsi="Verdana" w:cs="Verdana"/>
                <w:b/>
                <w:bCs/>
                <w:sz w:val="22"/>
                <w:szCs w:val="22"/>
                <w:lang w:val="fr-BE"/>
              </w:rPr>
            </w:pPr>
          </w:p>
          <w:p w14:paraId="40798E8B"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Recommandation</w:t>
            </w:r>
            <w:r w:rsidRPr="00ED50A3">
              <w:rPr>
                <w:rFonts w:ascii="Verdana" w:eastAsia="Verdana" w:hAnsi="Verdana" w:cs="Verdana"/>
                <w:sz w:val="22"/>
                <w:szCs w:val="22"/>
                <w:lang w:val="fr-BE"/>
              </w:rPr>
              <w:t xml:space="preserve"> : lutte contre le non take up et maintien des guichets humains largement accessibles dans tous les domaines de la sécurité sociale et aide sociale</w:t>
            </w:r>
          </w:p>
          <w:p w14:paraId="125E361A" w14:textId="77777777" w:rsidR="009601CF" w:rsidRPr="00ED50A3" w:rsidRDefault="009601CF" w:rsidP="009B0F72">
            <w:pPr>
              <w:rPr>
                <w:rFonts w:ascii="Verdana" w:eastAsia="Verdana" w:hAnsi="Verdana" w:cs="Verdana"/>
                <w:sz w:val="22"/>
                <w:szCs w:val="22"/>
                <w:lang w:val="fr-BE"/>
              </w:rPr>
            </w:pPr>
          </w:p>
          <w:p w14:paraId="434E417C"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sz w:val="22"/>
                <w:szCs w:val="22"/>
                <w:lang w:val="fr-BE"/>
              </w:rPr>
              <w:t xml:space="preserve">Recommandation : Nécessaire intégration des plans handicap, pauvreté et enjeux climatiques </w:t>
            </w:r>
          </w:p>
          <w:p w14:paraId="2C331B2C" w14:textId="77777777" w:rsidR="009601CF" w:rsidRPr="00ED50A3" w:rsidRDefault="009601CF" w:rsidP="009B0F72">
            <w:pPr>
              <w:rPr>
                <w:rFonts w:ascii="Verdana" w:eastAsia="Verdana" w:hAnsi="Verdana" w:cs="Verdana"/>
                <w:b/>
                <w:bCs/>
                <w:sz w:val="22"/>
                <w:szCs w:val="22"/>
                <w:lang w:val="fr-BE"/>
              </w:rPr>
            </w:pPr>
          </w:p>
        </w:tc>
      </w:tr>
    </w:tbl>
    <w:p w14:paraId="6728DACC" w14:textId="77777777" w:rsidR="009601CF" w:rsidRPr="00ED50A3" w:rsidRDefault="009601CF" w:rsidP="009601CF">
      <w:pPr>
        <w:rPr>
          <w:rFonts w:ascii="Verdana" w:eastAsia="Verdana" w:hAnsi="Verdana" w:cs="Verdana"/>
          <w:lang w:val="fr-BE"/>
        </w:rPr>
      </w:pPr>
    </w:p>
    <w:p w14:paraId="255EB866" w14:textId="77777777" w:rsidR="009601CF" w:rsidRPr="00ED50A3" w:rsidRDefault="009601CF" w:rsidP="009601CF">
      <w:pPr>
        <w:rPr>
          <w:rFonts w:ascii="Verdana" w:eastAsia="Verdana" w:hAnsi="Verdana" w:cs="Verdana"/>
          <w:lang w:val="fr-BE"/>
        </w:rPr>
      </w:pPr>
      <w:r w:rsidRPr="00ED50A3">
        <w:rPr>
          <w:rStyle w:val="Kop3Char"/>
          <w:rFonts w:eastAsia="Verdana" w:cs="Verdana"/>
          <w:lang w:val="fr-BE"/>
        </w:rPr>
        <w:t xml:space="preserve">B. Les </w:t>
      </w:r>
      <w:r w:rsidRPr="00ED50A3">
        <w:rPr>
          <w:rFonts w:ascii="Verdana" w:eastAsia="Verdana" w:hAnsi="Verdana" w:cs="Verdana"/>
          <w:lang w:val="fr-BE"/>
        </w:rPr>
        <w:t>recherches actuelles (</w:t>
      </w:r>
      <w:hyperlink r:id="rId40">
        <w:r w:rsidRPr="00ED50A3">
          <w:rPr>
            <w:rStyle w:val="Hyperlink"/>
            <w:rFonts w:ascii="Verdana" w:eastAsia="Verdana" w:hAnsi="Verdana" w:cs="Verdana"/>
            <w:lang w:val="fr-BE"/>
          </w:rPr>
          <w:t>2023, p. 108</w:t>
        </w:r>
      </w:hyperlink>
      <w:r w:rsidRPr="00ED50A3">
        <w:rPr>
          <w:rFonts w:ascii="Verdana" w:eastAsia="Verdana" w:hAnsi="Verdana" w:cs="Verdana"/>
          <w:lang w:val="fr-BE"/>
        </w:rPr>
        <w:t>) montrent que le coût minimum pour les familles avec un enfant ayant des besoins en matière de soins est de 1,7 à 2,5 fois plus élevé que le coût pour les familles avec un enfant n'ayant pas de besoins en matière de soins. La recherche montre également que les coûts des parcours "spécialisés" sont plus souvent pris en charge par le gouvernement que les coûts des parcours "inclusifs" qui reposent sur les épaules des parents (</w:t>
      </w:r>
      <w:hyperlink r:id="rId41">
        <w:r w:rsidRPr="00ED50A3">
          <w:rPr>
            <w:rStyle w:val="Hyperlink"/>
            <w:rFonts w:ascii="Verdana" w:eastAsia="Verdana" w:hAnsi="Verdana" w:cs="Verdana"/>
            <w:lang w:val="fr-BE"/>
          </w:rPr>
          <w:t>p. 109</w:t>
        </w:r>
      </w:hyperlink>
      <w:r w:rsidRPr="00ED50A3">
        <w:rPr>
          <w:rFonts w:ascii="Verdana" w:eastAsia="Verdana" w:hAnsi="Verdana" w:cs="Verdana"/>
          <w:lang w:val="fr-BE"/>
        </w:rPr>
        <w:t xml:space="preserve"> ; </w:t>
      </w:r>
      <w:hyperlink r:id="rId42">
        <w:r w:rsidRPr="00ED50A3">
          <w:rPr>
            <w:rStyle w:val="Hyperlink"/>
            <w:rFonts w:ascii="Verdana" w:eastAsia="Verdana" w:hAnsi="Verdana" w:cs="Verdana"/>
            <w:lang w:val="fr-BE"/>
          </w:rPr>
          <w:t>p. 114</w:t>
        </w:r>
      </w:hyperlink>
      <w:r w:rsidRPr="00ED50A3">
        <w:rPr>
          <w:rFonts w:ascii="Verdana" w:eastAsia="Verdana" w:hAnsi="Verdana" w:cs="Verdana"/>
          <w:lang w:val="fr-BE"/>
        </w:rPr>
        <w:t xml:space="preserve">). </w:t>
      </w:r>
      <w:r w:rsidRPr="00ED50A3">
        <w:rPr>
          <w:rFonts w:ascii="Verdana" w:eastAsia="Verdana" w:hAnsi="Verdana" w:cs="Verdana"/>
          <w:b/>
          <w:bCs/>
          <w:lang w:val="fr-BE"/>
        </w:rPr>
        <w:t xml:space="preserve">Le soutien financier n'est pas suffisant pour couvrir les coûts supplémentaires minimes en termes d'alimentation, d'exercice, d'habillement, de soins </w:t>
      </w:r>
      <w:r w:rsidRPr="00ED50A3">
        <w:rPr>
          <w:rFonts w:ascii="Verdana" w:eastAsia="Verdana" w:hAnsi="Verdana" w:cs="Verdana"/>
          <w:b/>
          <w:bCs/>
          <w:lang w:val="fr-BE"/>
        </w:rPr>
        <w:lastRenderedPageBreak/>
        <w:t xml:space="preserve">personnels, etc. Il y a souvent un déficit important pour les activités de loisirs et la mobilité </w:t>
      </w:r>
      <w:r w:rsidRPr="00ED50A3">
        <w:rPr>
          <w:rFonts w:ascii="Verdana" w:eastAsia="Verdana" w:hAnsi="Verdana" w:cs="Verdana"/>
          <w:lang w:val="fr-BE"/>
        </w:rPr>
        <w:t>(</w:t>
      </w:r>
      <w:hyperlink r:id="rId43">
        <w:r w:rsidRPr="00ED50A3">
          <w:rPr>
            <w:rStyle w:val="Hyperlink"/>
            <w:rFonts w:ascii="Verdana" w:eastAsia="Verdana" w:hAnsi="Verdana" w:cs="Verdana"/>
            <w:lang w:val="fr-BE"/>
          </w:rPr>
          <w:t>p. 109</w:t>
        </w:r>
      </w:hyperlink>
      <w:r w:rsidRPr="00ED50A3">
        <w:rPr>
          <w:rFonts w:ascii="Verdana" w:eastAsia="Verdana" w:hAnsi="Verdana" w:cs="Verdana"/>
          <w:lang w:val="fr-BE"/>
        </w:rPr>
        <w:t>).</w:t>
      </w:r>
    </w:p>
    <w:tbl>
      <w:tblPr>
        <w:tblStyle w:val="Tabelraster"/>
        <w:tblW w:w="0" w:type="auto"/>
        <w:tblInd w:w="-113" w:type="dxa"/>
        <w:tblLook w:val="04A0" w:firstRow="1" w:lastRow="0" w:firstColumn="1" w:lastColumn="0" w:noHBand="0" w:noVBand="1"/>
      </w:tblPr>
      <w:tblGrid>
        <w:gridCol w:w="8656"/>
      </w:tblGrid>
      <w:tr w:rsidR="009601CF" w:rsidRPr="003F1654" w14:paraId="551EE4F1" w14:textId="77777777" w:rsidTr="009B0F72">
        <w:tc>
          <w:tcPr>
            <w:tcW w:w="8656" w:type="dxa"/>
            <w:shd w:val="clear" w:color="auto" w:fill="D9E2F3" w:themeFill="accent1" w:themeFillTint="33"/>
          </w:tcPr>
          <w:p w14:paraId="3DD4F74C"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les parcours inclusifs ne devraient pas coûter plus chers que les parcours subventionnés. Il est donc nécessaire de soutenir et de développer davantage les parcours "inclusifs" afin qu'ils puissent constituer une alternative à part entière.</w:t>
            </w:r>
          </w:p>
          <w:p w14:paraId="2E1FFB13" w14:textId="77777777" w:rsidR="009601CF" w:rsidRPr="00ED50A3" w:rsidRDefault="009601CF" w:rsidP="009B0F72">
            <w:pPr>
              <w:rPr>
                <w:rFonts w:ascii="Verdana" w:eastAsia="Verdana" w:hAnsi="Verdana" w:cs="Verdana"/>
                <w:b/>
                <w:bCs/>
                <w:sz w:val="22"/>
                <w:szCs w:val="22"/>
                <w:lang w:val="fr-BE"/>
              </w:rPr>
            </w:pPr>
          </w:p>
          <w:p w14:paraId="1BEFC0ED" w14:textId="77777777" w:rsidR="009601CF" w:rsidRDefault="009601CF" w:rsidP="009B0F72">
            <w:pPr>
              <w:rPr>
                <w:rFonts w:ascii="Verdana" w:eastAsia="Verdana" w:hAnsi="Verdana" w:cs="Verdana"/>
                <w:sz w:val="22"/>
                <w:szCs w:val="22"/>
              </w:rPr>
            </w:pPr>
            <w:r w:rsidRPr="47816D17">
              <w:rPr>
                <w:rFonts w:ascii="Verdana" w:eastAsia="Verdana" w:hAnsi="Verdana" w:cs="Verdana"/>
                <w:b/>
                <w:bCs/>
                <w:sz w:val="22"/>
                <w:szCs w:val="22"/>
              </w:rPr>
              <w:t xml:space="preserve">Recommandation </w:t>
            </w:r>
            <w:r w:rsidRPr="47816D17">
              <w:rPr>
                <w:rFonts w:ascii="Verdana" w:eastAsia="Verdana" w:hAnsi="Verdana" w:cs="Verdana"/>
                <w:sz w:val="22"/>
                <w:szCs w:val="22"/>
              </w:rPr>
              <w:t xml:space="preserve">: </w:t>
            </w:r>
          </w:p>
          <w:p w14:paraId="57C90057" w14:textId="77777777" w:rsidR="009601CF" w:rsidRPr="00B4191C" w:rsidRDefault="009601CF" w:rsidP="009B0F72">
            <w:pPr>
              <w:rPr>
                <w:rFonts w:ascii="Verdana" w:eastAsia="Verdana" w:hAnsi="Verdana" w:cs="Verdana"/>
                <w:b/>
                <w:bCs/>
                <w:sz w:val="22"/>
                <w:szCs w:val="22"/>
              </w:rPr>
            </w:pPr>
          </w:p>
        </w:tc>
      </w:tr>
    </w:tbl>
    <w:p w14:paraId="1D41DB80" w14:textId="77777777" w:rsidR="009601CF" w:rsidRPr="00250A7A" w:rsidRDefault="009601CF" w:rsidP="009601CF">
      <w:pPr>
        <w:rPr>
          <w:rFonts w:ascii="Verdana" w:eastAsia="Verdana" w:hAnsi="Verdana" w:cs="Verdana"/>
        </w:rPr>
      </w:pPr>
    </w:p>
    <w:p w14:paraId="028E9133" w14:textId="77777777" w:rsidR="009601CF" w:rsidRPr="00ED50A3" w:rsidRDefault="009601CF" w:rsidP="009601CF">
      <w:pPr>
        <w:rPr>
          <w:rFonts w:ascii="Verdana" w:eastAsia="Verdana" w:hAnsi="Verdana" w:cs="Verdana"/>
          <w:lang w:val="fr-BE"/>
        </w:rPr>
      </w:pPr>
      <w:r w:rsidRPr="00ED50A3">
        <w:rPr>
          <w:rStyle w:val="Kop3Char"/>
          <w:rFonts w:eastAsia="Verdana" w:cs="Verdana"/>
          <w:lang w:val="fr-BE"/>
        </w:rPr>
        <w:t xml:space="preserve">C. </w:t>
      </w:r>
      <w:r w:rsidRPr="00ED50A3">
        <w:rPr>
          <w:rFonts w:ascii="Verdana" w:eastAsia="Verdana" w:hAnsi="Verdana" w:cs="Verdana"/>
          <w:b/>
          <w:bCs/>
          <w:color w:val="FF0000"/>
          <w:highlight w:val="yellow"/>
          <w:lang w:val="fr-BE"/>
        </w:rPr>
        <w:t>Demandes en souffrance auprès de la DG HAN - qu'en est-il ?</w:t>
      </w:r>
    </w:p>
    <w:p w14:paraId="326500E2" w14:textId="77777777" w:rsidR="009601CF" w:rsidRPr="009601CF" w:rsidRDefault="009601CF" w:rsidP="009601CF">
      <w:pPr>
        <w:rPr>
          <w:rFonts w:ascii="Verdana" w:eastAsia="Verdana" w:hAnsi="Verdana" w:cs="Verdana"/>
          <w:color w:val="FF0000"/>
          <w:highlight w:val="yellow"/>
          <w:lang w:val="fr-BE"/>
        </w:rPr>
      </w:pPr>
      <w:r w:rsidRPr="009601CF">
        <w:rPr>
          <w:rFonts w:ascii="Verdana" w:eastAsia="Verdana" w:hAnsi="Verdana" w:cs="Verdana"/>
          <w:color w:val="FF0000"/>
          <w:highlight w:val="yellow"/>
          <w:lang w:val="fr-BE"/>
        </w:rPr>
        <w:t xml:space="preserve">Il faudra faire un travail d’examen des chiffres au niveau des stocks (changement d’outils DGHAN – demande en cours) </w:t>
      </w:r>
    </w:p>
    <w:p w14:paraId="67DFB026" w14:textId="77777777" w:rsidR="009601CF" w:rsidRPr="00ED50A3" w:rsidRDefault="009601CF" w:rsidP="009601CF">
      <w:pPr>
        <w:pStyle w:val="Kop1"/>
        <w:jc w:val="left"/>
        <w:rPr>
          <w:rFonts w:ascii="Verdana" w:eastAsia="Verdana" w:hAnsi="Verdana" w:cs="Verdana"/>
          <w:sz w:val="28"/>
          <w:szCs w:val="28"/>
          <w:lang w:val="fr-BE"/>
        </w:rPr>
      </w:pPr>
      <w:r w:rsidRPr="00ED50A3">
        <w:rPr>
          <w:rFonts w:ascii="Verdana" w:eastAsia="Verdana" w:hAnsi="Verdana" w:cs="Verdana"/>
          <w:sz w:val="28"/>
          <w:szCs w:val="28"/>
          <w:lang w:val="fr-BE"/>
        </w:rPr>
        <w:t>Participation à la vie politique et publique (art. 29) :</w:t>
      </w:r>
    </w:p>
    <w:p w14:paraId="0B758EAE" w14:textId="77777777" w:rsidR="009601CF" w:rsidRPr="009601CF" w:rsidRDefault="009601CF" w:rsidP="009601CF">
      <w:pPr>
        <w:rPr>
          <w:rStyle w:val="Kop3Char"/>
          <w:rFonts w:eastAsia="Verdana" w:cs="Verdana"/>
          <w:b w:val="0"/>
          <w:bCs/>
          <w:sz w:val="21"/>
          <w:szCs w:val="21"/>
          <w:lang w:val="fr-BE"/>
        </w:rPr>
      </w:pPr>
      <w:r w:rsidRPr="00ED50A3">
        <w:rPr>
          <w:rStyle w:val="Kop3Char"/>
          <w:rFonts w:eastAsia="Verdana" w:cs="Verdana"/>
          <w:lang w:val="fr-BE"/>
        </w:rPr>
        <w:t xml:space="preserve">A. </w:t>
      </w:r>
      <w:r w:rsidRPr="009601CF">
        <w:rPr>
          <w:rStyle w:val="Kop3Char"/>
          <w:rFonts w:eastAsia="Verdana" w:cs="Verdana"/>
          <w:b w:val="0"/>
          <w:bCs/>
          <w:sz w:val="21"/>
          <w:szCs w:val="21"/>
          <w:lang w:val="fr-BE"/>
        </w:rPr>
        <w:t>Voir la discussion sous l'article 12 de l'UNCRPD - les droits de vote sont souvent retirés à tort. L'</w:t>
      </w:r>
      <w:hyperlink r:id="rId44">
        <w:r w:rsidRPr="009601CF">
          <w:rPr>
            <w:rStyle w:val="Hyperlink"/>
            <w:rFonts w:ascii="Verdana" w:eastAsia="Verdana" w:hAnsi="Verdana" w:cs="Verdana"/>
            <w:b/>
            <w:bCs/>
            <w:lang w:val="fr-BE"/>
          </w:rPr>
          <w:t>article 492/1, §1, 15° BW et l'article 497/2, °26 BW</w:t>
        </w:r>
      </w:hyperlink>
      <w:r w:rsidRPr="009601CF">
        <w:rPr>
          <w:rStyle w:val="Kop3Char"/>
          <w:rFonts w:eastAsia="Verdana" w:cs="Verdana"/>
          <w:b w:val="0"/>
          <w:bCs/>
          <w:sz w:val="21"/>
          <w:szCs w:val="21"/>
          <w:lang w:val="fr-BE"/>
        </w:rPr>
        <w:t xml:space="preserve"> prévoient toujours que le juge de paix peut interdire l'exercice des droits politiques à une personne et qu'aucune assistance ne peut être accordée pour cela.</w:t>
      </w:r>
    </w:p>
    <w:p w14:paraId="37EF59C4" w14:textId="77777777" w:rsidR="009601CF" w:rsidRPr="009601CF" w:rsidRDefault="009601CF" w:rsidP="009601CF">
      <w:pPr>
        <w:rPr>
          <w:rStyle w:val="Kop3Char"/>
          <w:rFonts w:eastAsia="Verdana" w:cs="Verdana"/>
          <w:b w:val="0"/>
          <w:bCs/>
          <w:color w:val="FF0000"/>
          <w:sz w:val="21"/>
          <w:szCs w:val="21"/>
          <w:lang w:val="fr-BE"/>
        </w:rPr>
      </w:pPr>
      <w:r w:rsidRPr="009601CF">
        <w:rPr>
          <w:rStyle w:val="Kop3Char"/>
          <w:rFonts w:eastAsia="Verdana" w:cs="Verdana"/>
          <w:b w:val="0"/>
          <w:bCs/>
          <w:sz w:val="21"/>
          <w:szCs w:val="21"/>
          <w:lang w:val="fr-BE"/>
        </w:rPr>
        <w:t xml:space="preserve">La mesure 119 du </w:t>
      </w:r>
      <w:hyperlink r:id="rId45">
        <w:r w:rsidRPr="009601CF">
          <w:rPr>
            <w:rStyle w:val="Hyperlink"/>
            <w:rFonts w:ascii="Verdana" w:eastAsia="Verdana" w:hAnsi="Verdana" w:cs="Verdana"/>
            <w:b/>
            <w:bCs/>
            <w:lang w:val="fr-BE"/>
          </w:rPr>
          <w:t>plan d'action fédéral en faveur des personnes handicapées</w:t>
        </w:r>
      </w:hyperlink>
      <w:r w:rsidRPr="009601CF">
        <w:rPr>
          <w:rStyle w:val="Kop3Char"/>
          <w:rFonts w:eastAsia="Verdana" w:cs="Verdana"/>
          <w:b w:val="0"/>
          <w:bCs/>
          <w:sz w:val="21"/>
          <w:szCs w:val="21"/>
          <w:lang w:val="fr-BE"/>
        </w:rPr>
        <w:t xml:space="preserve"> prévoit une étude sur la manière de minimiser la suspension de l'exercice des droits électoraux chez les personnes protégées. </w:t>
      </w:r>
      <w:r w:rsidRPr="009601CF">
        <w:rPr>
          <w:rStyle w:val="Kop3Char"/>
          <w:rFonts w:eastAsia="Verdana" w:cs="Verdana"/>
          <w:b w:val="0"/>
          <w:bCs/>
          <w:color w:val="FF0000"/>
          <w:sz w:val="21"/>
          <w:szCs w:val="21"/>
          <w:highlight w:val="cyan"/>
          <w:lang w:val="fr-BE"/>
        </w:rPr>
        <w:t>Compléter si cela a été fait (rapport final)</w:t>
      </w:r>
      <w:r w:rsidRPr="009601CF">
        <w:rPr>
          <w:rStyle w:val="Kop3Char"/>
          <w:rFonts w:eastAsia="Verdana" w:cs="Verdana"/>
          <w:b w:val="0"/>
          <w:bCs/>
          <w:color w:val="FF0000"/>
          <w:sz w:val="21"/>
          <w:szCs w:val="21"/>
          <w:lang w:val="fr-BE"/>
        </w:rPr>
        <w:t xml:space="preserve">. </w:t>
      </w:r>
      <w:r w:rsidRPr="009601CF">
        <w:rPr>
          <w:rStyle w:val="Kop3Char"/>
          <w:rFonts w:eastAsia="Verdana" w:cs="Verdana"/>
          <w:b w:val="0"/>
          <w:bCs/>
          <w:sz w:val="21"/>
          <w:szCs w:val="21"/>
          <w:lang w:val="fr-BE"/>
        </w:rPr>
        <w:t xml:space="preserve">En même temps, le code électoral vient d’être adapté dans le sens d’une suppression automatique due droit de vote pour les personnes mises sous protection (avis 2024-1 en cours de rédaction) </w:t>
      </w:r>
    </w:p>
    <w:tbl>
      <w:tblPr>
        <w:tblStyle w:val="Tabelraster"/>
        <w:tblW w:w="0" w:type="auto"/>
        <w:tblInd w:w="-113" w:type="dxa"/>
        <w:tblLook w:val="04A0" w:firstRow="1" w:lastRow="0" w:firstColumn="1" w:lastColumn="0" w:noHBand="0" w:noVBand="1"/>
      </w:tblPr>
      <w:tblGrid>
        <w:gridCol w:w="8656"/>
      </w:tblGrid>
      <w:tr w:rsidR="009601CF" w:rsidRPr="009601CF" w14:paraId="42C82153" w14:textId="77777777" w:rsidTr="009B0F72">
        <w:tc>
          <w:tcPr>
            <w:tcW w:w="8656" w:type="dxa"/>
            <w:shd w:val="clear" w:color="auto" w:fill="D9E2F3" w:themeFill="accent1" w:themeFillTint="33"/>
          </w:tcPr>
          <w:p w14:paraId="745382A6"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Recommandation :</w:t>
            </w:r>
            <w:r w:rsidRPr="00ED50A3">
              <w:rPr>
                <w:rFonts w:ascii="Verdana" w:eastAsia="Verdana" w:hAnsi="Verdana" w:cs="Verdana"/>
                <w:sz w:val="22"/>
                <w:szCs w:val="22"/>
                <w:lang w:val="fr-BE"/>
              </w:rPr>
              <w:t xml:space="preserve"> le droit de vote ne devrait jamais être retiré au seul motif du handicap! </w:t>
            </w:r>
          </w:p>
        </w:tc>
      </w:tr>
    </w:tbl>
    <w:p w14:paraId="12B35348" w14:textId="77777777" w:rsidR="009601CF" w:rsidRPr="00ED50A3" w:rsidRDefault="009601CF" w:rsidP="009601CF">
      <w:pPr>
        <w:rPr>
          <w:rStyle w:val="Kop3Char"/>
          <w:rFonts w:eastAsia="Verdana" w:cs="Verdana"/>
          <w:b w:val="0"/>
          <w:color w:val="FF0000"/>
          <w:lang w:val="fr-BE"/>
        </w:rPr>
      </w:pPr>
    </w:p>
    <w:p w14:paraId="048EBABD" w14:textId="77777777" w:rsidR="009601CF" w:rsidRPr="009601CF" w:rsidRDefault="009601CF" w:rsidP="009601CF">
      <w:pPr>
        <w:rPr>
          <w:rStyle w:val="Kop3Char"/>
          <w:rFonts w:eastAsia="Verdana" w:cs="Verdana"/>
          <w:b w:val="0"/>
          <w:bCs/>
          <w:color w:val="FF0000"/>
          <w:sz w:val="21"/>
          <w:szCs w:val="21"/>
          <w:highlight w:val="cyan"/>
          <w:lang w:val="fr-BE"/>
        </w:rPr>
      </w:pPr>
      <w:r w:rsidRPr="00ED50A3">
        <w:rPr>
          <w:rStyle w:val="Kop3Char"/>
          <w:rFonts w:eastAsia="Verdana" w:cs="Verdana"/>
          <w:lang w:val="fr-BE"/>
        </w:rPr>
        <w:t xml:space="preserve">B. </w:t>
      </w:r>
      <w:r w:rsidRPr="009601CF">
        <w:rPr>
          <w:rStyle w:val="Kop3Char"/>
          <w:rFonts w:eastAsia="Verdana" w:cs="Verdana"/>
          <w:b w:val="0"/>
          <w:bCs/>
          <w:sz w:val="21"/>
          <w:szCs w:val="21"/>
          <w:lang w:val="fr-BE"/>
        </w:rPr>
        <w:t>L</w:t>
      </w:r>
      <w:commentRangeStart w:id="22"/>
      <w:r w:rsidRPr="009601CF">
        <w:rPr>
          <w:rStyle w:val="Kop3Char"/>
          <w:rFonts w:eastAsia="Verdana" w:cs="Verdana"/>
          <w:b w:val="0"/>
          <w:bCs/>
          <w:sz w:val="21"/>
          <w:szCs w:val="21"/>
          <w:lang w:val="fr-BE"/>
        </w:rPr>
        <w:t>a mesure 115</w:t>
      </w:r>
      <w:commentRangeEnd w:id="22"/>
      <w:r w:rsidRPr="009601CF">
        <w:rPr>
          <w:rFonts w:ascii="Verdana" w:hAnsi="Verdana"/>
          <w:b/>
          <w:bCs/>
        </w:rPr>
        <w:commentReference w:id="22"/>
      </w:r>
      <w:r w:rsidRPr="009601CF">
        <w:rPr>
          <w:rStyle w:val="Kop3Char"/>
          <w:rFonts w:eastAsia="Verdana" w:cs="Verdana"/>
          <w:b w:val="0"/>
          <w:bCs/>
          <w:sz w:val="21"/>
          <w:szCs w:val="21"/>
          <w:lang w:val="fr-BE"/>
        </w:rPr>
        <w:t xml:space="preserve"> du </w:t>
      </w:r>
      <w:hyperlink r:id="rId46">
        <w:r w:rsidRPr="009601CF">
          <w:rPr>
            <w:rStyle w:val="Hyperlink"/>
            <w:rFonts w:ascii="Verdana" w:eastAsia="Verdana" w:hAnsi="Verdana" w:cs="Verdana"/>
            <w:b/>
            <w:bCs/>
            <w:lang w:val="fr-BE"/>
          </w:rPr>
          <w:t>plan d'action fédéral en faveur des personnes handicapées</w:t>
        </w:r>
      </w:hyperlink>
      <w:r w:rsidRPr="009601CF">
        <w:rPr>
          <w:rStyle w:val="Kop3Char"/>
          <w:rFonts w:eastAsia="Verdana" w:cs="Verdana"/>
          <w:b w:val="0"/>
          <w:bCs/>
          <w:sz w:val="21"/>
          <w:szCs w:val="21"/>
          <w:lang w:val="fr-BE"/>
        </w:rPr>
        <w:t xml:space="preserve"> prévoit un diagnostic de l'accessibilité des processus électoraux afin de proposer des améliorations pour les élections de 2024. </w:t>
      </w:r>
    </w:p>
    <w:p w14:paraId="729EA65F"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Le </w:t>
      </w:r>
      <w:hyperlink r:id="rId47">
        <w:r w:rsidRPr="009601CF">
          <w:rPr>
            <w:rStyle w:val="Hyperlink"/>
            <w:rFonts w:ascii="Verdana" w:eastAsia="Verdana" w:hAnsi="Verdana" w:cs="Verdana"/>
            <w:b/>
            <w:bCs/>
            <w:lang w:val="fr-BE"/>
          </w:rPr>
          <w:t>Code général des élections</w:t>
        </w:r>
      </w:hyperlink>
      <w:r w:rsidRPr="009601CF">
        <w:rPr>
          <w:rStyle w:val="Kop3Char"/>
          <w:rFonts w:eastAsia="Verdana" w:cs="Verdana"/>
          <w:b w:val="0"/>
          <w:bCs/>
          <w:sz w:val="21"/>
          <w:szCs w:val="21"/>
          <w:lang w:val="fr-BE"/>
        </w:rPr>
        <w:t xml:space="preserve"> stipule désormais à l'article 130, °3bis que l'organisation d'un service de transport adapté vers les bureaux de vote pour les électeurs handicapés est une dépense prise en charge par l'Etat. </w:t>
      </w:r>
    </w:p>
    <w:p w14:paraId="4B616FD0"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Néanmoins, il s'agit du seul progrès. L'article 143 du </w:t>
      </w:r>
      <w:hyperlink r:id="rId48">
        <w:r w:rsidRPr="009601CF">
          <w:rPr>
            <w:rStyle w:val="Hyperlink"/>
            <w:rFonts w:ascii="Verdana" w:eastAsia="Verdana" w:hAnsi="Verdana" w:cs="Verdana"/>
            <w:b/>
            <w:bCs/>
            <w:lang w:val="fr-BE"/>
          </w:rPr>
          <w:t>code électoral</w:t>
        </w:r>
      </w:hyperlink>
      <w:r w:rsidRPr="009601CF">
        <w:rPr>
          <w:rStyle w:val="Kop3Char"/>
          <w:rFonts w:eastAsia="Verdana" w:cs="Verdana"/>
          <w:b w:val="0"/>
          <w:bCs/>
          <w:sz w:val="21"/>
          <w:szCs w:val="21"/>
          <w:lang w:val="fr-BE"/>
        </w:rPr>
        <w:t xml:space="preserve"> général prévoit toujours que l'assistance d'une personne, parce qu'une personne ne peut pas se déplacer seule jusqu'à l'isoloir, est mentionnée dans un procès-verbal. En dehors du vote par procuration, Art. 147bis </w:t>
      </w:r>
      <w:hyperlink r:id="rId49">
        <w:r w:rsidRPr="009601CF">
          <w:rPr>
            <w:rStyle w:val="Hyperlink"/>
            <w:rFonts w:ascii="Verdana" w:eastAsia="Verdana" w:hAnsi="Verdana" w:cs="Verdana"/>
            <w:b/>
            <w:bCs/>
            <w:lang w:val="fr-BE"/>
          </w:rPr>
          <w:t>du Code</w:t>
        </w:r>
      </w:hyperlink>
      <w:r w:rsidRPr="009601CF">
        <w:rPr>
          <w:rStyle w:val="Kop3Char"/>
          <w:rFonts w:eastAsia="Verdana" w:cs="Verdana"/>
          <w:b w:val="0"/>
          <w:bCs/>
          <w:sz w:val="21"/>
          <w:szCs w:val="21"/>
          <w:lang w:val="fr-BE"/>
        </w:rPr>
        <w:t xml:space="preserve"> électoral général, il n'y a pas d'autres alternatives pour voter dans une plus grande intimité. Le BDF n'a pas connaissance </w:t>
      </w:r>
      <w:r w:rsidRPr="009601CF">
        <w:rPr>
          <w:rStyle w:val="Kop3Char"/>
          <w:rFonts w:eastAsia="Verdana" w:cs="Verdana"/>
          <w:b w:val="0"/>
          <w:bCs/>
          <w:sz w:val="21"/>
          <w:szCs w:val="21"/>
          <w:lang w:val="fr-BE"/>
        </w:rPr>
        <w:lastRenderedPageBreak/>
        <w:t>de l'existence de bureaux de vote mobiles ou de la possibilité de voter en ligne ou par correspondance.</w:t>
      </w:r>
    </w:p>
    <w:p w14:paraId="740B6E94"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L'information électorale n'est pas non plus accessible. Il n'y a pas de textes </w:t>
      </w:r>
      <w:r w:rsidRPr="009601CF">
        <w:rPr>
          <w:rStyle w:val="Kop3Char"/>
          <w:rFonts w:eastAsia="Verdana" w:cs="Verdana"/>
          <w:b w:val="0"/>
          <w:bCs/>
          <w:i/>
          <w:iCs/>
          <w:sz w:val="21"/>
          <w:szCs w:val="21"/>
          <w:lang w:val="fr-BE"/>
        </w:rPr>
        <w:t xml:space="preserve">faciles à lire </w:t>
      </w:r>
      <w:r w:rsidRPr="009601CF">
        <w:rPr>
          <w:rStyle w:val="Kop3Char"/>
          <w:rFonts w:eastAsia="Verdana" w:cs="Verdana"/>
          <w:b w:val="0"/>
          <w:bCs/>
          <w:sz w:val="21"/>
          <w:szCs w:val="21"/>
          <w:lang w:val="fr-BE"/>
        </w:rPr>
        <w:t>sur les sites web des partis politiques, ni de vidéos en langue des signes. Aucune brochure en braille n'est disponible. Les débats des partis ne sont pas sous-titrés ni couverts par la langue des signes.</w:t>
      </w:r>
    </w:p>
    <w:tbl>
      <w:tblPr>
        <w:tblStyle w:val="Tabelraster"/>
        <w:tblW w:w="0" w:type="auto"/>
        <w:tblInd w:w="-113" w:type="dxa"/>
        <w:tblLook w:val="04A0" w:firstRow="1" w:lastRow="0" w:firstColumn="1" w:lastColumn="0" w:noHBand="0" w:noVBand="1"/>
      </w:tblPr>
      <w:tblGrid>
        <w:gridCol w:w="8656"/>
      </w:tblGrid>
      <w:tr w:rsidR="009601CF" w:rsidRPr="009601CF" w14:paraId="789DE972" w14:textId="77777777" w:rsidTr="009B0F72">
        <w:tc>
          <w:tcPr>
            <w:tcW w:w="8656" w:type="dxa"/>
            <w:shd w:val="clear" w:color="auto" w:fill="D9E2F3" w:themeFill="accent1" w:themeFillTint="33"/>
          </w:tcPr>
          <w:p w14:paraId="759E12CE"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 xml:space="preserve">il est nécessaire de multiplier les options de vote et de rendre plus accessibles les informations relatives aux élections. </w:t>
            </w:r>
          </w:p>
          <w:p w14:paraId="4C447088" w14:textId="77777777" w:rsidR="009601CF" w:rsidRPr="00ED50A3" w:rsidRDefault="009601CF" w:rsidP="009B0F72">
            <w:pPr>
              <w:rPr>
                <w:rFonts w:ascii="Verdana" w:eastAsia="Verdana" w:hAnsi="Verdana" w:cs="Verdana"/>
                <w:b/>
                <w:bCs/>
                <w:sz w:val="22"/>
                <w:szCs w:val="22"/>
                <w:lang w:val="fr-BE"/>
              </w:rPr>
            </w:pPr>
          </w:p>
        </w:tc>
      </w:tr>
    </w:tbl>
    <w:p w14:paraId="5D11A4A9" w14:textId="77777777" w:rsidR="009601CF" w:rsidRPr="00ED50A3" w:rsidRDefault="009601CF" w:rsidP="009601CF">
      <w:pPr>
        <w:rPr>
          <w:rStyle w:val="Kop3Char"/>
          <w:rFonts w:eastAsia="Verdana" w:cs="Verdana"/>
          <w:b w:val="0"/>
          <w:lang w:val="fr-BE"/>
        </w:rPr>
      </w:pPr>
    </w:p>
    <w:p w14:paraId="08E6D71E" w14:textId="77777777" w:rsidR="009601CF" w:rsidRPr="00ED50A3" w:rsidRDefault="009601CF" w:rsidP="009601CF">
      <w:pPr>
        <w:rPr>
          <w:rStyle w:val="Kop3Char"/>
          <w:rFonts w:eastAsia="Verdana" w:cs="Verdana"/>
          <w:b w:val="0"/>
          <w:lang w:val="fr-BE"/>
        </w:rPr>
      </w:pPr>
      <w:r w:rsidRPr="00ED50A3">
        <w:rPr>
          <w:rStyle w:val="Kop3Char"/>
          <w:rFonts w:eastAsia="Verdana" w:cs="Verdana"/>
          <w:lang w:val="fr-BE"/>
        </w:rPr>
        <w:t xml:space="preserve">C. </w:t>
      </w:r>
      <w:r w:rsidRPr="009601CF">
        <w:rPr>
          <w:rStyle w:val="Kop3Char"/>
          <w:rFonts w:eastAsia="Verdana" w:cs="Verdana"/>
          <w:b w:val="0"/>
          <w:bCs/>
          <w:sz w:val="21"/>
          <w:szCs w:val="21"/>
          <w:lang w:val="fr-BE"/>
        </w:rPr>
        <w:t>La BDF n'a pas connaissance d'actions  visant à garantir ou à faciliter la représentation des personnes en situation de handicap aux postes de décision politique.</w:t>
      </w:r>
      <w:r w:rsidRPr="00ED50A3">
        <w:rPr>
          <w:rStyle w:val="Kop3Char"/>
          <w:rFonts w:eastAsia="Verdana" w:cs="Verdana"/>
          <w:lang w:val="fr-BE"/>
        </w:rPr>
        <w:t xml:space="preserve"> </w:t>
      </w:r>
    </w:p>
    <w:tbl>
      <w:tblPr>
        <w:tblStyle w:val="Tabelraster"/>
        <w:tblW w:w="0" w:type="auto"/>
        <w:tblInd w:w="-113" w:type="dxa"/>
        <w:tblLook w:val="04A0" w:firstRow="1" w:lastRow="0" w:firstColumn="1" w:lastColumn="0" w:noHBand="0" w:noVBand="1"/>
      </w:tblPr>
      <w:tblGrid>
        <w:gridCol w:w="8656"/>
      </w:tblGrid>
      <w:tr w:rsidR="009601CF" w:rsidRPr="003F1654" w14:paraId="21255CFB" w14:textId="77777777" w:rsidTr="009B0F72">
        <w:tc>
          <w:tcPr>
            <w:tcW w:w="8656" w:type="dxa"/>
            <w:shd w:val="clear" w:color="auto" w:fill="D9E2F3" w:themeFill="accent1" w:themeFillTint="33"/>
          </w:tcPr>
          <w:p w14:paraId="1AD746B5" w14:textId="77777777" w:rsidR="009601CF" w:rsidRDefault="009601CF" w:rsidP="009B0F72">
            <w:pPr>
              <w:rPr>
                <w:rFonts w:ascii="Verdana" w:eastAsia="Verdana" w:hAnsi="Verdana" w:cs="Verdana"/>
                <w:sz w:val="22"/>
                <w:szCs w:val="22"/>
              </w:rPr>
            </w:pPr>
            <w:r w:rsidRPr="47816D17">
              <w:rPr>
                <w:rFonts w:ascii="Verdana" w:eastAsia="Verdana" w:hAnsi="Verdana" w:cs="Verdana"/>
                <w:b/>
                <w:bCs/>
                <w:sz w:val="22"/>
                <w:szCs w:val="22"/>
              </w:rPr>
              <w:t xml:space="preserve">Recommandation </w:t>
            </w:r>
            <w:r w:rsidRPr="47816D17">
              <w:rPr>
                <w:rFonts w:ascii="Verdana" w:eastAsia="Verdana" w:hAnsi="Verdana" w:cs="Verdana"/>
                <w:sz w:val="22"/>
                <w:szCs w:val="22"/>
              </w:rPr>
              <w:t xml:space="preserve">: </w:t>
            </w:r>
          </w:p>
          <w:p w14:paraId="4FC0590E" w14:textId="77777777" w:rsidR="009601CF" w:rsidRPr="00B4191C" w:rsidRDefault="009601CF" w:rsidP="009B0F72">
            <w:pPr>
              <w:rPr>
                <w:rFonts w:ascii="Verdana" w:eastAsia="Verdana" w:hAnsi="Verdana" w:cs="Verdana"/>
                <w:b/>
                <w:bCs/>
                <w:sz w:val="22"/>
                <w:szCs w:val="22"/>
              </w:rPr>
            </w:pPr>
          </w:p>
        </w:tc>
      </w:tr>
    </w:tbl>
    <w:p w14:paraId="316CDC6E" w14:textId="77777777" w:rsidR="009601CF" w:rsidRPr="00ED50A3" w:rsidRDefault="009601CF" w:rsidP="009601CF">
      <w:pPr>
        <w:pStyle w:val="Kop1"/>
        <w:jc w:val="left"/>
        <w:rPr>
          <w:rFonts w:ascii="Verdana" w:eastAsia="Verdana" w:hAnsi="Verdana" w:cs="Verdana"/>
          <w:sz w:val="28"/>
          <w:szCs w:val="28"/>
          <w:lang w:val="fr-BE"/>
        </w:rPr>
      </w:pPr>
      <w:r w:rsidRPr="00ED50A3">
        <w:rPr>
          <w:rFonts w:ascii="Verdana" w:eastAsia="Verdana" w:hAnsi="Verdana" w:cs="Verdana"/>
          <w:sz w:val="28"/>
          <w:szCs w:val="28"/>
          <w:lang w:val="fr-BE"/>
        </w:rPr>
        <w:t>La participation à la vie culturelle, récréative, de loisirs et sportive (art. 30) :</w:t>
      </w:r>
    </w:p>
    <w:p w14:paraId="38513A3C" w14:textId="77777777" w:rsidR="009601CF" w:rsidRPr="009601CF" w:rsidRDefault="009601CF" w:rsidP="009601CF">
      <w:pPr>
        <w:rPr>
          <w:rStyle w:val="Kop3Char"/>
          <w:rFonts w:eastAsia="Verdana" w:cs="Verdana"/>
          <w:b w:val="0"/>
          <w:bCs/>
          <w:sz w:val="21"/>
          <w:szCs w:val="21"/>
          <w:lang w:val="fr-BE"/>
        </w:rPr>
      </w:pPr>
      <w:r w:rsidRPr="00ED50A3">
        <w:rPr>
          <w:rStyle w:val="Kop3Char"/>
          <w:rFonts w:eastAsia="Verdana" w:cs="Verdana"/>
          <w:lang w:val="fr-BE"/>
        </w:rPr>
        <w:t xml:space="preserve">A. </w:t>
      </w:r>
      <w:r w:rsidRPr="009601CF">
        <w:rPr>
          <w:rStyle w:val="Kop3Char"/>
          <w:rFonts w:eastAsia="Verdana" w:cs="Verdana"/>
          <w:b w:val="0"/>
          <w:bCs/>
          <w:sz w:val="21"/>
          <w:szCs w:val="21"/>
          <w:lang w:val="fr-BE"/>
        </w:rPr>
        <w:t xml:space="preserve">Une </w:t>
      </w:r>
      <w:hyperlink r:id="rId50">
        <w:r w:rsidRPr="009601CF">
          <w:rPr>
            <w:rStyle w:val="Hyperlink"/>
            <w:rFonts w:ascii="Verdana" w:eastAsia="Verdana" w:hAnsi="Verdana" w:cs="Verdana"/>
            <w:b/>
            <w:bCs/>
            <w:lang w:val="fr-BE"/>
          </w:rPr>
          <w:t>étude flamande de</w:t>
        </w:r>
      </w:hyperlink>
      <w:r w:rsidRPr="009601CF">
        <w:rPr>
          <w:rStyle w:val="Kop3Char"/>
          <w:rFonts w:eastAsia="Verdana" w:cs="Verdana"/>
          <w:b w:val="0"/>
          <w:bCs/>
          <w:sz w:val="21"/>
          <w:szCs w:val="21"/>
          <w:lang w:val="fr-BE"/>
        </w:rPr>
        <w:t xml:space="preserve"> 2018 (p. 46) a révélé que l'un des principaux obstacles à la participation des personnes en situation de handicap à des activités sportives est le fait de dépendre des autres pour aller quelque part. Ce constat peut êtré étendu à tous les loisirs. Cette aide pourrait être réalisée par des assistants personnels, mais les listes d'attente sont longues et, en Wallonie et à Bruxelles, l'accompagnement dans les loisirs ne fait pas nécessairement partie de leur description de fonction. Il faut donc davantage de professions d'accompagnement disponibles pour diverses activités de loisirs, y compris les soirs et les week-ends.</w:t>
      </w:r>
    </w:p>
    <w:p w14:paraId="1F33D435" w14:textId="77777777" w:rsidR="009601CF" w:rsidRPr="009601CF" w:rsidRDefault="009601CF" w:rsidP="009601CF">
      <w:pPr>
        <w:rPr>
          <w:rStyle w:val="Kop3Char"/>
          <w:rFonts w:eastAsia="Verdana" w:cs="Verdana"/>
          <w:b w:val="0"/>
          <w:bCs/>
          <w:sz w:val="21"/>
          <w:szCs w:val="21"/>
          <w:lang w:val="fr-BE"/>
        </w:rPr>
      </w:pPr>
    </w:p>
    <w:p w14:paraId="2260C8E0"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Le BDF a également constaté que les personnes en situation de handicap ont besoin de beaucoup plus d'options de transport abordables (adaptées) pour leurs loisirs. Les transports devraient également être possibles au niveau interrégional afin de rendre accessible un éventail aussi large que possible de sports et de loisirs.</w:t>
      </w:r>
    </w:p>
    <w:p w14:paraId="7607081F"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Seuls </w:t>
      </w:r>
      <w:hyperlink r:id="rId51">
        <w:r w:rsidRPr="009601CF">
          <w:rPr>
            <w:rStyle w:val="Hyperlink"/>
            <w:rFonts w:ascii="Verdana" w:eastAsia="Verdana" w:hAnsi="Verdana" w:cs="Verdana"/>
            <w:b/>
            <w:bCs/>
            <w:lang w:val="fr-BE"/>
          </w:rPr>
          <w:t>14 % des clubs sportifs flamands</w:t>
        </w:r>
      </w:hyperlink>
      <w:r w:rsidRPr="009601CF">
        <w:rPr>
          <w:rStyle w:val="Kop3Char"/>
          <w:rFonts w:eastAsia="Verdana" w:cs="Verdana"/>
          <w:b w:val="0"/>
          <w:bCs/>
          <w:sz w:val="21"/>
          <w:szCs w:val="21"/>
          <w:lang w:val="fr-BE"/>
        </w:rPr>
        <w:t xml:space="preserve"> proposent une offre spécifique aux athlètes en situation de handicap physique ou mental. Dans la communauté française, le chiffre est encore plus bas, environ </w:t>
      </w:r>
      <w:hyperlink r:id="rId52" w:anchor=":~:text=La%20LHF%20f%C3%A9d%C3%A8re%20pr%C3%A8s%20de%20200%20clubs%20en%20Wallonie%20et%20%C3%A0%20Bruxelles%20avec%20plus%20de%2030%20sports%20diff%C3%A9rents%3A%20du%20c%C3%A9cifoot%20au%20tennis%20en%20fauteuil%20roulant%20en%20passant%20par%20l%27athl%C3%A9tisme%2C%20le%20ski%2C%20la%20natation%2C%20le%20triathlon%2C%20le%20basket%2C%20etc.">
        <w:r w:rsidRPr="009601CF">
          <w:rPr>
            <w:rStyle w:val="Hyperlink"/>
            <w:rFonts w:ascii="Verdana" w:eastAsia="Verdana" w:hAnsi="Verdana" w:cs="Verdana"/>
            <w:b/>
            <w:bCs/>
            <w:lang w:val="fr-BE"/>
          </w:rPr>
          <w:t>200 clubs proposant du handisport</w:t>
        </w:r>
      </w:hyperlink>
      <w:r w:rsidRPr="009601CF">
        <w:rPr>
          <w:rStyle w:val="Kop3Char"/>
          <w:rFonts w:eastAsia="Verdana" w:cs="Verdana"/>
          <w:b w:val="0"/>
          <w:bCs/>
          <w:sz w:val="21"/>
          <w:szCs w:val="21"/>
          <w:lang w:val="fr-BE"/>
        </w:rPr>
        <w:t xml:space="preserve">. </w:t>
      </w:r>
    </w:p>
    <w:p w14:paraId="06CF89CC"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En Flandre, il existe un label "</w:t>
      </w:r>
      <w:hyperlink r:id="rId53">
        <w:r w:rsidRPr="009601CF">
          <w:rPr>
            <w:rStyle w:val="Hyperlink"/>
            <w:rFonts w:ascii="Verdana" w:eastAsia="Verdana" w:hAnsi="Verdana" w:cs="Verdana"/>
            <w:b/>
            <w:bCs/>
            <w:lang w:val="fr-BE"/>
          </w:rPr>
          <w:t>infrastructure sportive accessible</w:t>
        </w:r>
      </w:hyperlink>
      <w:r w:rsidRPr="009601CF">
        <w:rPr>
          <w:rStyle w:val="Kop3Char"/>
          <w:rFonts w:eastAsia="Verdana" w:cs="Verdana"/>
          <w:b w:val="0"/>
          <w:bCs/>
          <w:sz w:val="21"/>
          <w:szCs w:val="21"/>
          <w:lang w:val="fr-BE"/>
        </w:rPr>
        <w:t xml:space="preserve">" à partir de 2022. Il existe également un </w:t>
      </w:r>
      <w:hyperlink r:id="rId54">
        <w:r w:rsidRPr="009601CF">
          <w:rPr>
            <w:rStyle w:val="Hyperlink"/>
            <w:rFonts w:ascii="Verdana" w:eastAsia="Verdana" w:hAnsi="Verdana" w:cs="Verdana"/>
            <w:b/>
            <w:bCs/>
            <w:lang w:val="fr-BE"/>
          </w:rPr>
          <w:t>site web</w:t>
        </w:r>
      </w:hyperlink>
      <w:r w:rsidRPr="009601CF">
        <w:rPr>
          <w:rStyle w:val="Kop3Char"/>
          <w:rFonts w:eastAsia="Verdana" w:cs="Verdana"/>
          <w:b w:val="0"/>
          <w:bCs/>
          <w:sz w:val="21"/>
          <w:szCs w:val="21"/>
          <w:lang w:val="fr-BE"/>
        </w:rPr>
        <w:t xml:space="preserve"> où l'on peut consulter l'accessibilité d'un grand nombre de bâtiments (loisirs, culture, sports, récréation...).</w:t>
      </w:r>
    </w:p>
    <w:p w14:paraId="62E60663"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lastRenderedPageBreak/>
        <w:t>Dans la communauté française, il existe également un certificat d'accessibilité (</w:t>
      </w:r>
      <w:hyperlink r:id="rId55" w:anchor=":~:text=Officieel%20certificaat%C2%A0%3A%20Access%2Di" w:history="1">
        <w:r w:rsidRPr="009601CF">
          <w:rPr>
            <w:rStyle w:val="Hyperlink"/>
            <w:rFonts w:ascii="Verdana" w:eastAsiaTheme="majorEastAsia" w:hAnsi="Verdana" w:cstheme="majorBidi"/>
            <w:b/>
            <w:bCs/>
            <w:lang w:val="fr-BE"/>
          </w:rPr>
          <w:t>access-i</w:t>
        </w:r>
      </w:hyperlink>
      <w:r w:rsidRPr="009601CF">
        <w:rPr>
          <w:rStyle w:val="Kop3Char"/>
          <w:rFonts w:eastAsia="Verdana" w:cs="Verdana"/>
          <w:b w:val="0"/>
          <w:bCs/>
          <w:sz w:val="21"/>
          <w:szCs w:val="21"/>
          <w:lang w:val="fr-BE"/>
        </w:rPr>
        <w:t>).</w:t>
      </w:r>
    </w:p>
    <w:p w14:paraId="2D8FF568" w14:textId="6B2F232F"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La grande majorité des musées fédéraux n’est pas accessible aux PSH</w:t>
      </w:r>
      <w:r w:rsidRPr="009601CF">
        <w:rPr>
          <w:rStyle w:val="Kop3Char"/>
          <w:rFonts w:eastAsia="Verdana" w:cs="Verdana"/>
          <w:b w:val="0"/>
          <w:bCs/>
          <w:sz w:val="21"/>
          <w:szCs w:val="21"/>
          <w:lang w:val="fr-BE"/>
        </w:rPr>
        <w:t>.</w:t>
      </w:r>
      <w:r w:rsidRPr="009601CF">
        <w:rPr>
          <w:rStyle w:val="Kop3Char"/>
          <w:rFonts w:eastAsia="Verdana" w:cs="Verdana"/>
          <w:b w:val="0"/>
          <w:bCs/>
          <w:sz w:val="21"/>
          <w:szCs w:val="21"/>
          <w:lang w:val="fr-BE"/>
        </w:rPr>
        <w:t xml:space="preserve"> </w:t>
      </w:r>
      <w:commentRangeStart w:id="23"/>
      <w:commentRangeEnd w:id="23"/>
      <w:r w:rsidRPr="009601CF">
        <w:rPr>
          <w:rFonts w:ascii="Verdana" w:hAnsi="Verdana"/>
          <w:b/>
          <w:bCs/>
        </w:rPr>
        <w:commentReference w:id="23"/>
      </w:r>
    </w:p>
    <w:tbl>
      <w:tblPr>
        <w:tblStyle w:val="Tabelraster"/>
        <w:tblW w:w="0" w:type="auto"/>
        <w:tblInd w:w="-113" w:type="dxa"/>
        <w:tblLook w:val="04A0" w:firstRow="1" w:lastRow="0" w:firstColumn="1" w:lastColumn="0" w:noHBand="0" w:noVBand="1"/>
      </w:tblPr>
      <w:tblGrid>
        <w:gridCol w:w="8656"/>
      </w:tblGrid>
      <w:tr w:rsidR="009601CF" w:rsidRPr="009601CF" w14:paraId="3D79B815" w14:textId="77777777" w:rsidTr="009B0F72">
        <w:tc>
          <w:tcPr>
            <w:tcW w:w="8656" w:type="dxa"/>
            <w:shd w:val="clear" w:color="auto" w:fill="D9E2F3" w:themeFill="accent1" w:themeFillTint="33"/>
          </w:tcPr>
          <w:p w14:paraId="06C670C6" w14:textId="77777777" w:rsidR="009601CF" w:rsidRPr="00ED50A3" w:rsidRDefault="009601CF" w:rsidP="009B0F72">
            <w:pPr>
              <w:rPr>
                <w:rFonts w:ascii="Verdana" w:eastAsia="Verdana" w:hAnsi="Verdana" w:cs="Verdana"/>
                <w:lang w:val="fr-BE"/>
              </w:rPr>
            </w:pPr>
            <w:r w:rsidRPr="00ED50A3">
              <w:rPr>
                <w:rFonts w:ascii="Verdana" w:eastAsia="Verdana" w:hAnsi="Verdana" w:cs="Verdana"/>
                <w:b/>
                <w:bCs/>
                <w:lang w:val="fr-BE"/>
              </w:rPr>
              <w:t xml:space="preserve">Recommandation : </w:t>
            </w:r>
            <w:r w:rsidRPr="00ED50A3">
              <w:rPr>
                <w:rFonts w:ascii="Verdana" w:eastAsia="Verdana" w:hAnsi="Verdana" w:cs="Verdana"/>
                <w:lang w:val="fr-BE"/>
              </w:rPr>
              <w:t>une offre de transport abordable (adaptée) et disponible au niveau interrégional devrait être élaborée.</w:t>
            </w:r>
          </w:p>
          <w:p w14:paraId="05E1152E" w14:textId="77777777" w:rsidR="009601CF" w:rsidRPr="00ED50A3" w:rsidRDefault="009601CF" w:rsidP="009B0F72">
            <w:pPr>
              <w:rPr>
                <w:rFonts w:ascii="Verdana" w:eastAsia="Verdana" w:hAnsi="Verdana" w:cs="Verdana"/>
                <w:lang w:val="fr-BE"/>
              </w:rPr>
            </w:pPr>
          </w:p>
          <w:p w14:paraId="26F6307F" w14:textId="77777777" w:rsidR="009601CF" w:rsidRPr="00ED50A3" w:rsidRDefault="009601CF" w:rsidP="009B0F72">
            <w:pPr>
              <w:rPr>
                <w:rFonts w:ascii="Verdana" w:eastAsia="Verdana" w:hAnsi="Verdana" w:cs="Verdana"/>
                <w:lang w:val="fr-BE"/>
              </w:rPr>
            </w:pPr>
            <w:r w:rsidRPr="00ED50A3">
              <w:rPr>
                <w:rFonts w:ascii="Verdana" w:eastAsia="Verdana" w:hAnsi="Verdana" w:cs="Verdana"/>
                <w:b/>
                <w:bCs/>
                <w:lang w:val="fr-BE"/>
              </w:rPr>
              <w:t xml:space="preserve">Recommandation : </w:t>
            </w:r>
            <w:r w:rsidRPr="00ED50A3">
              <w:rPr>
                <w:rFonts w:ascii="Verdana" w:eastAsia="Verdana" w:hAnsi="Verdana" w:cs="Verdana"/>
                <w:lang w:val="fr-BE"/>
              </w:rPr>
              <w:t xml:space="preserve">il faut davantage de professions d'aide qui peuvent également être déployées le soir et le week-end pour des activités de loisirs, entre autres. </w:t>
            </w:r>
          </w:p>
          <w:p w14:paraId="4DAF471C" w14:textId="77777777" w:rsidR="009601CF" w:rsidRPr="00ED50A3" w:rsidRDefault="009601CF" w:rsidP="009B0F72">
            <w:pPr>
              <w:rPr>
                <w:rFonts w:ascii="Verdana" w:eastAsia="Verdana" w:hAnsi="Verdana" w:cs="Verdana"/>
                <w:lang w:val="fr-BE"/>
              </w:rPr>
            </w:pPr>
          </w:p>
          <w:p w14:paraId="5847E83E" w14:textId="77777777" w:rsidR="009601CF" w:rsidRPr="00ED50A3" w:rsidRDefault="009601CF" w:rsidP="009B0F72">
            <w:pPr>
              <w:rPr>
                <w:rFonts w:ascii="Verdana" w:eastAsia="Verdana" w:hAnsi="Verdana" w:cs="Verdana"/>
                <w:lang w:val="fr-BE"/>
              </w:rPr>
            </w:pPr>
            <w:r w:rsidRPr="00ED50A3">
              <w:rPr>
                <w:rFonts w:ascii="Verdana" w:eastAsia="Verdana" w:hAnsi="Verdana" w:cs="Verdana"/>
                <w:b/>
                <w:bCs/>
                <w:lang w:val="fr-BE"/>
              </w:rPr>
              <w:t>Recommandation</w:t>
            </w:r>
            <w:r w:rsidRPr="00ED50A3">
              <w:rPr>
                <w:rFonts w:ascii="Verdana" w:eastAsia="Verdana" w:hAnsi="Verdana" w:cs="Verdana"/>
                <w:lang w:val="fr-BE"/>
              </w:rPr>
              <w:t xml:space="preserve"> : augmenter l’accessibilité des infrastructures sportives inclusives et augmenter le financement du sport de loisir adapté </w:t>
            </w:r>
          </w:p>
          <w:p w14:paraId="59A58204" w14:textId="77777777" w:rsidR="009601CF" w:rsidRPr="00ED50A3" w:rsidRDefault="009601CF" w:rsidP="009B0F72">
            <w:pPr>
              <w:rPr>
                <w:rFonts w:ascii="Verdana" w:eastAsia="Verdana" w:hAnsi="Verdana" w:cs="Verdana"/>
                <w:b/>
                <w:bCs/>
                <w:sz w:val="22"/>
                <w:szCs w:val="22"/>
                <w:lang w:val="fr-BE"/>
              </w:rPr>
            </w:pPr>
          </w:p>
        </w:tc>
      </w:tr>
    </w:tbl>
    <w:p w14:paraId="0197D54D" w14:textId="77777777" w:rsidR="009601CF" w:rsidRPr="00ED50A3" w:rsidRDefault="009601CF" w:rsidP="009601CF">
      <w:pPr>
        <w:rPr>
          <w:rFonts w:ascii="Verdana" w:eastAsia="Verdana" w:hAnsi="Verdana" w:cs="Verdana"/>
          <w:sz w:val="22"/>
          <w:szCs w:val="22"/>
          <w:lang w:val="fr-BE"/>
        </w:rPr>
      </w:pPr>
    </w:p>
    <w:p w14:paraId="38DE8C04" w14:textId="77777777" w:rsidR="009601CF" w:rsidRPr="009601CF" w:rsidRDefault="009601CF" w:rsidP="009601CF">
      <w:pPr>
        <w:rPr>
          <w:rStyle w:val="Kop3Char"/>
          <w:rFonts w:eastAsia="Verdana" w:cs="Verdana"/>
          <w:b w:val="0"/>
          <w:bCs/>
          <w:sz w:val="21"/>
          <w:szCs w:val="21"/>
          <w:lang w:val="fr-BE"/>
        </w:rPr>
      </w:pPr>
      <w:r w:rsidRPr="00ED50A3">
        <w:rPr>
          <w:rStyle w:val="Kop3Char"/>
          <w:rFonts w:eastAsia="Verdana" w:cs="Verdana"/>
          <w:lang w:val="fr-BE"/>
        </w:rPr>
        <w:t xml:space="preserve">B. </w:t>
      </w:r>
      <w:r w:rsidRPr="009601CF">
        <w:rPr>
          <w:rStyle w:val="Kop3Char"/>
          <w:rFonts w:eastAsia="Verdana" w:cs="Verdana"/>
          <w:b w:val="0"/>
          <w:bCs/>
          <w:sz w:val="21"/>
          <w:szCs w:val="21"/>
          <w:lang w:val="fr-BE"/>
        </w:rPr>
        <w:t>La Communauté française subventionne trois bibliothèques spécialisées (Ligue Braille, Eqla, La Lumière) qui développent et organisent des activités de médiation culturelle pour les personnes déficientes visuelles.</w:t>
      </w:r>
    </w:p>
    <w:p w14:paraId="4CAE5344"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En Flandre, il existe une bibliothèque publique pour les personnes souffrant d'un handicap de lecture (</w:t>
      </w:r>
      <w:hyperlink r:id="rId56">
        <w:r w:rsidRPr="009601CF">
          <w:rPr>
            <w:rStyle w:val="Hyperlink"/>
            <w:rFonts w:ascii="Verdana" w:eastAsia="Verdana" w:hAnsi="Verdana" w:cs="Verdana"/>
            <w:b/>
            <w:bCs/>
            <w:lang w:val="fr-BE"/>
          </w:rPr>
          <w:t>bibliothèque Luisterpunt</w:t>
        </w:r>
      </w:hyperlink>
      <w:r w:rsidRPr="009601CF">
        <w:rPr>
          <w:rStyle w:val="Kop3Char"/>
          <w:rFonts w:eastAsia="Verdana" w:cs="Verdana"/>
          <w:b w:val="0"/>
          <w:bCs/>
          <w:sz w:val="21"/>
          <w:szCs w:val="21"/>
          <w:lang w:val="fr-BE"/>
        </w:rPr>
        <w:t>).</w:t>
      </w:r>
    </w:p>
    <w:tbl>
      <w:tblPr>
        <w:tblStyle w:val="Tabelraster"/>
        <w:tblW w:w="0" w:type="auto"/>
        <w:tblInd w:w="-113" w:type="dxa"/>
        <w:tblLook w:val="04A0" w:firstRow="1" w:lastRow="0" w:firstColumn="1" w:lastColumn="0" w:noHBand="0" w:noVBand="1"/>
      </w:tblPr>
      <w:tblGrid>
        <w:gridCol w:w="8656"/>
      </w:tblGrid>
      <w:tr w:rsidR="009601CF" w:rsidRPr="003F1654" w14:paraId="793A4414" w14:textId="77777777" w:rsidTr="009B0F72">
        <w:tc>
          <w:tcPr>
            <w:tcW w:w="8656" w:type="dxa"/>
            <w:shd w:val="clear" w:color="auto" w:fill="D9E2F3" w:themeFill="accent1" w:themeFillTint="33"/>
          </w:tcPr>
          <w:p w14:paraId="56BD2687" w14:textId="77777777" w:rsidR="009601CF" w:rsidRDefault="009601CF" w:rsidP="009B0F72">
            <w:pPr>
              <w:rPr>
                <w:rFonts w:ascii="Verdana" w:eastAsia="Verdana" w:hAnsi="Verdana" w:cs="Verdana"/>
                <w:sz w:val="22"/>
                <w:szCs w:val="22"/>
              </w:rPr>
            </w:pPr>
            <w:r w:rsidRPr="47816D17">
              <w:rPr>
                <w:rFonts w:ascii="Verdana" w:eastAsia="Verdana" w:hAnsi="Verdana" w:cs="Verdana"/>
                <w:b/>
                <w:bCs/>
                <w:sz w:val="22"/>
                <w:szCs w:val="22"/>
              </w:rPr>
              <w:t xml:space="preserve">Recommandation </w:t>
            </w:r>
            <w:r w:rsidRPr="47816D17">
              <w:rPr>
                <w:rFonts w:ascii="Verdana" w:eastAsia="Verdana" w:hAnsi="Verdana" w:cs="Verdana"/>
                <w:sz w:val="22"/>
                <w:szCs w:val="22"/>
              </w:rPr>
              <w:t xml:space="preserve">: </w:t>
            </w:r>
          </w:p>
          <w:p w14:paraId="317BE62E" w14:textId="77777777" w:rsidR="009601CF" w:rsidRPr="00B4191C" w:rsidRDefault="009601CF" w:rsidP="009B0F72">
            <w:pPr>
              <w:rPr>
                <w:rFonts w:ascii="Verdana" w:eastAsia="Verdana" w:hAnsi="Verdana" w:cs="Verdana"/>
                <w:b/>
                <w:bCs/>
                <w:sz w:val="22"/>
                <w:szCs w:val="22"/>
              </w:rPr>
            </w:pPr>
          </w:p>
        </w:tc>
      </w:tr>
    </w:tbl>
    <w:p w14:paraId="4B52BD82" w14:textId="77777777" w:rsidR="009601CF" w:rsidRPr="00ED50A3" w:rsidRDefault="009601CF" w:rsidP="009601CF">
      <w:pPr>
        <w:pStyle w:val="Kop1"/>
        <w:jc w:val="left"/>
        <w:rPr>
          <w:rFonts w:ascii="Verdana" w:eastAsia="Verdana" w:hAnsi="Verdana" w:cs="Verdana"/>
          <w:sz w:val="28"/>
          <w:szCs w:val="28"/>
          <w:lang w:val="fr-BE"/>
        </w:rPr>
      </w:pPr>
      <w:r w:rsidRPr="00ED50A3">
        <w:rPr>
          <w:rFonts w:ascii="Verdana" w:eastAsia="Verdana" w:hAnsi="Verdana" w:cs="Verdana"/>
          <w:sz w:val="28"/>
          <w:szCs w:val="28"/>
          <w:lang w:val="fr-BE"/>
        </w:rPr>
        <w:t>Statistiques et collecte de données (art. 31) :</w:t>
      </w:r>
    </w:p>
    <w:p w14:paraId="403D0303"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Les définitions du handicap diffèrent souvent en fonction de la finalité d'une prestation particulière et du niveau auquel elle est versée (régional, fédéral). Le </w:t>
      </w:r>
      <w:r w:rsidRPr="009601CF">
        <w:rPr>
          <w:rStyle w:val="Kop3Char"/>
          <w:rFonts w:eastAsia="Verdana" w:cs="Verdana"/>
          <w:b w:val="0"/>
          <w:bCs/>
          <w:sz w:val="21"/>
          <w:szCs w:val="21"/>
          <w:highlight w:val="cyan"/>
          <w:lang w:val="fr-BE"/>
        </w:rPr>
        <w:t xml:space="preserve">programme de travail de la CIM Handicap </w:t>
      </w:r>
      <w:r w:rsidRPr="009601CF">
        <w:rPr>
          <w:rStyle w:val="Kop3Char"/>
          <w:rFonts w:eastAsia="Verdana" w:cs="Verdana"/>
          <w:b w:val="0"/>
          <w:bCs/>
          <w:sz w:val="21"/>
          <w:szCs w:val="21"/>
          <w:lang w:val="fr-BE"/>
        </w:rPr>
        <w:t>comprend une étude sur le développement et l'harmonisation de la définition du handicap à différents niveaux politiques. Un groupe de travail sur les statistiques a été créé à cet effet. Un premier rapport précise un certain nombre de banques de données existantes et les possibilités de croisement. Des conclusions du GT lui-même, le travail d’identification est une première étape qui doit être suivie d’autres pour que les données récoltées puissent soutenir une prospecive politique.</w:t>
      </w:r>
    </w:p>
    <w:p w14:paraId="7FA95B4F"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Les questions du Groupe de Washington sont encore trop peu utilisées. En témoigne notamment le fait que le Centre fédéral de connaissances en santé recommande dans son </w:t>
      </w:r>
      <w:hyperlink r:id="rId57">
        <w:r w:rsidRPr="009601CF">
          <w:rPr>
            <w:rStyle w:val="Hyperlink"/>
            <w:rFonts w:ascii="Verdana" w:eastAsia="Verdana" w:hAnsi="Verdana" w:cs="Verdana"/>
            <w:b/>
            <w:bCs/>
            <w:lang w:val="fr-BE"/>
          </w:rPr>
          <w:t>rapport</w:t>
        </w:r>
      </w:hyperlink>
      <w:r w:rsidRPr="009601CF">
        <w:rPr>
          <w:rStyle w:val="Kop3Char"/>
          <w:rFonts w:eastAsia="Verdana" w:cs="Verdana"/>
          <w:b w:val="0"/>
          <w:bCs/>
          <w:sz w:val="21"/>
          <w:szCs w:val="21"/>
          <w:lang w:val="fr-BE"/>
        </w:rPr>
        <w:t xml:space="preserve"> (2022, p. 32) à Sciensano d'inclure dans l'enquête nationale de santé une question permettant d'identifier les personnes handicapées. </w:t>
      </w:r>
    </w:p>
    <w:p w14:paraId="1F20E202"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En général, il y a trop peu de données sur le handicap, et ces données ne sont pas non plus ventilées par type ou par sexe. Toutefois, ces données devraient contribuer à la lutte contre le </w:t>
      </w:r>
      <w:r w:rsidRPr="009601CF">
        <w:rPr>
          <w:rStyle w:val="Kop3Char"/>
          <w:rFonts w:eastAsia="Verdana" w:cs="Verdana"/>
          <w:b w:val="0"/>
          <w:bCs/>
          <w:i/>
          <w:iCs/>
          <w:sz w:val="21"/>
          <w:szCs w:val="21"/>
          <w:lang w:val="fr-BE"/>
        </w:rPr>
        <w:t xml:space="preserve">non-recours aux </w:t>
      </w:r>
      <w:r w:rsidRPr="009601CF">
        <w:rPr>
          <w:rStyle w:val="Kop3Char"/>
          <w:rFonts w:eastAsia="Verdana" w:cs="Verdana"/>
          <w:b w:val="0"/>
          <w:bCs/>
          <w:sz w:val="21"/>
          <w:szCs w:val="21"/>
          <w:lang w:val="fr-BE"/>
        </w:rPr>
        <w:t>droits. En outre, des données sur les types de handicap seraient également très utiles pour mieux comprendre l'écart entre les taux d'emploi par exemple.</w:t>
      </w:r>
    </w:p>
    <w:p w14:paraId="4B8B2764"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lastRenderedPageBreak/>
        <w:t>Il n'existe pas non plus de données sur les personnes placées en institution, alors qu'elles sont indispensables pour soutenir le processus de transition institutionnelle.</w:t>
      </w:r>
    </w:p>
    <w:tbl>
      <w:tblPr>
        <w:tblStyle w:val="Tabelraster"/>
        <w:tblW w:w="0" w:type="auto"/>
        <w:tblInd w:w="-113" w:type="dxa"/>
        <w:tblLook w:val="04A0" w:firstRow="1" w:lastRow="0" w:firstColumn="1" w:lastColumn="0" w:noHBand="0" w:noVBand="1"/>
      </w:tblPr>
      <w:tblGrid>
        <w:gridCol w:w="8656"/>
      </w:tblGrid>
      <w:tr w:rsidR="009601CF" w:rsidRPr="003F1654" w14:paraId="3E0766AE" w14:textId="77777777" w:rsidTr="009B0F72">
        <w:tc>
          <w:tcPr>
            <w:tcW w:w="8656" w:type="dxa"/>
            <w:shd w:val="clear" w:color="auto" w:fill="D9E2F3" w:themeFill="accent1" w:themeFillTint="33"/>
          </w:tcPr>
          <w:p w14:paraId="3472F7CD"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il est nécessaire de collecter davantage de données et de les ventiler par sexe et par type de handicap dans des domaines tels que l'emploi, les soins de santé, l'éducation, les personnes vivant dans des institutions...</w:t>
            </w:r>
          </w:p>
          <w:p w14:paraId="39995076" w14:textId="77777777" w:rsidR="009601CF" w:rsidRPr="00ED50A3" w:rsidRDefault="009601CF" w:rsidP="009B0F72">
            <w:pPr>
              <w:rPr>
                <w:rFonts w:ascii="Verdana" w:eastAsia="Verdana" w:hAnsi="Verdana" w:cs="Verdana"/>
                <w:sz w:val="22"/>
                <w:szCs w:val="22"/>
                <w:lang w:val="fr-BE"/>
              </w:rPr>
            </w:pPr>
          </w:p>
          <w:p w14:paraId="49B0824D" w14:textId="77777777" w:rsidR="009601CF" w:rsidRDefault="009601CF" w:rsidP="009B0F72">
            <w:pPr>
              <w:rPr>
                <w:rFonts w:ascii="Verdana" w:eastAsia="Verdana" w:hAnsi="Verdana" w:cs="Verdana"/>
                <w:b/>
                <w:bCs/>
                <w:sz w:val="22"/>
                <w:szCs w:val="22"/>
              </w:rPr>
            </w:pPr>
            <w:r w:rsidRPr="47816D17">
              <w:rPr>
                <w:rFonts w:ascii="Verdana" w:eastAsia="Verdana" w:hAnsi="Verdana" w:cs="Verdana"/>
                <w:b/>
                <w:bCs/>
                <w:sz w:val="22"/>
                <w:szCs w:val="22"/>
              </w:rPr>
              <w:t>Recommandation :</w:t>
            </w:r>
          </w:p>
          <w:p w14:paraId="1383B019" w14:textId="77777777" w:rsidR="009601CF" w:rsidRPr="00B4191C" w:rsidRDefault="009601CF" w:rsidP="009B0F72">
            <w:pPr>
              <w:rPr>
                <w:rFonts w:ascii="Verdana" w:eastAsia="Verdana" w:hAnsi="Verdana" w:cs="Verdana"/>
                <w:b/>
                <w:bCs/>
                <w:sz w:val="22"/>
                <w:szCs w:val="22"/>
              </w:rPr>
            </w:pPr>
          </w:p>
        </w:tc>
      </w:tr>
    </w:tbl>
    <w:p w14:paraId="3CFAF282" w14:textId="77777777" w:rsidR="009601CF" w:rsidRDefault="009601CF" w:rsidP="009601CF">
      <w:pPr>
        <w:rPr>
          <w:rStyle w:val="Kop3Char"/>
          <w:rFonts w:eastAsia="Verdana" w:cs="Verdana"/>
          <w:b w:val="0"/>
        </w:rPr>
      </w:pPr>
    </w:p>
    <w:p w14:paraId="02364224" w14:textId="77777777" w:rsidR="009601CF" w:rsidRDefault="009601CF" w:rsidP="009601CF">
      <w:pPr>
        <w:pStyle w:val="Kop1"/>
        <w:jc w:val="left"/>
        <w:rPr>
          <w:rFonts w:ascii="Verdana" w:eastAsia="Verdana" w:hAnsi="Verdana" w:cs="Verdana"/>
          <w:sz w:val="28"/>
          <w:szCs w:val="28"/>
        </w:rPr>
      </w:pPr>
      <w:r w:rsidRPr="47816D17">
        <w:rPr>
          <w:rFonts w:ascii="Verdana" w:eastAsia="Verdana" w:hAnsi="Verdana" w:cs="Verdana"/>
          <w:sz w:val="28"/>
          <w:szCs w:val="28"/>
        </w:rPr>
        <w:t>Coopération internationale (article 32) :</w:t>
      </w:r>
    </w:p>
    <w:p w14:paraId="76941B8B"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 xml:space="preserve">La BDF n'a pas connaissance d'une coopération au développement ciblant ou facilitant la participation des personnes handicapées. </w:t>
      </w:r>
    </w:p>
    <w:p w14:paraId="2AF193BE" w14:textId="77777777" w:rsidR="009601CF" w:rsidRPr="00ED50A3" w:rsidRDefault="009601CF" w:rsidP="009601CF">
      <w:pPr>
        <w:pStyle w:val="Kop1"/>
        <w:jc w:val="left"/>
        <w:rPr>
          <w:rFonts w:ascii="Verdana" w:eastAsia="Verdana" w:hAnsi="Verdana" w:cs="Verdana"/>
          <w:sz w:val="28"/>
          <w:szCs w:val="28"/>
          <w:lang w:val="fr-BE"/>
        </w:rPr>
      </w:pPr>
      <w:r w:rsidRPr="00ED50A3">
        <w:rPr>
          <w:rFonts w:ascii="Verdana" w:eastAsia="Verdana" w:hAnsi="Verdana" w:cs="Verdana"/>
          <w:sz w:val="28"/>
          <w:szCs w:val="28"/>
          <w:lang w:val="fr-BE"/>
        </w:rPr>
        <w:t>Transposition et suivi au niveau national (art. 33) :</w:t>
      </w:r>
    </w:p>
    <w:p w14:paraId="10BDAE54" w14:textId="77777777" w:rsidR="009601CF" w:rsidRPr="009601CF" w:rsidRDefault="009601CF" w:rsidP="009601CF">
      <w:pPr>
        <w:rPr>
          <w:rStyle w:val="Kop3Char"/>
          <w:rFonts w:eastAsia="Verdana" w:cs="Verdana"/>
          <w:b w:val="0"/>
          <w:bCs/>
          <w:sz w:val="21"/>
          <w:szCs w:val="21"/>
          <w:lang w:val="fr-BE"/>
        </w:rPr>
      </w:pPr>
      <w:r w:rsidRPr="00ED50A3">
        <w:rPr>
          <w:rStyle w:val="Kop3Char"/>
          <w:rFonts w:eastAsia="Verdana" w:cs="Verdana"/>
          <w:lang w:val="fr-BE"/>
        </w:rPr>
        <w:t xml:space="preserve">A. </w:t>
      </w:r>
      <w:r w:rsidRPr="009601CF">
        <w:rPr>
          <w:rStyle w:val="Kop3Char"/>
          <w:rFonts w:eastAsia="Verdana" w:cs="Verdana"/>
          <w:b w:val="0"/>
          <w:bCs/>
          <w:sz w:val="21"/>
          <w:szCs w:val="21"/>
          <w:lang w:val="fr-BE"/>
        </w:rPr>
        <w:t>Question sur la coordination et la coopération : points de contact désignés dans les régions :</w:t>
      </w:r>
      <w:r w:rsidRPr="009601CF">
        <w:rPr>
          <w:b/>
          <w:bCs/>
          <w:lang w:val="fr-BE"/>
        </w:rPr>
        <w:br/>
      </w:r>
      <w:r w:rsidRPr="009601CF">
        <w:rPr>
          <w:rStyle w:val="Kop3Char"/>
          <w:rFonts w:eastAsia="Verdana" w:cs="Verdana"/>
          <w:b w:val="0"/>
          <w:bCs/>
          <w:sz w:val="21"/>
          <w:szCs w:val="21"/>
          <w:lang w:val="fr-BE"/>
        </w:rPr>
        <w:t>La maîtrise de la notion d’handistreaming  et l’attention y portée restent insuffisantes dans les administrations et les cabinets politiques.</w:t>
      </w:r>
    </w:p>
    <w:p w14:paraId="57D578DF"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Il manque aussi d’une méthode de travail structurée entre les points focaux et les conseils d’avis handicap respectif  ce qui complique la définition et la mise en oeuvre de l’inclusion.</w:t>
      </w:r>
    </w:p>
    <w:p w14:paraId="338AF13B" w14:textId="77777777" w:rsidR="009601CF" w:rsidRPr="00ED50A3" w:rsidRDefault="009601CF" w:rsidP="009601CF">
      <w:pPr>
        <w:rPr>
          <w:rStyle w:val="Kop3Char"/>
          <w:rFonts w:eastAsia="Verdana" w:cs="Verdana"/>
          <w:b w:val="0"/>
          <w:lang w:val="fr-BE"/>
        </w:rPr>
      </w:pPr>
      <w:r w:rsidRPr="00ED50A3">
        <w:rPr>
          <w:rStyle w:val="Kop3Char"/>
          <w:rFonts w:eastAsia="Verdana" w:cs="Verdana"/>
          <w:lang w:val="fr-BE"/>
        </w:rPr>
        <w:t xml:space="preserve">B. </w:t>
      </w:r>
      <w:r w:rsidRPr="009601CF">
        <w:rPr>
          <w:rStyle w:val="Kop3Char"/>
          <w:rFonts w:eastAsia="Verdana" w:cs="Verdana"/>
          <w:b w:val="0"/>
          <w:sz w:val="21"/>
          <w:szCs w:val="21"/>
          <w:lang w:val="fr-BE"/>
        </w:rPr>
        <w:t>La Flandre s'est retirée d'Unia depuis le 15/3/2023. La compétence flamande est désormais dévolue à l'Institut flamand des droits de l'homme. Voir la discussion sur l'article 5 UNCRPD, point C.</w:t>
      </w:r>
    </w:p>
    <w:p w14:paraId="745545B0" w14:textId="77777777" w:rsidR="009601CF" w:rsidRPr="009601CF" w:rsidRDefault="009601CF" w:rsidP="009601CF">
      <w:pPr>
        <w:rPr>
          <w:rStyle w:val="Kop3Char"/>
          <w:rFonts w:eastAsia="Verdana" w:cs="Verdana"/>
          <w:b w:val="0"/>
          <w:bCs/>
          <w:sz w:val="21"/>
          <w:szCs w:val="21"/>
          <w:lang w:val="fr-BE"/>
        </w:rPr>
      </w:pPr>
      <w:r w:rsidRPr="00ED50A3">
        <w:rPr>
          <w:rStyle w:val="Kop3Char"/>
          <w:rFonts w:eastAsia="Verdana" w:cs="Verdana"/>
          <w:lang w:val="fr-BE"/>
        </w:rPr>
        <w:t xml:space="preserve">C. </w:t>
      </w:r>
      <w:r w:rsidRPr="009601CF">
        <w:rPr>
          <w:rStyle w:val="Kop3Char"/>
          <w:rFonts w:eastAsia="Verdana" w:cs="Verdana"/>
          <w:b w:val="0"/>
          <w:bCs/>
          <w:sz w:val="21"/>
          <w:szCs w:val="21"/>
          <w:lang w:val="fr-BE"/>
        </w:rPr>
        <w:t>Le Conseil supérieur national des personnes en situation de handicap a été consulté lors de l'élaboration et de la mise en œuvre du plan d'action fédéral en faveur des personnes en situation de handicap et de la stratégie interfédérale en matière de handicap. Cependant, aucun conseil consultatif n'est consulté au sujet des réunions de la CIM Handicap. Personne ne reçoit de documents à l'avance, les rapports sont obtenus par certains après insistance, d'autres conseils consultatifs ne les reçoivent pas et d'autres les reçoivent. Les conseils consultatifs ne sont pas invités à suivre le fonctionnement de la plupart des groupes de travail de la CIM. Il s'agit notamment du groupe de travail sur l'emploi, qui est très important.</w:t>
      </w:r>
    </w:p>
    <w:p w14:paraId="065F684D" w14:textId="77777777" w:rsidR="009601CF" w:rsidRPr="009601CF" w:rsidRDefault="009601CF" w:rsidP="009601CF">
      <w:pPr>
        <w:rPr>
          <w:rStyle w:val="Kop3Char"/>
          <w:rFonts w:eastAsia="Verdana" w:cs="Verdana"/>
          <w:b w:val="0"/>
          <w:bCs/>
          <w:sz w:val="21"/>
          <w:szCs w:val="21"/>
          <w:lang w:val="fr-BE"/>
        </w:rPr>
      </w:pPr>
    </w:p>
    <w:p w14:paraId="15311317" w14:textId="77777777" w:rsidR="009601CF" w:rsidRPr="009601CF" w:rsidRDefault="009601CF" w:rsidP="009601CF">
      <w:pPr>
        <w:rPr>
          <w:rStyle w:val="Kop3Char"/>
          <w:rFonts w:eastAsia="Verdana" w:cs="Verdana"/>
          <w:b w:val="0"/>
          <w:bCs/>
          <w:sz w:val="21"/>
          <w:szCs w:val="21"/>
          <w:lang w:val="fr-BE"/>
        </w:rPr>
      </w:pPr>
      <w:r w:rsidRPr="009601CF">
        <w:rPr>
          <w:rStyle w:val="Kop3Char"/>
          <w:rFonts w:eastAsia="Verdana" w:cs="Verdana"/>
          <w:b w:val="0"/>
          <w:bCs/>
          <w:sz w:val="21"/>
          <w:szCs w:val="21"/>
          <w:lang w:val="fr-BE"/>
        </w:rPr>
        <w:t>(</w:t>
      </w:r>
      <w:r w:rsidRPr="009601CF">
        <w:rPr>
          <w:rStyle w:val="Kop3Char"/>
          <w:rFonts w:eastAsia="Verdana" w:cs="Verdana"/>
          <w:b w:val="0"/>
          <w:bCs/>
          <w:color w:val="FF0000"/>
          <w:sz w:val="21"/>
          <w:szCs w:val="21"/>
          <w:highlight w:val="yellow"/>
          <w:lang w:val="fr-BE"/>
        </w:rPr>
        <w:t>Degré d'implication des organisations de santé publique dans le suivi de la Convention</w:t>
      </w:r>
      <w:r w:rsidRPr="009601CF">
        <w:rPr>
          <w:rStyle w:val="Kop3Char"/>
          <w:rFonts w:eastAsia="Verdana" w:cs="Verdana"/>
          <w:b w:val="0"/>
          <w:bCs/>
          <w:sz w:val="21"/>
          <w:szCs w:val="21"/>
          <w:lang w:val="fr-BE"/>
        </w:rPr>
        <w:t>)</w:t>
      </w:r>
    </w:p>
    <w:tbl>
      <w:tblPr>
        <w:tblStyle w:val="Tabelraster"/>
        <w:tblW w:w="0" w:type="auto"/>
        <w:tblInd w:w="-113" w:type="dxa"/>
        <w:tblLook w:val="04A0" w:firstRow="1" w:lastRow="0" w:firstColumn="1" w:lastColumn="0" w:noHBand="0" w:noVBand="1"/>
      </w:tblPr>
      <w:tblGrid>
        <w:gridCol w:w="8656"/>
      </w:tblGrid>
      <w:tr w:rsidR="009601CF" w:rsidRPr="003F1654" w14:paraId="5B9C0571" w14:textId="77777777" w:rsidTr="009B0F72">
        <w:tc>
          <w:tcPr>
            <w:tcW w:w="8656" w:type="dxa"/>
            <w:shd w:val="clear" w:color="auto" w:fill="D9E2F3" w:themeFill="accent1" w:themeFillTint="33"/>
          </w:tcPr>
          <w:p w14:paraId="16B606EA" w14:textId="77777777" w:rsidR="009601CF" w:rsidRPr="00ED50A3" w:rsidRDefault="009601CF" w:rsidP="009B0F72">
            <w:pPr>
              <w:rPr>
                <w:rFonts w:ascii="Verdana" w:eastAsia="Verdana" w:hAnsi="Verdana" w:cs="Verdana"/>
                <w:sz w:val="22"/>
                <w:szCs w:val="22"/>
                <w:lang w:val="fr-BE"/>
              </w:rPr>
            </w:pPr>
            <w:r w:rsidRPr="00ED50A3">
              <w:rPr>
                <w:rFonts w:ascii="Verdana" w:eastAsia="Verdana" w:hAnsi="Verdana" w:cs="Verdana"/>
                <w:b/>
                <w:bCs/>
                <w:sz w:val="22"/>
                <w:szCs w:val="22"/>
                <w:lang w:val="fr-BE"/>
              </w:rPr>
              <w:t xml:space="preserve">Recommandation : </w:t>
            </w:r>
            <w:r w:rsidRPr="00ED50A3">
              <w:rPr>
                <w:rFonts w:ascii="Verdana" w:eastAsia="Verdana" w:hAnsi="Verdana" w:cs="Verdana"/>
                <w:sz w:val="22"/>
                <w:szCs w:val="22"/>
                <w:lang w:val="fr-BE"/>
              </w:rPr>
              <w:t>systématiser l’implication des conseils d’avis et dès le début des réflexions. Pas à la dernière minute de la prise de décision.</w:t>
            </w:r>
          </w:p>
          <w:p w14:paraId="60340344" w14:textId="77777777" w:rsidR="009601CF" w:rsidRPr="00ED50A3" w:rsidRDefault="009601CF" w:rsidP="009B0F72">
            <w:pPr>
              <w:rPr>
                <w:rFonts w:ascii="Verdana" w:eastAsia="Verdana" w:hAnsi="Verdana" w:cs="Verdana"/>
                <w:sz w:val="22"/>
                <w:szCs w:val="22"/>
                <w:lang w:val="fr-BE"/>
              </w:rPr>
            </w:pPr>
          </w:p>
          <w:p w14:paraId="466E33C0" w14:textId="77777777" w:rsidR="009601CF" w:rsidRDefault="009601CF" w:rsidP="009B0F72">
            <w:pPr>
              <w:rPr>
                <w:rFonts w:ascii="Verdana" w:eastAsia="Verdana" w:hAnsi="Verdana" w:cs="Verdana"/>
                <w:b/>
                <w:bCs/>
                <w:sz w:val="22"/>
                <w:szCs w:val="22"/>
              </w:rPr>
            </w:pPr>
            <w:r w:rsidRPr="47816D17">
              <w:rPr>
                <w:rFonts w:ascii="Verdana" w:eastAsia="Verdana" w:hAnsi="Verdana" w:cs="Verdana"/>
                <w:b/>
                <w:bCs/>
                <w:sz w:val="22"/>
                <w:szCs w:val="22"/>
              </w:rPr>
              <w:t>Recommandation :</w:t>
            </w:r>
          </w:p>
          <w:p w14:paraId="0CC423BF" w14:textId="77777777" w:rsidR="009601CF" w:rsidRPr="00B4191C" w:rsidRDefault="009601CF" w:rsidP="009B0F72">
            <w:pPr>
              <w:rPr>
                <w:rFonts w:ascii="Verdana" w:eastAsia="Verdana" w:hAnsi="Verdana" w:cs="Verdana"/>
                <w:b/>
                <w:bCs/>
                <w:sz w:val="22"/>
                <w:szCs w:val="22"/>
              </w:rPr>
            </w:pPr>
          </w:p>
        </w:tc>
      </w:tr>
    </w:tbl>
    <w:p w14:paraId="0B899C97" w14:textId="77777777" w:rsidR="009601CF" w:rsidRPr="00ED50A3" w:rsidRDefault="009601CF" w:rsidP="009601CF">
      <w:pPr>
        <w:rPr>
          <w:rStyle w:val="Kop3Char"/>
          <w:rFonts w:eastAsia="Verdana" w:cs="Verdana"/>
          <w:b w:val="0"/>
          <w:sz w:val="32"/>
          <w:lang w:val="fr-BE"/>
        </w:rPr>
      </w:pPr>
    </w:p>
    <w:p w14:paraId="516204F1" w14:textId="77777777" w:rsidR="009601CF" w:rsidRPr="007527EE" w:rsidRDefault="009601CF" w:rsidP="0056312B">
      <w:pPr>
        <w:rPr>
          <w:rFonts w:ascii="Verdana" w:hAnsi="Verdana"/>
          <w:sz w:val="22"/>
          <w:szCs w:val="22"/>
          <w:lang w:val="fr-BE"/>
        </w:rPr>
      </w:pPr>
    </w:p>
    <w:p w14:paraId="222E9D40" w14:textId="77777777" w:rsidR="003A723F" w:rsidRPr="007527EE" w:rsidRDefault="003A723F" w:rsidP="0056312B">
      <w:pPr>
        <w:rPr>
          <w:rFonts w:ascii="Verdana" w:hAnsi="Verdana"/>
          <w:sz w:val="22"/>
          <w:szCs w:val="22"/>
          <w:lang w:val="fr-BE"/>
        </w:rPr>
      </w:pPr>
    </w:p>
    <w:sectPr w:rsidR="003A723F" w:rsidRPr="007527EE" w:rsidSect="00077D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stsepan Natallia" w:date="2023-12-22T10:57:00Z" w:initials="MN">
    <w:p w14:paraId="242561AC" w14:textId="77777777" w:rsidR="00B60A4F" w:rsidRDefault="00B321EF">
      <w:r>
        <w:t>Est-ce exact ?</w:t>
      </w:r>
      <w:r>
        <w:annotationRef/>
      </w:r>
    </w:p>
  </w:comment>
  <w:comment w:id="1" w:author="Duchenne Véronique" w:date="2024-01-02T11:55:00Z" w:initials="VD">
    <w:p w14:paraId="443C0E07" w14:textId="77777777" w:rsidR="00B321EF" w:rsidRDefault="00B321EF" w:rsidP="00850BE8">
      <w:pPr>
        <w:pStyle w:val="Tekstopmerking"/>
      </w:pPr>
      <w:r>
        <w:rPr>
          <w:rStyle w:val="Verwijzingopmerking"/>
        </w:rPr>
        <w:annotationRef/>
      </w:r>
      <w:r>
        <w:t xml:space="preserve">Vragen aan de WG </w:t>
      </w:r>
    </w:p>
  </w:comment>
  <w:comment w:id="2" w:author="Mastsepan Natallia" w:date="2023-12-07T13:52:00Z" w:initials="MN">
    <w:p w14:paraId="4920D3BB" w14:textId="0F035BED" w:rsidR="00B60A4F" w:rsidRDefault="00B321EF">
      <w:pPr>
        <w:pStyle w:val="Tekstopmerking"/>
      </w:pPr>
      <w:r>
        <w:rPr>
          <w:rStyle w:val="Verwijzingopmerking"/>
        </w:rPr>
        <w:annotationRef/>
      </w:r>
      <w:r>
        <w:t>Cela semble très positif - est-ce vrai ? Des chiffres ?</w:t>
      </w:r>
    </w:p>
  </w:comment>
  <w:comment w:id="4" w:author="Mastsepan Natallia" w:date="2023-12-21T11:33:00Z" w:initials="MN">
    <w:p w14:paraId="20C0A80A" w14:textId="77777777" w:rsidR="00B60A4F" w:rsidRDefault="00B321EF">
      <w:r>
        <w:t>Lien vers l'un d'entre eux ?</w:t>
      </w:r>
      <w:r>
        <w:annotationRef/>
      </w:r>
    </w:p>
  </w:comment>
  <w:comment w:id="5" w:author="Duchenne Véronique" w:date="2024-01-02T11:56:00Z" w:initials="VD">
    <w:p w14:paraId="56F89FE7" w14:textId="77777777" w:rsidR="00B321EF" w:rsidRDefault="00B321EF" w:rsidP="00D33273">
      <w:pPr>
        <w:pStyle w:val="Tekstopmerking"/>
      </w:pPr>
      <w:r>
        <w:rPr>
          <w:rStyle w:val="Verwijzingopmerking"/>
        </w:rPr>
        <w:annotationRef/>
      </w:r>
      <w:r>
        <w:t>Voir observatoire de la santé à BXL, Fondation Roi Baudoin , etc</w:t>
      </w:r>
    </w:p>
  </w:comment>
  <w:comment w:id="6" w:author="Mastsepan Natallia" w:date="2023-12-13T15:36:00Z" w:initials="NM">
    <w:p w14:paraId="58A9B53A" w14:textId="4CD651E8" w:rsidR="00B60A4F" w:rsidRDefault="00B321EF">
      <w:pPr>
        <w:pStyle w:val="Tekstopmerking"/>
      </w:pPr>
      <w:r>
        <w:rPr>
          <w:rStyle w:val="Verwijzingopmerking"/>
        </w:rPr>
        <w:annotationRef/>
      </w:r>
      <w:r>
        <w:t>La fiche indique que ce sont les États qui la fournissent. J'ai cherché la Flandre et je n'ai rien trouvé</w:t>
      </w:r>
    </w:p>
  </w:comment>
  <w:comment w:id="7" w:author="Duchenne Véronique" w:date="2024-01-02T11:58:00Z" w:initials="VD">
    <w:p w14:paraId="7269760F" w14:textId="77777777" w:rsidR="00B321EF" w:rsidRDefault="00B321EF" w:rsidP="006D4EFD">
      <w:pPr>
        <w:pStyle w:val="Tekstopmerking"/>
      </w:pPr>
      <w:r>
        <w:rPr>
          <w:rStyle w:val="Verwijzingopmerking"/>
        </w:rPr>
        <w:annotationRef/>
      </w:r>
      <w:r>
        <w:t xml:space="preserve">Vragen aan de WG </w:t>
      </w:r>
    </w:p>
  </w:comment>
  <w:comment w:id="8" w:author="Mastsepan Natallia" w:date="2023-12-22T09:56:00Z" w:initials="MN">
    <w:p w14:paraId="019A5AD3" w14:textId="0781AD48" w:rsidR="00B60A4F" w:rsidRDefault="00B321EF">
      <w:r>
        <w:t>Mais il s'agit d'organisations non gouvernementales, non organisées par le gouvernement, n'est-ce pas ?</w:t>
      </w:r>
      <w:r>
        <w:annotationRef/>
      </w:r>
    </w:p>
  </w:comment>
  <w:comment w:id="9" w:author="Duchenne Véronique" w:date="2024-01-02T11:54:00Z" w:initials="VD">
    <w:p w14:paraId="06C3BA76" w14:textId="77777777" w:rsidR="00B321EF" w:rsidRDefault="00B321EF" w:rsidP="00C57B86">
      <w:pPr>
        <w:pStyle w:val="Tekstopmerking"/>
      </w:pPr>
      <w:r>
        <w:rPr>
          <w:rStyle w:val="Verwijzingopmerking"/>
        </w:rPr>
        <w:annotationRef/>
      </w:r>
      <w:r>
        <w:t xml:space="preserve">Misschien ktrijgen ze financiel hulp ; ik vind niets op hun site . Vragen aan de WG </w:t>
      </w:r>
    </w:p>
  </w:comment>
  <w:comment w:id="10" w:author="Mastsepan Natallia" w:date="2023-12-16T13:53:00Z" w:initials="MN">
    <w:p w14:paraId="199B0195" w14:textId="2C31B9F0" w:rsidR="00B60A4F" w:rsidRDefault="00B321EF">
      <w:pPr>
        <w:pStyle w:val="Tekstopmerking"/>
      </w:pPr>
      <w:r>
        <w:rPr>
          <w:rStyle w:val="Verwijzingopmerking"/>
        </w:rPr>
        <w:annotationRef/>
      </w:r>
      <w:r>
        <w:t>suivi</w:t>
      </w:r>
    </w:p>
  </w:comment>
  <w:comment w:id="11" w:author="Mastsepan Natallia" w:date="2023-12-18T10:31:00Z" w:initials="NM">
    <w:p w14:paraId="6A987C0E" w14:textId="77777777" w:rsidR="00B60A4F" w:rsidRDefault="00B321EF">
      <w:pPr>
        <w:pStyle w:val="Tekstopmerking"/>
      </w:pPr>
      <w:r>
        <w:rPr>
          <w:rStyle w:val="Verwijzingopmerking"/>
        </w:rPr>
        <w:annotationRef/>
      </w:r>
      <w:r>
        <w:t>EXPLICATION NÉCESSAIRE</w:t>
      </w:r>
    </w:p>
  </w:comment>
  <w:comment w:id="12" w:author="Duchenne Véronique [2]" w:date="2023-12-20T13:38:00Z" w:initials="DV">
    <w:p w14:paraId="76DC2300" w14:textId="77777777" w:rsidR="00B60A4F" w:rsidRDefault="00B321EF">
      <w:r>
        <w:t xml:space="preserve">Le Comité a conclu à l'unanimité qu'il y a : </w:t>
      </w:r>
      <w:r>
        <w:annotationRef/>
      </w:r>
    </w:p>
    <w:p w14:paraId="7637AD89" w14:textId="77777777" w:rsidR="00B60A4F" w:rsidRDefault="00B321EF">
      <w:r>
        <w:t>- violation of l'article 15§1 de la Charte sociale européenne (révisée) aux motifs que le droit à l'éducation inclusive des enfants ayant une déficience intellectuelle n'est pas effectivement garanti en Communauté française de Belgique</w:t>
      </w:r>
    </w:p>
    <w:p w14:paraId="51094865" w14:textId="77777777" w:rsidR="00B60A4F" w:rsidRDefault="00B321EF">
      <w:r>
        <w:t>- violation de l'article 17§2 de la Charte au motif que les enfants atteints d'une déficience intellectuelle ne jouissent pas d'un droit effectif à l'éducation inclusive en Communauté française</w:t>
      </w:r>
    </w:p>
    <w:p w14:paraId="3D617C68" w14:textId="7818E63F" w:rsidR="7EC01158" w:rsidRDefault="7EC01158"/>
    <w:p w14:paraId="6C2B2C9F" w14:textId="77777777" w:rsidR="00B60A4F" w:rsidRDefault="00B321EF">
      <w:r>
        <w:t xml:space="preserve">Concrètement, la Court reconnaît que la Belgique, dans le chef de la Fédération Wallonie-Bruxelles, ne déploie pas assez d'efforts pour favoriser l'inclusion des enfants porteurs d'un handicap intellectuel dans les établissements ordinaires de niveau primaire et secondaire dépendants de la Fédération Wallonie-Bruxelles. </w:t>
      </w:r>
    </w:p>
    <w:p w14:paraId="4B123597" w14:textId="74B98AFB" w:rsidR="7EC01158" w:rsidRDefault="7EC01158"/>
    <w:p w14:paraId="4F5BB91C" w14:textId="77777777" w:rsidR="00B60A4F" w:rsidRDefault="00B321EF">
      <w:r>
        <w:t xml:space="preserve">Les requérants demandent à la FWB : </w:t>
      </w:r>
    </w:p>
    <w:p w14:paraId="0CD95000" w14:textId="77777777" w:rsidR="00B60A4F" w:rsidRDefault="00B321EF">
      <w:r>
        <w:t>1. d'adopter un plan de transition vers une école inclusive. Les objectifs fixés par le Pacte pour un Enseignement d'excellence restent encore trop peu ambitieux. Ce plan sera assorti d'échéances claires et d'indicateurs afin d'évaluer la poursuite des objectifs</w:t>
      </w:r>
    </w:p>
    <w:p w14:paraId="07DEC7E6" w14:textId="77777777" w:rsidR="00B60A4F" w:rsidRDefault="00B321EF">
      <w:r>
        <w:t xml:space="preserve">2. de prendre en compte sans ambiguïté les élèves ayant un handicap intellectuel dans l'ensemble des dispositions visant à rendre le système scolaire plus inclusif. Nous pensons notamment au futur décret relatif aux pôles territoriaux, à la réglementation concernant les aménagements raisonnables et à la réforme de l'orientation et de la formation initiale des enseignants. Les moyens financiers alloués aux pôles devront être en mesure de réaliser pleinement cette ambition1 . Ils devront aussi permettre d'apporter un accompagnement à ces élèves par des professionnels formés (orthopédagogues, logopèdes) </w:t>
      </w:r>
    </w:p>
    <w:p w14:paraId="08A7895E" w14:textId="77777777" w:rsidR="00B60A4F" w:rsidRDefault="00B321EF">
      <w:r>
        <w:t>3. de prévoir des incitants pour soutenir les écoles développant une réelle politique inclusive. Parmi ces mesures, on peut notamment envisager une révision de la pondération dans le calcul du nombre d'élèves</w:t>
      </w:r>
    </w:p>
    <w:p w14:paraId="1E4D8137" w14:textId="77777777" w:rsidR="00B60A4F" w:rsidRDefault="00B321EF">
      <w:r>
        <w:t xml:space="preserve">4. de créer un " budget d'éducation personnalisé " à destination des élèves et des familles3 </w:t>
      </w:r>
    </w:p>
    <w:p w14:paraId="1E62D8F3" w14:textId="77777777" w:rsidR="00B60A4F" w:rsidRDefault="00B321EF">
      <w:r>
        <w:t xml:space="preserve">5. d'intégrer le soutien scolaire par des professionnels compétents (ergothérapeutes, logopèdes...) au niveau des dispositifs d'aide individuelle de l'AViQ, de Phare et d'Iriscare et revaloriser les moyens des services d'accompagnement en milieu scolaire ; </w:t>
      </w:r>
    </w:p>
    <w:p w14:paraId="51299E12" w14:textId="77777777" w:rsidR="00B60A4F" w:rsidRDefault="00B321EF">
      <w:r>
        <w:t>6. de renforcer la formation initiale et continue des enseignants et créer une filière courte/cours du soir pour la formation en orthopédagogie.</w:t>
      </w:r>
    </w:p>
    <w:p w14:paraId="44A1F06E" w14:textId="77777777" w:rsidR="00B60A4F" w:rsidRDefault="00B321EF">
      <w:r>
        <w:t xml:space="preserve"> Le Comité a conclu à l'unanimité qu'il y a : </w:t>
      </w:r>
    </w:p>
    <w:p w14:paraId="13918847" w14:textId="77777777" w:rsidR="00B60A4F" w:rsidRDefault="00B321EF">
      <w:r>
        <w:t>- violation of l'article 15§1 de la Charte sociale européenne (révisée) aux motifs que le droit à l'éducation inclusive des enfants ayant une déficience intellectuelle n'est pas effectivement garanti en Communauté française de Belgique</w:t>
      </w:r>
    </w:p>
    <w:p w14:paraId="5125B6E0" w14:textId="77777777" w:rsidR="00B60A4F" w:rsidRDefault="00B321EF">
      <w:r>
        <w:t>- violation de l'article 17§2 de la Charte au motif que les enfants atteints d'une déficience intellectuelle ne jouissent pas d'un droit effectif à l'éducation inclusive en Communauté française</w:t>
      </w:r>
    </w:p>
    <w:p w14:paraId="368FED64" w14:textId="56A425F7" w:rsidR="7EC01158" w:rsidRDefault="7EC01158"/>
    <w:p w14:paraId="2EE59A39" w14:textId="77777777" w:rsidR="00B60A4F" w:rsidRDefault="00B321EF">
      <w:r>
        <w:t xml:space="preserve">Concrètement, la Court reconnaît que la Belgique, dans le chef de la Fédération Wallonie-Bruxelles, ne déploie pas assez d'efforts pour favoriser l'inclusion des enfants porteurs d'un handicap intellectuel dans les établissements ordinaires de niveau primaire et secondaire dépendants de la Fédération Wallonie-Bruxelles. </w:t>
      </w:r>
    </w:p>
    <w:p w14:paraId="4E0BFA94" w14:textId="78840BA8" w:rsidR="7EC01158" w:rsidRDefault="7EC01158"/>
    <w:p w14:paraId="395A574C" w14:textId="77777777" w:rsidR="00B60A4F" w:rsidRDefault="00B321EF">
      <w:r>
        <w:t xml:space="preserve">Les requérants demandent à la FWB : </w:t>
      </w:r>
    </w:p>
    <w:p w14:paraId="59D3C93D" w14:textId="77777777" w:rsidR="00B60A4F" w:rsidRDefault="00B321EF">
      <w:r>
        <w:t>1. d'adopter un plan de transition vers une école inclusive. Les objectifs fixés par le Pacte pour un Enseignement d'excellence restent encore trop peu ambitieux. Ce plan sera assorti d'échéances claires et d'indicateurs afin d'évaluer la poursuite des objectifs</w:t>
      </w:r>
    </w:p>
    <w:p w14:paraId="2CDBFFB4" w14:textId="77777777" w:rsidR="00B60A4F" w:rsidRDefault="00B321EF">
      <w:r>
        <w:t xml:space="preserve">2. de prendre en compte sans ambiguïté les élèves ayant un handicap intellectuel dans l'ensemble des dispositions visant à rendre le système scolaire plus inclusif. Nous pensons notamment au futur décret relatif aux pôles territoriaux, à la réglementation concernant les aménagements raisonnables et à la réforme de l'orientation et de la formation initiale des enseignants. Les moyens financiers alloués aux pôles devront être en mesure de réaliser pleinement cette ambition1 . Ils devront aussi permettre d'apporter un accompagnement à ces élèves par des professionnels formés (orthopédagogues, logopèdes) </w:t>
      </w:r>
    </w:p>
    <w:p w14:paraId="0EED6E5E" w14:textId="77777777" w:rsidR="00B60A4F" w:rsidRDefault="00B321EF">
      <w:r>
        <w:t>3. de prévoir des incitants pour soutenir les écoles développant une réelle politique inclusive. Parmi ces mesures, on peut notamment envisager une révision de la pondération dans le calcul du nombre d'élèves</w:t>
      </w:r>
    </w:p>
    <w:p w14:paraId="45AFB4AF" w14:textId="77777777" w:rsidR="00B60A4F" w:rsidRDefault="00B321EF">
      <w:r>
        <w:t xml:space="preserve">4. de créer un " budget d'éducation personnalisé " à destination des élèves et des familles3 </w:t>
      </w:r>
    </w:p>
    <w:p w14:paraId="00B381AF" w14:textId="77777777" w:rsidR="00B60A4F" w:rsidRDefault="00B321EF">
      <w:r>
        <w:t xml:space="preserve">5. d'intégrer le soutien scolaire par des professionnels compétents (ergothérapeutes, logopèdes...) au niveau des dispositifs d'aide individuelle de l'AViQ, de Phare et d'Iriscare et revaloriser les moyens des services d'accompagnement en milieu scolaire ; </w:t>
      </w:r>
    </w:p>
    <w:p w14:paraId="0182BD77" w14:textId="77777777" w:rsidR="00B60A4F" w:rsidRDefault="00B321EF">
      <w:r>
        <w:t>6. de renforcer la formation initiale et continue des enseignants et créer une filière courte/cours du soir pour la formation en orthopédagogie.</w:t>
      </w:r>
    </w:p>
    <w:p w14:paraId="3582C372" w14:textId="2E0E1E74" w:rsidR="7EC01158" w:rsidRDefault="7EC01158"/>
    <w:p w14:paraId="0FAB3C20" w14:textId="77777777" w:rsidR="00B60A4F" w:rsidRDefault="00B321EF">
      <w:r w:rsidRPr="7EC01158">
        <w:rPr>
          <w:highlight w:val="yellow"/>
        </w:rPr>
        <w:t xml:space="preserve">Thomas dabeux : où en est-on sur le plan de l'inclusion scolaire et des plans d'apprentissage individualisé ? </w:t>
      </w:r>
    </w:p>
    <w:p w14:paraId="372E57F3" w14:textId="77777777" w:rsidR="00B60A4F" w:rsidRDefault="009601CF">
      <w:pPr>
        <w:rPr>
          <w:rStyle w:val="Hyperlink"/>
        </w:rPr>
      </w:pPr>
      <w:hyperlink r:id="rId1">
        <w:r w:rsidR="7EC01158" w:rsidRPr="7EC01158">
          <w:rPr>
            <w:rStyle w:val="Hyperlink"/>
            <w:highlight w:val="yellow"/>
          </w:rPr>
          <w:t>Inclusion scolaire - Inclusion ASBL (inclusion-asbl.be)</w:t>
        </w:r>
      </w:hyperlink>
    </w:p>
  </w:comment>
  <w:comment w:id="13" w:author="Duchenne Véronique [2]" w:date="2023-12-20T13:45:00Z" w:initials="DV">
    <w:p w14:paraId="07F0D8F0" w14:textId="77777777" w:rsidR="00B60A4F" w:rsidRDefault="00B321EF">
      <w:r>
        <w:t xml:space="preserve">voir commentaire précédent </w:t>
      </w:r>
      <w:r>
        <w:annotationRef/>
      </w:r>
    </w:p>
  </w:comment>
  <w:comment w:id="14" w:author="Mastsepan Natallia [2]" w:date="2023-12-22T11:04:00Z" w:initials="NM">
    <w:p w14:paraId="6A5F3162" w14:textId="0001667C" w:rsidR="00B60A4F" w:rsidRDefault="00B321EF">
      <w:pPr>
        <w:pStyle w:val="Tekstopmerking"/>
      </w:pPr>
      <w:r>
        <w:rPr>
          <w:rStyle w:val="Verwijzingopmerking"/>
        </w:rPr>
        <w:annotationRef/>
      </w:r>
      <w:r>
        <w:t>Qu'est-ce qui est spécifiquement</w:t>
      </w:r>
    </w:p>
  </w:comment>
  <w:comment w:id="15" w:author="Mastsepan Natallia [2]" w:date="2023-12-22T11:04:00Z" w:initials="NM">
    <w:p w14:paraId="60F66367" w14:textId="77777777" w:rsidR="00B60A4F" w:rsidRDefault="00B321EF">
      <w:pPr>
        <w:pStyle w:val="Tekstopmerking"/>
      </w:pPr>
      <w:r>
        <w:rPr>
          <w:rStyle w:val="Verwijzingopmerking"/>
        </w:rPr>
        <w:annotationRef/>
      </w:r>
      <w:r>
        <w:t>ce que</w:t>
      </w:r>
    </w:p>
  </w:comment>
  <w:comment w:id="16" w:author="Mastsepan Natallia" w:date="2024-01-09T14:18:00Z" w:initials="NM">
    <w:p w14:paraId="39490CD8" w14:textId="77777777" w:rsidR="009601CF" w:rsidRDefault="009601CF" w:rsidP="009601CF">
      <w:r>
        <w:rPr>
          <w:rStyle w:val="Verwijzingopmerking"/>
        </w:rPr>
        <w:annotationRef/>
      </w:r>
      <w:r>
        <w:t xml:space="preserve">Unia a mis dans ce point la discrimination des aides à l'inclusion. </w:t>
      </w:r>
    </w:p>
    <w:p w14:paraId="427E98F4" w14:textId="77777777" w:rsidR="009601CF" w:rsidRDefault="009601CF" w:rsidP="009601CF"/>
    <w:p w14:paraId="0DBEA45B" w14:textId="77777777" w:rsidR="009601CF" w:rsidRDefault="009601CF" w:rsidP="009601CF">
      <w:r>
        <w:t xml:space="preserve">Toutes les régions (à l'exception de la Communauté germanophone)81 excluent les personnes handicapées du système d'aide individuelle à l'intégration si elles n'ont pas introduit de demande de reconnaissance auprès de l'agence régionale ou communautaire avant l'âge de 65 ans. Cette limite d'âge pour accéder à cette aide est une forme de discrimination directe à l'égard d'un groupe cible qui cumule les critères de vulnérabilité (handicap, âge et précarité de l'existence) qui menacent son inclusion et sa vie autonome. </w:t>
      </w:r>
    </w:p>
  </w:comment>
  <w:comment w:id="17" w:author="Mastsepan Natallia [2]" w:date="2024-01-12T10:21:00Z" w:initials="NM">
    <w:p w14:paraId="65B3F71F" w14:textId="77777777" w:rsidR="009601CF" w:rsidRDefault="009601CF" w:rsidP="009601CF">
      <w:pPr>
        <w:pStyle w:val="Tekstopmerking"/>
      </w:pPr>
      <w:r>
        <w:rPr>
          <w:rStyle w:val="Verwijzingopmerking"/>
        </w:rPr>
        <w:annotationRef/>
      </w:r>
      <w:r>
        <w:t>Klopt dit??</w:t>
      </w:r>
    </w:p>
  </w:comment>
  <w:comment w:id="18" w:author="Mastsepan Natallia" w:date="2024-01-09T14:48:00Z" w:initials="NM">
    <w:p w14:paraId="441C45B7" w14:textId="77777777" w:rsidR="009601CF" w:rsidRDefault="009601CF" w:rsidP="009601CF">
      <w:pPr>
        <w:pStyle w:val="Tekstopmerking"/>
      </w:pPr>
      <w:r>
        <w:rPr>
          <w:rStyle w:val="Verwijzingopmerking"/>
        </w:rPr>
        <w:annotationRef/>
      </w:r>
      <w:r>
        <w:t>Est-ce exact ?</w:t>
      </w:r>
    </w:p>
  </w:comment>
  <w:comment w:id="19" w:author="Duchenne Véronique [2]" w:date="2024-01-11T12:28:00Z" w:initials="DV">
    <w:p w14:paraId="0BAB5513" w14:textId="77777777" w:rsidR="009601CF" w:rsidRDefault="009601CF" w:rsidP="009601CF">
      <w:r>
        <w:t xml:space="preserve">Weet niet . zeker vraag voor Braille liga </w:t>
      </w:r>
      <w:r>
        <w:annotationRef/>
      </w:r>
    </w:p>
  </w:comment>
  <w:comment w:id="20" w:author="Mastsepan Natallia" w:date="2024-01-09T16:53:00Z" w:initials="NM">
    <w:p w14:paraId="46EB7A57" w14:textId="77777777" w:rsidR="009601CF" w:rsidRDefault="009601CF" w:rsidP="009601CF">
      <w:pPr>
        <w:pStyle w:val="Tekstopmerking"/>
      </w:pPr>
      <w:r>
        <w:rPr>
          <w:rStyle w:val="Verwijzingopmerking"/>
        </w:rPr>
        <w:annotationRef/>
      </w:r>
      <w:r>
        <w:t>Est-ce exact ?</w:t>
      </w:r>
    </w:p>
  </w:comment>
  <w:comment w:id="21" w:author="Duchenne Véronique [2]" w:date="2024-01-11T13:54:00Z" w:initials="DV">
    <w:p w14:paraId="52C13D89" w14:textId="77777777" w:rsidR="009601CF" w:rsidRDefault="009601CF" w:rsidP="009601CF">
      <w:r>
        <w:t xml:space="preserve">moet dat hier komen ? algemen opmerking niet alleen voor dit artikel </w:t>
      </w:r>
      <w:r>
        <w:annotationRef/>
      </w:r>
    </w:p>
  </w:comment>
  <w:comment w:id="22" w:author="Duchenne Véronique [2]" w:date="2024-01-11T14:29:00Z" w:initials="DV">
    <w:p w14:paraId="5A629A1E" w14:textId="77777777" w:rsidR="009601CF" w:rsidRDefault="009601CF" w:rsidP="009601CF">
      <w:r>
        <w:t>Une brochure va ou a été éditée par le SPF intérieur : à analyser</w:t>
      </w:r>
      <w:r>
        <w:annotationRef/>
      </w:r>
    </w:p>
  </w:comment>
  <w:comment w:id="23" w:author="Duchenne Véronique [2]" w:date="2024-01-11T23:27:00Z" w:initials="DV">
    <w:p w14:paraId="13BF5994" w14:textId="77777777" w:rsidR="009601CF" w:rsidRDefault="009601CF" w:rsidP="009601CF">
      <w:r>
        <w:t xml:space="preserve">à confirmer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561AC" w15:done="0"/>
  <w15:commentEx w15:paraId="443C0E07" w15:paraIdParent="242561AC" w15:done="0"/>
  <w15:commentEx w15:paraId="4920D3BB" w15:done="0"/>
  <w15:commentEx w15:paraId="20C0A80A" w15:done="0"/>
  <w15:commentEx w15:paraId="56F89FE7" w15:paraIdParent="20C0A80A" w15:done="0"/>
  <w15:commentEx w15:paraId="58A9B53A" w15:done="0"/>
  <w15:commentEx w15:paraId="7269760F" w15:paraIdParent="58A9B53A" w15:done="0"/>
  <w15:commentEx w15:paraId="019A5AD3" w15:done="0"/>
  <w15:commentEx w15:paraId="06C3BA76" w15:paraIdParent="019A5AD3" w15:done="0"/>
  <w15:commentEx w15:paraId="199B0195" w15:done="0"/>
  <w15:commentEx w15:paraId="6A987C0E" w15:done="0"/>
  <w15:commentEx w15:paraId="372E57F3" w15:done="0"/>
  <w15:commentEx w15:paraId="07F0D8F0" w15:done="0"/>
  <w15:commentEx w15:paraId="6A5F3162" w15:done="0"/>
  <w15:commentEx w15:paraId="60F66367" w15:done="0"/>
  <w15:commentEx w15:paraId="0DBEA45B" w15:done="0"/>
  <w15:commentEx w15:paraId="65B3F71F" w15:done="0"/>
  <w15:commentEx w15:paraId="441C45B7" w15:done="0"/>
  <w15:commentEx w15:paraId="0BAB5513" w15:paraIdParent="441C45B7" w15:done="0"/>
  <w15:commentEx w15:paraId="46EB7A57" w15:done="0"/>
  <w15:commentEx w15:paraId="52C13D89" w15:done="0"/>
  <w15:commentEx w15:paraId="5A629A1E" w15:done="0"/>
  <w15:commentEx w15:paraId="13BF59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95689" w16cex:dateUtc="2024-01-02T10:55:00Z"/>
  <w16cex:commentExtensible w16cex:durableId="66609D9B" w16cex:dateUtc="2024-01-02T10:56:00Z"/>
  <w16cex:commentExtensible w16cex:durableId="3A685BF6" w16cex:dateUtc="2024-01-02T10:58:00Z"/>
  <w16cex:commentExtensible w16cex:durableId="12B60753" w16cex:dateUtc="2024-01-02T10:54:00Z"/>
  <w16cex:commentExtensible w16cex:durableId="3CEBFE70" w16cex:dateUtc="2024-01-12T09:21:00Z"/>
  <w16cex:commentExtensible w16cex:durableId="22E8427F" w16cex:dateUtc="2024-01-11T11:28:00Z"/>
  <w16cex:commentExtensible w16cex:durableId="648BC149" w16cex:dateUtc="2024-01-11T12:54:00Z"/>
  <w16cex:commentExtensible w16cex:durableId="12775BFC" w16cex:dateUtc="2024-01-11T13:29:00Z"/>
  <w16cex:commentExtensible w16cex:durableId="6FFDD66E" w16cex:dateUtc="2024-01-1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561AC" w16cid:durableId="4EC0C0A4"/>
  <w16cid:commentId w16cid:paraId="443C0E07" w16cid:durableId="39F95689"/>
  <w16cid:commentId w16cid:paraId="4920D3BB" w16cid:durableId="6FDBDDC1"/>
  <w16cid:commentId w16cid:paraId="20C0A80A" w16cid:durableId="3B60113C"/>
  <w16cid:commentId w16cid:paraId="56F89FE7" w16cid:durableId="66609D9B"/>
  <w16cid:commentId w16cid:paraId="58A9B53A" w16cid:durableId="3696BBB0"/>
  <w16cid:commentId w16cid:paraId="7269760F" w16cid:durableId="3A685BF6"/>
  <w16cid:commentId w16cid:paraId="019A5AD3" w16cid:durableId="2B9D5BA6"/>
  <w16cid:commentId w16cid:paraId="06C3BA76" w16cid:durableId="12B60753"/>
  <w16cid:commentId w16cid:paraId="199B0195" w16cid:durableId="2BE9A731"/>
  <w16cid:commentId w16cid:paraId="6A987C0E" w16cid:durableId="78072A87"/>
  <w16cid:commentId w16cid:paraId="372E57F3" w16cid:durableId="5FC9232F"/>
  <w16cid:commentId w16cid:paraId="07F0D8F0" w16cid:durableId="691856A9"/>
  <w16cid:commentId w16cid:paraId="6A5F3162" w16cid:durableId="4A2B4C7E"/>
  <w16cid:commentId w16cid:paraId="60F66367" w16cid:durableId="22CFA605"/>
  <w16cid:commentId w16cid:paraId="0DBEA45B" w16cid:durableId="097D9E8A"/>
  <w16cid:commentId w16cid:paraId="65B3F71F" w16cid:durableId="3CEBFE70"/>
  <w16cid:commentId w16cid:paraId="441C45B7" w16cid:durableId="768555CE"/>
  <w16cid:commentId w16cid:paraId="0BAB5513" w16cid:durableId="22E8427F"/>
  <w16cid:commentId w16cid:paraId="46EB7A57" w16cid:durableId="570A499C"/>
  <w16cid:commentId w16cid:paraId="52C13D89" w16cid:durableId="648BC149"/>
  <w16cid:commentId w16cid:paraId="5A629A1E" w16cid:durableId="12775BFC"/>
  <w16cid:commentId w16cid:paraId="13BF5994" w16cid:durableId="6FFDD6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0BBE" w14:textId="77777777" w:rsidR="00A36829" w:rsidRDefault="00A36829" w:rsidP="008F266C">
      <w:pPr>
        <w:spacing w:after="0" w:line="240" w:lineRule="auto"/>
      </w:pPr>
      <w:r>
        <w:separator/>
      </w:r>
    </w:p>
  </w:endnote>
  <w:endnote w:type="continuationSeparator" w:id="0">
    <w:p w14:paraId="22C9FE95" w14:textId="77777777" w:rsidR="00A36829" w:rsidRDefault="00A36829" w:rsidP="008F266C">
      <w:pPr>
        <w:spacing w:after="0" w:line="240" w:lineRule="auto"/>
      </w:pPr>
      <w:r>
        <w:continuationSeparator/>
      </w:r>
    </w:p>
  </w:endnote>
  <w:endnote w:type="continuationNotice" w:id="1">
    <w:p w14:paraId="224D0833" w14:textId="77777777" w:rsidR="00A36829" w:rsidRDefault="00A36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659A" w14:textId="77777777" w:rsidR="00A36829" w:rsidRDefault="00A36829" w:rsidP="008F266C">
      <w:pPr>
        <w:spacing w:after="0" w:line="240" w:lineRule="auto"/>
      </w:pPr>
      <w:r>
        <w:separator/>
      </w:r>
    </w:p>
  </w:footnote>
  <w:footnote w:type="continuationSeparator" w:id="0">
    <w:p w14:paraId="4803ADB6" w14:textId="77777777" w:rsidR="00A36829" w:rsidRDefault="00A36829" w:rsidP="008F266C">
      <w:pPr>
        <w:spacing w:after="0" w:line="240" w:lineRule="auto"/>
      </w:pPr>
      <w:r>
        <w:continuationSeparator/>
      </w:r>
    </w:p>
  </w:footnote>
  <w:footnote w:type="continuationNotice" w:id="1">
    <w:p w14:paraId="429B996F" w14:textId="77777777" w:rsidR="00A36829" w:rsidRDefault="00A368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7F07"/>
    <w:multiLevelType w:val="hybridMultilevel"/>
    <w:tmpl w:val="126C1EE0"/>
    <w:lvl w:ilvl="0" w:tplc="EFA2DB6C">
      <w:start w:val="1"/>
      <w:numFmt w:val="decimal"/>
      <w:lvlText w:val="%1."/>
      <w:lvlJc w:val="left"/>
      <w:pPr>
        <w:ind w:left="720" w:hanging="360"/>
      </w:pPr>
    </w:lvl>
    <w:lvl w:ilvl="1" w:tplc="54000FDE">
      <w:start w:val="1"/>
      <w:numFmt w:val="lowerLetter"/>
      <w:lvlText w:val="%2."/>
      <w:lvlJc w:val="left"/>
      <w:pPr>
        <w:ind w:left="1440" w:hanging="360"/>
      </w:pPr>
    </w:lvl>
    <w:lvl w:ilvl="2" w:tplc="3094046C">
      <w:start w:val="1"/>
      <w:numFmt w:val="lowerRoman"/>
      <w:lvlText w:val="%3."/>
      <w:lvlJc w:val="right"/>
      <w:pPr>
        <w:ind w:left="2160" w:hanging="180"/>
      </w:pPr>
    </w:lvl>
    <w:lvl w:ilvl="3" w:tplc="FE4690BC">
      <w:start w:val="1"/>
      <w:numFmt w:val="decimal"/>
      <w:lvlText w:val="%4."/>
      <w:lvlJc w:val="left"/>
      <w:pPr>
        <w:ind w:left="2880" w:hanging="360"/>
      </w:pPr>
    </w:lvl>
    <w:lvl w:ilvl="4" w:tplc="DEEE0FB2">
      <w:start w:val="1"/>
      <w:numFmt w:val="lowerLetter"/>
      <w:lvlText w:val="%5."/>
      <w:lvlJc w:val="left"/>
      <w:pPr>
        <w:ind w:left="3600" w:hanging="360"/>
      </w:pPr>
    </w:lvl>
    <w:lvl w:ilvl="5" w:tplc="84262C5A">
      <w:start w:val="1"/>
      <w:numFmt w:val="lowerRoman"/>
      <w:lvlText w:val="%6."/>
      <w:lvlJc w:val="right"/>
      <w:pPr>
        <w:ind w:left="4320" w:hanging="180"/>
      </w:pPr>
    </w:lvl>
    <w:lvl w:ilvl="6" w:tplc="DA70B1D8">
      <w:start w:val="1"/>
      <w:numFmt w:val="decimal"/>
      <w:lvlText w:val="%7."/>
      <w:lvlJc w:val="left"/>
      <w:pPr>
        <w:ind w:left="5040" w:hanging="360"/>
      </w:pPr>
    </w:lvl>
    <w:lvl w:ilvl="7" w:tplc="321CB584">
      <w:start w:val="1"/>
      <w:numFmt w:val="lowerLetter"/>
      <w:lvlText w:val="%8."/>
      <w:lvlJc w:val="left"/>
      <w:pPr>
        <w:ind w:left="5760" w:hanging="360"/>
      </w:pPr>
    </w:lvl>
    <w:lvl w:ilvl="8" w:tplc="0E66E0F4">
      <w:start w:val="1"/>
      <w:numFmt w:val="lowerRoman"/>
      <w:lvlText w:val="%9."/>
      <w:lvlJc w:val="right"/>
      <w:pPr>
        <w:ind w:left="6480" w:hanging="180"/>
      </w:pPr>
    </w:lvl>
  </w:abstractNum>
  <w:abstractNum w:abstractNumId="1" w15:restartNumberingAfterBreak="0">
    <w:nsid w:val="12417D95"/>
    <w:multiLevelType w:val="hybridMultilevel"/>
    <w:tmpl w:val="C36C98EA"/>
    <w:lvl w:ilvl="0" w:tplc="CF3811D0">
      <w:start w:val="1"/>
      <w:numFmt w:val="decimal"/>
      <w:lvlText w:val="%1."/>
      <w:lvlJc w:val="left"/>
      <w:pPr>
        <w:ind w:left="720" w:hanging="360"/>
      </w:pPr>
    </w:lvl>
    <w:lvl w:ilvl="1" w:tplc="D8FCEEC2">
      <w:start w:val="1"/>
      <w:numFmt w:val="lowerLetter"/>
      <w:lvlText w:val="%2."/>
      <w:lvlJc w:val="left"/>
      <w:pPr>
        <w:ind w:left="1440" w:hanging="360"/>
      </w:pPr>
    </w:lvl>
    <w:lvl w:ilvl="2" w:tplc="2A5C7920">
      <w:start w:val="1"/>
      <w:numFmt w:val="lowerRoman"/>
      <w:lvlText w:val="%3."/>
      <w:lvlJc w:val="right"/>
      <w:pPr>
        <w:ind w:left="2160" w:hanging="180"/>
      </w:pPr>
    </w:lvl>
    <w:lvl w:ilvl="3" w:tplc="45D0B9A0">
      <w:start w:val="1"/>
      <w:numFmt w:val="decimal"/>
      <w:lvlText w:val="%4."/>
      <w:lvlJc w:val="left"/>
      <w:pPr>
        <w:ind w:left="2880" w:hanging="360"/>
      </w:pPr>
    </w:lvl>
    <w:lvl w:ilvl="4" w:tplc="CFEC4CDE">
      <w:start w:val="1"/>
      <w:numFmt w:val="lowerLetter"/>
      <w:lvlText w:val="%5."/>
      <w:lvlJc w:val="left"/>
      <w:pPr>
        <w:ind w:left="3600" w:hanging="360"/>
      </w:pPr>
    </w:lvl>
    <w:lvl w:ilvl="5" w:tplc="67A823D6">
      <w:start w:val="1"/>
      <w:numFmt w:val="lowerRoman"/>
      <w:lvlText w:val="%6."/>
      <w:lvlJc w:val="right"/>
      <w:pPr>
        <w:ind w:left="4320" w:hanging="180"/>
      </w:pPr>
    </w:lvl>
    <w:lvl w:ilvl="6" w:tplc="1DB651EC">
      <w:start w:val="1"/>
      <w:numFmt w:val="decimal"/>
      <w:lvlText w:val="%7."/>
      <w:lvlJc w:val="left"/>
      <w:pPr>
        <w:ind w:left="5040" w:hanging="360"/>
      </w:pPr>
    </w:lvl>
    <w:lvl w:ilvl="7" w:tplc="1C10D598">
      <w:start w:val="1"/>
      <w:numFmt w:val="lowerLetter"/>
      <w:lvlText w:val="%8."/>
      <w:lvlJc w:val="left"/>
      <w:pPr>
        <w:ind w:left="5760" w:hanging="360"/>
      </w:pPr>
    </w:lvl>
    <w:lvl w:ilvl="8" w:tplc="9E7C66F8">
      <w:start w:val="1"/>
      <w:numFmt w:val="lowerRoman"/>
      <w:lvlText w:val="%9."/>
      <w:lvlJc w:val="right"/>
      <w:pPr>
        <w:ind w:left="6480" w:hanging="180"/>
      </w:pPr>
    </w:lvl>
  </w:abstractNum>
  <w:abstractNum w:abstractNumId="2" w15:restartNumberingAfterBreak="0">
    <w:nsid w:val="20BEA0C5"/>
    <w:multiLevelType w:val="hybridMultilevel"/>
    <w:tmpl w:val="295649EA"/>
    <w:lvl w:ilvl="0" w:tplc="0D6C4214">
      <w:start w:val="1"/>
      <w:numFmt w:val="decimal"/>
      <w:lvlText w:val="%1."/>
      <w:lvlJc w:val="left"/>
      <w:pPr>
        <w:ind w:left="720" w:hanging="360"/>
      </w:pPr>
    </w:lvl>
    <w:lvl w:ilvl="1" w:tplc="54CC9668">
      <w:start w:val="1"/>
      <w:numFmt w:val="lowerLetter"/>
      <w:lvlText w:val="%2."/>
      <w:lvlJc w:val="left"/>
      <w:pPr>
        <w:ind w:left="1440" w:hanging="360"/>
      </w:pPr>
    </w:lvl>
    <w:lvl w:ilvl="2" w:tplc="B920B9BC">
      <w:start w:val="1"/>
      <w:numFmt w:val="lowerRoman"/>
      <w:lvlText w:val="%3."/>
      <w:lvlJc w:val="right"/>
      <w:pPr>
        <w:ind w:left="2160" w:hanging="180"/>
      </w:pPr>
    </w:lvl>
    <w:lvl w:ilvl="3" w:tplc="1B3AE0E2">
      <w:start w:val="1"/>
      <w:numFmt w:val="decimal"/>
      <w:lvlText w:val="%4."/>
      <w:lvlJc w:val="left"/>
      <w:pPr>
        <w:ind w:left="2880" w:hanging="360"/>
      </w:pPr>
    </w:lvl>
    <w:lvl w:ilvl="4" w:tplc="E3FA6D56">
      <w:start w:val="1"/>
      <w:numFmt w:val="lowerLetter"/>
      <w:lvlText w:val="%5."/>
      <w:lvlJc w:val="left"/>
      <w:pPr>
        <w:ind w:left="3600" w:hanging="360"/>
      </w:pPr>
    </w:lvl>
    <w:lvl w:ilvl="5" w:tplc="0A4ED1CE">
      <w:start w:val="1"/>
      <w:numFmt w:val="lowerRoman"/>
      <w:lvlText w:val="%6."/>
      <w:lvlJc w:val="right"/>
      <w:pPr>
        <w:ind w:left="4320" w:hanging="180"/>
      </w:pPr>
    </w:lvl>
    <w:lvl w:ilvl="6" w:tplc="4D34316E">
      <w:start w:val="1"/>
      <w:numFmt w:val="decimal"/>
      <w:lvlText w:val="%7."/>
      <w:lvlJc w:val="left"/>
      <w:pPr>
        <w:ind w:left="5040" w:hanging="360"/>
      </w:pPr>
    </w:lvl>
    <w:lvl w:ilvl="7" w:tplc="C25484E6">
      <w:start w:val="1"/>
      <w:numFmt w:val="lowerLetter"/>
      <w:lvlText w:val="%8."/>
      <w:lvlJc w:val="left"/>
      <w:pPr>
        <w:ind w:left="5760" w:hanging="360"/>
      </w:pPr>
    </w:lvl>
    <w:lvl w:ilvl="8" w:tplc="E616880E">
      <w:start w:val="1"/>
      <w:numFmt w:val="lowerRoman"/>
      <w:lvlText w:val="%9."/>
      <w:lvlJc w:val="right"/>
      <w:pPr>
        <w:ind w:left="6480" w:hanging="180"/>
      </w:pPr>
    </w:lvl>
  </w:abstractNum>
  <w:abstractNum w:abstractNumId="3" w15:restartNumberingAfterBreak="0">
    <w:nsid w:val="25F02A95"/>
    <w:multiLevelType w:val="hybridMultilevel"/>
    <w:tmpl w:val="99781F2E"/>
    <w:lvl w:ilvl="0" w:tplc="FFFFFFFF">
      <w:start w:val="6"/>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E136C7"/>
    <w:multiLevelType w:val="hybridMultilevel"/>
    <w:tmpl w:val="076E549E"/>
    <w:lvl w:ilvl="0" w:tplc="9E4AF89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8E764F"/>
    <w:multiLevelType w:val="hybridMultilevel"/>
    <w:tmpl w:val="BC08F0FE"/>
    <w:lvl w:ilvl="0" w:tplc="D826B402">
      <w:start w:val="1"/>
      <w:numFmt w:val="bullet"/>
      <w:lvlText w:val="-"/>
      <w:lvlJc w:val="left"/>
      <w:pPr>
        <w:ind w:left="720" w:hanging="360"/>
      </w:pPr>
      <w:rPr>
        <w:rFonts w:ascii="Calibri" w:hAnsi="Calibri" w:hint="default"/>
      </w:rPr>
    </w:lvl>
    <w:lvl w:ilvl="1" w:tplc="2B188010">
      <w:start w:val="1"/>
      <w:numFmt w:val="bullet"/>
      <w:lvlText w:val="o"/>
      <w:lvlJc w:val="left"/>
      <w:pPr>
        <w:ind w:left="1440" w:hanging="360"/>
      </w:pPr>
      <w:rPr>
        <w:rFonts w:ascii="Courier New" w:hAnsi="Courier New" w:hint="default"/>
      </w:rPr>
    </w:lvl>
    <w:lvl w:ilvl="2" w:tplc="8B8E71DA">
      <w:start w:val="1"/>
      <w:numFmt w:val="bullet"/>
      <w:lvlText w:val=""/>
      <w:lvlJc w:val="left"/>
      <w:pPr>
        <w:ind w:left="2160" w:hanging="360"/>
      </w:pPr>
      <w:rPr>
        <w:rFonts w:ascii="Wingdings" w:hAnsi="Wingdings" w:hint="default"/>
      </w:rPr>
    </w:lvl>
    <w:lvl w:ilvl="3" w:tplc="4E800CD6">
      <w:start w:val="1"/>
      <w:numFmt w:val="bullet"/>
      <w:lvlText w:val=""/>
      <w:lvlJc w:val="left"/>
      <w:pPr>
        <w:ind w:left="2880" w:hanging="360"/>
      </w:pPr>
      <w:rPr>
        <w:rFonts w:ascii="Symbol" w:hAnsi="Symbol" w:hint="default"/>
      </w:rPr>
    </w:lvl>
    <w:lvl w:ilvl="4" w:tplc="BF327AAC">
      <w:start w:val="1"/>
      <w:numFmt w:val="bullet"/>
      <w:lvlText w:val="o"/>
      <w:lvlJc w:val="left"/>
      <w:pPr>
        <w:ind w:left="3600" w:hanging="360"/>
      </w:pPr>
      <w:rPr>
        <w:rFonts w:ascii="Courier New" w:hAnsi="Courier New" w:hint="default"/>
      </w:rPr>
    </w:lvl>
    <w:lvl w:ilvl="5" w:tplc="94EE0B70">
      <w:start w:val="1"/>
      <w:numFmt w:val="bullet"/>
      <w:lvlText w:val=""/>
      <w:lvlJc w:val="left"/>
      <w:pPr>
        <w:ind w:left="4320" w:hanging="360"/>
      </w:pPr>
      <w:rPr>
        <w:rFonts w:ascii="Wingdings" w:hAnsi="Wingdings" w:hint="default"/>
      </w:rPr>
    </w:lvl>
    <w:lvl w:ilvl="6" w:tplc="1F4C0908">
      <w:start w:val="1"/>
      <w:numFmt w:val="bullet"/>
      <w:lvlText w:val=""/>
      <w:lvlJc w:val="left"/>
      <w:pPr>
        <w:ind w:left="5040" w:hanging="360"/>
      </w:pPr>
      <w:rPr>
        <w:rFonts w:ascii="Symbol" w:hAnsi="Symbol" w:hint="default"/>
      </w:rPr>
    </w:lvl>
    <w:lvl w:ilvl="7" w:tplc="D9E00A26">
      <w:start w:val="1"/>
      <w:numFmt w:val="bullet"/>
      <w:lvlText w:val="o"/>
      <w:lvlJc w:val="left"/>
      <w:pPr>
        <w:ind w:left="5760" w:hanging="360"/>
      </w:pPr>
      <w:rPr>
        <w:rFonts w:ascii="Courier New" w:hAnsi="Courier New" w:hint="default"/>
      </w:rPr>
    </w:lvl>
    <w:lvl w:ilvl="8" w:tplc="97DE9AF4">
      <w:start w:val="1"/>
      <w:numFmt w:val="bullet"/>
      <w:lvlText w:val=""/>
      <w:lvlJc w:val="left"/>
      <w:pPr>
        <w:ind w:left="6480" w:hanging="360"/>
      </w:pPr>
      <w:rPr>
        <w:rFonts w:ascii="Wingdings" w:hAnsi="Wingdings" w:hint="default"/>
      </w:rPr>
    </w:lvl>
  </w:abstractNum>
  <w:abstractNum w:abstractNumId="6" w15:restartNumberingAfterBreak="0">
    <w:nsid w:val="3AFA4988"/>
    <w:multiLevelType w:val="hybridMultilevel"/>
    <w:tmpl w:val="0952E6A6"/>
    <w:lvl w:ilvl="0" w:tplc="A98AA9F0">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540B85"/>
    <w:multiLevelType w:val="hybridMultilevel"/>
    <w:tmpl w:val="27368C6E"/>
    <w:lvl w:ilvl="0" w:tplc="FFFFFFFF">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690C69"/>
    <w:multiLevelType w:val="multilevel"/>
    <w:tmpl w:val="763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647F1"/>
    <w:multiLevelType w:val="hybridMultilevel"/>
    <w:tmpl w:val="14FED92A"/>
    <w:lvl w:ilvl="0" w:tplc="BB123802">
      <w:start w:val="1"/>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8BF1597"/>
    <w:multiLevelType w:val="multilevel"/>
    <w:tmpl w:val="05A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D241C"/>
    <w:multiLevelType w:val="hybridMultilevel"/>
    <w:tmpl w:val="C0587306"/>
    <w:lvl w:ilvl="0" w:tplc="07663814">
      <w:start w:val="3"/>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EEC01E8"/>
    <w:multiLevelType w:val="hybridMultilevel"/>
    <w:tmpl w:val="ECA29FC6"/>
    <w:lvl w:ilvl="0" w:tplc="0DCCC8B4">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51E1774A"/>
    <w:multiLevelType w:val="hybridMultilevel"/>
    <w:tmpl w:val="BAEEA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325EBAF"/>
    <w:multiLevelType w:val="hybridMultilevel"/>
    <w:tmpl w:val="FE70A0C8"/>
    <w:lvl w:ilvl="0" w:tplc="95B4AA6C">
      <w:start w:val="1"/>
      <w:numFmt w:val="bullet"/>
      <w:lvlText w:val="-"/>
      <w:lvlJc w:val="left"/>
      <w:pPr>
        <w:ind w:left="720" w:hanging="360"/>
      </w:pPr>
      <w:rPr>
        <w:rFonts w:ascii="Calibri" w:hAnsi="Calibri" w:hint="default"/>
      </w:rPr>
    </w:lvl>
    <w:lvl w:ilvl="1" w:tplc="79E824F4">
      <w:start w:val="1"/>
      <w:numFmt w:val="bullet"/>
      <w:lvlText w:val="o"/>
      <w:lvlJc w:val="left"/>
      <w:pPr>
        <w:ind w:left="1440" w:hanging="360"/>
      </w:pPr>
      <w:rPr>
        <w:rFonts w:ascii="Courier New" w:hAnsi="Courier New" w:hint="default"/>
      </w:rPr>
    </w:lvl>
    <w:lvl w:ilvl="2" w:tplc="F69A1824">
      <w:start w:val="1"/>
      <w:numFmt w:val="bullet"/>
      <w:lvlText w:val=""/>
      <w:lvlJc w:val="left"/>
      <w:pPr>
        <w:ind w:left="2160" w:hanging="360"/>
      </w:pPr>
      <w:rPr>
        <w:rFonts w:ascii="Wingdings" w:hAnsi="Wingdings" w:hint="default"/>
      </w:rPr>
    </w:lvl>
    <w:lvl w:ilvl="3" w:tplc="9B7089BE">
      <w:start w:val="1"/>
      <w:numFmt w:val="bullet"/>
      <w:lvlText w:val=""/>
      <w:lvlJc w:val="left"/>
      <w:pPr>
        <w:ind w:left="2880" w:hanging="360"/>
      </w:pPr>
      <w:rPr>
        <w:rFonts w:ascii="Symbol" w:hAnsi="Symbol" w:hint="default"/>
      </w:rPr>
    </w:lvl>
    <w:lvl w:ilvl="4" w:tplc="C366D5FE">
      <w:start w:val="1"/>
      <w:numFmt w:val="bullet"/>
      <w:lvlText w:val="o"/>
      <w:lvlJc w:val="left"/>
      <w:pPr>
        <w:ind w:left="3600" w:hanging="360"/>
      </w:pPr>
      <w:rPr>
        <w:rFonts w:ascii="Courier New" w:hAnsi="Courier New" w:hint="default"/>
      </w:rPr>
    </w:lvl>
    <w:lvl w:ilvl="5" w:tplc="0C127F0A">
      <w:start w:val="1"/>
      <w:numFmt w:val="bullet"/>
      <w:lvlText w:val=""/>
      <w:lvlJc w:val="left"/>
      <w:pPr>
        <w:ind w:left="4320" w:hanging="360"/>
      </w:pPr>
      <w:rPr>
        <w:rFonts w:ascii="Wingdings" w:hAnsi="Wingdings" w:hint="default"/>
      </w:rPr>
    </w:lvl>
    <w:lvl w:ilvl="6" w:tplc="214A7D0C">
      <w:start w:val="1"/>
      <w:numFmt w:val="bullet"/>
      <w:lvlText w:val=""/>
      <w:lvlJc w:val="left"/>
      <w:pPr>
        <w:ind w:left="5040" w:hanging="360"/>
      </w:pPr>
      <w:rPr>
        <w:rFonts w:ascii="Symbol" w:hAnsi="Symbol" w:hint="default"/>
      </w:rPr>
    </w:lvl>
    <w:lvl w:ilvl="7" w:tplc="CCEE749A">
      <w:start w:val="1"/>
      <w:numFmt w:val="bullet"/>
      <w:lvlText w:val="o"/>
      <w:lvlJc w:val="left"/>
      <w:pPr>
        <w:ind w:left="5760" w:hanging="360"/>
      </w:pPr>
      <w:rPr>
        <w:rFonts w:ascii="Courier New" w:hAnsi="Courier New" w:hint="default"/>
      </w:rPr>
    </w:lvl>
    <w:lvl w:ilvl="8" w:tplc="CF768B4C">
      <w:start w:val="1"/>
      <w:numFmt w:val="bullet"/>
      <w:lvlText w:val=""/>
      <w:lvlJc w:val="left"/>
      <w:pPr>
        <w:ind w:left="6480" w:hanging="360"/>
      </w:pPr>
      <w:rPr>
        <w:rFonts w:ascii="Wingdings" w:hAnsi="Wingdings" w:hint="default"/>
      </w:rPr>
    </w:lvl>
  </w:abstractNum>
  <w:abstractNum w:abstractNumId="15" w15:restartNumberingAfterBreak="0">
    <w:nsid w:val="5520BD7E"/>
    <w:multiLevelType w:val="hybridMultilevel"/>
    <w:tmpl w:val="E4DED00A"/>
    <w:lvl w:ilvl="0" w:tplc="AEBA8592">
      <w:start w:val="1"/>
      <w:numFmt w:val="decimal"/>
      <w:lvlText w:val="%1."/>
      <w:lvlJc w:val="left"/>
      <w:pPr>
        <w:ind w:left="720" w:hanging="360"/>
      </w:pPr>
    </w:lvl>
    <w:lvl w:ilvl="1" w:tplc="C1126FF8">
      <w:start w:val="1"/>
      <w:numFmt w:val="lowerLetter"/>
      <w:lvlText w:val="%2."/>
      <w:lvlJc w:val="left"/>
      <w:pPr>
        <w:ind w:left="1440" w:hanging="360"/>
      </w:pPr>
    </w:lvl>
    <w:lvl w:ilvl="2" w:tplc="D6F61584">
      <w:start w:val="1"/>
      <w:numFmt w:val="lowerRoman"/>
      <w:lvlText w:val="%3."/>
      <w:lvlJc w:val="right"/>
      <w:pPr>
        <w:ind w:left="2160" w:hanging="180"/>
      </w:pPr>
    </w:lvl>
    <w:lvl w:ilvl="3" w:tplc="C388BB1C">
      <w:start w:val="1"/>
      <w:numFmt w:val="decimal"/>
      <w:lvlText w:val="%4."/>
      <w:lvlJc w:val="left"/>
      <w:pPr>
        <w:ind w:left="2880" w:hanging="360"/>
      </w:pPr>
    </w:lvl>
    <w:lvl w:ilvl="4" w:tplc="DB0615EA">
      <w:start w:val="1"/>
      <w:numFmt w:val="lowerLetter"/>
      <w:lvlText w:val="%5."/>
      <w:lvlJc w:val="left"/>
      <w:pPr>
        <w:ind w:left="3600" w:hanging="360"/>
      </w:pPr>
    </w:lvl>
    <w:lvl w:ilvl="5" w:tplc="FD822BCE">
      <w:start w:val="1"/>
      <w:numFmt w:val="lowerRoman"/>
      <w:lvlText w:val="%6."/>
      <w:lvlJc w:val="right"/>
      <w:pPr>
        <w:ind w:left="4320" w:hanging="180"/>
      </w:pPr>
    </w:lvl>
    <w:lvl w:ilvl="6" w:tplc="F44ED994">
      <w:start w:val="1"/>
      <w:numFmt w:val="decimal"/>
      <w:lvlText w:val="%7."/>
      <w:lvlJc w:val="left"/>
      <w:pPr>
        <w:ind w:left="5040" w:hanging="360"/>
      </w:pPr>
    </w:lvl>
    <w:lvl w:ilvl="7" w:tplc="7A9E7C98">
      <w:start w:val="1"/>
      <w:numFmt w:val="lowerLetter"/>
      <w:lvlText w:val="%8."/>
      <w:lvlJc w:val="left"/>
      <w:pPr>
        <w:ind w:left="5760" w:hanging="360"/>
      </w:pPr>
    </w:lvl>
    <w:lvl w:ilvl="8" w:tplc="58E493A6">
      <w:start w:val="1"/>
      <w:numFmt w:val="lowerRoman"/>
      <w:lvlText w:val="%9."/>
      <w:lvlJc w:val="right"/>
      <w:pPr>
        <w:ind w:left="6480" w:hanging="180"/>
      </w:pPr>
    </w:lvl>
  </w:abstractNum>
  <w:abstractNum w:abstractNumId="16" w15:restartNumberingAfterBreak="0">
    <w:nsid w:val="5B8CA5FE"/>
    <w:multiLevelType w:val="hybridMultilevel"/>
    <w:tmpl w:val="402E7C74"/>
    <w:lvl w:ilvl="0" w:tplc="EE480138">
      <w:start w:val="1"/>
      <w:numFmt w:val="bullet"/>
      <w:lvlText w:val=""/>
      <w:lvlJc w:val="left"/>
      <w:pPr>
        <w:ind w:left="720" w:hanging="360"/>
      </w:pPr>
      <w:rPr>
        <w:rFonts w:ascii="Symbol" w:hAnsi="Symbol" w:hint="default"/>
      </w:rPr>
    </w:lvl>
    <w:lvl w:ilvl="1" w:tplc="38FA33BC">
      <w:start w:val="1"/>
      <w:numFmt w:val="bullet"/>
      <w:lvlText w:val="o"/>
      <w:lvlJc w:val="left"/>
      <w:pPr>
        <w:ind w:left="1440" w:hanging="360"/>
      </w:pPr>
      <w:rPr>
        <w:rFonts w:ascii="Courier New" w:hAnsi="Courier New" w:hint="default"/>
      </w:rPr>
    </w:lvl>
    <w:lvl w:ilvl="2" w:tplc="427847B4">
      <w:start w:val="1"/>
      <w:numFmt w:val="bullet"/>
      <w:lvlText w:val=""/>
      <w:lvlJc w:val="left"/>
      <w:pPr>
        <w:ind w:left="2160" w:hanging="360"/>
      </w:pPr>
      <w:rPr>
        <w:rFonts w:ascii="Wingdings" w:hAnsi="Wingdings" w:hint="default"/>
      </w:rPr>
    </w:lvl>
    <w:lvl w:ilvl="3" w:tplc="584A6B1E">
      <w:start w:val="1"/>
      <w:numFmt w:val="bullet"/>
      <w:lvlText w:val=""/>
      <w:lvlJc w:val="left"/>
      <w:pPr>
        <w:ind w:left="2880" w:hanging="360"/>
      </w:pPr>
      <w:rPr>
        <w:rFonts w:ascii="Symbol" w:hAnsi="Symbol" w:hint="default"/>
      </w:rPr>
    </w:lvl>
    <w:lvl w:ilvl="4" w:tplc="E2125F8A">
      <w:start w:val="1"/>
      <w:numFmt w:val="bullet"/>
      <w:lvlText w:val="o"/>
      <w:lvlJc w:val="left"/>
      <w:pPr>
        <w:ind w:left="3600" w:hanging="360"/>
      </w:pPr>
      <w:rPr>
        <w:rFonts w:ascii="Courier New" w:hAnsi="Courier New" w:hint="default"/>
      </w:rPr>
    </w:lvl>
    <w:lvl w:ilvl="5" w:tplc="8ADECCCE">
      <w:start w:val="1"/>
      <w:numFmt w:val="bullet"/>
      <w:lvlText w:val=""/>
      <w:lvlJc w:val="left"/>
      <w:pPr>
        <w:ind w:left="4320" w:hanging="360"/>
      </w:pPr>
      <w:rPr>
        <w:rFonts w:ascii="Wingdings" w:hAnsi="Wingdings" w:hint="default"/>
      </w:rPr>
    </w:lvl>
    <w:lvl w:ilvl="6" w:tplc="B880904C">
      <w:start w:val="1"/>
      <w:numFmt w:val="bullet"/>
      <w:lvlText w:val=""/>
      <w:lvlJc w:val="left"/>
      <w:pPr>
        <w:ind w:left="5040" w:hanging="360"/>
      </w:pPr>
      <w:rPr>
        <w:rFonts w:ascii="Symbol" w:hAnsi="Symbol" w:hint="default"/>
      </w:rPr>
    </w:lvl>
    <w:lvl w:ilvl="7" w:tplc="5D7E4440">
      <w:start w:val="1"/>
      <w:numFmt w:val="bullet"/>
      <w:lvlText w:val="o"/>
      <w:lvlJc w:val="left"/>
      <w:pPr>
        <w:ind w:left="5760" w:hanging="360"/>
      </w:pPr>
      <w:rPr>
        <w:rFonts w:ascii="Courier New" w:hAnsi="Courier New" w:hint="default"/>
      </w:rPr>
    </w:lvl>
    <w:lvl w:ilvl="8" w:tplc="D7C8C70A">
      <w:start w:val="1"/>
      <w:numFmt w:val="bullet"/>
      <w:lvlText w:val=""/>
      <w:lvlJc w:val="left"/>
      <w:pPr>
        <w:ind w:left="6480" w:hanging="360"/>
      </w:pPr>
      <w:rPr>
        <w:rFonts w:ascii="Wingdings" w:hAnsi="Wingdings" w:hint="default"/>
      </w:rPr>
    </w:lvl>
  </w:abstractNum>
  <w:abstractNum w:abstractNumId="17" w15:restartNumberingAfterBreak="0">
    <w:nsid w:val="5E5D71AD"/>
    <w:multiLevelType w:val="hybridMultilevel"/>
    <w:tmpl w:val="B7327070"/>
    <w:lvl w:ilvl="0" w:tplc="DBC0F24A">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E9CB2B7"/>
    <w:multiLevelType w:val="hybridMultilevel"/>
    <w:tmpl w:val="C3C4B0E0"/>
    <w:lvl w:ilvl="0" w:tplc="06D2173C">
      <w:start w:val="1"/>
      <w:numFmt w:val="decimal"/>
      <w:lvlText w:val="%1."/>
      <w:lvlJc w:val="left"/>
      <w:pPr>
        <w:ind w:left="720" w:hanging="360"/>
      </w:pPr>
    </w:lvl>
    <w:lvl w:ilvl="1" w:tplc="C50842C2">
      <w:start w:val="1"/>
      <w:numFmt w:val="lowerLetter"/>
      <w:lvlText w:val="%2."/>
      <w:lvlJc w:val="left"/>
      <w:pPr>
        <w:ind w:left="1440" w:hanging="360"/>
      </w:pPr>
    </w:lvl>
    <w:lvl w:ilvl="2" w:tplc="89E6C270">
      <w:start w:val="1"/>
      <w:numFmt w:val="lowerRoman"/>
      <w:lvlText w:val="%3."/>
      <w:lvlJc w:val="right"/>
      <w:pPr>
        <w:ind w:left="2160" w:hanging="180"/>
      </w:pPr>
    </w:lvl>
    <w:lvl w:ilvl="3" w:tplc="DEF4EF2E">
      <w:start w:val="1"/>
      <w:numFmt w:val="decimal"/>
      <w:lvlText w:val="%4."/>
      <w:lvlJc w:val="left"/>
      <w:pPr>
        <w:ind w:left="2880" w:hanging="360"/>
      </w:pPr>
    </w:lvl>
    <w:lvl w:ilvl="4" w:tplc="71347C6E">
      <w:start w:val="1"/>
      <w:numFmt w:val="lowerLetter"/>
      <w:lvlText w:val="%5."/>
      <w:lvlJc w:val="left"/>
      <w:pPr>
        <w:ind w:left="3600" w:hanging="360"/>
      </w:pPr>
    </w:lvl>
    <w:lvl w:ilvl="5" w:tplc="FE769D9A">
      <w:start w:val="1"/>
      <w:numFmt w:val="lowerRoman"/>
      <w:lvlText w:val="%6."/>
      <w:lvlJc w:val="right"/>
      <w:pPr>
        <w:ind w:left="4320" w:hanging="180"/>
      </w:pPr>
    </w:lvl>
    <w:lvl w:ilvl="6" w:tplc="B5368B6C">
      <w:start w:val="1"/>
      <w:numFmt w:val="decimal"/>
      <w:lvlText w:val="%7."/>
      <w:lvlJc w:val="left"/>
      <w:pPr>
        <w:ind w:left="5040" w:hanging="360"/>
      </w:pPr>
    </w:lvl>
    <w:lvl w:ilvl="7" w:tplc="2B689536">
      <w:start w:val="1"/>
      <w:numFmt w:val="lowerLetter"/>
      <w:lvlText w:val="%8."/>
      <w:lvlJc w:val="left"/>
      <w:pPr>
        <w:ind w:left="5760" w:hanging="360"/>
      </w:pPr>
    </w:lvl>
    <w:lvl w:ilvl="8" w:tplc="D1009CA2">
      <w:start w:val="1"/>
      <w:numFmt w:val="lowerRoman"/>
      <w:lvlText w:val="%9."/>
      <w:lvlJc w:val="right"/>
      <w:pPr>
        <w:ind w:left="6480" w:hanging="180"/>
      </w:pPr>
    </w:lvl>
  </w:abstractNum>
  <w:abstractNum w:abstractNumId="19" w15:restartNumberingAfterBreak="0">
    <w:nsid w:val="66A466E7"/>
    <w:multiLevelType w:val="multilevel"/>
    <w:tmpl w:val="EAB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60270A"/>
    <w:multiLevelType w:val="hybridMultilevel"/>
    <w:tmpl w:val="A9B072B2"/>
    <w:lvl w:ilvl="0" w:tplc="F6D029BC">
      <w:start w:val="1"/>
      <w:numFmt w:val="bullet"/>
      <w:lvlText w:val=""/>
      <w:lvlJc w:val="left"/>
      <w:pPr>
        <w:ind w:left="501" w:hanging="360"/>
      </w:pPr>
      <w:rPr>
        <w:rFonts w:ascii="Symbol" w:hAnsi="Symbol" w:hint="default"/>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1" w15:restartNumberingAfterBreak="0">
    <w:nsid w:val="78A9BC65"/>
    <w:multiLevelType w:val="hybridMultilevel"/>
    <w:tmpl w:val="45542300"/>
    <w:lvl w:ilvl="0" w:tplc="2FC02F64">
      <w:start w:val="1"/>
      <w:numFmt w:val="bullet"/>
      <w:lvlText w:val="·"/>
      <w:lvlJc w:val="left"/>
      <w:pPr>
        <w:ind w:left="720" w:hanging="360"/>
      </w:pPr>
      <w:rPr>
        <w:rFonts w:ascii="Symbol" w:hAnsi="Symbol" w:hint="default"/>
      </w:rPr>
    </w:lvl>
    <w:lvl w:ilvl="1" w:tplc="6540B800">
      <w:start w:val="1"/>
      <w:numFmt w:val="bullet"/>
      <w:lvlText w:val="o"/>
      <w:lvlJc w:val="left"/>
      <w:pPr>
        <w:ind w:left="1440" w:hanging="360"/>
      </w:pPr>
      <w:rPr>
        <w:rFonts w:ascii="Courier New" w:hAnsi="Courier New" w:hint="default"/>
      </w:rPr>
    </w:lvl>
    <w:lvl w:ilvl="2" w:tplc="617EA102">
      <w:start w:val="1"/>
      <w:numFmt w:val="bullet"/>
      <w:lvlText w:val=""/>
      <w:lvlJc w:val="left"/>
      <w:pPr>
        <w:ind w:left="2160" w:hanging="360"/>
      </w:pPr>
      <w:rPr>
        <w:rFonts w:ascii="Wingdings" w:hAnsi="Wingdings" w:hint="default"/>
      </w:rPr>
    </w:lvl>
    <w:lvl w:ilvl="3" w:tplc="563822DC">
      <w:start w:val="1"/>
      <w:numFmt w:val="bullet"/>
      <w:lvlText w:val=""/>
      <w:lvlJc w:val="left"/>
      <w:pPr>
        <w:ind w:left="2880" w:hanging="360"/>
      </w:pPr>
      <w:rPr>
        <w:rFonts w:ascii="Symbol" w:hAnsi="Symbol" w:hint="default"/>
      </w:rPr>
    </w:lvl>
    <w:lvl w:ilvl="4" w:tplc="DEE80DEE">
      <w:start w:val="1"/>
      <w:numFmt w:val="bullet"/>
      <w:lvlText w:val="o"/>
      <w:lvlJc w:val="left"/>
      <w:pPr>
        <w:ind w:left="3600" w:hanging="360"/>
      </w:pPr>
      <w:rPr>
        <w:rFonts w:ascii="Courier New" w:hAnsi="Courier New" w:hint="default"/>
      </w:rPr>
    </w:lvl>
    <w:lvl w:ilvl="5" w:tplc="B4C4308C">
      <w:start w:val="1"/>
      <w:numFmt w:val="bullet"/>
      <w:lvlText w:val=""/>
      <w:lvlJc w:val="left"/>
      <w:pPr>
        <w:ind w:left="4320" w:hanging="360"/>
      </w:pPr>
      <w:rPr>
        <w:rFonts w:ascii="Wingdings" w:hAnsi="Wingdings" w:hint="default"/>
      </w:rPr>
    </w:lvl>
    <w:lvl w:ilvl="6" w:tplc="EA2C4924">
      <w:start w:val="1"/>
      <w:numFmt w:val="bullet"/>
      <w:lvlText w:val=""/>
      <w:lvlJc w:val="left"/>
      <w:pPr>
        <w:ind w:left="5040" w:hanging="360"/>
      </w:pPr>
      <w:rPr>
        <w:rFonts w:ascii="Symbol" w:hAnsi="Symbol" w:hint="default"/>
      </w:rPr>
    </w:lvl>
    <w:lvl w:ilvl="7" w:tplc="606ECB36">
      <w:start w:val="1"/>
      <w:numFmt w:val="bullet"/>
      <w:lvlText w:val="o"/>
      <w:lvlJc w:val="left"/>
      <w:pPr>
        <w:ind w:left="5760" w:hanging="360"/>
      </w:pPr>
      <w:rPr>
        <w:rFonts w:ascii="Courier New" w:hAnsi="Courier New" w:hint="default"/>
      </w:rPr>
    </w:lvl>
    <w:lvl w:ilvl="8" w:tplc="92564F8E">
      <w:start w:val="1"/>
      <w:numFmt w:val="bullet"/>
      <w:lvlText w:val=""/>
      <w:lvlJc w:val="left"/>
      <w:pPr>
        <w:ind w:left="6480" w:hanging="360"/>
      </w:pPr>
      <w:rPr>
        <w:rFonts w:ascii="Wingdings" w:hAnsi="Wingdings" w:hint="default"/>
      </w:rPr>
    </w:lvl>
  </w:abstractNum>
  <w:abstractNum w:abstractNumId="22" w15:restartNumberingAfterBreak="0">
    <w:nsid w:val="7CE80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0867318">
    <w:abstractNumId w:val="14"/>
  </w:num>
  <w:num w:numId="2" w16cid:durableId="316032314">
    <w:abstractNumId w:val="16"/>
  </w:num>
  <w:num w:numId="3" w16cid:durableId="2051414102">
    <w:abstractNumId w:val="21"/>
  </w:num>
  <w:num w:numId="4" w16cid:durableId="2116095404">
    <w:abstractNumId w:val="5"/>
  </w:num>
  <w:num w:numId="5" w16cid:durableId="98260600">
    <w:abstractNumId w:val="15"/>
  </w:num>
  <w:num w:numId="6" w16cid:durableId="76025166">
    <w:abstractNumId w:val="1"/>
  </w:num>
  <w:num w:numId="7" w16cid:durableId="70540533">
    <w:abstractNumId w:val="18"/>
  </w:num>
  <w:num w:numId="8" w16cid:durableId="880746546">
    <w:abstractNumId w:val="2"/>
  </w:num>
  <w:num w:numId="9" w16cid:durableId="2011909953">
    <w:abstractNumId w:val="0"/>
  </w:num>
  <w:num w:numId="10" w16cid:durableId="109017258">
    <w:abstractNumId w:val="13"/>
  </w:num>
  <w:num w:numId="11" w16cid:durableId="2062318232">
    <w:abstractNumId w:val="17"/>
  </w:num>
  <w:num w:numId="12" w16cid:durableId="1112553815">
    <w:abstractNumId w:val="20"/>
  </w:num>
  <w:num w:numId="13" w16cid:durableId="1597400988">
    <w:abstractNumId w:val="3"/>
  </w:num>
  <w:num w:numId="14" w16cid:durableId="1624340563">
    <w:abstractNumId w:val="12"/>
  </w:num>
  <w:num w:numId="15" w16cid:durableId="310211319">
    <w:abstractNumId w:val="4"/>
  </w:num>
  <w:num w:numId="16" w16cid:durableId="846402886">
    <w:abstractNumId w:val="9"/>
  </w:num>
  <w:num w:numId="17" w16cid:durableId="1646886203">
    <w:abstractNumId w:val="19"/>
  </w:num>
  <w:num w:numId="18" w16cid:durableId="47383575">
    <w:abstractNumId w:val="10"/>
  </w:num>
  <w:num w:numId="19" w16cid:durableId="346903398">
    <w:abstractNumId w:val="8"/>
  </w:num>
  <w:num w:numId="20" w16cid:durableId="1662854908">
    <w:abstractNumId w:val="6"/>
  </w:num>
  <w:num w:numId="21" w16cid:durableId="13700397">
    <w:abstractNumId w:val="7"/>
  </w:num>
  <w:num w:numId="22" w16cid:durableId="966936235">
    <w:abstractNumId w:val="22"/>
  </w:num>
  <w:num w:numId="23" w16cid:durableId="8456332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sepan Natallia">
    <w15:presenceInfo w15:providerId="AD" w15:userId="S::natallia.mastsepan@minsoc.fed.be::b05bf7e2-e6d1-42a4-96ec-d6cc4829f683"/>
  </w15:person>
  <w15:person w15:author="Duchenne Véronique">
    <w15:presenceInfo w15:providerId="AD" w15:userId="S::Veronique.Duchenne@minsoc.fed.be::3d119eed-dce7-4a49-85be-707487fc8dd7"/>
  </w15:person>
  <w15:person w15:author="Duchenne Véronique [2]">
    <w15:presenceInfo w15:providerId="AD" w15:userId="S::veronique.duchenne@minsoc.fed.be::3d119eed-dce7-4a49-85be-707487fc8dd7"/>
  </w15:person>
  <w15:person w15:author="Mastsepan Natallia [2]">
    <w15:presenceInfo w15:providerId="AD" w15:userId="S::Natallia.Mastsepan@minsoc.fed.be::b05bf7e2-e6d1-42a4-96ec-d6cc4829f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83"/>
    <w:rsid w:val="00002277"/>
    <w:rsid w:val="00010B77"/>
    <w:rsid w:val="00012228"/>
    <w:rsid w:val="00014414"/>
    <w:rsid w:val="000146DF"/>
    <w:rsid w:val="00016966"/>
    <w:rsid w:val="000353B0"/>
    <w:rsid w:val="00041835"/>
    <w:rsid w:val="000434CF"/>
    <w:rsid w:val="00046CDF"/>
    <w:rsid w:val="000541E6"/>
    <w:rsid w:val="00056567"/>
    <w:rsid w:val="00060784"/>
    <w:rsid w:val="00077DB0"/>
    <w:rsid w:val="00095EEB"/>
    <w:rsid w:val="0009730D"/>
    <w:rsid w:val="000D0C42"/>
    <w:rsid w:val="000D5D8C"/>
    <w:rsid w:val="000DFA0A"/>
    <w:rsid w:val="000E3B10"/>
    <w:rsid w:val="000F517D"/>
    <w:rsid w:val="00114CFF"/>
    <w:rsid w:val="00115D20"/>
    <w:rsid w:val="00126971"/>
    <w:rsid w:val="001277AD"/>
    <w:rsid w:val="00137CB6"/>
    <w:rsid w:val="00140841"/>
    <w:rsid w:val="00154CBC"/>
    <w:rsid w:val="00185C7A"/>
    <w:rsid w:val="001A49C8"/>
    <w:rsid w:val="001E294D"/>
    <w:rsid w:val="001E54C1"/>
    <w:rsid w:val="001F6BFA"/>
    <w:rsid w:val="002063BC"/>
    <w:rsid w:val="002212A2"/>
    <w:rsid w:val="00224910"/>
    <w:rsid w:val="0026265F"/>
    <w:rsid w:val="00275F41"/>
    <w:rsid w:val="0028279C"/>
    <w:rsid w:val="00287737"/>
    <w:rsid w:val="002A4619"/>
    <w:rsid w:val="002D08F3"/>
    <w:rsid w:val="002E6E77"/>
    <w:rsid w:val="002E71B7"/>
    <w:rsid w:val="002F5C6B"/>
    <w:rsid w:val="003001ED"/>
    <w:rsid w:val="00310E18"/>
    <w:rsid w:val="00317C7F"/>
    <w:rsid w:val="0032595A"/>
    <w:rsid w:val="00327AFD"/>
    <w:rsid w:val="00361340"/>
    <w:rsid w:val="00363848"/>
    <w:rsid w:val="0037107B"/>
    <w:rsid w:val="0039044F"/>
    <w:rsid w:val="00390AC0"/>
    <w:rsid w:val="003958DC"/>
    <w:rsid w:val="00395DA3"/>
    <w:rsid w:val="003A71F2"/>
    <w:rsid w:val="003A723F"/>
    <w:rsid w:val="003B3E31"/>
    <w:rsid w:val="003D0CB8"/>
    <w:rsid w:val="003D8B7A"/>
    <w:rsid w:val="00423736"/>
    <w:rsid w:val="004311DC"/>
    <w:rsid w:val="00433BD0"/>
    <w:rsid w:val="004357D3"/>
    <w:rsid w:val="00447600"/>
    <w:rsid w:val="00492600"/>
    <w:rsid w:val="00497314"/>
    <w:rsid w:val="004E17E6"/>
    <w:rsid w:val="004E2BE9"/>
    <w:rsid w:val="004E307A"/>
    <w:rsid w:val="004E7197"/>
    <w:rsid w:val="004EE512"/>
    <w:rsid w:val="00507952"/>
    <w:rsid w:val="005106E4"/>
    <w:rsid w:val="0052205C"/>
    <w:rsid w:val="00543E4E"/>
    <w:rsid w:val="00544E8C"/>
    <w:rsid w:val="00562594"/>
    <w:rsid w:val="0056312B"/>
    <w:rsid w:val="00571994"/>
    <w:rsid w:val="0058316E"/>
    <w:rsid w:val="005945DA"/>
    <w:rsid w:val="0059581A"/>
    <w:rsid w:val="00597155"/>
    <w:rsid w:val="005A5B86"/>
    <w:rsid w:val="005B7ED5"/>
    <w:rsid w:val="005C535E"/>
    <w:rsid w:val="005D0E73"/>
    <w:rsid w:val="005D2716"/>
    <w:rsid w:val="005D5645"/>
    <w:rsid w:val="005D768F"/>
    <w:rsid w:val="005D7D88"/>
    <w:rsid w:val="00601E6B"/>
    <w:rsid w:val="00606A58"/>
    <w:rsid w:val="00610CFE"/>
    <w:rsid w:val="00641C1B"/>
    <w:rsid w:val="006542B9"/>
    <w:rsid w:val="00685455"/>
    <w:rsid w:val="00685D1B"/>
    <w:rsid w:val="0068774C"/>
    <w:rsid w:val="00691467"/>
    <w:rsid w:val="006A2951"/>
    <w:rsid w:val="006D1A67"/>
    <w:rsid w:val="006E0CFA"/>
    <w:rsid w:val="006F4D6D"/>
    <w:rsid w:val="006F6F92"/>
    <w:rsid w:val="007011E3"/>
    <w:rsid w:val="00705AC3"/>
    <w:rsid w:val="00707008"/>
    <w:rsid w:val="00711019"/>
    <w:rsid w:val="00712E3F"/>
    <w:rsid w:val="00717202"/>
    <w:rsid w:val="00724FB3"/>
    <w:rsid w:val="00726473"/>
    <w:rsid w:val="00731DFC"/>
    <w:rsid w:val="007527EE"/>
    <w:rsid w:val="00774007"/>
    <w:rsid w:val="00784A71"/>
    <w:rsid w:val="007A7B14"/>
    <w:rsid w:val="007B0520"/>
    <w:rsid w:val="007C0F12"/>
    <w:rsid w:val="00804D09"/>
    <w:rsid w:val="00817432"/>
    <w:rsid w:val="00820423"/>
    <w:rsid w:val="00861725"/>
    <w:rsid w:val="008647FE"/>
    <w:rsid w:val="0086570E"/>
    <w:rsid w:val="008823E4"/>
    <w:rsid w:val="008A49A1"/>
    <w:rsid w:val="008C380C"/>
    <w:rsid w:val="008C7AE9"/>
    <w:rsid w:val="008D44A5"/>
    <w:rsid w:val="008E2B80"/>
    <w:rsid w:val="008EA1DD"/>
    <w:rsid w:val="008F266C"/>
    <w:rsid w:val="008F4DB1"/>
    <w:rsid w:val="00900394"/>
    <w:rsid w:val="009065E7"/>
    <w:rsid w:val="00923948"/>
    <w:rsid w:val="00930503"/>
    <w:rsid w:val="00931A76"/>
    <w:rsid w:val="00932F4A"/>
    <w:rsid w:val="00947E7E"/>
    <w:rsid w:val="009504BA"/>
    <w:rsid w:val="009601CF"/>
    <w:rsid w:val="00964E43"/>
    <w:rsid w:val="00990921"/>
    <w:rsid w:val="009B27E0"/>
    <w:rsid w:val="009E39B0"/>
    <w:rsid w:val="009E732E"/>
    <w:rsid w:val="00A27035"/>
    <w:rsid w:val="00A31E7F"/>
    <w:rsid w:val="00A36829"/>
    <w:rsid w:val="00A40072"/>
    <w:rsid w:val="00A40C62"/>
    <w:rsid w:val="00A40FE8"/>
    <w:rsid w:val="00A57878"/>
    <w:rsid w:val="00A669D6"/>
    <w:rsid w:val="00A70804"/>
    <w:rsid w:val="00A8474A"/>
    <w:rsid w:val="00A95180"/>
    <w:rsid w:val="00AA129C"/>
    <w:rsid w:val="00AB0066"/>
    <w:rsid w:val="00AC251B"/>
    <w:rsid w:val="00AC37A7"/>
    <w:rsid w:val="00AC5A71"/>
    <w:rsid w:val="00AE3940"/>
    <w:rsid w:val="00AE7CB0"/>
    <w:rsid w:val="00B321EF"/>
    <w:rsid w:val="00B44F33"/>
    <w:rsid w:val="00B5484D"/>
    <w:rsid w:val="00B60A4F"/>
    <w:rsid w:val="00B70149"/>
    <w:rsid w:val="00B72AAD"/>
    <w:rsid w:val="00B73C2A"/>
    <w:rsid w:val="00B80446"/>
    <w:rsid w:val="00B83C8D"/>
    <w:rsid w:val="00B91528"/>
    <w:rsid w:val="00B91C4A"/>
    <w:rsid w:val="00B93A54"/>
    <w:rsid w:val="00B943E5"/>
    <w:rsid w:val="00B95503"/>
    <w:rsid w:val="00BA7CB8"/>
    <w:rsid w:val="00BC53E4"/>
    <w:rsid w:val="00BD0C79"/>
    <w:rsid w:val="00BD1FB2"/>
    <w:rsid w:val="00BD3F89"/>
    <w:rsid w:val="00BF1826"/>
    <w:rsid w:val="00BFDC5C"/>
    <w:rsid w:val="00C00DF8"/>
    <w:rsid w:val="00C264D5"/>
    <w:rsid w:val="00C368AF"/>
    <w:rsid w:val="00C408CB"/>
    <w:rsid w:val="00C62DCA"/>
    <w:rsid w:val="00C64BAE"/>
    <w:rsid w:val="00C665BF"/>
    <w:rsid w:val="00C67A95"/>
    <w:rsid w:val="00C702D9"/>
    <w:rsid w:val="00C776F8"/>
    <w:rsid w:val="00C95AF6"/>
    <w:rsid w:val="00C96D20"/>
    <w:rsid w:val="00CA052A"/>
    <w:rsid w:val="00CA1AC8"/>
    <w:rsid w:val="00CC5FC2"/>
    <w:rsid w:val="00CC63B0"/>
    <w:rsid w:val="00CD0F07"/>
    <w:rsid w:val="00CD4A63"/>
    <w:rsid w:val="00CD6131"/>
    <w:rsid w:val="00CE3BEC"/>
    <w:rsid w:val="00CF5734"/>
    <w:rsid w:val="00D02657"/>
    <w:rsid w:val="00D0270D"/>
    <w:rsid w:val="00D11FD3"/>
    <w:rsid w:val="00D12F5B"/>
    <w:rsid w:val="00D61AC3"/>
    <w:rsid w:val="00D71DDE"/>
    <w:rsid w:val="00D80E61"/>
    <w:rsid w:val="00D9288F"/>
    <w:rsid w:val="00DB45A9"/>
    <w:rsid w:val="00DE304C"/>
    <w:rsid w:val="00DF1283"/>
    <w:rsid w:val="00DF1B99"/>
    <w:rsid w:val="00DF5971"/>
    <w:rsid w:val="00E10914"/>
    <w:rsid w:val="00E166D3"/>
    <w:rsid w:val="00E225B3"/>
    <w:rsid w:val="00E27695"/>
    <w:rsid w:val="00E67212"/>
    <w:rsid w:val="00E67A3C"/>
    <w:rsid w:val="00E71916"/>
    <w:rsid w:val="00E774B4"/>
    <w:rsid w:val="00E8023A"/>
    <w:rsid w:val="00E87AB6"/>
    <w:rsid w:val="00E92EFF"/>
    <w:rsid w:val="00EA1DBF"/>
    <w:rsid w:val="00EB5868"/>
    <w:rsid w:val="00EC4100"/>
    <w:rsid w:val="00EC4D7F"/>
    <w:rsid w:val="00ED4F48"/>
    <w:rsid w:val="00ED5401"/>
    <w:rsid w:val="00ED5D2B"/>
    <w:rsid w:val="00EF28CB"/>
    <w:rsid w:val="00EF5EDB"/>
    <w:rsid w:val="00F06978"/>
    <w:rsid w:val="00F201AB"/>
    <w:rsid w:val="00F249AF"/>
    <w:rsid w:val="00F30818"/>
    <w:rsid w:val="00F44438"/>
    <w:rsid w:val="00F62581"/>
    <w:rsid w:val="00F81499"/>
    <w:rsid w:val="00F827AA"/>
    <w:rsid w:val="00FF613A"/>
    <w:rsid w:val="0126F4A1"/>
    <w:rsid w:val="01532D16"/>
    <w:rsid w:val="015E1182"/>
    <w:rsid w:val="01610AD8"/>
    <w:rsid w:val="01E7AF08"/>
    <w:rsid w:val="01ED29C1"/>
    <w:rsid w:val="020602BB"/>
    <w:rsid w:val="020E9D31"/>
    <w:rsid w:val="0236BE5A"/>
    <w:rsid w:val="023E9370"/>
    <w:rsid w:val="0270EB97"/>
    <w:rsid w:val="029A1274"/>
    <w:rsid w:val="02A62817"/>
    <w:rsid w:val="02AD7BF6"/>
    <w:rsid w:val="02D3C2D9"/>
    <w:rsid w:val="034A6ADF"/>
    <w:rsid w:val="037586EA"/>
    <w:rsid w:val="038C9FDA"/>
    <w:rsid w:val="03DD8A67"/>
    <w:rsid w:val="04286F21"/>
    <w:rsid w:val="0460C958"/>
    <w:rsid w:val="04685757"/>
    <w:rsid w:val="04820799"/>
    <w:rsid w:val="04D22114"/>
    <w:rsid w:val="04D2EB04"/>
    <w:rsid w:val="04F36B90"/>
    <w:rsid w:val="04F59F94"/>
    <w:rsid w:val="053FE199"/>
    <w:rsid w:val="0560D7FA"/>
    <w:rsid w:val="05DB773C"/>
    <w:rsid w:val="05F115C6"/>
    <w:rsid w:val="05F98F31"/>
    <w:rsid w:val="0667FDEF"/>
    <w:rsid w:val="06BE82B2"/>
    <w:rsid w:val="06C0CFE7"/>
    <w:rsid w:val="06D9C341"/>
    <w:rsid w:val="06FF74D9"/>
    <w:rsid w:val="071B4B6C"/>
    <w:rsid w:val="07299AF1"/>
    <w:rsid w:val="0729BB98"/>
    <w:rsid w:val="072C00D6"/>
    <w:rsid w:val="0738D12B"/>
    <w:rsid w:val="074CC6A3"/>
    <w:rsid w:val="0782F5CB"/>
    <w:rsid w:val="079B7EFD"/>
    <w:rsid w:val="07A1683F"/>
    <w:rsid w:val="07A5E65F"/>
    <w:rsid w:val="08486F5D"/>
    <w:rsid w:val="08ADD4F4"/>
    <w:rsid w:val="08AFBCCB"/>
    <w:rsid w:val="08D77B31"/>
    <w:rsid w:val="08E2CCEA"/>
    <w:rsid w:val="08F414BF"/>
    <w:rsid w:val="0942D013"/>
    <w:rsid w:val="09681554"/>
    <w:rsid w:val="097AAE0C"/>
    <w:rsid w:val="098FE20F"/>
    <w:rsid w:val="0996449B"/>
    <w:rsid w:val="09BCCE08"/>
    <w:rsid w:val="09D6DCE3"/>
    <w:rsid w:val="09DADF2B"/>
    <w:rsid w:val="0A29BE06"/>
    <w:rsid w:val="0A4420CB"/>
    <w:rsid w:val="0ABE71D9"/>
    <w:rsid w:val="0ABEAD82"/>
    <w:rsid w:val="0AC60587"/>
    <w:rsid w:val="0AFB4D89"/>
    <w:rsid w:val="0AFB966C"/>
    <w:rsid w:val="0AFFAC3D"/>
    <w:rsid w:val="0B139C8C"/>
    <w:rsid w:val="0B3F96D5"/>
    <w:rsid w:val="0B516F6F"/>
    <w:rsid w:val="0B53616A"/>
    <w:rsid w:val="0B5F94F2"/>
    <w:rsid w:val="0B645CFA"/>
    <w:rsid w:val="0B956310"/>
    <w:rsid w:val="0B96A3F7"/>
    <w:rsid w:val="0BD9E22C"/>
    <w:rsid w:val="0BFB7569"/>
    <w:rsid w:val="0BFBD472"/>
    <w:rsid w:val="0C5373B1"/>
    <w:rsid w:val="0C56E893"/>
    <w:rsid w:val="0C608D3B"/>
    <w:rsid w:val="0C833915"/>
    <w:rsid w:val="0CB339B8"/>
    <w:rsid w:val="0CBB51C5"/>
    <w:rsid w:val="0CC57E99"/>
    <w:rsid w:val="0CC80FDB"/>
    <w:rsid w:val="0CC96DA9"/>
    <w:rsid w:val="0CE8FCAD"/>
    <w:rsid w:val="0CF8C3F3"/>
    <w:rsid w:val="0CFEB569"/>
    <w:rsid w:val="0D06C32A"/>
    <w:rsid w:val="0D116D42"/>
    <w:rsid w:val="0D40E639"/>
    <w:rsid w:val="0D42B996"/>
    <w:rsid w:val="0D6CF66D"/>
    <w:rsid w:val="0D75B28D"/>
    <w:rsid w:val="0D880465"/>
    <w:rsid w:val="0DC785E2"/>
    <w:rsid w:val="0DDBF779"/>
    <w:rsid w:val="0DE327D7"/>
    <w:rsid w:val="0DEA26A1"/>
    <w:rsid w:val="0E15CA8F"/>
    <w:rsid w:val="0E1F0976"/>
    <w:rsid w:val="0E3D1A0E"/>
    <w:rsid w:val="0E585375"/>
    <w:rsid w:val="0E5A64E2"/>
    <w:rsid w:val="0E7397B2"/>
    <w:rsid w:val="0EA8C8A0"/>
    <w:rsid w:val="0EB8B3A4"/>
    <w:rsid w:val="0EBD980C"/>
    <w:rsid w:val="0F0D88E1"/>
    <w:rsid w:val="0F1CACD2"/>
    <w:rsid w:val="0F3712BB"/>
    <w:rsid w:val="0F448F48"/>
    <w:rsid w:val="0F74DF53"/>
    <w:rsid w:val="0F786C82"/>
    <w:rsid w:val="0FD31D60"/>
    <w:rsid w:val="0FE2AAF9"/>
    <w:rsid w:val="0FEF01FC"/>
    <w:rsid w:val="10677D2A"/>
    <w:rsid w:val="10915B3C"/>
    <w:rsid w:val="10A33486"/>
    <w:rsid w:val="10DBA901"/>
    <w:rsid w:val="10EE03B7"/>
    <w:rsid w:val="10F4B26D"/>
    <w:rsid w:val="11101AF9"/>
    <w:rsid w:val="114E1642"/>
    <w:rsid w:val="1151D21F"/>
    <w:rsid w:val="115A22E6"/>
    <w:rsid w:val="115F3783"/>
    <w:rsid w:val="11608AA1"/>
    <w:rsid w:val="118234E6"/>
    <w:rsid w:val="1183B66F"/>
    <w:rsid w:val="11AB3874"/>
    <w:rsid w:val="11AE94B8"/>
    <w:rsid w:val="11DD7208"/>
    <w:rsid w:val="122E04C2"/>
    <w:rsid w:val="125CE2C6"/>
    <w:rsid w:val="1274BA9A"/>
    <w:rsid w:val="127A7535"/>
    <w:rsid w:val="128E953E"/>
    <w:rsid w:val="129B64FA"/>
    <w:rsid w:val="12A4D782"/>
    <w:rsid w:val="12B15C98"/>
    <w:rsid w:val="12C802A5"/>
    <w:rsid w:val="12D0BE46"/>
    <w:rsid w:val="12DCBAAA"/>
    <w:rsid w:val="12DF2CF9"/>
    <w:rsid w:val="12F7107E"/>
    <w:rsid w:val="131E0547"/>
    <w:rsid w:val="13265894"/>
    <w:rsid w:val="1368CE01"/>
    <w:rsid w:val="13BD17E8"/>
    <w:rsid w:val="13CE2779"/>
    <w:rsid w:val="13D6F598"/>
    <w:rsid w:val="13F01DF5"/>
    <w:rsid w:val="142C3CED"/>
    <w:rsid w:val="14499AE6"/>
    <w:rsid w:val="14515236"/>
    <w:rsid w:val="1451D6CD"/>
    <w:rsid w:val="145DB82B"/>
    <w:rsid w:val="146C8EA7"/>
    <w:rsid w:val="1472D366"/>
    <w:rsid w:val="14A3653A"/>
    <w:rsid w:val="14A95100"/>
    <w:rsid w:val="14AA9AE1"/>
    <w:rsid w:val="14E43478"/>
    <w:rsid w:val="14F29B01"/>
    <w:rsid w:val="14FA6269"/>
    <w:rsid w:val="150E808A"/>
    <w:rsid w:val="1525C31C"/>
    <w:rsid w:val="152E108E"/>
    <w:rsid w:val="154603C5"/>
    <w:rsid w:val="155A4A62"/>
    <w:rsid w:val="156D24C5"/>
    <w:rsid w:val="1572C5F9"/>
    <w:rsid w:val="158F201C"/>
    <w:rsid w:val="15AA65D2"/>
    <w:rsid w:val="15B215F7"/>
    <w:rsid w:val="15C113B1"/>
    <w:rsid w:val="15DD273A"/>
    <w:rsid w:val="15E38C1C"/>
    <w:rsid w:val="1613463A"/>
    <w:rsid w:val="163CF7FA"/>
    <w:rsid w:val="164AA363"/>
    <w:rsid w:val="1657E6DC"/>
    <w:rsid w:val="165DF956"/>
    <w:rsid w:val="167EA997"/>
    <w:rsid w:val="1688B450"/>
    <w:rsid w:val="16CECAAF"/>
    <w:rsid w:val="16DC37E6"/>
    <w:rsid w:val="170D961E"/>
    <w:rsid w:val="17288D18"/>
    <w:rsid w:val="173165F0"/>
    <w:rsid w:val="174AEA85"/>
    <w:rsid w:val="1767D56E"/>
    <w:rsid w:val="177AFE65"/>
    <w:rsid w:val="179177F7"/>
    <w:rsid w:val="179558ED"/>
    <w:rsid w:val="17A5E47D"/>
    <w:rsid w:val="17BD57C6"/>
    <w:rsid w:val="17C98365"/>
    <w:rsid w:val="17D8B9B3"/>
    <w:rsid w:val="1832032B"/>
    <w:rsid w:val="184A8542"/>
    <w:rsid w:val="1859B1C7"/>
    <w:rsid w:val="18A9667F"/>
    <w:rsid w:val="1905EFA3"/>
    <w:rsid w:val="1916CEC6"/>
    <w:rsid w:val="1931294E"/>
    <w:rsid w:val="19941618"/>
    <w:rsid w:val="19B64A59"/>
    <w:rsid w:val="1A0C006E"/>
    <w:rsid w:val="1A0CFEAA"/>
    <w:rsid w:val="1A1D3945"/>
    <w:rsid w:val="1A269508"/>
    <w:rsid w:val="1A46B932"/>
    <w:rsid w:val="1A5B8725"/>
    <w:rsid w:val="1A6F17E8"/>
    <w:rsid w:val="1A766C88"/>
    <w:rsid w:val="1A965097"/>
    <w:rsid w:val="1AD95E55"/>
    <w:rsid w:val="1AEA3EDE"/>
    <w:rsid w:val="1B0F977D"/>
    <w:rsid w:val="1B2B1A02"/>
    <w:rsid w:val="1B32EB44"/>
    <w:rsid w:val="1B38403E"/>
    <w:rsid w:val="1B4647F2"/>
    <w:rsid w:val="1B4676D4"/>
    <w:rsid w:val="1B5DD17E"/>
    <w:rsid w:val="1B6FF48C"/>
    <w:rsid w:val="1B84354C"/>
    <w:rsid w:val="1BB8F2A9"/>
    <w:rsid w:val="1BD12427"/>
    <w:rsid w:val="1BEC0BE9"/>
    <w:rsid w:val="1BFB40ED"/>
    <w:rsid w:val="1C305535"/>
    <w:rsid w:val="1C59DFE5"/>
    <w:rsid w:val="1C68CA10"/>
    <w:rsid w:val="1C81656D"/>
    <w:rsid w:val="1C8EF87C"/>
    <w:rsid w:val="1C96E92D"/>
    <w:rsid w:val="1C97CA84"/>
    <w:rsid w:val="1CA33D48"/>
    <w:rsid w:val="1CA781AC"/>
    <w:rsid w:val="1CC63BA6"/>
    <w:rsid w:val="1CE21853"/>
    <w:rsid w:val="1CEDEB1B"/>
    <w:rsid w:val="1CF89C35"/>
    <w:rsid w:val="1D1E1367"/>
    <w:rsid w:val="1D36B6B1"/>
    <w:rsid w:val="1D97114E"/>
    <w:rsid w:val="1DA99CD3"/>
    <w:rsid w:val="1DB6A8CA"/>
    <w:rsid w:val="1DCC2596"/>
    <w:rsid w:val="1DF39C24"/>
    <w:rsid w:val="1DFB24DF"/>
    <w:rsid w:val="1E3ADF23"/>
    <w:rsid w:val="1E3BA8CB"/>
    <w:rsid w:val="1E3F0DA9"/>
    <w:rsid w:val="1E535DC2"/>
    <w:rsid w:val="1E89BB7C"/>
    <w:rsid w:val="1EB6F8AC"/>
    <w:rsid w:val="1EB9E3C8"/>
    <w:rsid w:val="1EEBA820"/>
    <w:rsid w:val="1F089A6B"/>
    <w:rsid w:val="1F2AF769"/>
    <w:rsid w:val="1F32E1AF"/>
    <w:rsid w:val="1F4FCE7C"/>
    <w:rsid w:val="1F58F83D"/>
    <w:rsid w:val="1F5BB9C9"/>
    <w:rsid w:val="1F5CC17B"/>
    <w:rsid w:val="1F640E11"/>
    <w:rsid w:val="1F67F5F7"/>
    <w:rsid w:val="1F714605"/>
    <w:rsid w:val="1F82D795"/>
    <w:rsid w:val="1FB7D544"/>
    <w:rsid w:val="1FEA8991"/>
    <w:rsid w:val="200B55E9"/>
    <w:rsid w:val="201D34E3"/>
    <w:rsid w:val="203D5BF1"/>
    <w:rsid w:val="205C1A13"/>
    <w:rsid w:val="206F08A5"/>
    <w:rsid w:val="20D7987A"/>
    <w:rsid w:val="2103C658"/>
    <w:rsid w:val="211BEC5E"/>
    <w:rsid w:val="213C2F44"/>
    <w:rsid w:val="2154CB1D"/>
    <w:rsid w:val="216844AE"/>
    <w:rsid w:val="21907CDC"/>
    <w:rsid w:val="2190BFFC"/>
    <w:rsid w:val="2192CC20"/>
    <w:rsid w:val="21B5AC6E"/>
    <w:rsid w:val="21C15C3E"/>
    <w:rsid w:val="21C75A03"/>
    <w:rsid w:val="21D11E09"/>
    <w:rsid w:val="21EE996E"/>
    <w:rsid w:val="21FCC778"/>
    <w:rsid w:val="2212C2EF"/>
    <w:rsid w:val="22215EDB"/>
    <w:rsid w:val="222E403B"/>
    <w:rsid w:val="22360AA0"/>
    <w:rsid w:val="22375DD1"/>
    <w:rsid w:val="223E0725"/>
    <w:rsid w:val="225BC3C9"/>
    <w:rsid w:val="225C5F62"/>
    <w:rsid w:val="22F09B7E"/>
    <w:rsid w:val="230745B7"/>
    <w:rsid w:val="230AD691"/>
    <w:rsid w:val="2324CEFE"/>
    <w:rsid w:val="232C4D3D"/>
    <w:rsid w:val="2345759A"/>
    <w:rsid w:val="238A69CF"/>
    <w:rsid w:val="23AD0A41"/>
    <w:rsid w:val="23C11078"/>
    <w:rsid w:val="23CE0216"/>
    <w:rsid w:val="23D4F959"/>
    <w:rsid w:val="23F4CE4F"/>
    <w:rsid w:val="240D4E90"/>
    <w:rsid w:val="240EC88D"/>
    <w:rsid w:val="24134103"/>
    <w:rsid w:val="244AAC97"/>
    <w:rsid w:val="2464FE03"/>
    <w:rsid w:val="248C6BDF"/>
    <w:rsid w:val="248D852E"/>
    <w:rsid w:val="24CA6CE2"/>
    <w:rsid w:val="24FC3D4B"/>
    <w:rsid w:val="2509418C"/>
    <w:rsid w:val="2548DAA2"/>
    <w:rsid w:val="25896BD9"/>
    <w:rsid w:val="25A21220"/>
    <w:rsid w:val="25B294D8"/>
    <w:rsid w:val="25D7377B"/>
    <w:rsid w:val="25EF5FD7"/>
    <w:rsid w:val="2617A676"/>
    <w:rsid w:val="261EF987"/>
    <w:rsid w:val="263EA48C"/>
    <w:rsid w:val="2652C442"/>
    <w:rsid w:val="26CB21AC"/>
    <w:rsid w:val="26D68570"/>
    <w:rsid w:val="26DB32EE"/>
    <w:rsid w:val="26FB1B62"/>
    <w:rsid w:val="2701B15E"/>
    <w:rsid w:val="27253C3A"/>
    <w:rsid w:val="272CC5DA"/>
    <w:rsid w:val="27864978"/>
    <w:rsid w:val="2786F12A"/>
    <w:rsid w:val="27FFBE60"/>
    <w:rsid w:val="281236FB"/>
    <w:rsid w:val="2844420C"/>
    <w:rsid w:val="285CC192"/>
    <w:rsid w:val="28807B64"/>
    <w:rsid w:val="28B27BDB"/>
    <w:rsid w:val="28C2F5C6"/>
    <w:rsid w:val="29007FA9"/>
    <w:rsid w:val="2918E6ED"/>
    <w:rsid w:val="297357B9"/>
    <w:rsid w:val="298231A9"/>
    <w:rsid w:val="299FEF0F"/>
    <w:rsid w:val="29C5B558"/>
    <w:rsid w:val="29E21F82"/>
    <w:rsid w:val="2A1002D8"/>
    <w:rsid w:val="2A29E3B0"/>
    <w:rsid w:val="2A34738A"/>
    <w:rsid w:val="2A3B7DC1"/>
    <w:rsid w:val="2A729C1F"/>
    <w:rsid w:val="2AB6CA84"/>
    <w:rsid w:val="2AF13E49"/>
    <w:rsid w:val="2B5C9DFB"/>
    <w:rsid w:val="2B6EFD1A"/>
    <w:rsid w:val="2B957BB4"/>
    <w:rsid w:val="2BA7BB9F"/>
    <w:rsid w:val="2BD35699"/>
    <w:rsid w:val="2BE02629"/>
    <w:rsid w:val="2BFEFCD6"/>
    <w:rsid w:val="2C0C7B22"/>
    <w:rsid w:val="2C403350"/>
    <w:rsid w:val="2C46355E"/>
    <w:rsid w:val="2C4D914B"/>
    <w:rsid w:val="2C84F91B"/>
    <w:rsid w:val="2CF5C650"/>
    <w:rsid w:val="2CFBC973"/>
    <w:rsid w:val="2CFD2911"/>
    <w:rsid w:val="2D0B1970"/>
    <w:rsid w:val="2D15E3B3"/>
    <w:rsid w:val="2D314C15"/>
    <w:rsid w:val="2D3E964D"/>
    <w:rsid w:val="2D70F2E2"/>
    <w:rsid w:val="2D7C471A"/>
    <w:rsid w:val="2D89366B"/>
    <w:rsid w:val="2D9BE92E"/>
    <w:rsid w:val="2DAC42D0"/>
    <w:rsid w:val="2DB5A5ED"/>
    <w:rsid w:val="2DDB7291"/>
    <w:rsid w:val="2DFE0C0B"/>
    <w:rsid w:val="2E20C97C"/>
    <w:rsid w:val="2E22EA74"/>
    <w:rsid w:val="2E37ABA0"/>
    <w:rsid w:val="2E45B073"/>
    <w:rsid w:val="2E4CBE83"/>
    <w:rsid w:val="2E76066E"/>
    <w:rsid w:val="2E90B53E"/>
    <w:rsid w:val="2E9196B1"/>
    <w:rsid w:val="2EC357F6"/>
    <w:rsid w:val="2ECD1C76"/>
    <w:rsid w:val="2F0A9714"/>
    <w:rsid w:val="2F0CC343"/>
    <w:rsid w:val="2F2B2B7B"/>
    <w:rsid w:val="2F2FCC09"/>
    <w:rsid w:val="2F3DF116"/>
    <w:rsid w:val="2F8A3BA7"/>
    <w:rsid w:val="2F8DC1AD"/>
    <w:rsid w:val="2FACB370"/>
    <w:rsid w:val="2FB20D06"/>
    <w:rsid w:val="2FBEBAD5"/>
    <w:rsid w:val="2FC6AE93"/>
    <w:rsid w:val="2FE1BA23"/>
    <w:rsid w:val="2FF335CB"/>
    <w:rsid w:val="30191DDD"/>
    <w:rsid w:val="3068ECD7"/>
    <w:rsid w:val="309BB983"/>
    <w:rsid w:val="30A41648"/>
    <w:rsid w:val="30B895DE"/>
    <w:rsid w:val="30C0ED36"/>
    <w:rsid w:val="30FB65AA"/>
    <w:rsid w:val="3141622B"/>
    <w:rsid w:val="3146EADB"/>
    <w:rsid w:val="316CFE8E"/>
    <w:rsid w:val="31C4F9BB"/>
    <w:rsid w:val="321BFB46"/>
    <w:rsid w:val="32292091"/>
    <w:rsid w:val="322F4B30"/>
    <w:rsid w:val="32676CCB"/>
    <w:rsid w:val="32781371"/>
    <w:rsid w:val="3297BE84"/>
    <w:rsid w:val="329EFDAA"/>
    <w:rsid w:val="329F1E48"/>
    <w:rsid w:val="32DA6F69"/>
    <w:rsid w:val="330EACCE"/>
    <w:rsid w:val="33192222"/>
    <w:rsid w:val="332553D1"/>
    <w:rsid w:val="3347BDAE"/>
    <w:rsid w:val="3383CD85"/>
    <w:rsid w:val="33A08D99"/>
    <w:rsid w:val="33A99876"/>
    <w:rsid w:val="33B1923A"/>
    <w:rsid w:val="33CB1B91"/>
    <w:rsid w:val="33D47F04"/>
    <w:rsid w:val="33D7A070"/>
    <w:rsid w:val="33D91E49"/>
    <w:rsid w:val="33E03466"/>
    <w:rsid w:val="33FC880E"/>
    <w:rsid w:val="342FC330"/>
    <w:rsid w:val="3435E552"/>
    <w:rsid w:val="34364DCF"/>
    <w:rsid w:val="346AA54F"/>
    <w:rsid w:val="347CC4BB"/>
    <w:rsid w:val="34AA7D2F"/>
    <w:rsid w:val="34B4B360"/>
    <w:rsid w:val="34D61BED"/>
    <w:rsid w:val="34DDD7C2"/>
    <w:rsid w:val="35087555"/>
    <w:rsid w:val="351F9DE6"/>
    <w:rsid w:val="3524B39A"/>
    <w:rsid w:val="35444B80"/>
    <w:rsid w:val="354AE3B5"/>
    <w:rsid w:val="3566EBF2"/>
    <w:rsid w:val="356C9475"/>
    <w:rsid w:val="35885E46"/>
    <w:rsid w:val="35944850"/>
    <w:rsid w:val="35A73823"/>
    <w:rsid w:val="35F25842"/>
    <w:rsid w:val="3618951C"/>
    <w:rsid w:val="3629B084"/>
    <w:rsid w:val="36B8F821"/>
    <w:rsid w:val="36C4920B"/>
    <w:rsid w:val="36D5E9BC"/>
    <w:rsid w:val="3702BC53"/>
    <w:rsid w:val="370F4132"/>
    <w:rsid w:val="3754064B"/>
    <w:rsid w:val="376B7F01"/>
    <w:rsid w:val="377417CD"/>
    <w:rsid w:val="37A3014D"/>
    <w:rsid w:val="37A70354"/>
    <w:rsid w:val="37F15914"/>
    <w:rsid w:val="381172D8"/>
    <w:rsid w:val="383BA025"/>
    <w:rsid w:val="38413D79"/>
    <w:rsid w:val="386B260F"/>
    <w:rsid w:val="386E4B2F"/>
    <w:rsid w:val="38BB930F"/>
    <w:rsid w:val="38D4B8AF"/>
    <w:rsid w:val="38D6AE4F"/>
    <w:rsid w:val="38F0C912"/>
    <w:rsid w:val="3909A51D"/>
    <w:rsid w:val="393AA9A2"/>
    <w:rsid w:val="394FB2CF"/>
    <w:rsid w:val="397B8D16"/>
    <w:rsid w:val="39AD75CF"/>
    <w:rsid w:val="39B9A011"/>
    <w:rsid w:val="39BB4D51"/>
    <w:rsid w:val="39BBCE9E"/>
    <w:rsid w:val="39BC6298"/>
    <w:rsid w:val="39D8DD1C"/>
    <w:rsid w:val="39E118E1"/>
    <w:rsid w:val="3A207B71"/>
    <w:rsid w:val="3A20D3BE"/>
    <w:rsid w:val="3A27EBC7"/>
    <w:rsid w:val="3A400598"/>
    <w:rsid w:val="3A4727B2"/>
    <w:rsid w:val="3A47877D"/>
    <w:rsid w:val="3A7A6C36"/>
    <w:rsid w:val="3A7B852F"/>
    <w:rsid w:val="3ACBF77B"/>
    <w:rsid w:val="3AE12317"/>
    <w:rsid w:val="3B19BEB3"/>
    <w:rsid w:val="3B22605E"/>
    <w:rsid w:val="3B571DB2"/>
    <w:rsid w:val="3B5F0B38"/>
    <w:rsid w:val="3B896D71"/>
    <w:rsid w:val="3B8C14AD"/>
    <w:rsid w:val="3B903282"/>
    <w:rsid w:val="3B9D32C1"/>
    <w:rsid w:val="3BB38D04"/>
    <w:rsid w:val="3BBC4BD2"/>
    <w:rsid w:val="3BC53D40"/>
    <w:rsid w:val="3BF70CBF"/>
    <w:rsid w:val="3C28FC0E"/>
    <w:rsid w:val="3C33F654"/>
    <w:rsid w:val="3C721118"/>
    <w:rsid w:val="3C8F52FC"/>
    <w:rsid w:val="3CB23717"/>
    <w:rsid w:val="3CC4CA37"/>
    <w:rsid w:val="3CDB73C3"/>
    <w:rsid w:val="3CE27BDA"/>
    <w:rsid w:val="3D08EBF0"/>
    <w:rsid w:val="3D4F5D65"/>
    <w:rsid w:val="3D5EADED"/>
    <w:rsid w:val="3D7E82B6"/>
    <w:rsid w:val="3D8CFC4A"/>
    <w:rsid w:val="3D8F0432"/>
    <w:rsid w:val="3D8FAD1F"/>
    <w:rsid w:val="3DB6CBBC"/>
    <w:rsid w:val="3DDD1640"/>
    <w:rsid w:val="3DE997B8"/>
    <w:rsid w:val="3DF99C6A"/>
    <w:rsid w:val="3DFCBACB"/>
    <w:rsid w:val="3E00170F"/>
    <w:rsid w:val="3E4E0778"/>
    <w:rsid w:val="3E51E2C4"/>
    <w:rsid w:val="3E609A98"/>
    <w:rsid w:val="3E6C99FF"/>
    <w:rsid w:val="3E7ADDBC"/>
    <w:rsid w:val="3E9A494C"/>
    <w:rsid w:val="3EA70D77"/>
    <w:rsid w:val="3F22409D"/>
    <w:rsid w:val="3F2AD493"/>
    <w:rsid w:val="3F48E52B"/>
    <w:rsid w:val="3F5F9C78"/>
    <w:rsid w:val="3F79D787"/>
    <w:rsid w:val="3F9800D4"/>
    <w:rsid w:val="3FCC3996"/>
    <w:rsid w:val="3FDCCC25"/>
    <w:rsid w:val="3FDE6435"/>
    <w:rsid w:val="3FFC6AF9"/>
    <w:rsid w:val="402D4707"/>
    <w:rsid w:val="40342C2F"/>
    <w:rsid w:val="404234AE"/>
    <w:rsid w:val="4061DC5C"/>
    <w:rsid w:val="4064CC1A"/>
    <w:rsid w:val="4076C5A7"/>
    <w:rsid w:val="40986F0A"/>
    <w:rsid w:val="40AC3C94"/>
    <w:rsid w:val="40C6A4F4"/>
    <w:rsid w:val="40CA7DE2"/>
    <w:rsid w:val="40F77DDE"/>
    <w:rsid w:val="40FFEEF3"/>
    <w:rsid w:val="410CD988"/>
    <w:rsid w:val="41189499"/>
    <w:rsid w:val="411C669E"/>
    <w:rsid w:val="41345B8D"/>
    <w:rsid w:val="41441D58"/>
    <w:rsid w:val="41789C86"/>
    <w:rsid w:val="42009C7B"/>
    <w:rsid w:val="422C4B56"/>
    <w:rsid w:val="424F092C"/>
    <w:rsid w:val="42685012"/>
    <w:rsid w:val="42AF7BAD"/>
    <w:rsid w:val="42D80033"/>
    <w:rsid w:val="43153D5C"/>
    <w:rsid w:val="432FD353"/>
    <w:rsid w:val="43395EC1"/>
    <w:rsid w:val="434A1C81"/>
    <w:rsid w:val="434AC34D"/>
    <w:rsid w:val="4368CFDA"/>
    <w:rsid w:val="4398204F"/>
    <w:rsid w:val="439C6CDC"/>
    <w:rsid w:val="439DA462"/>
    <w:rsid w:val="439DE3BF"/>
    <w:rsid w:val="44378FB5"/>
    <w:rsid w:val="444004ED"/>
    <w:rsid w:val="4443CB25"/>
    <w:rsid w:val="448DBF9A"/>
    <w:rsid w:val="44C2B326"/>
    <w:rsid w:val="44D02E18"/>
    <w:rsid w:val="44E555C7"/>
    <w:rsid w:val="4505ED7E"/>
    <w:rsid w:val="45164EFB"/>
    <w:rsid w:val="454A36CA"/>
    <w:rsid w:val="4571AD58"/>
    <w:rsid w:val="45AFA82C"/>
    <w:rsid w:val="46178E7B"/>
    <w:rsid w:val="4649ECB1"/>
    <w:rsid w:val="4673184C"/>
    <w:rsid w:val="46A60F8B"/>
    <w:rsid w:val="46D40D9E"/>
    <w:rsid w:val="46DF6D23"/>
    <w:rsid w:val="4701652F"/>
    <w:rsid w:val="47186667"/>
    <w:rsid w:val="4720AD77"/>
    <w:rsid w:val="4729CBDB"/>
    <w:rsid w:val="472D5282"/>
    <w:rsid w:val="473602EC"/>
    <w:rsid w:val="474E2A01"/>
    <w:rsid w:val="475A80FD"/>
    <w:rsid w:val="47B710DD"/>
    <w:rsid w:val="47D943C7"/>
    <w:rsid w:val="4836D625"/>
    <w:rsid w:val="486E3E7C"/>
    <w:rsid w:val="48720763"/>
    <w:rsid w:val="488B279A"/>
    <w:rsid w:val="48BC7DD8"/>
    <w:rsid w:val="48C24A91"/>
    <w:rsid w:val="48D25CF6"/>
    <w:rsid w:val="48EC2D77"/>
    <w:rsid w:val="48F4BF9F"/>
    <w:rsid w:val="492D4037"/>
    <w:rsid w:val="494D3368"/>
    <w:rsid w:val="499621C3"/>
    <w:rsid w:val="49BAA352"/>
    <w:rsid w:val="49E916F4"/>
    <w:rsid w:val="49EC18FF"/>
    <w:rsid w:val="4A1541B0"/>
    <w:rsid w:val="4A1DCF2B"/>
    <w:rsid w:val="4A224825"/>
    <w:rsid w:val="4A451E7B"/>
    <w:rsid w:val="4A5CB325"/>
    <w:rsid w:val="4A6D873A"/>
    <w:rsid w:val="4A7ED0CC"/>
    <w:rsid w:val="4A8B97D2"/>
    <w:rsid w:val="4AA4ABB8"/>
    <w:rsid w:val="4AC0ACF1"/>
    <w:rsid w:val="4AE31218"/>
    <w:rsid w:val="4AFEC5F7"/>
    <w:rsid w:val="4B006C9A"/>
    <w:rsid w:val="4B1B22F5"/>
    <w:rsid w:val="4B6BACAC"/>
    <w:rsid w:val="4B78DA3B"/>
    <w:rsid w:val="4B8DE1DE"/>
    <w:rsid w:val="4BD52712"/>
    <w:rsid w:val="4BE9BAE5"/>
    <w:rsid w:val="4C013A5A"/>
    <w:rsid w:val="4C28581B"/>
    <w:rsid w:val="4C5F572F"/>
    <w:rsid w:val="4C86CFFF"/>
    <w:rsid w:val="4CBAAFC0"/>
    <w:rsid w:val="4CC08AFC"/>
    <w:rsid w:val="4CD7EE0F"/>
    <w:rsid w:val="4D1C01D0"/>
    <w:rsid w:val="4D53EAF2"/>
    <w:rsid w:val="4D618B58"/>
    <w:rsid w:val="4D627D3D"/>
    <w:rsid w:val="4D6931FD"/>
    <w:rsid w:val="4D6B6A66"/>
    <w:rsid w:val="4D7DBFFF"/>
    <w:rsid w:val="4DE1FF33"/>
    <w:rsid w:val="4DF0FFFB"/>
    <w:rsid w:val="4E074BCA"/>
    <w:rsid w:val="4E22A060"/>
    <w:rsid w:val="4E419466"/>
    <w:rsid w:val="4E4E49CF"/>
    <w:rsid w:val="4E689EC5"/>
    <w:rsid w:val="4E816CF9"/>
    <w:rsid w:val="4E8E3482"/>
    <w:rsid w:val="4EA2CB58"/>
    <w:rsid w:val="4EBC04C8"/>
    <w:rsid w:val="4EBC8817"/>
    <w:rsid w:val="4EEFAE24"/>
    <w:rsid w:val="4EFC48C5"/>
    <w:rsid w:val="4F3644CD"/>
    <w:rsid w:val="4F6DBC93"/>
    <w:rsid w:val="4FB891A4"/>
    <w:rsid w:val="4FC58022"/>
    <w:rsid w:val="4FC610E7"/>
    <w:rsid w:val="4FD32937"/>
    <w:rsid w:val="4FE50341"/>
    <w:rsid w:val="5004351B"/>
    <w:rsid w:val="5028791A"/>
    <w:rsid w:val="5031AF09"/>
    <w:rsid w:val="50389A1D"/>
    <w:rsid w:val="503E9BB9"/>
    <w:rsid w:val="507B96AB"/>
    <w:rsid w:val="507B9C73"/>
    <w:rsid w:val="50809FF5"/>
    <w:rsid w:val="50992C1A"/>
    <w:rsid w:val="50B6805A"/>
    <w:rsid w:val="50D6EEB9"/>
    <w:rsid w:val="50E15EA3"/>
    <w:rsid w:val="50F447C9"/>
    <w:rsid w:val="51568EC9"/>
    <w:rsid w:val="5168988F"/>
    <w:rsid w:val="51870D0F"/>
    <w:rsid w:val="518B7FDD"/>
    <w:rsid w:val="5199F227"/>
    <w:rsid w:val="51A0057C"/>
    <w:rsid w:val="51C775AE"/>
    <w:rsid w:val="51DA6C1A"/>
    <w:rsid w:val="51DAEE30"/>
    <w:rsid w:val="51DBB4EF"/>
    <w:rsid w:val="51DD9DE0"/>
    <w:rsid w:val="51E4FBA7"/>
    <w:rsid w:val="51F43FE0"/>
    <w:rsid w:val="5206310F"/>
    <w:rsid w:val="5216C045"/>
    <w:rsid w:val="52271AFA"/>
    <w:rsid w:val="523BBD76"/>
    <w:rsid w:val="5267524F"/>
    <w:rsid w:val="528A33DC"/>
    <w:rsid w:val="5290182A"/>
    <w:rsid w:val="529BA1E5"/>
    <w:rsid w:val="52A55D55"/>
    <w:rsid w:val="52FC0117"/>
    <w:rsid w:val="531EA55B"/>
    <w:rsid w:val="5363D4F9"/>
    <w:rsid w:val="53652BFA"/>
    <w:rsid w:val="536E4EF5"/>
    <w:rsid w:val="5373B704"/>
    <w:rsid w:val="537C3602"/>
    <w:rsid w:val="53B61E3D"/>
    <w:rsid w:val="53C42F39"/>
    <w:rsid w:val="53D021D7"/>
    <w:rsid w:val="53E75375"/>
    <w:rsid w:val="54537E20"/>
    <w:rsid w:val="5454033E"/>
    <w:rsid w:val="547950D4"/>
    <w:rsid w:val="5479A656"/>
    <w:rsid w:val="548F26CD"/>
    <w:rsid w:val="54AAADDF"/>
    <w:rsid w:val="54D7A63E"/>
    <w:rsid w:val="54F495D7"/>
    <w:rsid w:val="54FFA55A"/>
    <w:rsid w:val="54FFD0CE"/>
    <w:rsid w:val="55120CDC"/>
    <w:rsid w:val="554A9711"/>
    <w:rsid w:val="55B4CFC6"/>
    <w:rsid w:val="55C1D76A"/>
    <w:rsid w:val="55C9354B"/>
    <w:rsid w:val="55CDFF62"/>
    <w:rsid w:val="55D342A7"/>
    <w:rsid w:val="55D637FF"/>
    <w:rsid w:val="55D6D602"/>
    <w:rsid w:val="55E8ACED"/>
    <w:rsid w:val="5602497E"/>
    <w:rsid w:val="5629ECA1"/>
    <w:rsid w:val="5647F8E3"/>
    <w:rsid w:val="564AA3B7"/>
    <w:rsid w:val="565444C5"/>
    <w:rsid w:val="5667D598"/>
    <w:rsid w:val="5667F2AC"/>
    <w:rsid w:val="567595B3"/>
    <w:rsid w:val="568F10D3"/>
    <w:rsid w:val="569FE5A9"/>
    <w:rsid w:val="56AE5F53"/>
    <w:rsid w:val="56CF8782"/>
    <w:rsid w:val="57085FBE"/>
    <w:rsid w:val="57927C3F"/>
    <w:rsid w:val="57A7B5F3"/>
    <w:rsid w:val="57E6FE0B"/>
    <w:rsid w:val="57F6810C"/>
    <w:rsid w:val="58099E7D"/>
    <w:rsid w:val="58B2849E"/>
    <w:rsid w:val="58F7EB4D"/>
    <w:rsid w:val="58FCA829"/>
    <w:rsid w:val="590DD8C1"/>
    <w:rsid w:val="59191F52"/>
    <w:rsid w:val="592EF0AD"/>
    <w:rsid w:val="593474E8"/>
    <w:rsid w:val="596AF1A5"/>
    <w:rsid w:val="5978C001"/>
    <w:rsid w:val="59BDC34D"/>
    <w:rsid w:val="59C102A8"/>
    <w:rsid w:val="59C6B195"/>
    <w:rsid w:val="59E57DFF"/>
    <w:rsid w:val="59E96109"/>
    <w:rsid w:val="59F7DF31"/>
    <w:rsid w:val="5A1D37E4"/>
    <w:rsid w:val="5A6C4CF5"/>
    <w:rsid w:val="5A7C6089"/>
    <w:rsid w:val="5A8A0613"/>
    <w:rsid w:val="5AC4E7AD"/>
    <w:rsid w:val="5AC8BF09"/>
    <w:rsid w:val="5ACA1D01"/>
    <w:rsid w:val="5B3A438C"/>
    <w:rsid w:val="5B3AA469"/>
    <w:rsid w:val="5B64B4B9"/>
    <w:rsid w:val="5B6813CC"/>
    <w:rsid w:val="5B7461B0"/>
    <w:rsid w:val="5B814E60"/>
    <w:rsid w:val="5B904CB2"/>
    <w:rsid w:val="5BAE75FF"/>
    <w:rsid w:val="5BCA5D09"/>
    <w:rsid w:val="5C149307"/>
    <w:rsid w:val="5C2BFED0"/>
    <w:rsid w:val="5C44E21B"/>
    <w:rsid w:val="5C4FF5C4"/>
    <w:rsid w:val="5C530441"/>
    <w:rsid w:val="5C733920"/>
    <w:rsid w:val="5C764EDF"/>
    <w:rsid w:val="5C9CF3C9"/>
    <w:rsid w:val="5CA29267"/>
    <w:rsid w:val="5CA70EBC"/>
    <w:rsid w:val="5CAA5DEC"/>
    <w:rsid w:val="5CD1AD3C"/>
    <w:rsid w:val="5CE2AB89"/>
    <w:rsid w:val="5CF18205"/>
    <w:rsid w:val="5CFF240D"/>
    <w:rsid w:val="5D3EC906"/>
    <w:rsid w:val="5D662D6A"/>
    <w:rsid w:val="5D6EE1BA"/>
    <w:rsid w:val="5D936776"/>
    <w:rsid w:val="5DA9EC95"/>
    <w:rsid w:val="5DCD8D6E"/>
    <w:rsid w:val="5DE53DFF"/>
    <w:rsid w:val="5E1197C2"/>
    <w:rsid w:val="5E3FCC0F"/>
    <w:rsid w:val="5E51F41E"/>
    <w:rsid w:val="5E5744A3"/>
    <w:rsid w:val="5E7CBDFF"/>
    <w:rsid w:val="5E8D5266"/>
    <w:rsid w:val="5EAE29E5"/>
    <w:rsid w:val="5ECF305B"/>
    <w:rsid w:val="5EDE4E9C"/>
    <w:rsid w:val="5EE940DB"/>
    <w:rsid w:val="5EF7CA2D"/>
    <w:rsid w:val="5F01FDCB"/>
    <w:rsid w:val="5F039CF5"/>
    <w:rsid w:val="5F26186E"/>
    <w:rsid w:val="5F387F88"/>
    <w:rsid w:val="5F639F92"/>
    <w:rsid w:val="5F948F4F"/>
    <w:rsid w:val="5F9D8E24"/>
    <w:rsid w:val="5FFB8805"/>
    <w:rsid w:val="6014272F"/>
    <w:rsid w:val="603EB079"/>
    <w:rsid w:val="60530BF2"/>
    <w:rsid w:val="606069DF"/>
    <w:rsid w:val="6068FCDD"/>
    <w:rsid w:val="60939A8E"/>
    <w:rsid w:val="60AAD086"/>
    <w:rsid w:val="60BDD117"/>
    <w:rsid w:val="610A9C07"/>
    <w:rsid w:val="612A812C"/>
    <w:rsid w:val="61395E85"/>
    <w:rsid w:val="615A2E95"/>
    <w:rsid w:val="615B12A3"/>
    <w:rsid w:val="61A51E5F"/>
    <w:rsid w:val="61B837AF"/>
    <w:rsid w:val="61BE16CC"/>
    <w:rsid w:val="61CC3292"/>
    <w:rsid w:val="62336328"/>
    <w:rsid w:val="6235E0C9"/>
    <w:rsid w:val="629477EA"/>
    <w:rsid w:val="629B4054"/>
    <w:rsid w:val="62AB8866"/>
    <w:rsid w:val="62C0AFD8"/>
    <w:rsid w:val="62C3AB13"/>
    <w:rsid w:val="62CBAC90"/>
    <w:rsid w:val="631B43F5"/>
    <w:rsid w:val="6323FD25"/>
    <w:rsid w:val="6329B0B2"/>
    <w:rsid w:val="63540810"/>
    <w:rsid w:val="63C397BC"/>
    <w:rsid w:val="63D56EEE"/>
    <w:rsid w:val="63E08073"/>
    <w:rsid w:val="64131F0F"/>
    <w:rsid w:val="6435E2CC"/>
    <w:rsid w:val="643E76EE"/>
    <w:rsid w:val="6454867C"/>
    <w:rsid w:val="645DD8E5"/>
    <w:rsid w:val="6470FF47"/>
    <w:rsid w:val="647364BC"/>
    <w:rsid w:val="64802338"/>
    <w:rsid w:val="6483B9A5"/>
    <w:rsid w:val="64A34F06"/>
    <w:rsid w:val="64BFCD86"/>
    <w:rsid w:val="64E57FC1"/>
    <w:rsid w:val="64F753BB"/>
    <w:rsid w:val="650B1E37"/>
    <w:rsid w:val="656E0341"/>
    <w:rsid w:val="65713F4F"/>
    <w:rsid w:val="65A619C7"/>
    <w:rsid w:val="65B2B841"/>
    <w:rsid w:val="65CC18AC"/>
    <w:rsid w:val="65D9CD65"/>
    <w:rsid w:val="668BA8D2"/>
    <w:rsid w:val="66EDF195"/>
    <w:rsid w:val="671A8CD6"/>
    <w:rsid w:val="673EFC73"/>
    <w:rsid w:val="677A7C2D"/>
    <w:rsid w:val="678A4258"/>
    <w:rsid w:val="679F1DB3"/>
    <w:rsid w:val="67AFEAC7"/>
    <w:rsid w:val="67B5433C"/>
    <w:rsid w:val="67C6F18B"/>
    <w:rsid w:val="67C7C0EE"/>
    <w:rsid w:val="67CA6092"/>
    <w:rsid w:val="67E1B4D9"/>
    <w:rsid w:val="67EEB518"/>
    <w:rsid w:val="68297B02"/>
    <w:rsid w:val="683434AC"/>
    <w:rsid w:val="6834AB61"/>
    <w:rsid w:val="68415E87"/>
    <w:rsid w:val="686B48E9"/>
    <w:rsid w:val="688AEABC"/>
    <w:rsid w:val="68961200"/>
    <w:rsid w:val="68A8E011"/>
    <w:rsid w:val="68EA5903"/>
    <w:rsid w:val="69394393"/>
    <w:rsid w:val="693D7AE7"/>
    <w:rsid w:val="693D9DC4"/>
    <w:rsid w:val="6960939F"/>
    <w:rsid w:val="6970ADA0"/>
    <w:rsid w:val="697C7D88"/>
    <w:rsid w:val="69B03044"/>
    <w:rsid w:val="69CAB14B"/>
    <w:rsid w:val="69E6E12D"/>
    <w:rsid w:val="6A150D0F"/>
    <w:rsid w:val="6A2DD568"/>
    <w:rsid w:val="6A473273"/>
    <w:rsid w:val="6A862964"/>
    <w:rsid w:val="6AA60F5C"/>
    <w:rsid w:val="6AB5C2CD"/>
    <w:rsid w:val="6ADD4C77"/>
    <w:rsid w:val="6ADEF797"/>
    <w:rsid w:val="6AE8D8F7"/>
    <w:rsid w:val="6B19559B"/>
    <w:rsid w:val="6B24D356"/>
    <w:rsid w:val="6B449D4A"/>
    <w:rsid w:val="6B48DD65"/>
    <w:rsid w:val="6B78FF49"/>
    <w:rsid w:val="6BB0DD70"/>
    <w:rsid w:val="6BD7693E"/>
    <w:rsid w:val="6BE080D3"/>
    <w:rsid w:val="6C13D0F1"/>
    <w:rsid w:val="6C38EC30"/>
    <w:rsid w:val="6C4CC900"/>
    <w:rsid w:val="6C56BE53"/>
    <w:rsid w:val="6C983461"/>
    <w:rsid w:val="6CB47265"/>
    <w:rsid w:val="6CB525FC"/>
    <w:rsid w:val="6CC0A3B7"/>
    <w:rsid w:val="6D42DB08"/>
    <w:rsid w:val="6D64C801"/>
    <w:rsid w:val="6D652DA3"/>
    <w:rsid w:val="6D679F10"/>
    <w:rsid w:val="6D7489CC"/>
    <w:rsid w:val="6D8DB229"/>
    <w:rsid w:val="6DA5D23E"/>
    <w:rsid w:val="6DF72297"/>
    <w:rsid w:val="6DF94D8F"/>
    <w:rsid w:val="6E1553D1"/>
    <w:rsid w:val="6E2079B9"/>
    <w:rsid w:val="6E2D1AD1"/>
    <w:rsid w:val="6E3108EF"/>
    <w:rsid w:val="6E64ACD6"/>
    <w:rsid w:val="6EBB00F5"/>
    <w:rsid w:val="6ED5302D"/>
    <w:rsid w:val="6F0435D9"/>
    <w:rsid w:val="6F186876"/>
    <w:rsid w:val="6F200F1B"/>
    <w:rsid w:val="6F67874E"/>
    <w:rsid w:val="6F7A0FFB"/>
    <w:rsid w:val="6F80F8F2"/>
    <w:rsid w:val="6F9EAC07"/>
    <w:rsid w:val="6FC8EB32"/>
    <w:rsid w:val="6FCC00F1"/>
    <w:rsid w:val="6FDBCFFF"/>
    <w:rsid w:val="6FFFE8C0"/>
    <w:rsid w:val="701DDE15"/>
    <w:rsid w:val="706DD8A5"/>
    <w:rsid w:val="7081A718"/>
    <w:rsid w:val="70BA22CD"/>
    <w:rsid w:val="70C64041"/>
    <w:rsid w:val="70DBEE04"/>
    <w:rsid w:val="71143B6F"/>
    <w:rsid w:val="713B96FF"/>
    <w:rsid w:val="716B0047"/>
    <w:rsid w:val="7188971F"/>
    <w:rsid w:val="71902723"/>
    <w:rsid w:val="71B9DBE3"/>
    <w:rsid w:val="71D3747B"/>
    <w:rsid w:val="72085874"/>
    <w:rsid w:val="724026AA"/>
    <w:rsid w:val="7261234C"/>
    <w:rsid w:val="72AE4FCA"/>
    <w:rsid w:val="72D4A861"/>
    <w:rsid w:val="72F57E73"/>
    <w:rsid w:val="732EC14A"/>
    <w:rsid w:val="732FE53B"/>
    <w:rsid w:val="7384BF06"/>
    <w:rsid w:val="73988ABA"/>
    <w:rsid w:val="73AFBCD9"/>
    <w:rsid w:val="73DBF70B"/>
    <w:rsid w:val="741E0F56"/>
    <w:rsid w:val="743D24DB"/>
    <w:rsid w:val="745B00EB"/>
    <w:rsid w:val="745FC480"/>
    <w:rsid w:val="74861622"/>
    <w:rsid w:val="74973D73"/>
    <w:rsid w:val="749F7214"/>
    <w:rsid w:val="74A1BE83"/>
    <w:rsid w:val="74F3675A"/>
    <w:rsid w:val="74FA060C"/>
    <w:rsid w:val="7508AF03"/>
    <w:rsid w:val="75219759"/>
    <w:rsid w:val="7542878F"/>
    <w:rsid w:val="757F9BB1"/>
    <w:rsid w:val="7596357F"/>
    <w:rsid w:val="75A94AC7"/>
    <w:rsid w:val="75A988A4"/>
    <w:rsid w:val="75CE344E"/>
    <w:rsid w:val="763D9B56"/>
    <w:rsid w:val="76526670"/>
    <w:rsid w:val="766785FD"/>
    <w:rsid w:val="7691397B"/>
    <w:rsid w:val="76A8A483"/>
    <w:rsid w:val="76F85715"/>
    <w:rsid w:val="7704F17C"/>
    <w:rsid w:val="771B6C12"/>
    <w:rsid w:val="772B2100"/>
    <w:rsid w:val="772B913A"/>
    <w:rsid w:val="7734946F"/>
    <w:rsid w:val="77486364"/>
    <w:rsid w:val="774D7310"/>
    <w:rsid w:val="7761EE6B"/>
    <w:rsid w:val="7781A016"/>
    <w:rsid w:val="77867BAA"/>
    <w:rsid w:val="77A08DD2"/>
    <w:rsid w:val="77CDDBBF"/>
    <w:rsid w:val="77DB8C2E"/>
    <w:rsid w:val="78115B50"/>
    <w:rsid w:val="78479E3A"/>
    <w:rsid w:val="784FF04D"/>
    <w:rsid w:val="78A0C1DD"/>
    <w:rsid w:val="792D8B1F"/>
    <w:rsid w:val="79723A0D"/>
    <w:rsid w:val="79A11F1A"/>
    <w:rsid w:val="79AD2BB1"/>
    <w:rsid w:val="79BE1C01"/>
    <w:rsid w:val="79CC1F67"/>
    <w:rsid w:val="79CD772F"/>
    <w:rsid w:val="79EFB4AD"/>
    <w:rsid w:val="7A203520"/>
    <w:rsid w:val="7A3C923E"/>
    <w:rsid w:val="7A4463CE"/>
    <w:rsid w:val="7A6259FC"/>
    <w:rsid w:val="7A83FD09"/>
    <w:rsid w:val="7A9EF432"/>
    <w:rsid w:val="7AD6A7E4"/>
    <w:rsid w:val="7AF4CFC5"/>
    <w:rsid w:val="7B027F7A"/>
    <w:rsid w:val="7B079CFC"/>
    <w:rsid w:val="7B110C79"/>
    <w:rsid w:val="7B387F54"/>
    <w:rsid w:val="7B4442B0"/>
    <w:rsid w:val="7B9081F2"/>
    <w:rsid w:val="7B963036"/>
    <w:rsid w:val="7BA5862F"/>
    <w:rsid w:val="7BA8F9A0"/>
    <w:rsid w:val="7BAAB100"/>
    <w:rsid w:val="7BCB7508"/>
    <w:rsid w:val="7BD83596"/>
    <w:rsid w:val="7C1F71E8"/>
    <w:rsid w:val="7C368598"/>
    <w:rsid w:val="7C652BE1"/>
    <w:rsid w:val="7C80FA1F"/>
    <w:rsid w:val="7CD22F9A"/>
    <w:rsid w:val="7CD88FAB"/>
    <w:rsid w:val="7D0517F1"/>
    <w:rsid w:val="7D3EABB0"/>
    <w:rsid w:val="7D6ABF21"/>
    <w:rsid w:val="7E00F825"/>
    <w:rsid w:val="7E12C614"/>
    <w:rsid w:val="7E13CBAB"/>
    <w:rsid w:val="7E4C65D3"/>
    <w:rsid w:val="7E677436"/>
    <w:rsid w:val="7E7A3C29"/>
    <w:rsid w:val="7E838C37"/>
    <w:rsid w:val="7EBF2529"/>
    <w:rsid w:val="7EC01158"/>
    <w:rsid w:val="7EE2B13F"/>
    <w:rsid w:val="7EF6DFAC"/>
    <w:rsid w:val="7F0730B3"/>
    <w:rsid w:val="7F14627F"/>
    <w:rsid w:val="7F242C80"/>
    <w:rsid w:val="7F4B704A"/>
    <w:rsid w:val="7F5A122A"/>
    <w:rsid w:val="7F81D441"/>
    <w:rsid w:val="7F917500"/>
    <w:rsid w:val="7F943490"/>
    <w:rsid w:val="7FA0A489"/>
    <w:rsid w:val="7FCBEA5B"/>
    <w:rsid w:val="7FFCE42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ABA3"/>
  <w15:chartTrackingRefBased/>
  <w15:docId w15:val="{41837A3E-9E8F-4E94-A07B-93032157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8CB"/>
  </w:style>
  <w:style w:type="paragraph" w:styleId="Kop1">
    <w:name w:val="heading 1"/>
    <w:basedOn w:val="Standaard"/>
    <w:next w:val="Standaard"/>
    <w:link w:val="Kop1Char"/>
    <w:uiPriority w:val="9"/>
    <w:qFormat/>
    <w:rsid w:val="00C408C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408C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0F517D"/>
    <w:pPr>
      <w:keepNext/>
      <w:keepLines/>
      <w:spacing w:before="160" w:after="0" w:line="240" w:lineRule="auto"/>
      <w:outlineLvl w:val="2"/>
    </w:pPr>
    <w:rPr>
      <w:rFonts w:ascii="Verdana" w:eastAsiaTheme="majorEastAsia" w:hAnsi="Verdana" w:cstheme="majorBidi"/>
      <w:b/>
      <w:sz w:val="24"/>
      <w:szCs w:val="32"/>
    </w:rPr>
  </w:style>
  <w:style w:type="paragraph" w:styleId="Kop4">
    <w:name w:val="heading 4"/>
    <w:basedOn w:val="Standaard"/>
    <w:next w:val="Standaard"/>
    <w:link w:val="Kop4Char"/>
    <w:uiPriority w:val="9"/>
    <w:semiHidden/>
    <w:unhideWhenUsed/>
    <w:qFormat/>
    <w:rsid w:val="00C408CB"/>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408CB"/>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408CB"/>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408CB"/>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408CB"/>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408CB"/>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1C4A"/>
    <w:pPr>
      <w:ind w:left="720"/>
      <w:contextualSpacing/>
    </w:pPr>
  </w:style>
  <w:style w:type="character" w:customStyle="1" w:styleId="normaltextrun">
    <w:name w:val="normaltextrun"/>
    <w:basedOn w:val="Standaardalinea-lettertype"/>
    <w:rsid w:val="00F44438"/>
  </w:style>
  <w:style w:type="character" w:customStyle="1" w:styleId="eop">
    <w:name w:val="eop"/>
    <w:basedOn w:val="Standaardalinea-lettertype"/>
    <w:rsid w:val="00F44438"/>
  </w:style>
  <w:style w:type="paragraph" w:customStyle="1" w:styleId="paragraph">
    <w:name w:val="paragraph"/>
    <w:basedOn w:val="Standaard"/>
    <w:rsid w:val="00B955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0541E6"/>
    <w:rPr>
      <w:color w:val="0563C1" w:themeColor="hyperlink"/>
      <w:u w:val="single"/>
    </w:rPr>
  </w:style>
  <w:style w:type="character" w:styleId="Onopgelostemelding">
    <w:name w:val="Unresolved Mention"/>
    <w:basedOn w:val="Standaardalinea-lettertype"/>
    <w:uiPriority w:val="99"/>
    <w:semiHidden/>
    <w:unhideWhenUsed/>
    <w:rsid w:val="000541E6"/>
    <w:rPr>
      <w:color w:val="605E5C"/>
      <w:shd w:val="clear" w:color="auto" w:fill="E1DFDD"/>
    </w:rPr>
  </w:style>
  <w:style w:type="character" w:customStyle="1" w:styleId="superscript">
    <w:name w:val="superscript"/>
    <w:basedOn w:val="Standaardalinea-lettertype"/>
    <w:rsid w:val="009E39B0"/>
  </w:style>
  <w:style w:type="character" w:styleId="Verwijzingopmerking">
    <w:name w:val="annotation reference"/>
    <w:basedOn w:val="Standaardalinea-lettertype"/>
    <w:uiPriority w:val="99"/>
    <w:unhideWhenUsed/>
    <w:rsid w:val="00041835"/>
    <w:rPr>
      <w:sz w:val="16"/>
      <w:szCs w:val="16"/>
    </w:rPr>
  </w:style>
  <w:style w:type="paragraph" w:styleId="Tekstopmerking">
    <w:name w:val="annotation text"/>
    <w:basedOn w:val="Standaard"/>
    <w:link w:val="TekstopmerkingChar"/>
    <w:uiPriority w:val="99"/>
    <w:unhideWhenUsed/>
    <w:rsid w:val="00041835"/>
    <w:pPr>
      <w:spacing w:line="240" w:lineRule="auto"/>
    </w:pPr>
    <w:rPr>
      <w:sz w:val="20"/>
      <w:szCs w:val="20"/>
    </w:rPr>
  </w:style>
  <w:style w:type="character" w:customStyle="1" w:styleId="TekstopmerkingChar">
    <w:name w:val="Tekst opmerking Char"/>
    <w:basedOn w:val="Standaardalinea-lettertype"/>
    <w:link w:val="Tekstopmerking"/>
    <w:uiPriority w:val="99"/>
    <w:rsid w:val="00041835"/>
    <w:rPr>
      <w:sz w:val="20"/>
      <w:szCs w:val="20"/>
    </w:rPr>
  </w:style>
  <w:style w:type="paragraph" w:styleId="Onderwerpvanopmerking">
    <w:name w:val="annotation subject"/>
    <w:basedOn w:val="Tekstopmerking"/>
    <w:next w:val="Tekstopmerking"/>
    <w:link w:val="OnderwerpvanopmerkingChar"/>
    <w:uiPriority w:val="99"/>
    <w:semiHidden/>
    <w:unhideWhenUsed/>
    <w:rsid w:val="00041835"/>
    <w:rPr>
      <w:b/>
      <w:bCs/>
    </w:rPr>
  </w:style>
  <w:style w:type="character" w:customStyle="1" w:styleId="OnderwerpvanopmerkingChar">
    <w:name w:val="Onderwerp van opmerking Char"/>
    <w:basedOn w:val="TekstopmerkingChar"/>
    <w:link w:val="Onderwerpvanopmerking"/>
    <w:uiPriority w:val="99"/>
    <w:semiHidden/>
    <w:rsid w:val="00041835"/>
    <w:rPr>
      <w:b/>
      <w:bCs/>
      <w:sz w:val="20"/>
      <w:szCs w:val="20"/>
    </w:rPr>
  </w:style>
  <w:style w:type="table" w:styleId="Tabelraster">
    <w:name w:val="Table Grid"/>
    <w:basedOn w:val="Standaardtabel"/>
    <w:uiPriority w:val="39"/>
    <w:rsid w:val="0054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F26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266C"/>
    <w:rPr>
      <w:sz w:val="20"/>
      <w:szCs w:val="20"/>
    </w:rPr>
  </w:style>
  <w:style w:type="character" w:styleId="Voetnootmarkering">
    <w:name w:val="footnote reference"/>
    <w:basedOn w:val="Standaardalinea-lettertype"/>
    <w:uiPriority w:val="99"/>
    <w:semiHidden/>
    <w:unhideWhenUsed/>
    <w:rsid w:val="008F266C"/>
    <w:rPr>
      <w:vertAlign w:val="superscript"/>
    </w:rPr>
  </w:style>
  <w:style w:type="character" w:styleId="GevolgdeHyperlink">
    <w:name w:val="FollowedHyperlink"/>
    <w:basedOn w:val="Standaardalinea-lettertype"/>
    <w:uiPriority w:val="99"/>
    <w:semiHidden/>
    <w:unhideWhenUsed/>
    <w:rsid w:val="005D768F"/>
    <w:rPr>
      <w:color w:val="954F72" w:themeColor="followedHyperlink"/>
      <w:u w:val="single"/>
    </w:rPr>
  </w:style>
  <w:style w:type="paragraph" w:styleId="Revisie">
    <w:name w:val="Revision"/>
    <w:hidden/>
    <w:uiPriority w:val="99"/>
    <w:semiHidden/>
    <w:rsid w:val="00ED5D2B"/>
    <w:pPr>
      <w:spacing w:after="0" w:line="240" w:lineRule="auto"/>
    </w:pPr>
  </w:style>
  <w:style w:type="character" w:customStyle="1" w:styleId="Kop1Char">
    <w:name w:val="Kop 1 Char"/>
    <w:basedOn w:val="Standaardalinea-lettertype"/>
    <w:link w:val="Kop1"/>
    <w:uiPriority w:val="9"/>
    <w:rsid w:val="00C408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408CB"/>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rsid w:val="000F517D"/>
    <w:rPr>
      <w:rFonts w:ascii="Verdana" w:eastAsiaTheme="majorEastAsia" w:hAnsi="Verdana" w:cstheme="majorBidi"/>
      <w:b/>
      <w:sz w:val="24"/>
      <w:szCs w:val="32"/>
    </w:rPr>
  </w:style>
  <w:style w:type="character" w:customStyle="1" w:styleId="Kop4Char">
    <w:name w:val="Kop 4 Char"/>
    <w:basedOn w:val="Standaardalinea-lettertype"/>
    <w:link w:val="Kop4"/>
    <w:uiPriority w:val="9"/>
    <w:semiHidden/>
    <w:rsid w:val="00C408CB"/>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408CB"/>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408CB"/>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408CB"/>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408CB"/>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408CB"/>
    <w:rPr>
      <w:b/>
      <w:bCs/>
      <w:i/>
      <w:iCs/>
    </w:rPr>
  </w:style>
  <w:style w:type="paragraph" w:styleId="Bijschrift">
    <w:name w:val="caption"/>
    <w:basedOn w:val="Standaard"/>
    <w:next w:val="Standaard"/>
    <w:uiPriority w:val="35"/>
    <w:semiHidden/>
    <w:unhideWhenUsed/>
    <w:qFormat/>
    <w:rsid w:val="00C408CB"/>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408C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C408CB"/>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C408CB"/>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C408CB"/>
    <w:rPr>
      <w:color w:val="44546A" w:themeColor="text2"/>
      <w:sz w:val="28"/>
      <w:szCs w:val="28"/>
    </w:rPr>
  </w:style>
  <w:style w:type="character" w:styleId="Zwaar">
    <w:name w:val="Strong"/>
    <w:basedOn w:val="Standaardalinea-lettertype"/>
    <w:uiPriority w:val="22"/>
    <w:qFormat/>
    <w:rsid w:val="00C408CB"/>
    <w:rPr>
      <w:b/>
      <w:bCs/>
    </w:rPr>
  </w:style>
  <w:style w:type="character" w:styleId="Nadruk">
    <w:name w:val="Emphasis"/>
    <w:basedOn w:val="Standaardalinea-lettertype"/>
    <w:uiPriority w:val="20"/>
    <w:qFormat/>
    <w:rsid w:val="00C408CB"/>
    <w:rPr>
      <w:i/>
      <w:iCs/>
      <w:color w:val="000000" w:themeColor="text1"/>
    </w:rPr>
  </w:style>
  <w:style w:type="paragraph" w:styleId="Geenafstand">
    <w:name w:val="No Spacing"/>
    <w:uiPriority w:val="1"/>
    <w:qFormat/>
    <w:rsid w:val="00C408CB"/>
    <w:pPr>
      <w:spacing w:after="0" w:line="240" w:lineRule="auto"/>
    </w:pPr>
  </w:style>
  <w:style w:type="paragraph" w:styleId="Citaat">
    <w:name w:val="Quote"/>
    <w:basedOn w:val="Standaard"/>
    <w:next w:val="Standaard"/>
    <w:link w:val="CitaatChar"/>
    <w:uiPriority w:val="29"/>
    <w:qFormat/>
    <w:rsid w:val="00C408CB"/>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C408CB"/>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C408C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C408CB"/>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C408CB"/>
    <w:rPr>
      <w:i/>
      <w:iCs/>
      <w:color w:val="595959" w:themeColor="text1" w:themeTint="A6"/>
    </w:rPr>
  </w:style>
  <w:style w:type="character" w:styleId="Intensievebenadrukking">
    <w:name w:val="Intense Emphasis"/>
    <w:basedOn w:val="Standaardalinea-lettertype"/>
    <w:uiPriority w:val="21"/>
    <w:qFormat/>
    <w:rsid w:val="00C408CB"/>
    <w:rPr>
      <w:b/>
      <w:bCs/>
      <w:i/>
      <w:iCs/>
      <w:color w:val="auto"/>
    </w:rPr>
  </w:style>
  <w:style w:type="character" w:styleId="Subtieleverwijzing">
    <w:name w:val="Subtle Reference"/>
    <w:basedOn w:val="Standaardalinea-lettertype"/>
    <w:uiPriority w:val="31"/>
    <w:qFormat/>
    <w:rsid w:val="00C408CB"/>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408CB"/>
    <w:rPr>
      <w:b/>
      <w:bCs/>
      <w:caps w:val="0"/>
      <w:smallCaps/>
      <w:color w:val="auto"/>
      <w:spacing w:val="0"/>
      <w:u w:val="single"/>
    </w:rPr>
  </w:style>
  <w:style w:type="character" w:styleId="Titelvanboek">
    <w:name w:val="Book Title"/>
    <w:basedOn w:val="Standaardalinea-lettertype"/>
    <w:uiPriority w:val="33"/>
    <w:qFormat/>
    <w:rsid w:val="00C408CB"/>
    <w:rPr>
      <w:b/>
      <w:bCs/>
      <w:caps w:val="0"/>
      <w:smallCaps/>
      <w:spacing w:val="0"/>
    </w:rPr>
  </w:style>
  <w:style w:type="paragraph" w:styleId="Kopvaninhoudsopgave">
    <w:name w:val="TOC Heading"/>
    <w:basedOn w:val="Kop1"/>
    <w:next w:val="Standaard"/>
    <w:uiPriority w:val="39"/>
    <w:semiHidden/>
    <w:unhideWhenUsed/>
    <w:qFormat/>
    <w:rsid w:val="00C408CB"/>
    <w:pPr>
      <w:outlineLvl w:val="9"/>
    </w:pPr>
  </w:style>
  <w:style w:type="paragraph" w:styleId="Plattetekst">
    <w:name w:val="Body Text"/>
    <w:basedOn w:val="Standaard"/>
    <w:link w:val="PlattetekstChar"/>
    <w:uiPriority w:val="99"/>
    <w:unhideWhenUsed/>
    <w:rsid w:val="00C368AF"/>
    <w:pPr>
      <w:spacing w:after="120" w:line="240" w:lineRule="auto"/>
      <w:jc w:val="both"/>
    </w:pPr>
    <w:rPr>
      <w:sz w:val="22"/>
      <w:szCs w:val="22"/>
      <w:lang w:val="en-US" w:bidi="en-US"/>
    </w:rPr>
  </w:style>
  <w:style w:type="character" w:customStyle="1" w:styleId="PlattetekstChar">
    <w:name w:val="Platte tekst Char"/>
    <w:basedOn w:val="Standaardalinea-lettertype"/>
    <w:link w:val="Plattetekst"/>
    <w:uiPriority w:val="99"/>
    <w:rsid w:val="00C368AF"/>
    <w:rPr>
      <w:sz w:val="22"/>
      <w:szCs w:val="22"/>
      <w:lang w:val="en-US" w:bidi="en-US"/>
    </w:rPr>
  </w:style>
  <w:style w:type="paragraph" w:customStyle="1" w:styleId="Default">
    <w:name w:val="Default"/>
    <w:rsid w:val="00705AC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5B7ED5"/>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B7ED5"/>
  </w:style>
  <w:style w:type="paragraph" w:styleId="Voettekst">
    <w:name w:val="footer"/>
    <w:basedOn w:val="Standaard"/>
    <w:link w:val="VoettekstChar"/>
    <w:uiPriority w:val="99"/>
    <w:semiHidden/>
    <w:unhideWhenUsed/>
    <w:rsid w:val="005B7ED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5B7ED5"/>
  </w:style>
  <w:style w:type="character" w:styleId="Vermelding">
    <w:name w:val="Mention"/>
    <w:basedOn w:val="Standaardalinea-lettertype"/>
    <w:uiPriority w:val="99"/>
    <w:unhideWhenUsed/>
    <w:rPr>
      <w:color w:val="2B579A"/>
      <w:shd w:val="clear" w:color="auto" w:fill="E6E6E6"/>
    </w:rPr>
  </w:style>
  <w:style w:type="character" w:customStyle="1" w:styleId="cf01">
    <w:name w:val="cf01"/>
    <w:basedOn w:val="Standaardalinea-lettertype"/>
    <w:rsid w:val="0056312B"/>
    <w:rPr>
      <w:rFonts w:ascii="Segoe UI" w:hAnsi="Segoe UI" w:cs="Segoe UI" w:hint="default"/>
      <w:sz w:val="18"/>
      <w:szCs w:val="18"/>
    </w:rPr>
  </w:style>
  <w:style w:type="paragraph" w:customStyle="1" w:styleId="pf0">
    <w:name w:val="pf0"/>
    <w:basedOn w:val="Standaard"/>
    <w:rsid w:val="0056312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11">
    <w:name w:val="cf11"/>
    <w:basedOn w:val="Standaardalinea-lettertype"/>
    <w:rsid w:val="0056312B"/>
    <w:rPr>
      <w:rFonts w:ascii="Segoe UI" w:hAnsi="Segoe UI" w:cs="Segoe UI" w:hint="default"/>
      <w:sz w:val="18"/>
      <w:szCs w:val="18"/>
    </w:rPr>
  </w:style>
  <w:style w:type="character" w:customStyle="1" w:styleId="Policepardfaut1">
    <w:name w:val="Police par défaut1"/>
    <w:rsid w:val="00E166D3"/>
  </w:style>
  <w:style w:type="character" w:customStyle="1" w:styleId="Lienhypertexte1">
    <w:name w:val="Lien hypertexte1"/>
    <w:basedOn w:val="Policepardfaut1"/>
    <w:rsid w:val="00E166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426">
      <w:bodyDiv w:val="1"/>
      <w:marLeft w:val="0"/>
      <w:marRight w:val="0"/>
      <w:marTop w:val="0"/>
      <w:marBottom w:val="0"/>
      <w:divBdr>
        <w:top w:val="none" w:sz="0" w:space="0" w:color="auto"/>
        <w:left w:val="none" w:sz="0" w:space="0" w:color="auto"/>
        <w:bottom w:val="none" w:sz="0" w:space="0" w:color="auto"/>
        <w:right w:val="none" w:sz="0" w:space="0" w:color="auto"/>
      </w:divBdr>
      <w:divsChild>
        <w:div w:id="163403766">
          <w:marLeft w:val="0"/>
          <w:marRight w:val="0"/>
          <w:marTop w:val="0"/>
          <w:marBottom w:val="0"/>
          <w:divBdr>
            <w:top w:val="none" w:sz="0" w:space="0" w:color="auto"/>
            <w:left w:val="none" w:sz="0" w:space="0" w:color="auto"/>
            <w:bottom w:val="none" w:sz="0" w:space="0" w:color="auto"/>
            <w:right w:val="none" w:sz="0" w:space="0" w:color="auto"/>
          </w:divBdr>
        </w:div>
        <w:div w:id="236063888">
          <w:marLeft w:val="0"/>
          <w:marRight w:val="0"/>
          <w:marTop w:val="0"/>
          <w:marBottom w:val="0"/>
          <w:divBdr>
            <w:top w:val="none" w:sz="0" w:space="0" w:color="auto"/>
            <w:left w:val="none" w:sz="0" w:space="0" w:color="auto"/>
            <w:bottom w:val="none" w:sz="0" w:space="0" w:color="auto"/>
            <w:right w:val="none" w:sz="0" w:space="0" w:color="auto"/>
          </w:divBdr>
        </w:div>
      </w:divsChild>
    </w:div>
    <w:div w:id="405802578">
      <w:bodyDiv w:val="1"/>
      <w:marLeft w:val="0"/>
      <w:marRight w:val="0"/>
      <w:marTop w:val="0"/>
      <w:marBottom w:val="0"/>
      <w:divBdr>
        <w:top w:val="none" w:sz="0" w:space="0" w:color="auto"/>
        <w:left w:val="none" w:sz="0" w:space="0" w:color="auto"/>
        <w:bottom w:val="none" w:sz="0" w:space="0" w:color="auto"/>
        <w:right w:val="none" w:sz="0" w:space="0" w:color="auto"/>
      </w:divBdr>
      <w:divsChild>
        <w:div w:id="25259175">
          <w:marLeft w:val="0"/>
          <w:marRight w:val="0"/>
          <w:marTop w:val="0"/>
          <w:marBottom w:val="0"/>
          <w:divBdr>
            <w:top w:val="none" w:sz="0" w:space="0" w:color="auto"/>
            <w:left w:val="none" w:sz="0" w:space="0" w:color="auto"/>
            <w:bottom w:val="none" w:sz="0" w:space="0" w:color="auto"/>
            <w:right w:val="none" w:sz="0" w:space="0" w:color="auto"/>
          </w:divBdr>
        </w:div>
        <w:div w:id="82117352">
          <w:marLeft w:val="0"/>
          <w:marRight w:val="0"/>
          <w:marTop w:val="0"/>
          <w:marBottom w:val="0"/>
          <w:divBdr>
            <w:top w:val="none" w:sz="0" w:space="0" w:color="auto"/>
            <w:left w:val="none" w:sz="0" w:space="0" w:color="auto"/>
            <w:bottom w:val="none" w:sz="0" w:space="0" w:color="auto"/>
            <w:right w:val="none" w:sz="0" w:space="0" w:color="auto"/>
          </w:divBdr>
        </w:div>
        <w:div w:id="205870880">
          <w:marLeft w:val="0"/>
          <w:marRight w:val="0"/>
          <w:marTop w:val="0"/>
          <w:marBottom w:val="0"/>
          <w:divBdr>
            <w:top w:val="none" w:sz="0" w:space="0" w:color="auto"/>
            <w:left w:val="none" w:sz="0" w:space="0" w:color="auto"/>
            <w:bottom w:val="none" w:sz="0" w:space="0" w:color="auto"/>
            <w:right w:val="none" w:sz="0" w:space="0" w:color="auto"/>
          </w:divBdr>
        </w:div>
        <w:div w:id="224070238">
          <w:marLeft w:val="0"/>
          <w:marRight w:val="0"/>
          <w:marTop w:val="0"/>
          <w:marBottom w:val="0"/>
          <w:divBdr>
            <w:top w:val="none" w:sz="0" w:space="0" w:color="auto"/>
            <w:left w:val="none" w:sz="0" w:space="0" w:color="auto"/>
            <w:bottom w:val="none" w:sz="0" w:space="0" w:color="auto"/>
            <w:right w:val="none" w:sz="0" w:space="0" w:color="auto"/>
          </w:divBdr>
        </w:div>
        <w:div w:id="415715879">
          <w:marLeft w:val="0"/>
          <w:marRight w:val="0"/>
          <w:marTop w:val="0"/>
          <w:marBottom w:val="0"/>
          <w:divBdr>
            <w:top w:val="none" w:sz="0" w:space="0" w:color="auto"/>
            <w:left w:val="none" w:sz="0" w:space="0" w:color="auto"/>
            <w:bottom w:val="none" w:sz="0" w:space="0" w:color="auto"/>
            <w:right w:val="none" w:sz="0" w:space="0" w:color="auto"/>
          </w:divBdr>
        </w:div>
        <w:div w:id="501163344">
          <w:marLeft w:val="0"/>
          <w:marRight w:val="0"/>
          <w:marTop w:val="0"/>
          <w:marBottom w:val="0"/>
          <w:divBdr>
            <w:top w:val="none" w:sz="0" w:space="0" w:color="auto"/>
            <w:left w:val="none" w:sz="0" w:space="0" w:color="auto"/>
            <w:bottom w:val="none" w:sz="0" w:space="0" w:color="auto"/>
            <w:right w:val="none" w:sz="0" w:space="0" w:color="auto"/>
          </w:divBdr>
        </w:div>
        <w:div w:id="532306405">
          <w:marLeft w:val="0"/>
          <w:marRight w:val="0"/>
          <w:marTop w:val="0"/>
          <w:marBottom w:val="0"/>
          <w:divBdr>
            <w:top w:val="none" w:sz="0" w:space="0" w:color="auto"/>
            <w:left w:val="none" w:sz="0" w:space="0" w:color="auto"/>
            <w:bottom w:val="none" w:sz="0" w:space="0" w:color="auto"/>
            <w:right w:val="none" w:sz="0" w:space="0" w:color="auto"/>
          </w:divBdr>
        </w:div>
        <w:div w:id="551577874">
          <w:marLeft w:val="0"/>
          <w:marRight w:val="0"/>
          <w:marTop w:val="0"/>
          <w:marBottom w:val="0"/>
          <w:divBdr>
            <w:top w:val="none" w:sz="0" w:space="0" w:color="auto"/>
            <w:left w:val="none" w:sz="0" w:space="0" w:color="auto"/>
            <w:bottom w:val="none" w:sz="0" w:space="0" w:color="auto"/>
            <w:right w:val="none" w:sz="0" w:space="0" w:color="auto"/>
          </w:divBdr>
        </w:div>
        <w:div w:id="603734779">
          <w:marLeft w:val="0"/>
          <w:marRight w:val="0"/>
          <w:marTop w:val="0"/>
          <w:marBottom w:val="0"/>
          <w:divBdr>
            <w:top w:val="none" w:sz="0" w:space="0" w:color="auto"/>
            <w:left w:val="none" w:sz="0" w:space="0" w:color="auto"/>
            <w:bottom w:val="none" w:sz="0" w:space="0" w:color="auto"/>
            <w:right w:val="none" w:sz="0" w:space="0" w:color="auto"/>
          </w:divBdr>
        </w:div>
        <w:div w:id="686902922">
          <w:marLeft w:val="0"/>
          <w:marRight w:val="0"/>
          <w:marTop w:val="0"/>
          <w:marBottom w:val="0"/>
          <w:divBdr>
            <w:top w:val="none" w:sz="0" w:space="0" w:color="auto"/>
            <w:left w:val="none" w:sz="0" w:space="0" w:color="auto"/>
            <w:bottom w:val="none" w:sz="0" w:space="0" w:color="auto"/>
            <w:right w:val="none" w:sz="0" w:space="0" w:color="auto"/>
          </w:divBdr>
        </w:div>
        <w:div w:id="911282700">
          <w:marLeft w:val="0"/>
          <w:marRight w:val="0"/>
          <w:marTop w:val="0"/>
          <w:marBottom w:val="0"/>
          <w:divBdr>
            <w:top w:val="none" w:sz="0" w:space="0" w:color="auto"/>
            <w:left w:val="none" w:sz="0" w:space="0" w:color="auto"/>
            <w:bottom w:val="none" w:sz="0" w:space="0" w:color="auto"/>
            <w:right w:val="none" w:sz="0" w:space="0" w:color="auto"/>
          </w:divBdr>
        </w:div>
        <w:div w:id="940719636">
          <w:marLeft w:val="0"/>
          <w:marRight w:val="0"/>
          <w:marTop w:val="0"/>
          <w:marBottom w:val="0"/>
          <w:divBdr>
            <w:top w:val="none" w:sz="0" w:space="0" w:color="auto"/>
            <w:left w:val="none" w:sz="0" w:space="0" w:color="auto"/>
            <w:bottom w:val="none" w:sz="0" w:space="0" w:color="auto"/>
            <w:right w:val="none" w:sz="0" w:space="0" w:color="auto"/>
          </w:divBdr>
        </w:div>
        <w:div w:id="967320490">
          <w:marLeft w:val="0"/>
          <w:marRight w:val="0"/>
          <w:marTop w:val="0"/>
          <w:marBottom w:val="0"/>
          <w:divBdr>
            <w:top w:val="none" w:sz="0" w:space="0" w:color="auto"/>
            <w:left w:val="none" w:sz="0" w:space="0" w:color="auto"/>
            <w:bottom w:val="none" w:sz="0" w:space="0" w:color="auto"/>
            <w:right w:val="none" w:sz="0" w:space="0" w:color="auto"/>
          </w:divBdr>
        </w:div>
        <w:div w:id="1000892683">
          <w:marLeft w:val="0"/>
          <w:marRight w:val="0"/>
          <w:marTop w:val="0"/>
          <w:marBottom w:val="0"/>
          <w:divBdr>
            <w:top w:val="none" w:sz="0" w:space="0" w:color="auto"/>
            <w:left w:val="none" w:sz="0" w:space="0" w:color="auto"/>
            <w:bottom w:val="none" w:sz="0" w:space="0" w:color="auto"/>
            <w:right w:val="none" w:sz="0" w:space="0" w:color="auto"/>
          </w:divBdr>
        </w:div>
        <w:div w:id="1109934831">
          <w:marLeft w:val="0"/>
          <w:marRight w:val="0"/>
          <w:marTop w:val="0"/>
          <w:marBottom w:val="0"/>
          <w:divBdr>
            <w:top w:val="none" w:sz="0" w:space="0" w:color="auto"/>
            <w:left w:val="none" w:sz="0" w:space="0" w:color="auto"/>
            <w:bottom w:val="none" w:sz="0" w:space="0" w:color="auto"/>
            <w:right w:val="none" w:sz="0" w:space="0" w:color="auto"/>
          </w:divBdr>
        </w:div>
        <w:div w:id="1155800264">
          <w:marLeft w:val="0"/>
          <w:marRight w:val="0"/>
          <w:marTop w:val="0"/>
          <w:marBottom w:val="0"/>
          <w:divBdr>
            <w:top w:val="none" w:sz="0" w:space="0" w:color="auto"/>
            <w:left w:val="none" w:sz="0" w:space="0" w:color="auto"/>
            <w:bottom w:val="none" w:sz="0" w:space="0" w:color="auto"/>
            <w:right w:val="none" w:sz="0" w:space="0" w:color="auto"/>
          </w:divBdr>
        </w:div>
        <w:div w:id="1190417067">
          <w:marLeft w:val="0"/>
          <w:marRight w:val="0"/>
          <w:marTop w:val="0"/>
          <w:marBottom w:val="0"/>
          <w:divBdr>
            <w:top w:val="none" w:sz="0" w:space="0" w:color="auto"/>
            <w:left w:val="none" w:sz="0" w:space="0" w:color="auto"/>
            <w:bottom w:val="none" w:sz="0" w:space="0" w:color="auto"/>
            <w:right w:val="none" w:sz="0" w:space="0" w:color="auto"/>
          </w:divBdr>
        </w:div>
        <w:div w:id="1335379455">
          <w:marLeft w:val="0"/>
          <w:marRight w:val="0"/>
          <w:marTop w:val="0"/>
          <w:marBottom w:val="0"/>
          <w:divBdr>
            <w:top w:val="none" w:sz="0" w:space="0" w:color="auto"/>
            <w:left w:val="none" w:sz="0" w:space="0" w:color="auto"/>
            <w:bottom w:val="none" w:sz="0" w:space="0" w:color="auto"/>
            <w:right w:val="none" w:sz="0" w:space="0" w:color="auto"/>
          </w:divBdr>
        </w:div>
        <w:div w:id="1357847948">
          <w:marLeft w:val="0"/>
          <w:marRight w:val="0"/>
          <w:marTop w:val="0"/>
          <w:marBottom w:val="0"/>
          <w:divBdr>
            <w:top w:val="none" w:sz="0" w:space="0" w:color="auto"/>
            <w:left w:val="none" w:sz="0" w:space="0" w:color="auto"/>
            <w:bottom w:val="none" w:sz="0" w:space="0" w:color="auto"/>
            <w:right w:val="none" w:sz="0" w:space="0" w:color="auto"/>
          </w:divBdr>
        </w:div>
        <w:div w:id="1422875390">
          <w:marLeft w:val="0"/>
          <w:marRight w:val="0"/>
          <w:marTop w:val="0"/>
          <w:marBottom w:val="0"/>
          <w:divBdr>
            <w:top w:val="none" w:sz="0" w:space="0" w:color="auto"/>
            <w:left w:val="none" w:sz="0" w:space="0" w:color="auto"/>
            <w:bottom w:val="none" w:sz="0" w:space="0" w:color="auto"/>
            <w:right w:val="none" w:sz="0" w:space="0" w:color="auto"/>
          </w:divBdr>
        </w:div>
        <w:div w:id="1450049878">
          <w:marLeft w:val="0"/>
          <w:marRight w:val="0"/>
          <w:marTop w:val="0"/>
          <w:marBottom w:val="0"/>
          <w:divBdr>
            <w:top w:val="none" w:sz="0" w:space="0" w:color="auto"/>
            <w:left w:val="none" w:sz="0" w:space="0" w:color="auto"/>
            <w:bottom w:val="none" w:sz="0" w:space="0" w:color="auto"/>
            <w:right w:val="none" w:sz="0" w:space="0" w:color="auto"/>
          </w:divBdr>
        </w:div>
        <w:div w:id="1583637866">
          <w:marLeft w:val="0"/>
          <w:marRight w:val="0"/>
          <w:marTop w:val="0"/>
          <w:marBottom w:val="0"/>
          <w:divBdr>
            <w:top w:val="none" w:sz="0" w:space="0" w:color="auto"/>
            <w:left w:val="none" w:sz="0" w:space="0" w:color="auto"/>
            <w:bottom w:val="none" w:sz="0" w:space="0" w:color="auto"/>
            <w:right w:val="none" w:sz="0" w:space="0" w:color="auto"/>
          </w:divBdr>
        </w:div>
        <w:div w:id="1859615998">
          <w:marLeft w:val="0"/>
          <w:marRight w:val="0"/>
          <w:marTop w:val="0"/>
          <w:marBottom w:val="0"/>
          <w:divBdr>
            <w:top w:val="none" w:sz="0" w:space="0" w:color="auto"/>
            <w:left w:val="none" w:sz="0" w:space="0" w:color="auto"/>
            <w:bottom w:val="none" w:sz="0" w:space="0" w:color="auto"/>
            <w:right w:val="none" w:sz="0" w:space="0" w:color="auto"/>
          </w:divBdr>
        </w:div>
        <w:div w:id="1883053498">
          <w:marLeft w:val="0"/>
          <w:marRight w:val="0"/>
          <w:marTop w:val="0"/>
          <w:marBottom w:val="0"/>
          <w:divBdr>
            <w:top w:val="none" w:sz="0" w:space="0" w:color="auto"/>
            <w:left w:val="none" w:sz="0" w:space="0" w:color="auto"/>
            <w:bottom w:val="none" w:sz="0" w:space="0" w:color="auto"/>
            <w:right w:val="none" w:sz="0" w:space="0" w:color="auto"/>
          </w:divBdr>
        </w:div>
        <w:div w:id="1898127360">
          <w:marLeft w:val="0"/>
          <w:marRight w:val="0"/>
          <w:marTop w:val="0"/>
          <w:marBottom w:val="0"/>
          <w:divBdr>
            <w:top w:val="none" w:sz="0" w:space="0" w:color="auto"/>
            <w:left w:val="none" w:sz="0" w:space="0" w:color="auto"/>
            <w:bottom w:val="none" w:sz="0" w:space="0" w:color="auto"/>
            <w:right w:val="none" w:sz="0" w:space="0" w:color="auto"/>
          </w:divBdr>
        </w:div>
        <w:div w:id="1914048591">
          <w:marLeft w:val="0"/>
          <w:marRight w:val="0"/>
          <w:marTop w:val="0"/>
          <w:marBottom w:val="0"/>
          <w:divBdr>
            <w:top w:val="none" w:sz="0" w:space="0" w:color="auto"/>
            <w:left w:val="none" w:sz="0" w:space="0" w:color="auto"/>
            <w:bottom w:val="none" w:sz="0" w:space="0" w:color="auto"/>
            <w:right w:val="none" w:sz="0" w:space="0" w:color="auto"/>
          </w:divBdr>
        </w:div>
        <w:div w:id="1928078123">
          <w:marLeft w:val="0"/>
          <w:marRight w:val="0"/>
          <w:marTop w:val="0"/>
          <w:marBottom w:val="0"/>
          <w:divBdr>
            <w:top w:val="none" w:sz="0" w:space="0" w:color="auto"/>
            <w:left w:val="none" w:sz="0" w:space="0" w:color="auto"/>
            <w:bottom w:val="none" w:sz="0" w:space="0" w:color="auto"/>
            <w:right w:val="none" w:sz="0" w:space="0" w:color="auto"/>
          </w:divBdr>
        </w:div>
        <w:div w:id="1971938008">
          <w:marLeft w:val="0"/>
          <w:marRight w:val="0"/>
          <w:marTop w:val="0"/>
          <w:marBottom w:val="0"/>
          <w:divBdr>
            <w:top w:val="none" w:sz="0" w:space="0" w:color="auto"/>
            <w:left w:val="none" w:sz="0" w:space="0" w:color="auto"/>
            <w:bottom w:val="none" w:sz="0" w:space="0" w:color="auto"/>
            <w:right w:val="none" w:sz="0" w:space="0" w:color="auto"/>
          </w:divBdr>
        </w:div>
        <w:div w:id="1984382783">
          <w:marLeft w:val="0"/>
          <w:marRight w:val="0"/>
          <w:marTop w:val="0"/>
          <w:marBottom w:val="0"/>
          <w:divBdr>
            <w:top w:val="none" w:sz="0" w:space="0" w:color="auto"/>
            <w:left w:val="none" w:sz="0" w:space="0" w:color="auto"/>
            <w:bottom w:val="none" w:sz="0" w:space="0" w:color="auto"/>
            <w:right w:val="none" w:sz="0" w:space="0" w:color="auto"/>
          </w:divBdr>
        </w:div>
        <w:div w:id="2063366180">
          <w:marLeft w:val="0"/>
          <w:marRight w:val="0"/>
          <w:marTop w:val="0"/>
          <w:marBottom w:val="0"/>
          <w:divBdr>
            <w:top w:val="none" w:sz="0" w:space="0" w:color="auto"/>
            <w:left w:val="none" w:sz="0" w:space="0" w:color="auto"/>
            <w:bottom w:val="none" w:sz="0" w:space="0" w:color="auto"/>
            <w:right w:val="none" w:sz="0" w:space="0" w:color="auto"/>
          </w:divBdr>
        </w:div>
        <w:div w:id="2115972223">
          <w:marLeft w:val="0"/>
          <w:marRight w:val="0"/>
          <w:marTop w:val="0"/>
          <w:marBottom w:val="0"/>
          <w:divBdr>
            <w:top w:val="none" w:sz="0" w:space="0" w:color="auto"/>
            <w:left w:val="none" w:sz="0" w:space="0" w:color="auto"/>
            <w:bottom w:val="none" w:sz="0" w:space="0" w:color="auto"/>
            <w:right w:val="none" w:sz="0" w:space="0" w:color="auto"/>
          </w:divBdr>
        </w:div>
      </w:divsChild>
    </w:div>
    <w:div w:id="581794017">
      <w:bodyDiv w:val="1"/>
      <w:marLeft w:val="0"/>
      <w:marRight w:val="0"/>
      <w:marTop w:val="0"/>
      <w:marBottom w:val="0"/>
      <w:divBdr>
        <w:top w:val="none" w:sz="0" w:space="0" w:color="auto"/>
        <w:left w:val="none" w:sz="0" w:space="0" w:color="auto"/>
        <w:bottom w:val="none" w:sz="0" w:space="0" w:color="auto"/>
        <w:right w:val="none" w:sz="0" w:space="0" w:color="auto"/>
      </w:divBdr>
      <w:divsChild>
        <w:div w:id="636185943">
          <w:marLeft w:val="0"/>
          <w:marRight w:val="0"/>
          <w:marTop w:val="0"/>
          <w:marBottom w:val="0"/>
          <w:divBdr>
            <w:top w:val="none" w:sz="0" w:space="0" w:color="auto"/>
            <w:left w:val="none" w:sz="0" w:space="0" w:color="auto"/>
            <w:bottom w:val="none" w:sz="0" w:space="0" w:color="auto"/>
            <w:right w:val="none" w:sz="0" w:space="0" w:color="auto"/>
          </w:divBdr>
        </w:div>
        <w:div w:id="1001397141">
          <w:marLeft w:val="0"/>
          <w:marRight w:val="0"/>
          <w:marTop w:val="0"/>
          <w:marBottom w:val="0"/>
          <w:divBdr>
            <w:top w:val="none" w:sz="0" w:space="0" w:color="auto"/>
            <w:left w:val="none" w:sz="0" w:space="0" w:color="auto"/>
            <w:bottom w:val="none" w:sz="0" w:space="0" w:color="auto"/>
            <w:right w:val="none" w:sz="0" w:space="0" w:color="auto"/>
          </w:divBdr>
        </w:div>
        <w:div w:id="1442262857">
          <w:marLeft w:val="0"/>
          <w:marRight w:val="0"/>
          <w:marTop w:val="0"/>
          <w:marBottom w:val="0"/>
          <w:divBdr>
            <w:top w:val="none" w:sz="0" w:space="0" w:color="auto"/>
            <w:left w:val="none" w:sz="0" w:space="0" w:color="auto"/>
            <w:bottom w:val="none" w:sz="0" w:space="0" w:color="auto"/>
            <w:right w:val="none" w:sz="0" w:space="0" w:color="auto"/>
          </w:divBdr>
        </w:div>
      </w:divsChild>
    </w:div>
    <w:div w:id="725297731">
      <w:bodyDiv w:val="1"/>
      <w:marLeft w:val="0"/>
      <w:marRight w:val="0"/>
      <w:marTop w:val="0"/>
      <w:marBottom w:val="0"/>
      <w:divBdr>
        <w:top w:val="none" w:sz="0" w:space="0" w:color="auto"/>
        <w:left w:val="none" w:sz="0" w:space="0" w:color="auto"/>
        <w:bottom w:val="none" w:sz="0" w:space="0" w:color="auto"/>
        <w:right w:val="none" w:sz="0" w:space="0" w:color="auto"/>
      </w:divBdr>
      <w:divsChild>
        <w:div w:id="839346475">
          <w:marLeft w:val="0"/>
          <w:marRight w:val="0"/>
          <w:marTop w:val="0"/>
          <w:marBottom w:val="0"/>
          <w:divBdr>
            <w:top w:val="none" w:sz="0" w:space="0" w:color="auto"/>
            <w:left w:val="none" w:sz="0" w:space="0" w:color="auto"/>
            <w:bottom w:val="none" w:sz="0" w:space="0" w:color="auto"/>
            <w:right w:val="none" w:sz="0" w:space="0" w:color="auto"/>
          </w:divBdr>
        </w:div>
        <w:div w:id="1452019504">
          <w:marLeft w:val="0"/>
          <w:marRight w:val="0"/>
          <w:marTop w:val="0"/>
          <w:marBottom w:val="0"/>
          <w:divBdr>
            <w:top w:val="none" w:sz="0" w:space="0" w:color="auto"/>
            <w:left w:val="none" w:sz="0" w:space="0" w:color="auto"/>
            <w:bottom w:val="none" w:sz="0" w:space="0" w:color="auto"/>
            <w:right w:val="none" w:sz="0" w:space="0" w:color="auto"/>
          </w:divBdr>
        </w:div>
      </w:divsChild>
    </w:div>
    <w:div w:id="795178790">
      <w:bodyDiv w:val="1"/>
      <w:marLeft w:val="0"/>
      <w:marRight w:val="0"/>
      <w:marTop w:val="0"/>
      <w:marBottom w:val="0"/>
      <w:divBdr>
        <w:top w:val="none" w:sz="0" w:space="0" w:color="auto"/>
        <w:left w:val="none" w:sz="0" w:space="0" w:color="auto"/>
        <w:bottom w:val="none" w:sz="0" w:space="0" w:color="auto"/>
        <w:right w:val="none" w:sz="0" w:space="0" w:color="auto"/>
      </w:divBdr>
      <w:divsChild>
        <w:div w:id="1342005790">
          <w:marLeft w:val="0"/>
          <w:marRight w:val="0"/>
          <w:marTop w:val="0"/>
          <w:marBottom w:val="0"/>
          <w:divBdr>
            <w:top w:val="none" w:sz="0" w:space="0" w:color="auto"/>
            <w:left w:val="none" w:sz="0" w:space="0" w:color="auto"/>
            <w:bottom w:val="none" w:sz="0" w:space="0" w:color="auto"/>
            <w:right w:val="none" w:sz="0" w:space="0" w:color="auto"/>
          </w:divBdr>
        </w:div>
        <w:div w:id="1917786736">
          <w:marLeft w:val="0"/>
          <w:marRight w:val="0"/>
          <w:marTop w:val="0"/>
          <w:marBottom w:val="0"/>
          <w:divBdr>
            <w:top w:val="none" w:sz="0" w:space="0" w:color="auto"/>
            <w:left w:val="none" w:sz="0" w:space="0" w:color="auto"/>
            <w:bottom w:val="none" w:sz="0" w:space="0" w:color="auto"/>
            <w:right w:val="none" w:sz="0" w:space="0" w:color="auto"/>
          </w:divBdr>
        </w:div>
      </w:divsChild>
    </w:div>
    <w:div w:id="972443871">
      <w:bodyDiv w:val="1"/>
      <w:marLeft w:val="0"/>
      <w:marRight w:val="0"/>
      <w:marTop w:val="0"/>
      <w:marBottom w:val="0"/>
      <w:divBdr>
        <w:top w:val="none" w:sz="0" w:space="0" w:color="auto"/>
        <w:left w:val="none" w:sz="0" w:space="0" w:color="auto"/>
        <w:bottom w:val="none" w:sz="0" w:space="0" w:color="auto"/>
        <w:right w:val="none" w:sz="0" w:space="0" w:color="auto"/>
      </w:divBdr>
      <w:divsChild>
        <w:div w:id="1500735522">
          <w:marLeft w:val="0"/>
          <w:marRight w:val="0"/>
          <w:marTop w:val="0"/>
          <w:marBottom w:val="0"/>
          <w:divBdr>
            <w:top w:val="none" w:sz="0" w:space="0" w:color="auto"/>
            <w:left w:val="none" w:sz="0" w:space="0" w:color="auto"/>
            <w:bottom w:val="none" w:sz="0" w:space="0" w:color="auto"/>
            <w:right w:val="none" w:sz="0" w:space="0" w:color="auto"/>
          </w:divBdr>
        </w:div>
        <w:div w:id="1698501906">
          <w:marLeft w:val="0"/>
          <w:marRight w:val="0"/>
          <w:marTop w:val="0"/>
          <w:marBottom w:val="0"/>
          <w:divBdr>
            <w:top w:val="none" w:sz="0" w:space="0" w:color="auto"/>
            <w:left w:val="none" w:sz="0" w:space="0" w:color="auto"/>
            <w:bottom w:val="none" w:sz="0" w:space="0" w:color="auto"/>
            <w:right w:val="none" w:sz="0" w:space="0" w:color="auto"/>
          </w:divBdr>
        </w:div>
        <w:div w:id="2141921664">
          <w:marLeft w:val="0"/>
          <w:marRight w:val="0"/>
          <w:marTop w:val="0"/>
          <w:marBottom w:val="0"/>
          <w:divBdr>
            <w:top w:val="none" w:sz="0" w:space="0" w:color="auto"/>
            <w:left w:val="none" w:sz="0" w:space="0" w:color="auto"/>
            <w:bottom w:val="none" w:sz="0" w:space="0" w:color="auto"/>
            <w:right w:val="none" w:sz="0" w:space="0" w:color="auto"/>
          </w:divBdr>
        </w:div>
      </w:divsChild>
    </w:div>
    <w:div w:id="1074544470">
      <w:bodyDiv w:val="1"/>
      <w:marLeft w:val="0"/>
      <w:marRight w:val="0"/>
      <w:marTop w:val="0"/>
      <w:marBottom w:val="0"/>
      <w:divBdr>
        <w:top w:val="none" w:sz="0" w:space="0" w:color="auto"/>
        <w:left w:val="none" w:sz="0" w:space="0" w:color="auto"/>
        <w:bottom w:val="none" w:sz="0" w:space="0" w:color="auto"/>
        <w:right w:val="none" w:sz="0" w:space="0" w:color="auto"/>
      </w:divBdr>
      <w:divsChild>
        <w:div w:id="452024585">
          <w:marLeft w:val="0"/>
          <w:marRight w:val="0"/>
          <w:marTop w:val="0"/>
          <w:marBottom w:val="0"/>
          <w:divBdr>
            <w:top w:val="none" w:sz="0" w:space="0" w:color="auto"/>
            <w:left w:val="none" w:sz="0" w:space="0" w:color="auto"/>
            <w:bottom w:val="none" w:sz="0" w:space="0" w:color="auto"/>
            <w:right w:val="none" w:sz="0" w:space="0" w:color="auto"/>
          </w:divBdr>
        </w:div>
        <w:div w:id="1094132578">
          <w:marLeft w:val="0"/>
          <w:marRight w:val="0"/>
          <w:marTop w:val="0"/>
          <w:marBottom w:val="0"/>
          <w:divBdr>
            <w:top w:val="none" w:sz="0" w:space="0" w:color="auto"/>
            <w:left w:val="none" w:sz="0" w:space="0" w:color="auto"/>
            <w:bottom w:val="none" w:sz="0" w:space="0" w:color="auto"/>
            <w:right w:val="none" w:sz="0" w:space="0" w:color="auto"/>
          </w:divBdr>
        </w:div>
        <w:div w:id="1938059199">
          <w:marLeft w:val="0"/>
          <w:marRight w:val="0"/>
          <w:marTop w:val="0"/>
          <w:marBottom w:val="0"/>
          <w:divBdr>
            <w:top w:val="none" w:sz="0" w:space="0" w:color="auto"/>
            <w:left w:val="none" w:sz="0" w:space="0" w:color="auto"/>
            <w:bottom w:val="none" w:sz="0" w:space="0" w:color="auto"/>
            <w:right w:val="none" w:sz="0" w:space="0" w:color="auto"/>
          </w:divBdr>
        </w:div>
      </w:divsChild>
    </w:div>
    <w:div w:id="1335693960">
      <w:bodyDiv w:val="1"/>
      <w:marLeft w:val="0"/>
      <w:marRight w:val="0"/>
      <w:marTop w:val="0"/>
      <w:marBottom w:val="0"/>
      <w:divBdr>
        <w:top w:val="none" w:sz="0" w:space="0" w:color="auto"/>
        <w:left w:val="none" w:sz="0" w:space="0" w:color="auto"/>
        <w:bottom w:val="none" w:sz="0" w:space="0" w:color="auto"/>
        <w:right w:val="none" w:sz="0" w:space="0" w:color="auto"/>
      </w:divBdr>
      <w:divsChild>
        <w:div w:id="904072843">
          <w:marLeft w:val="0"/>
          <w:marRight w:val="0"/>
          <w:marTop w:val="0"/>
          <w:marBottom w:val="0"/>
          <w:divBdr>
            <w:top w:val="none" w:sz="0" w:space="0" w:color="auto"/>
            <w:left w:val="none" w:sz="0" w:space="0" w:color="auto"/>
            <w:bottom w:val="none" w:sz="0" w:space="0" w:color="auto"/>
            <w:right w:val="none" w:sz="0" w:space="0" w:color="auto"/>
          </w:divBdr>
        </w:div>
        <w:div w:id="1174956102">
          <w:marLeft w:val="0"/>
          <w:marRight w:val="0"/>
          <w:marTop w:val="0"/>
          <w:marBottom w:val="0"/>
          <w:divBdr>
            <w:top w:val="none" w:sz="0" w:space="0" w:color="auto"/>
            <w:left w:val="none" w:sz="0" w:space="0" w:color="auto"/>
            <w:bottom w:val="none" w:sz="0" w:space="0" w:color="auto"/>
            <w:right w:val="none" w:sz="0" w:space="0" w:color="auto"/>
          </w:divBdr>
        </w:div>
        <w:div w:id="1513450858">
          <w:marLeft w:val="0"/>
          <w:marRight w:val="0"/>
          <w:marTop w:val="0"/>
          <w:marBottom w:val="0"/>
          <w:divBdr>
            <w:top w:val="none" w:sz="0" w:space="0" w:color="auto"/>
            <w:left w:val="none" w:sz="0" w:space="0" w:color="auto"/>
            <w:bottom w:val="none" w:sz="0" w:space="0" w:color="auto"/>
            <w:right w:val="none" w:sz="0" w:space="0" w:color="auto"/>
          </w:divBdr>
        </w:div>
        <w:div w:id="1646616561">
          <w:marLeft w:val="0"/>
          <w:marRight w:val="0"/>
          <w:marTop w:val="0"/>
          <w:marBottom w:val="0"/>
          <w:divBdr>
            <w:top w:val="none" w:sz="0" w:space="0" w:color="auto"/>
            <w:left w:val="none" w:sz="0" w:space="0" w:color="auto"/>
            <w:bottom w:val="none" w:sz="0" w:space="0" w:color="auto"/>
            <w:right w:val="none" w:sz="0" w:space="0" w:color="auto"/>
          </w:divBdr>
        </w:div>
        <w:div w:id="1675258920">
          <w:marLeft w:val="0"/>
          <w:marRight w:val="0"/>
          <w:marTop w:val="0"/>
          <w:marBottom w:val="0"/>
          <w:divBdr>
            <w:top w:val="none" w:sz="0" w:space="0" w:color="auto"/>
            <w:left w:val="none" w:sz="0" w:space="0" w:color="auto"/>
            <w:bottom w:val="none" w:sz="0" w:space="0" w:color="auto"/>
            <w:right w:val="none" w:sz="0" w:space="0" w:color="auto"/>
          </w:divBdr>
        </w:div>
        <w:div w:id="1716157934">
          <w:marLeft w:val="0"/>
          <w:marRight w:val="0"/>
          <w:marTop w:val="0"/>
          <w:marBottom w:val="0"/>
          <w:divBdr>
            <w:top w:val="none" w:sz="0" w:space="0" w:color="auto"/>
            <w:left w:val="none" w:sz="0" w:space="0" w:color="auto"/>
            <w:bottom w:val="none" w:sz="0" w:space="0" w:color="auto"/>
            <w:right w:val="none" w:sz="0" w:space="0" w:color="auto"/>
          </w:divBdr>
        </w:div>
      </w:divsChild>
    </w:div>
    <w:div w:id="1447692928">
      <w:bodyDiv w:val="1"/>
      <w:marLeft w:val="0"/>
      <w:marRight w:val="0"/>
      <w:marTop w:val="0"/>
      <w:marBottom w:val="0"/>
      <w:divBdr>
        <w:top w:val="none" w:sz="0" w:space="0" w:color="auto"/>
        <w:left w:val="none" w:sz="0" w:space="0" w:color="auto"/>
        <w:bottom w:val="none" w:sz="0" w:space="0" w:color="auto"/>
        <w:right w:val="none" w:sz="0" w:space="0" w:color="auto"/>
      </w:divBdr>
      <w:divsChild>
        <w:div w:id="498082013">
          <w:marLeft w:val="0"/>
          <w:marRight w:val="0"/>
          <w:marTop w:val="0"/>
          <w:marBottom w:val="0"/>
          <w:divBdr>
            <w:top w:val="none" w:sz="0" w:space="0" w:color="auto"/>
            <w:left w:val="none" w:sz="0" w:space="0" w:color="auto"/>
            <w:bottom w:val="none" w:sz="0" w:space="0" w:color="auto"/>
            <w:right w:val="none" w:sz="0" w:space="0" w:color="auto"/>
          </w:divBdr>
        </w:div>
        <w:div w:id="1159883501">
          <w:marLeft w:val="0"/>
          <w:marRight w:val="0"/>
          <w:marTop w:val="0"/>
          <w:marBottom w:val="0"/>
          <w:divBdr>
            <w:top w:val="none" w:sz="0" w:space="0" w:color="auto"/>
            <w:left w:val="none" w:sz="0" w:space="0" w:color="auto"/>
            <w:bottom w:val="none" w:sz="0" w:space="0" w:color="auto"/>
            <w:right w:val="none" w:sz="0" w:space="0" w:color="auto"/>
          </w:divBdr>
        </w:div>
      </w:divsChild>
    </w:div>
    <w:div w:id="1581021533">
      <w:bodyDiv w:val="1"/>
      <w:marLeft w:val="0"/>
      <w:marRight w:val="0"/>
      <w:marTop w:val="0"/>
      <w:marBottom w:val="0"/>
      <w:divBdr>
        <w:top w:val="none" w:sz="0" w:space="0" w:color="auto"/>
        <w:left w:val="none" w:sz="0" w:space="0" w:color="auto"/>
        <w:bottom w:val="none" w:sz="0" w:space="0" w:color="auto"/>
        <w:right w:val="none" w:sz="0" w:space="0" w:color="auto"/>
      </w:divBdr>
      <w:divsChild>
        <w:div w:id="465201101">
          <w:marLeft w:val="0"/>
          <w:marRight w:val="0"/>
          <w:marTop w:val="0"/>
          <w:marBottom w:val="0"/>
          <w:divBdr>
            <w:top w:val="none" w:sz="0" w:space="0" w:color="auto"/>
            <w:left w:val="none" w:sz="0" w:space="0" w:color="auto"/>
            <w:bottom w:val="none" w:sz="0" w:space="0" w:color="auto"/>
            <w:right w:val="none" w:sz="0" w:space="0" w:color="auto"/>
          </w:divBdr>
        </w:div>
        <w:div w:id="480120717">
          <w:marLeft w:val="0"/>
          <w:marRight w:val="0"/>
          <w:marTop w:val="0"/>
          <w:marBottom w:val="0"/>
          <w:divBdr>
            <w:top w:val="none" w:sz="0" w:space="0" w:color="auto"/>
            <w:left w:val="none" w:sz="0" w:space="0" w:color="auto"/>
            <w:bottom w:val="none" w:sz="0" w:space="0" w:color="auto"/>
            <w:right w:val="none" w:sz="0" w:space="0" w:color="auto"/>
          </w:divBdr>
        </w:div>
        <w:div w:id="776217227">
          <w:marLeft w:val="0"/>
          <w:marRight w:val="0"/>
          <w:marTop w:val="0"/>
          <w:marBottom w:val="0"/>
          <w:divBdr>
            <w:top w:val="none" w:sz="0" w:space="0" w:color="auto"/>
            <w:left w:val="none" w:sz="0" w:space="0" w:color="auto"/>
            <w:bottom w:val="none" w:sz="0" w:space="0" w:color="auto"/>
            <w:right w:val="none" w:sz="0" w:space="0" w:color="auto"/>
          </w:divBdr>
        </w:div>
        <w:div w:id="1055809739">
          <w:marLeft w:val="0"/>
          <w:marRight w:val="0"/>
          <w:marTop w:val="0"/>
          <w:marBottom w:val="0"/>
          <w:divBdr>
            <w:top w:val="none" w:sz="0" w:space="0" w:color="auto"/>
            <w:left w:val="none" w:sz="0" w:space="0" w:color="auto"/>
            <w:bottom w:val="none" w:sz="0" w:space="0" w:color="auto"/>
            <w:right w:val="none" w:sz="0" w:space="0" w:color="auto"/>
          </w:divBdr>
        </w:div>
        <w:div w:id="1155023712">
          <w:marLeft w:val="0"/>
          <w:marRight w:val="0"/>
          <w:marTop w:val="0"/>
          <w:marBottom w:val="0"/>
          <w:divBdr>
            <w:top w:val="none" w:sz="0" w:space="0" w:color="auto"/>
            <w:left w:val="none" w:sz="0" w:space="0" w:color="auto"/>
            <w:bottom w:val="none" w:sz="0" w:space="0" w:color="auto"/>
            <w:right w:val="none" w:sz="0" w:space="0" w:color="auto"/>
          </w:divBdr>
        </w:div>
        <w:div w:id="1326130671">
          <w:marLeft w:val="0"/>
          <w:marRight w:val="0"/>
          <w:marTop w:val="0"/>
          <w:marBottom w:val="0"/>
          <w:divBdr>
            <w:top w:val="none" w:sz="0" w:space="0" w:color="auto"/>
            <w:left w:val="none" w:sz="0" w:space="0" w:color="auto"/>
            <w:bottom w:val="none" w:sz="0" w:space="0" w:color="auto"/>
            <w:right w:val="none" w:sz="0" w:space="0" w:color="auto"/>
          </w:divBdr>
        </w:div>
        <w:div w:id="1491018777">
          <w:marLeft w:val="0"/>
          <w:marRight w:val="0"/>
          <w:marTop w:val="0"/>
          <w:marBottom w:val="0"/>
          <w:divBdr>
            <w:top w:val="none" w:sz="0" w:space="0" w:color="auto"/>
            <w:left w:val="none" w:sz="0" w:space="0" w:color="auto"/>
            <w:bottom w:val="none" w:sz="0" w:space="0" w:color="auto"/>
            <w:right w:val="none" w:sz="0" w:space="0" w:color="auto"/>
          </w:divBdr>
        </w:div>
        <w:div w:id="1584030007">
          <w:marLeft w:val="0"/>
          <w:marRight w:val="0"/>
          <w:marTop w:val="0"/>
          <w:marBottom w:val="0"/>
          <w:divBdr>
            <w:top w:val="none" w:sz="0" w:space="0" w:color="auto"/>
            <w:left w:val="none" w:sz="0" w:space="0" w:color="auto"/>
            <w:bottom w:val="none" w:sz="0" w:space="0" w:color="auto"/>
            <w:right w:val="none" w:sz="0" w:space="0" w:color="auto"/>
          </w:divBdr>
        </w:div>
        <w:div w:id="1700545813">
          <w:marLeft w:val="0"/>
          <w:marRight w:val="0"/>
          <w:marTop w:val="0"/>
          <w:marBottom w:val="0"/>
          <w:divBdr>
            <w:top w:val="none" w:sz="0" w:space="0" w:color="auto"/>
            <w:left w:val="none" w:sz="0" w:space="0" w:color="auto"/>
            <w:bottom w:val="none" w:sz="0" w:space="0" w:color="auto"/>
            <w:right w:val="none" w:sz="0" w:space="0" w:color="auto"/>
          </w:divBdr>
        </w:div>
      </w:divsChild>
    </w:div>
    <w:div w:id="1623221933">
      <w:bodyDiv w:val="1"/>
      <w:marLeft w:val="0"/>
      <w:marRight w:val="0"/>
      <w:marTop w:val="0"/>
      <w:marBottom w:val="0"/>
      <w:divBdr>
        <w:top w:val="none" w:sz="0" w:space="0" w:color="auto"/>
        <w:left w:val="none" w:sz="0" w:space="0" w:color="auto"/>
        <w:bottom w:val="none" w:sz="0" w:space="0" w:color="auto"/>
        <w:right w:val="none" w:sz="0" w:space="0" w:color="auto"/>
      </w:divBdr>
      <w:divsChild>
        <w:div w:id="396707821">
          <w:marLeft w:val="0"/>
          <w:marRight w:val="0"/>
          <w:marTop w:val="0"/>
          <w:marBottom w:val="0"/>
          <w:divBdr>
            <w:top w:val="none" w:sz="0" w:space="0" w:color="auto"/>
            <w:left w:val="none" w:sz="0" w:space="0" w:color="auto"/>
            <w:bottom w:val="none" w:sz="0" w:space="0" w:color="auto"/>
            <w:right w:val="none" w:sz="0" w:space="0" w:color="auto"/>
          </w:divBdr>
        </w:div>
        <w:div w:id="446047058">
          <w:marLeft w:val="0"/>
          <w:marRight w:val="0"/>
          <w:marTop w:val="0"/>
          <w:marBottom w:val="0"/>
          <w:divBdr>
            <w:top w:val="none" w:sz="0" w:space="0" w:color="auto"/>
            <w:left w:val="none" w:sz="0" w:space="0" w:color="auto"/>
            <w:bottom w:val="none" w:sz="0" w:space="0" w:color="auto"/>
            <w:right w:val="none" w:sz="0" w:space="0" w:color="auto"/>
          </w:divBdr>
        </w:div>
        <w:div w:id="1227837579">
          <w:marLeft w:val="0"/>
          <w:marRight w:val="0"/>
          <w:marTop w:val="0"/>
          <w:marBottom w:val="0"/>
          <w:divBdr>
            <w:top w:val="none" w:sz="0" w:space="0" w:color="auto"/>
            <w:left w:val="none" w:sz="0" w:space="0" w:color="auto"/>
            <w:bottom w:val="none" w:sz="0" w:space="0" w:color="auto"/>
            <w:right w:val="none" w:sz="0" w:space="0" w:color="auto"/>
          </w:divBdr>
        </w:div>
        <w:div w:id="2139763042">
          <w:marLeft w:val="0"/>
          <w:marRight w:val="0"/>
          <w:marTop w:val="0"/>
          <w:marBottom w:val="0"/>
          <w:divBdr>
            <w:top w:val="none" w:sz="0" w:space="0" w:color="auto"/>
            <w:left w:val="none" w:sz="0" w:space="0" w:color="auto"/>
            <w:bottom w:val="none" w:sz="0" w:space="0" w:color="auto"/>
            <w:right w:val="none" w:sz="0" w:space="0" w:color="auto"/>
          </w:divBdr>
        </w:div>
      </w:divsChild>
    </w:div>
    <w:div w:id="1895892274">
      <w:bodyDiv w:val="1"/>
      <w:marLeft w:val="0"/>
      <w:marRight w:val="0"/>
      <w:marTop w:val="0"/>
      <w:marBottom w:val="0"/>
      <w:divBdr>
        <w:top w:val="none" w:sz="0" w:space="0" w:color="auto"/>
        <w:left w:val="none" w:sz="0" w:space="0" w:color="auto"/>
        <w:bottom w:val="none" w:sz="0" w:space="0" w:color="auto"/>
        <w:right w:val="none" w:sz="0" w:space="0" w:color="auto"/>
      </w:divBdr>
      <w:divsChild>
        <w:div w:id="880553963">
          <w:marLeft w:val="0"/>
          <w:marRight w:val="0"/>
          <w:marTop w:val="0"/>
          <w:marBottom w:val="0"/>
          <w:divBdr>
            <w:top w:val="none" w:sz="0" w:space="0" w:color="auto"/>
            <w:left w:val="none" w:sz="0" w:space="0" w:color="auto"/>
            <w:bottom w:val="none" w:sz="0" w:space="0" w:color="auto"/>
            <w:right w:val="none" w:sz="0" w:space="0" w:color="auto"/>
          </w:divBdr>
        </w:div>
        <w:div w:id="11067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nclusion-asbl.be/au-long-de-la-vie/eduquer-notre-enfant/inclusion-scolair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aviq.be/fr/vie-quotidienne/aides-la-vie-quotidienne/budget-dassistance-personnelle-bap" TargetMode="External"/><Relationship Id="rId18" Type="http://schemas.openxmlformats.org/officeDocument/2006/relationships/hyperlink" Target="https://www.ohchr.org/sites/default/files/article-20-indicators-en.pdf" TargetMode="External"/><Relationship Id="rId26" Type="http://schemas.openxmlformats.org/officeDocument/2006/relationships/hyperlink" Target="https://hudoc.esc.coe.int/eng" TargetMode="External"/><Relationship Id="rId39" Type="http://schemas.openxmlformats.org/officeDocument/2006/relationships/hyperlink" Target="https://handicap.belgium.be/nl/news-verhoging-van-de-inkomensvervangende-tegemoetkoming-ivt-januari" TargetMode="External"/><Relationship Id="rId21" Type="http://schemas.openxmlformats.org/officeDocument/2006/relationships/hyperlink" Target="http://www.asph.be/PublicationsEtOutils/AnalysesEtEtudes/Divers/Pages/2019-Technologies-d-assistance-technologies-accessibles-innovation-digitale-est-elle-pensee-pour-tous.aspx" TargetMode="External"/><Relationship Id="rId34" Type="http://schemas.openxmlformats.org/officeDocument/2006/relationships/hyperlink" Target="https://www.edf-feph.org/content/uploads/2023/05/hr7_2023_press-accessible.pdf" TargetMode="External"/><Relationship Id="rId42" Type="http://schemas.openxmlformats.org/officeDocument/2006/relationships/hyperlink" Target="https://cdn.nimbu.io/s/5s8z9pq/channelentries/yfz8tgy/files/1701682675517/2023_09-1_rapport_19-1_swvg_mjp_14_rapport-zorgbehoefte-ondersteunen_deel_1.pdf?le8a07a" TargetMode="External"/><Relationship Id="rId47" Type="http://schemas.openxmlformats.org/officeDocument/2006/relationships/hyperlink" Target="https://verkiezingen.fgov.be/wetgeving/wetten" TargetMode="External"/><Relationship Id="rId50" Type="http://schemas.openxmlformats.org/officeDocument/2006/relationships/hyperlink" Target="https://gbiomed.kuleuven.be/english/research/50000737/research/pash/research-lines/sports-in-for-society/bms-studies/studies/bms047.pdf" TargetMode="External"/><Relationship Id="rId55" Type="http://schemas.openxmlformats.org/officeDocument/2006/relationships/hyperlink" Target="https://visitwallonia.be/nl/3/wallonie-voor/reizigers-met-specifieke-behoeften?cookie_lang=nl"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dhnet.be/regions/bruxelles/bruxelles-mobilite/thomas-et-jessica-sont-prives-de-soins-a-cause-de-la-lez-5e28b31bf20d5a719a577367" TargetMode="External"/><Relationship Id="rId29" Type="http://schemas.openxmlformats.org/officeDocument/2006/relationships/hyperlink" Target="https://www.klasse.be/262679/decreet-leersteun-grote-lijnen/" TargetMode="External"/><Relationship Id="rId41" Type="http://schemas.openxmlformats.org/officeDocument/2006/relationships/hyperlink" Target="https://cdn.nimbu.io/s/5s8z9pq/channelentries/yfz8tgy/files/1701682675517/2023_09-1_rapport_19-1_swvg_mjp_14_rapport-zorgbehoefte-ondersteunen_deel_1.pdf?le8a07a" TargetMode="External"/><Relationship Id="rId54" Type="http://schemas.openxmlformats.org/officeDocument/2006/relationships/hyperlink" Target="https://toevla.vlaanderen.be/publiek/nl/register/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oitpauvrete.be/wp-content/uploads/2022/05/0079-0080-Samenvatting-Arbeidshof-Gent-20221203.pdf" TargetMode="External"/><Relationship Id="rId24" Type="http://schemas.openxmlformats.org/officeDocument/2006/relationships/hyperlink" Target="https://media.kbs-frb.be/nl/media/8677/Respijt-Brochure-NL" TargetMode="External"/><Relationship Id="rId32" Type="http://schemas.openxmlformats.org/officeDocument/2006/relationships/hyperlink" Target="https://www.esenca.be/wp-content/uploads/2021/02/Analyse-ASPH-27-2019-les-barrieres-face-%C3%A0-lacc%C3%A8s-aux-soins-de-sant%C3%A9.pdf" TargetMode="External"/><Relationship Id="rId37" Type="http://schemas.openxmlformats.org/officeDocument/2006/relationships/hyperlink" Target="https://www.mi-is.be/nl/themas/bestrijding-van-armoede/instrumenten-ter-bestrijding-van-armoede/het-federaal-plan-5" TargetMode="External"/><Relationship Id="rId40" Type="http://schemas.openxmlformats.org/officeDocument/2006/relationships/hyperlink" Target="https://cdn.nimbu.io/s/5s8z9pq/channelentries/yfz8tgy/files/1701682675517/2023_09-1_rapport_19-1_swvg_mjp_14_rapport-zorgbehoefte-ondersteunen_deel_1.pdf?le8a07a" TargetMode="External"/><Relationship Id="rId45" Type="http://schemas.openxmlformats.org/officeDocument/2006/relationships/hyperlink" Target="https://socialsecurity.belgium.be/sites/default/files/content/docs/nl/publicaties/handicap/handicap-federaal-plan-2021-2024-190123-nl.pdf" TargetMode="External"/><Relationship Id="rId53" Type="http://schemas.openxmlformats.org/officeDocument/2006/relationships/hyperlink" Target="https://www.vlaanderen.be/inter/meedoen-aan-een-toegankelijke-samenleving/toegankelijke-sportinfrastructuu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rva.be/burgers/loopbaanonderbreking-tijdskrediet-en-thematische-verloven/thematische-verloven-alle-sectoren/verlof-voor-mantelzorg" TargetMode="External"/><Relationship Id="rId28" Type="http://schemas.openxmlformats.org/officeDocument/2006/relationships/hyperlink" Target="https://onderwijs.vlaanderen.be/nl/ouders/ondersteuning-en-begeleiding/leren-met-een-beperking/in-het-gewoon-onderwijs/redelijke-aanpassingen" TargetMode="External"/><Relationship Id="rId36" Type="http://schemas.openxmlformats.org/officeDocument/2006/relationships/hyperlink" Target="https://www.mi-is.be/nl/themas/bestrijding-van-armoede/instrumenten-ter-bestrijding-van-armoede/het-federaal-plan-0" TargetMode="External"/><Relationship Id="rId49" Type="http://schemas.openxmlformats.org/officeDocument/2006/relationships/hyperlink" Target="https://verkiezingen.fgov.be/wetgeving/wetten" TargetMode="External"/><Relationship Id="rId57" Type="http://schemas.openxmlformats.org/officeDocument/2006/relationships/hyperlink" Target="http://C://Users/AMN/Downloads/KCE_361A_Gezondheidszorg_Intellectuele_Handicap_Synthese%20(8).pdf" TargetMode="External"/><Relationship Id="rId61" Type="http://schemas.microsoft.com/office/2019/05/relationships/documenttasks" Target="documenttasks/documenttasks1.xml"/><Relationship Id="rId10" Type="http://schemas.openxmlformats.org/officeDocument/2006/relationships/hyperlink" Target="https://www.vlaamsmensenrechteninstituut.be/advies-persoonsvolgend-budget/" TargetMode="External"/><Relationship Id="rId19" Type="http://schemas.openxmlformats.org/officeDocument/2006/relationships/hyperlink" Target="https://www.ohchr.org/sites/default/files/article-20-indicators-en.pdf%20" TargetMode="External"/><Relationship Id="rId31" Type="http://schemas.openxmlformats.org/officeDocument/2006/relationships/hyperlink" Target="https://www.lalibre.be/belgique/enseignement/2022/09/21/des-enfants-differents-ne-recoivent-plus-daide-dans-les-ecoles-ordinaires-ZAWWWFRGRFCPXPTVW3INSK6G5Q/" TargetMode="External"/><Relationship Id="rId44" Type="http://schemas.openxmlformats.org/officeDocument/2006/relationships/hyperlink" Target="https://www.ejustice.just.fgov.be/cgi_loi/change_lg.pl?language=nl&amp;la=N&amp;table_name=wet&amp;cn=1804032130" TargetMode="External"/><Relationship Id="rId52" Type="http://schemas.openxmlformats.org/officeDocument/2006/relationships/hyperlink" Target="https://www.lejournaldumedecin.com/magazine/le-handisport-trop-meconnu-des-medecins/article-normal-56535.html?cookie_check=170489119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laanderen.be/bijzondere-woonvormen/proefomgeving-experimentele-woonvormen" TargetMode="External"/><Relationship Id="rId14" Type="http://schemas.openxmlformats.org/officeDocument/2006/relationships/comments" Target="comments.xml"/><Relationship Id="rId22" Type="http://schemas.openxmlformats.org/officeDocument/2006/relationships/hyperlink" Target="https://eur-lex.europa.eu/legal-content/NL/TXT/?uri=CELEX%3A32016L2102" TargetMode="External"/><Relationship Id="rId27" Type="http://schemas.openxmlformats.org/officeDocument/2006/relationships/hyperlink" Target="https://hudoc.esc.coe.int/fre/" TargetMode="External"/><Relationship Id="rId30" Type="http://schemas.openxmlformats.org/officeDocument/2006/relationships/hyperlink" Target="https://www.ejustice.just.fgov.be/eli/loi/2019/05/03/2019A30854/justel" TargetMode="External"/><Relationship Id="rId35" Type="http://schemas.openxmlformats.org/officeDocument/2006/relationships/hyperlink" Target="https://data-onderwijs.vlaanderen.be/edulex/document.aspx?docid=15410" TargetMode="External"/><Relationship Id="rId43" Type="http://schemas.openxmlformats.org/officeDocument/2006/relationships/hyperlink" Target="https://cdn.nimbu.io/s/5s8z9pq/channelentries/yfz8tgy/files/1701682675517/2023_09-1_rapport_19-1_swvg_mjp_14_rapport-zorgbehoefte-ondersteunen_deel_1.pdf?le8a07a" TargetMode="External"/><Relationship Id="rId48" Type="http://schemas.openxmlformats.org/officeDocument/2006/relationships/hyperlink" Target="https://verkiezingen.fgov.be/wetgeving/wetten" TargetMode="External"/><Relationship Id="rId56" Type="http://schemas.openxmlformats.org/officeDocument/2006/relationships/hyperlink" Target="https://www.luisterpuntbibliotheek.be/nl/bib-info" TargetMode="External"/><Relationship Id="rId8" Type="http://schemas.openxmlformats.org/officeDocument/2006/relationships/hyperlink" Target="https://fra.europa.eu/en/publication/2017/institutions-community-living-part-ii-funding-and-budgeting" TargetMode="External"/><Relationship Id="rId51" Type="http://schemas.openxmlformats.org/officeDocument/2006/relationships/hyperlink" Target="https://www.robtv.be/nieuws/slechts-14-procent-van-vlaamse-sportclubs-heeft-specifiek-aanbod-voor-g-sporters-nood-aan-toegankelijke-infrastructuur-en-aangepaste-omkadering-158597" TargetMode="External"/><Relationship Id="rId3" Type="http://schemas.openxmlformats.org/officeDocument/2006/relationships/styles" Target="styles.xml"/><Relationship Id="rId12" Type="http://schemas.openxmlformats.org/officeDocument/2006/relationships/hyperlink" Target="https://www.rechtbanken-tribunaux.be/sites/default/files/media/ahct/antwerpen/2023-09-18_arrest_anoniem.pdf" TargetMode="External"/><Relationship Id="rId17" Type="http://schemas.microsoft.com/office/2018/08/relationships/commentsExtensible" Target="commentsExtensible.xml"/><Relationship Id="rId25" Type="http://schemas.openxmlformats.org/officeDocument/2006/relationships/hyperlink" Target="https://www.vrt.be/vrtnws/nl/2022/10/04/buitengewoon-onderwijs-cijfers/" TargetMode="External"/><Relationship Id="rId33" Type="http://schemas.openxmlformats.org/officeDocument/2006/relationships/hyperlink" Target="https://www.inami.fgov.be/fr/nomenclature/nomenclature-textes/nomenclature-article-36" TargetMode="External"/><Relationship Id="rId38" Type="http://schemas.openxmlformats.org/officeDocument/2006/relationships/hyperlink" Target="https://www.vlaanderen.be/publicaties/vlaams-actieplan-armoedebestrijding-2020-2024" TargetMode="External"/><Relationship Id="rId46" Type="http://schemas.openxmlformats.org/officeDocument/2006/relationships/hyperlink" Target="https://socialsecurity.belgium.be/sites/default/files/content/docs/nl/publicaties/handicap/handicap-federaal-plan-2021-2024-190123-nl.pdf" TargetMode="External"/><Relationship Id="rId59"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310E0316-651F-4841-87F4-7B8ED945ED52}">
    <t:Anchor>
      <t:Comment id="49667982"/>
    </t:Anchor>
    <t:History>
      <t:Event id="{7B7A94D5-42E0-4F22-BF4F-9D2E9E149C91}" time="2023-11-22T09:04:13.225Z">
        <t:Attribution userId="S::natallia.mastsepan@minsoc.fed.be::b05bf7e2-e6d1-42a4-96ec-d6cc4829f683" userProvider="AD" userName="Mastsepan Natallia"/>
        <t:Anchor>
          <t:Comment id="49667982"/>
        </t:Anchor>
        <t:Create/>
      </t:Event>
      <t:Event id="{C9A7AA8A-EAA4-45D4-B745-946848FA3D83}" time="2023-11-22T09:04:13.225Z">
        <t:Attribution userId="S::natallia.mastsepan@minsoc.fed.be::b05bf7e2-e6d1-42a4-96ec-d6cc4829f683" userProvider="AD" userName="Mastsepan Natallia"/>
        <t:Anchor>
          <t:Comment id="49667982"/>
        </t:Anchor>
        <t:Assign userId="S::Eva.Parent@minsoc.fed.be::5aa580cf-e6d8-4808-a487-fe8cf8fc6082" userProvider="AD" userName="Parent Eva"/>
      </t:Event>
      <t:Event id="{90498A28-1BD4-4D20-BAAD-915F7DBDE1C0}" time="2023-11-22T09:04:13.225Z">
        <t:Attribution userId="S::natallia.mastsepan@minsoc.fed.be::b05bf7e2-e6d1-42a4-96ec-d6cc4829f683" userProvider="AD" userName="Mastsepan Natallia"/>
        <t:Anchor>
          <t:Comment id="49667982"/>
        </t:Anchor>
        <t:SetTitle title="@Parent Eva dit is de laatste versie van het document :-)"/>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0DC2-E368-417A-9A90-658CFF6A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8147</Words>
  <Characters>44809</Characters>
  <Application>Microsoft Office Word</Application>
  <DocSecurity>0</DocSecurity>
  <Lines>373</Lines>
  <Paragraphs>105</Paragraphs>
  <ScaleCrop>false</ScaleCrop>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docId:EF72852ACD02649F031975FE24EEFCB7</cp:keywords>
  <dc:description/>
  <cp:lastModifiedBy>Mastsepan Natallia</cp:lastModifiedBy>
  <cp:revision>5</cp:revision>
  <dcterms:created xsi:type="dcterms:W3CDTF">2024-01-02T11:00:00Z</dcterms:created>
  <dcterms:modified xsi:type="dcterms:W3CDTF">2024-01-12T11:04:00Z</dcterms:modified>
</cp:coreProperties>
</file>