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FE5A7" w14:textId="42699315" w:rsidR="006E30F1" w:rsidRPr="00595A56" w:rsidRDefault="006E30F1">
      <w:pPr>
        <w:pStyle w:val="Kop4"/>
        <w:rPr>
          <w:rFonts w:ascii="Verdana" w:hAnsi="Verdana"/>
          <w:b/>
          <w:iCs w:val="0"/>
          <w:szCs w:val="24"/>
          <w:u w:val="none"/>
          <w:lang w:val="nl-BE"/>
        </w:rPr>
      </w:pPr>
      <w:r w:rsidRPr="00595A56">
        <w:rPr>
          <w:rFonts w:ascii="Verdana" w:hAnsi="Verdana"/>
          <w:b/>
          <w:iCs w:val="0"/>
          <w:szCs w:val="24"/>
          <w:u w:val="none"/>
          <w:lang w:val="nl-BE"/>
        </w:rPr>
        <w:t xml:space="preserve">Artikel </w:t>
      </w:r>
      <w:r w:rsidR="009E2861">
        <w:rPr>
          <w:rFonts w:ascii="Verdana" w:hAnsi="Verdana"/>
          <w:b/>
          <w:iCs w:val="0"/>
          <w:szCs w:val="24"/>
          <w:u w:val="none"/>
          <w:lang w:val="nl-BE"/>
        </w:rPr>
        <w:t>3</w:t>
      </w:r>
      <w:r w:rsidR="0089356D">
        <w:rPr>
          <w:rFonts w:ascii="Verdana" w:hAnsi="Verdana"/>
          <w:b/>
          <w:iCs w:val="0"/>
          <w:szCs w:val="24"/>
          <w:u w:val="none"/>
          <w:lang w:val="nl-BE"/>
        </w:rPr>
        <w:t>3</w:t>
      </w:r>
      <w:r w:rsidR="009E2861">
        <w:rPr>
          <w:rFonts w:ascii="Verdana" w:hAnsi="Verdana"/>
          <w:b/>
          <w:iCs w:val="0"/>
          <w:szCs w:val="24"/>
          <w:u w:val="none"/>
          <w:lang w:val="nl-BE"/>
        </w:rPr>
        <w:t xml:space="preserve"> – </w:t>
      </w:r>
      <w:r w:rsidR="0089356D">
        <w:rPr>
          <w:rFonts w:ascii="Verdana" w:hAnsi="Verdana"/>
          <w:b/>
          <w:iCs w:val="0"/>
          <w:szCs w:val="24"/>
          <w:u w:val="none"/>
          <w:lang w:val="nl-BE"/>
        </w:rPr>
        <w:t>Nationale uitvoering en controle</w:t>
      </w:r>
    </w:p>
    <w:p w14:paraId="566D59F0" w14:textId="60FB4E5B" w:rsidR="0089356D" w:rsidRPr="0089356D" w:rsidRDefault="006E30F1" w:rsidP="0089356D">
      <w:pPr>
        <w:rPr>
          <w:iCs/>
          <w:sz w:val="24"/>
          <w:u w:val="single"/>
          <w:lang w:val="nl-BE"/>
        </w:rPr>
      </w:pPr>
      <w:r w:rsidRPr="006E30F1">
        <w:rPr>
          <w:iCs/>
          <w:sz w:val="24"/>
          <w:u w:val="single"/>
          <w:lang w:val="nl-BE"/>
        </w:rPr>
        <w:t xml:space="preserve">Vraag </w:t>
      </w:r>
      <w:r w:rsidR="009E2861">
        <w:rPr>
          <w:iCs/>
          <w:sz w:val="24"/>
          <w:u w:val="single"/>
          <w:lang w:val="nl-BE"/>
        </w:rPr>
        <w:t>3</w:t>
      </w:r>
      <w:r w:rsidR="0089356D">
        <w:rPr>
          <w:iCs/>
          <w:sz w:val="24"/>
          <w:u w:val="single"/>
          <w:lang w:val="nl-BE"/>
        </w:rPr>
        <w:t xml:space="preserve">1: </w:t>
      </w:r>
      <w:r w:rsidR="0089356D" w:rsidRPr="0089356D">
        <w:rPr>
          <w:iCs/>
          <w:sz w:val="24"/>
          <w:u w:val="single"/>
          <w:lang w:val="nl-BE"/>
        </w:rPr>
        <w:t>Gelieve informatie te verstrekken over:</w:t>
      </w:r>
    </w:p>
    <w:p w14:paraId="3C20425A" w14:textId="77777777" w:rsidR="0089356D" w:rsidRPr="0089356D" w:rsidRDefault="0089356D" w:rsidP="0089356D">
      <w:pPr>
        <w:rPr>
          <w:iCs/>
          <w:sz w:val="24"/>
          <w:u w:val="single"/>
          <w:lang w:val="nl-BE"/>
        </w:rPr>
      </w:pPr>
      <w:r w:rsidRPr="0089356D">
        <w:rPr>
          <w:iCs/>
          <w:sz w:val="24"/>
          <w:u w:val="single"/>
          <w:lang w:val="nl-BE"/>
        </w:rPr>
        <w:t>a) de coördinatie en samenwerking tussen de aangewezen contactpunten in verschillende regio's en gemeenschappen;</w:t>
      </w:r>
    </w:p>
    <w:p w14:paraId="1D56EE0B" w14:textId="77777777" w:rsidR="0089356D" w:rsidRPr="0089356D" w:rsidRDefault="0089356D" w:rsidP="0089356D">
      <w:pPr>
        <w:rPr>
          <w:iCs/>
          <w:sz w:val="24"/>
          <w:u w:val="single"/>
          <w:lang w:val="nl-BE"/>
        </w:rPr>
      </w:pPr>
      <w:r w:rsidRPr="0089356D">
        <w:rPr>
          <w:iCs/>
          <w:sz w:val="24"/>
          <w:u w:val="single"/>
          <w:lang w:val="nl-BE"/>
        </w:rPr>
        <w:t xml:space="preserve">b) het mandaat en de personele, financiële en technische middelen van Unia (het </w:t>
      </w:r>
      <w:proofErr w:type="spellStart"/>
      <w:r w:rsidRPr="0089356D">
        <w:rPr>
          <w:iCs/>
          <w:sz w:val="24"/>
          <w:u w:val="single"/>
          <w:lang w:val="nl-BE"/>
        </w:rPr>
        <w:t>Interfederaal</w:t>
      </w:r>
      <w:proofErr w:type="spellEnd"/>
      <w:r w:rsidRPr="0089356D">
        <w:rPr>
          <w:iCs/>
          <w:sz w:val="24"/>
          <w:u w:val="single"/>
          <w:lang w:val="nl-BE"/>
        </w:rPr>
        <w:t xml:space="preserve"> </w:t>
      </w:r>
      <w:proofErr w:type="spellStart"/>
      <w:r w:rsidRPr="0089356D">
        <w:rPr>
          <w:iCs/>
          <w:sz w:val="24"/>
          <w:u w:val="single"/>
          <w:lang w:val="nl-BE"/>
        </w:rPr>
        <w:t>Gelijkekansencentrum</w:t>
      </w:r>
      <w:proofErr w:type="spellEnd"/>
      <w:r w:rsidRPr="0089356D">
        <w:rPr>
          <w:iCs/>
          <w:sz w:val="24"/>
          <w:u w:val="single"/>
          <w:lang w:val="nl-BE"/>
        </w:rPr>
        <w:t>), dat uit hoofde van artikel 33, lid 2, van het Verdrag is aangewezen als het onafhankelijke toezichtmechanisme;</w:t>
      </w:r>
    </w:p>
    <w:p w14:paraId="29CD181F" w14:textId="77777777" w:rsidR="0089356D" w:rsidRPr="0089356D" w:rsidRDefault="0089356D" w:rsidP="0089356D">
      <w:pPr>
        <w:rPr>
          <w:iCs/>
          <w:sz w:val="24"/>
          <w:u w:val="single"/>
          <w:lang w:val="nl-BE"/>
        </w:rPr>
      </w:pPr>
      <w:r w:rsidRPr="0089356D">
        <w:rPr>
          <w:iCs/>
          <w:sz w:val="24"/>
          <w:u w:val="single"/>
          <w:lang w:val="nl-BE"/>
        </w:rPr>
        <w:t>c) maatregelen die zijn genomen om de volledige en doeltreffende deelname van personen met een handicap en hun vertegenwoordigende organisaties aan de uitvoering van en het toezicht op het Verdrag te waarborgen</w:t>
      </w:r>
    </w:p>
    <w:p w14:paraId="2870E8CC" w14:textId="3C232951" w:rsidR="009E2861" w:rsidRDefault="009E2861" w:rsidP="009E2861">
      <w:pPr>
        <w:rPr>
          <w:rFonts w:cstheme="minorHAnsi"/>
          <w:u w:val="single"/>
          <w:lang w:val="nl-BE"/>
        </w:rPr>
      </w:pPr>
    </w:p>
    <w:p w14:paraId="0EB2DD38" w14:textId="397A77E4" w:rsidR="005564D4" w:rsidRDefault="005564D4" w:rsidP="009E2861">
      <w:pPr>
        <w:rPr>
          <w:rFonts w:cstheme="minorHAnsi"/>
          <w:lang w:val="nl-BE"/>
        </w:rPr>
      </w:pPr>
      <w:r w:rsidRPr="005564D4">
        <w:rPr>
          <w:rFonts w:cstheme="minorHAnsi"/>
          <w:lang w:val="nl-BE"/>
        </w:rPr>
        <w:t>a)</w:t>
      </w:r>
      <w:r w:rsidR="003231C6">
        <w:rPr>
          <w:rFonts w:cstheme="minorHAnsi"/>
          <w:lang w:val="nl-BE"/>
        </w:rPr>
        <w:t xml:space="preserve"> Er zijn 11 regionale multidisciplinaire centra. </w:t>
      </w:r>
    </w:p>
    <w:p w14:paraId="0BC0544E" w14:textId="573A4336" w:rsidR="0085468C" w:rsidRPr="005564D4" w:rsidRDefault="005564D4" w:rsidP="009E2861">
      <w:pPr>
        <w:rPr>
          <w:rFonts w:cstheme="minorHAnsi"/>
          <w:i/>
          <w:iCs/>
          <w:lang w:val="nl-BE"/>
        </w:rPr>
      </w:pPr>
      <w:r>
        <w:rPr>
          <w:rFonts w:cstheme="minorHAnsi"/>
          <w:lang w:val="nl-BE"/>
        </w:rPr>
        <w:t xml:space="preserve">b) </w:t>
      </w:r>
      <w:r w:rsidR="0085468C" w:rsidRPr="005564D4">
        <w:rPr>
          <w:rFonts w:cstheme="minorHAnsi"/>
          <w:i/>
          <w:iCs/>
          <w:lang w:val="nl-BE"/>
        </w:rPr>
        <w:t>B-status</w:t>
      </w:r>
    </w:p>
    <w:p w14:paraId="6589004F" w14:textId="5C8D744F" w:rsidR="0085468C" w:rsidRPr="005564D4" w:rsidRDefault="0085468C" w:rsidP="009E2861">
      <w:pPr>
        <w:rPr>
          <w:rFonts w:cstheme="minorHAnsi"/>
          <w:lang w:val="nl-BE"/>
        </w:rPr>
      </w:pPr>
      <w:r w:rsidRPr="005564D4">
        <w:rPr>
          <w:rFonts w:cstheme="minorHAnsi"/>
          <w:lang w:val="nl-BE"/>
        </w:rPr>
        <w:t xml:space="preserve">Hoewel Unia sedert 2011 belast is met het toekijken of België niet blijft hangen op een minimale uitvoering van het </w:t>
      </w:r>
      <w:r w:rsidR="009E3A9A" w:rsidRPr="005564D4">
        <w:rPr>
          <w:rFonts w:cstheme="minorHAnsi"/>
          <w:lang w:val="nl-BE"/>
        </w:rPr>
        <w:t>V</w:t>
      </w:r>
      <w:r w:rsidRPr="005564D4">
        <w:rPr>
          <w:rFonts w:cstheme="minorHAnsi"/>
          <w:lang w:val="nl-BE"/>
        </w:rPr>
        <w:t>erdra</w:t>
      </w:r>
      <w:r w:rsidR="00472CDE" w:rsidRPr="005564D4">
        <w:rPr>
          <w:rFonts w:cstheme="minorHAnsi"/>
          <w:lang w:val="nl-BE"/>
        </w:rPr>
        <w:t xml:space="preserve">g, heeft het geen NMRI A-status. Om een A-status te bekomen zou Unia moeten omgevormd worden tot een nationale, lees in het geval van België, een </w:t>
      </w:r>
      <w:proofErr w:type="spellStart"/>
      <w:r w:rsidR="00472CDE" w:rsidRPr="005564D4">
        <w:rPr>
          <w:rFonts w:cstheme="minorHAnsi"/>
          <w:lang w:val="nl-BE"/>
        </w:rPr>
        <w:t>interfederale</w:t>
      </w:r>
      <w:proofErr w:type="spellEnd"/>
      <w:r w:rsidR="00472CDE" w:rsidRPr="005564D4">
        <w:rPr>
          <w:rFonts w:cstheme="minorHAnsi"/>
          <w:lang w:val="nl-BE"/>
        </w:rPr>
        <w:t xml:space="preserve"> mensenrechtenorganisatie die volledig voldoet aan de Principes van Parijs. België heeft momenteel geen nationaal mensenrechteninstituut met breed mandaat en A-status.</w:t>
      </w:r>
    </w:p>
    <w:p w14:paraId="4E07721C" w14:textId="4C93E6B9" w:rsidR="009E3A9A" w:rsidRPr="009E3A9A" w:rsidRDefault="009E3A9A" w:rsidP="009E2861">
      <w:pPr>
        <w:rPr>
          <w:rFonts w:cstheme="minorHAnsi"/>
          <w:lang w:val="nl-BE"/>
        </w:rPr>
      </w:pPr>
      <w:r w:rsidRPr="009E3A9A">
        <w:rPr>
          <w:rFonts w:cstheme="minorHAnsi"/>
          <w:lang w:val="nl-BE"/>
        </w:rPr>
        <w:t>Unia wordt hoofdzakelijk gefinancierd door de federale overheid (dotatie uit de begroting en subsidie van de Nationale Loterij), de gewesten en de gemeenschappen. Deze financiering is bepaald in het samenwerkingsakkoord van 12 juni 2013 (art.16). Sinds 2023 is de financiering door de Vlaamse overheid gestopt.</w:t>
      </w:r>
      <w:r w:rsidR="00340211">
        <w:rPr>
          <w:rFonts w:cstheme="minorHAnsi"/>
          <w:lang w:val="nl-BE"/>
        </w:rPr>
        <w:t xml:space="preserve"> Unia mist helaas nog steeds een breed mandaat ofte A-status als mensenrechteninstituut. </w:t>
      </w:r>
    </w:p>
    <w:p w14:paraId="114CC5FF" w14:textId="69A3B2C4" w:rsidR="0089067E" w:rsidRDefault="00340211" w:rsidP="009E2861">
      <w:pPr>
        <w:rPr>
          <w:rFonts w:cstheme="minorHAnsi"/>
          <w:lang w:val="nl-BE"/>
        </w:rPr>
      </w:pPr>
      <w:r w:rsidRPr="00340211">
        <w:rPr>
          <w:rFonts w:cstheme="minorHAnsi"/>
          <w:lang w:val="nl-BE"/>
        </w:rPr>
        <w:t xml:space="preserve">c) </w:t>
      </w:r>
      <w:r>
        <w:rPr>
          <w:rFonts w:cstheme="minorHAnsi"/>
          <w:lang w:val="nl-BE"/>
        </w:rPr>
        <w:t xml:space="preserve">België schiet </w:t>
      </w:r>
      <w:proofErr w:type="spellStart"/>
      <w:r>
        <w:rPr>
          <w:rFonts w:cstheme="minorHAnsi"/>
          <w:lang w:val="nl-BE"/>
        </w:rPr>
        <w:t>ondermeer</w:t>
      </w:r>
      <w:proofErr w:type="spellEnd"/>
      <w:r>
        <w:rPr>
          <w:rFonts w:cstheme="minorHAnsi"/>
          <w:lang w:val="nl-BE"/>
        </w:rPr>
        <w:t xml:space="preserve"> te kort</w:t>
      </w:r>
      <w:r w:rsidRPr="00340211">
        <w:rPr>
          <w:rFonts w:cstheme="minorHAnsi"/>
          <w:lang w:val="nl-BE"/>
        </w:rPr>
        <w:t xml:space="preserve"> om de vertegenwoordiging van politieke ambtsdragers met een </w:t>
      </w:r>
      <w:r>
        <w:rPr>
          <w:rFonts w:cstheme="minorHAnsi"/>
          <w:lang w:val="nl-BE"/>
        </w:rPr>
        <w:t>handicap</w:t>
      </w:r>
      <w:r w:rsidRPr="00340211">
        <w:rPr>
          <w:rFonts w:cstheme="minorHAnsi"/>
          <w:lang w:val="nl-BE"/>
        </w:rPr>
        <w:t xml:space="preserve"> te verbeteren: </w:t>
      </w:r>
      <w:r>
        <w:rPr>
          <w:rFonts w:cstheme="minorHAnsi"/>
          <w:lang w:val="nl-BE"/>
        </w:rPr>
        <w:t xml:space="preserve">om </w:t>
      </w:r>
      <w:r w:rsidRPr="00340211">
        <w:rPr>
          <w:rFonts w:cstheme="minorHAnsi"/>
          <w:lang w:val="nl-BE"/>
        </w:rPr>
        <w:t>op grotere schaal relevante gegevens</w:t>
      </w:r>
      <w:r w:rsidR="0089067E">
        <w:rPr>
          <w:rFonts w:cstheme="minorHAnsi"/>
          <w:lang w:val="nl-BE"/>
        </w:rPr>
        <w:t xml:space="preserve"> te</w:t>
      </w:r>
      <w:r w:rsidRPr="00340211">
        <w:rPr>
          <w:rFonts w:cstheme="minorHAnsi"/>
          <w:lang w:val="nl-BE"/>
        </w:rPr>
        <w:t xml:space="preserve"> verzamelen; </w:t>
      </w:r>
      <w:r>
        <w:rPr>
          <w:rFonts w:cstheme="minorHAnsi"/>
          <w:lang w:val="nl-BE"/>
        </w:rPr>
        <w:t xml:space="preserve">om </w:t>
      </w:r>
      <w:r w:rsidRPr="00340211">
        <w:rPr>
          <w:rFonts w:cstheme="minorHAnsi"/>
          <w:lang w:val="nl-BE"/>
        </w:rPr>
        <w:t>het leiderschapspotentieel van mensen met een beperking</w:t>
      </w:r>
      <w:r>
        <w:rPr>
          <w:rFonts w:cstheme="minorHAnsi"/>
          <w:lang w:val="nl-BE"/>
        </w:rPr>
        <w:t xml:space="preserve"> te</w:t>
      </w:r>
      <w:r w:rsidRPr="00340211">
        <w:rPr>
          <w:rFonts w:cstheme="minorHAnsi"/>
          <w:lang w:val="nl-BE"/>
        </w:rPr>
        <w:t xml:space="preserve"> (h)erkennen en </w:t>
      </w:r>
      <w:r>
        <w:rPr>
          <w:rFonts w:cstheme="minorHAnsi"/>
          <w:lang w:val="nl-BE"/>
        </w:rPr>
        <w:t xml:space="preserve">te </w:t>
      </w:r>
      <w:r w:rsidRPr="00340211">
        <w:rPr>
          <w:rFonts w:cstheme="minorHAnsi"/>
          <w:lang w:val="nl-BE"/>
        </w:rPr>
        <w:t xml:space="preserve">voeden; </w:t>
      </w:r>
      <w:r>
        <w:rPr>
          <w:rFonts w:cstheme="minorHAnsi"/>
          <w:lang w:val="nl-BE"/>
        </w:rPr>
        <w:t xml:space="preserve">om </w:t>
      </w:r>
      <w:r w:rsidRPr="00340211">
        <w:rPr>
          <w:rFonts w:cstheme="minorHAnsi"/>
          <w:lang w:val="nl-BE"/>
        </w:rPr>
        <w:t>mensen met een beperking op het instapniveau van de politiek</w:t>
      </w:r>
      <w:r>
        <w:rPr>
          <w:rFonts w:cstheme="minorHAnsi"/>
          <w:lang w:val="nl-BE"/>
        </w:rPr>
        <w:t xml:space="preserve"> te</w:t>
      </w:r>
      <w:r w:rsidRPr="00340211">
        <w:rPr>
          <w:rFonts w:cstheme="minorHAnsi"/>
          <w:lang w:val="nl-BE"/>
        </w:rPr>
        <w:t xml:space="preserve"> verwelkomen en </w:t>
      </w:r>
      <w:r>
        <w:rPr>
          <w:rFonts w:cstheme="minorHAnsi"/>
          <w:lang w:val="nl-BE"/>
        </w:rPr>
        <w:t xml:space="preserve">te </w:t>
      </w:r>
      <w:r w:rsidRPr="00340211">
        <w:rPr>
          <w:rFonts w:cstheme="minorHAnsi"/>
          <w:lang w:val="nl-BE"/>
        </w:rPr>
        <w:t>ondersteunen</w:t>
      </w:r>
      <w:r>
        <w:rPr>
          <w:rFonts w:cstheme="minorHAnsi"/>
          <w:lang w:val="nl-BE"/>
        </w:rPr>
        <w:t>; om</w:t>
      </w:r>
      <w:r w:rsidRPr="00340211">
        <w:rPr>
          <w:rFonts w:cstheme="minorHAnsi"/>
          <w:lang w:val="nl-BE"/>
        </w:rPr>
        <w:t xml:space="preserve"> belemmeringen </w:t>
      </w:r>
      <w:r>
        <w:rPr>
          <w:rFonts w:cstheme="minorHAnsi"/>
          <w:lang w:val="nl-BE"/>
        </w:rPr>
        <w:t xml:space="preserve">te elimineren </w:t>
      </w:r>
      <w:r w:rsidRPr="00340211">
        <w:rPr>
          <w:rFonts w:cstheme="minorHAnsi"/>
          <w:lang w:val="nl-BE"/>
        </w:rPr>
        <w:t xml:space="preserve">die voortkomen uit uitkeringsstelsels; </w:t>
      </w:r>
      <w:r>
        <w:rPr>
          <w:rFonts w:cstheme="minorHAnsi"/>
          <w:lang w:val="nl-BE"/>
        </w:rPr>
        <w:t>om zorg te dragen</w:t>
      </w:r>
      <w:r w:rsidRPr="00340211">
        <w:rPr>
          <w:rFonts w:cstheme="minorHAnsi"/>
          <w:lang w:val="nl-BE"/>
        </w:rPr>
        <w:t xml:space="preserve"> voor beschikbare ondersteuning van mensen met een </w:t>
      </w:r>
      <w:r>
        <w:rPr>
          <w:rFonts w:cstheme="minorHAnsi"/>
          <w:lang w:val="nl-BE"/>
        </w:rPr>
        <w:t>handicap</w:t>
      </w:r>
      <w:r w:rsidRPr="00340211">
        <w:rPr>
          <w:rFonts w:cstheme="minorHAnsi"/>
          <w:lang w:val="nl-BE"/>
        </w:rPr>
        <w:t xml:space="preserve"> die zich willen inzetten voor een politieke partij of organisatie; </w:t>
      </w:r>
      <w:r>
        <w:rPr>
          <w:rFonts w:cstheme="minorHAnsi"/>
          <w:lang w:val="nl-BE"/>
        </w:rPr>
        <w:t xml:space="preserve">om </w:t>
      </w:r>
      <w:r w:rsidRPr="00340211">
        <w:rPr>
          <w:rFonts w:cstheme="minorHAnsi"/>
          <w:lang w:val="nl-BE"/>
        </w:rPr>
        <w:t xml:space="preserve">mentorregelingen </w:t>
      </w:r>
      <w:r w:rsidR="0089067E">
        <w:rPr>
          <w:rFonts w:cstheme="minorHAnsi"/>
          <w:lang w:val="nl-BE"/>
        </w:rPr>
        <w:t xml:space="preserve">op te zetten </w:t>
      </w:r>
      <w:r w:rsidRPr="00340211">
        <w:rPr>
          <w:rFonts w:cstheme="minorHAnsi"/>
          <w:lang w:val="nl-BE"/>
        </w:rPr>
        <w:t xml:space="preserve">om potentiële kandidaten te werven en te ondersteunen in hun ontwikkeling; </w:t>
      </w:r>
      <w:r>
        <w:rPr>
          <w:rFonts w:cstheme="minorHAnsi"/>
          <w:lang w:val="nl-BE"/>
        </w:rPr>
        <w:t xml:space="preserve">om </w:t>
      </w:r>
      <w:r w:rsidRPr="00340211">
        <w:rPr>
          <w:rFonts w:cstheme="minorHAnsi"/>
          <w:lang w:val="nl-BE"/>
        </w:rPr>
        <w:t>gerichte werving en ondersteuning van veelbelovende leiders met een beperking</w:t>
      </w:r>
      <w:r>
        <w:rPr>
          <w:rFonts w:cstheme="minorHAnsi"/>
          <w:lang w:val="nl-BE"/>
        </w:rPr>
        <w:t xml:space="preserve"> tot stand te brengen; om het delen van banen in openbare functies te vergemakkelijken</w:t>
      </w:r>
      <w:r w:rsidRPr="00340211">
        <w:rPr>
          <w:rFonts w:cstheme="minorHAnsi"/>
          <w:lang w:val="nl-BE"/>
        </w:rPr>
        <w:t xml:space="preserve">; </w:t>
      </w:r>
      <w:r>
        <w:rPr>
          <w:rFonts w:cstheme="minorHAnsi"/>
          <w:lang w:val="nl-BE"/>
        </w:rPr>
        <w:t xml:space="preserve">om te </w:t>
      </w:r>
      <w:r w:rsidRPr="00340211">
        <w:rPr>
          <w:rFonts w:cstheme="minorHAnsi"/>
          <w:lang w:val="nl-BE"/>
        </w:rPr>
        <w:t xml:space="preserve">experimenteren met quota op nationaal niveau alsmede binnen politieke partijen en </w:t>
      </w:r>
      <w:r>
        <w:rPr>
          <w:rFonts w:cstheme="minorHAnsi"/>
          <w:lang w:val="nl-BE"/>
        </w:rPr>
        <w:t xml:space="preserve">in de </w:t>
      </w:r>
      <w:r w:rsidRPr="00340211">
        <w:rPr>
          <w:rFonts w:cstheme="minorHAnsi"/>
          <w:lang w:val="nl-BE"/>
        </w:rPr>
        <w:t xml:space="preserve">handhaving van bestaande quota; </w:t>
      </w:r>
      <w:r>
        <w:rPr>
          <w:rFonts w:cstheme="minorHAnsi"/>
          <w:lang w:val="nl-BE"/>
        </w:rPr>
        <w:t>om</w:t>
      </w:r>
      <w:r w:rsidRPr="00340211">
        <w:rPr>
          <w:rFonts w:cstheme="minorHAnsi"/>
          <w:lang w:val="nl-BE"/>
        </w:rPr>
        <w:t xml:space="preserve"> een strategie binnen politieke partijen</w:t>
      </w:r>
      <w:r>
        <w:rPr>
          <w:rFonts w:cstheme="minorHAnsi"/>
          <w:lang w:val="nl-BE"/>
        </w:rPr>
        <w:t xml:space="preserve"> te ontwikkelen</w:t>
      </w:r>
      <w:r w:rsidRPr="00340211">
        <w:rPr>
          <w:rFonts w:cstheme="minorHAnsi"/>
          <w:lang w:val="nl-BE"/>
        </w:rPr>
        <w:t xml:space="preserve"> om potentiële kandidaten te werven en te helpen bij hun ontwikkeling</w:t>
      </w:r>
      <w:r>
        <w:rPr>
          <w:rFonts w:cstheme="minorHAnsi"/>
          <w:lang w:val="nl-BE"/>
        </w:rPr>
        <w:t xml:space="preserve">. </w:t>
      </w:r>
      <w:r w:rsidRPr="00340211">
        <w:rPr>
          <w:rFonts w:cstheme="minorHAnsi"/>
          <w:lang w:val="nl-BE"/>
        </w:rPr>
        <w:t xml:space="preserve"> </w:t>
      </w:r>
    </w:p>
    <w:p w14:paraId="4A05A1EF" w14:textId="55B1EF62" w:rsidR="0089067E" w:rsidRDefault="0089067E" w:rsidP="009E2861">
      <w:pPr>
        <w:rPr>
          <w:rFonts w:cstheme="minorHAnsi"/>
          <w:lang w:val="nl-BE"/>
        </w:rPr>
      </w:pPr>
      <w:r>
        <w:rPr>
          <w:rFonts w:cstheme="minorHAnsi"/>
          <w:lang w:val="nl-BE"/>
        </w:rPr>
        <w:t xml:space="preserve">Aangezien er geen centrale databank bestaat betreffende het aantal personen met een handicap in België, zijn er dus ook geen gegevens betreffende personen met een handicap in hogere functies. </w:t>
      </w:r>
    </w:p>
    <w:p w14:paraId="687C0191" w14:textId="043FC823" w:rsidR="00340211" w:rsidRPr="00340211" w:rsidRDefault="0089067E" w:rsidP="009E2861">
      <w:pPr>
        <w:rPr>
          <w:rFonts w:cstheme="minorHAnsi"/>
          <w:lang w:val="nl-BE"/>
        </w:rPr>
      </w:pPr>
      <w:r>
        <w:rPr>
          <w:rFonts w:cstheme="minorHAnsi"/>
          <w:lang w:val="nl-BE"/>
        </w:rPr>
        <w:t xml:space="preserve">Dit is een aanbeveling om </w:t>
      </w:r>
      <w:r w:rsidR="00340211" w:rsidRPr="00340211">
        <w:rPr>
          <w:rFonts w:cstheme="minorHAnsi"/>
          <w:lang w:val="nl-BE"/>
        </w:rPr>
        <w:t>een EU-niveau denktank op te richten die zich focust op het herkennen, onderzoeken en verspreiden van goede praktijken.</w:t>
      </w:r>
    </w:p>
    <w:p w14:paraId="29916644" w14:textId="77777777" w:rsidR="00681676" w:rsidRDefault="00681676" w:rsidP="00777149">
      <w:pPr>
        <w:rPr>
          <w:rFonts w:cstheme="minorHAnsi"/>
          <w:b/>
          <w:bCs/>
          <w:lang w:val="nl-BE"/>
        </w:rPr>
      </w:pPr>
    </w:p>
    <w:p w14:paraId="5536ACCA" w14:textId="52B5F554" w:rsidR="00777149" w:rsidRDefault="00B3054F" w:rsidP="00777149">
      <w:pPr>
        <w:rPr>
          <w:rFonts w:cstheme="minorHAnsi"/>
          <w:b/>
          <w:bCs/>
          <w:lang w:val="nl-BE"/>
        </w:rPr>
      </w:pPr>
      <w:r>
        <w:rPr>
          <w:rFonts w:cstheme="minorHAnsi"/>
          <w:b/>
          <w:bCs/>
          <w:lang w:val="nl-BE"/>
        </w:rPr>
        <w:lastRenderedPageBreak/>
        <w:t xml:space="preserve">Het </w:t>
      </w:r>
      <w:r w:rsidR="00777149" w:rsidRPr="00777149">
        <w:rPr>
          <w:rFonts w:cstheme="minorHAnsi"/>
          <w:b/>
          <w:bCs/>
          <w:lang w:val="nl-BE"/>
        </w:rPr>
        <w:t xml:space="preserve">BDF zou graag een antwoord krijgen op de volgende vragen: </w:t>
      </w:r>
    </w:p>
    <w:p w14:paraId="0A75C1C2" w14:textId="65FBBB7E" w:rsidR="00ED2F3F" w:rsidRDefault="003231C6" w:rsidP="00553A2E">
      <w:pPr>
        <w:pStyle w:val="Lijstalinea"/>
        <w:numPr>
          <w:ilvl w:val="0"/>
          <w:numId w:val="7"/>
        </w:numPr>
        <w:rPr>
          <w:rFonts w:cstheme="minorHAnsi"/>
          <w:b/>
          <w:bCs/>
          <w:lang w:val="nl-BE"/>
        </w:rPr>
      </w:pPr>
      <w:r>
        <w:rPr>
          <w:rFonts w:cstheme="minorHAnsi"/>
          <w:b/>
          <w:bCs/>
          <w:lang w:val="nl-BE"/>
        </w:rPr>
        <w:t>Zal het statuut van Unia nog wijzigen of komt er een bijkomend mensenrechteninstituut met breed mandaat?</w:t>
      </w:r>
    </w:p>
    <w:p w14:paraId="2CD91D43" w14:textId="6F7EFE51" w:rsidR="005564D4" w:rsidRDefault="005564D4" w:rsidP="00553A2E">
      <w:pPr>
        <w:pStyle w:val="Lijstalinea"/>
        <w:numPr>
          <w:ilvl w:val="0"/>
          <w:numId w:val="7"/>
        </w:numPr>
        <w:rPr>
          <w:rFonts w:cstheme="minorHAnsi"/>
          <w:b/>
          <w:bCs/>
          <w:lang w:val="nl-BE"/>
        </w:rPr>
      </w:pPr>
      <w:r>
        <w:rPr>
          <w:rFonts w:cstheme="minorHAnsi"/>
          <w:b/>
          <w:bCs/>
          <w:lang w:val="nl-BE"/>
        </w:rPr>
        <w:t xml:space="preserve">Is er de garantie dat Unia onafhankelijk kan blijven handelen? </w:t>
      </w:r>
    </w:p>
    <w:p w14:paraId="66F495F0" w14:textId="7176C751" w:rsidR="005564D4" w:rsidRPr="00553A2E" w:rsidRDefault="005564D4" w:rsidP="00553A2E">
      <w:pPr>
        <w:pStyle w:val="Lijstalinea"/>
        <w:numPr>
          <w:ilvl w:val="0"/>
          <w:numId w:val="7"/>
        </w:numPr>
        <w:rPr>
          <w:rFonts w:cstheme="minorHAnsi"/>
          <w:b/>
          <w:bCs/>
          <w:lang w:val="nl-BE"/>
        </w:rPr>
      </w:pPr>
      <w:r>
        <w:rPr>
          <w:rFonts w:cstheme="minorHAnsi"/>
          <w:b/>
          <w:bCs/>
          <w:lang w:val="nl-BE"/>
        </w:rPr>
        <w:t xml:space="preserve">Hoe zorgt België ervoor dat de personen met een handicap aan het begin van de beleidsvorming  worden geconsulteerd en niet aan het einde van het besluitvormingsproces? </w:t>
      </w:r>
    </w:p>
    <w:sectPr w:rsidR="005564D4" w:rsidRPr="00553A2E" w:rsidSect="000264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BB7C" w14:textId="77777777" w:rsidR="00CF2183" w:rsidRDefault="00CF2183" w:rsidP="0095255E">
      <w:pPr>
        <w:spacing w:after="0" w:line="240" w:lineRule="auto"/>
      </w:pPr>
      <w:r>
        <w:separator/>
      </w:r>
    </w:p>
  </w:endnote>
  <w:endnote w:type="continuationSeparator" w:id="0">
    <w:p w14:paraId="2FCDDF57" w14:textId="77777777" w:rsidR="00CF2183" w:rsidRDefault="00CF2183" w:rsidP="009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0153" w14:textId="77777777" w:rsidR="00CF2183" w:rsidRDefault="00CF2183" w:rsidP="0095255E">
      <w:pPr>
        <w:spacing w:after="0" w:line="240" w:lineRule="auto"/>
      </w:pPr>
      <w:r>
        <w:separator/>
      </w:r>
    </w:p>
  </w:footnote>
  <w:footnote w:type="continuationSeparator" w:id="0">
    <w:p w14:paraId="740DE651" w14:textId="77777777" w:rsidR="00CF2183" w:rsidRDefault="00CF2183" w:rsidP="0095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083"/>
    <w:multiLevelType w:val="hybridMultilevel"/>
    <w:tmpl w:val="B97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C6560"/>
    <w:multiLevelType w:val="hybridMultilevel"/>
    <w:tmpl w:val="DD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E7EE7"/>
    <w:multiLevelType w:val="hybridMultilevel"/>
    <w:tmpl w:val="8B0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A6F18"/>
    <w:multiLevelType w:val="hybridMultilevel"/>
    <w:tmpl w:val="5ECC3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B371D7"/>
    <w:multiLevelType w:val="hybridMultilevel"/>
    <w:tmpl w:val="48EC0A6C"/>
    <w:lvl w:ilvl="0" w:tplc="1CB49C56">
      <w:start w:val="1"/>
      <w:numFmt w:val="bullet"/>
      <w:lvlText w:val=""/>
      <w:lvlJc w:val="left"/>
      <w:pPr>
        <w:ind w:left="720" w:hanging="360"/>
      </w:pPr>
      <w:rPr>
        <w:rFonts w:ascii="Symbol" w:hAnsi="Symbol" w:hint="default"/>
      </w:rPr>
    </w:lvl>
    <w:lvl w:ilvl="1" w:tplc="F9A61F16">
      <w:start w:val="1"/>
      <w:numFmt w:val="bullet"/>
      <w:lvlText w:val="o"/>
      <w:lvlJc w:val="left"/>
      <w:pPr>
        <w:ind w:left="1440" w:hanging="360"/>
      </w:pPr>
      <w:rPr>
        <w:rFonts w:ascii="Courier New" w:hAnsi="Courier New" w:hint="default"/>
      </w:rPr>
    </w:lvl>
    <w:lvl w:ilvl="2" w:tplc="F532052C">
      <w:start w:val="1"/>
      <w:numFmt w:val="bullet"/>
      <w:lvlText w:val=""/>
      <w:lvlJc w:val="left"/>
      <w:pPr>
        <w:ind w:left="2160" w:hanging="360"/>
      </w:pPr>
      <w:rPr>
        <w:rFonts w:ascii="Wingdings" w:hAnsi="Wingdings" w:hint="default"/>
      </w:rPr>
    </w:lvl>
    <w:lvl w:ilvl="3" w:tplc="BADC3D56">
      <w:start w:val="1"/>
      <w:numFmt w:val="bullet"/>
      <w:lvlText w:val=""/>
      <w:lvlJc w:val="left"/>
      <w:pPr>
        <w:ind w:left="2880" w:hanging="360"/>
      </w:pPr>
      <w:rPr>
        <w:rFonts w:ascii="Symbol" w:hAnsi="Symbol" w:hint="default"/>
      </w:rPr>
    </w:lvl>
    <w:lvl w:ilvl="4" w:tplc="85E4F29E">
      <w:start w:val="1"/>
      <w:numFmt w:val="bullet"/>
      <w:lvlText w:val="o"/>
      <w:lvlJc w:val="left"/>
      <w:pPr>
        <w:ind w:left="3600" w:hanging="360"/>
      </w:pPr>
      <w:rPr>
        <w:rFonts w:ascii="Courier New" w:hAnsi="Courier New" w:hint="default"/>
      </w:rPr>
    </w:lvl>
    <w:lvl w:ilvl="5" w:tplc="467C915E">
      <w:start w:val="1"/>
      <w:numFmt w:val="bullet"/>
      <w:lvlText w:val=""/>
      <w:lvlJc w:val="left"/>
      <w:pPr>
        <w:ind w:left="4320" w:hanging="360"/>
      </w:pPr>
      <w:rPr>
        <w:rFonts w:ascii="Wingdings" w:hAnsi="Wingdings" w:hint="default"/>
      </w:rPr>
    </w:lvl>
    <w:lvl w:ilvl="6" w:tplc="453A422C">
      <w:start w:val="1"/>
      <w:numFmt w:val="bullet"/>
      <w:lvlText w:val=""/>
      <w:lvlJc w:val="left"/>
      <w:pPr>
        <w:ind w:left="5040" w:hanging="360"/>
      </w:pPr>
      <w:rPr>
        <w:rFonts w:ascii="Symbol" w:hAnsi="Symbol" w:hint="default"/>
      </w:rPr>
    </w:lvl>
    <w:lvl w:ilvl="7" w:tplc="DCB23050">
      <w:start w:val="1"/>
      <w:numFmt w:val="bullet"/>
      <w:lvlText w:val="o"/>
      <w:lvlJc w:val="left"/>
      <w:pPr>
        <w:ind w:left="5760" w:hanging="360"/>
      </w:pPr>
      <w:rPr>
        <w:rFonts w:ascii="Courier New" w:hAnsi="Courier New" w:hint="default"/>
      </w:rPr>
    </w:lvl>
    <w:lvl w:ilvl="8" w:tplc="D28E2914">
      <w:start w:val="1"/>
      <w:numFmt w:val="bullet"/>
      <w:lvlText w:val=""/>
      <w:lvlJc w:val="left"/>
      <w:pPr>
        <w:ind w:left="6480" w:hanging="360"/>
      </w:pPr>
      <w:rPr>
        <w:rFonts w:ascii="Wingdings" w:hAnsi="Wingdings" w:hint="default"/>
      </w:rPr>
    </w:lvl>
  </w:abstractNum>
  <w:abstractNum w:abstractNumId="5" w15:restartNumberingAfterBreak="0">
    <w:nsid w:val="61A40D6C"/>
    <w:multiLevelType w:val="hybridMultilevel"/>
    <w:tmpl w:val="92D68DD6"/>
    <w:lvl w:ilvl="0" w:tplc="B024F5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C22989"/>
    <w:multiLevelType w:val="hybridMultilevel"/>
    <w:tmpl w:val="73E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58294">
    <w:abstractNumId w:val="1"/>
  </w:num>
  <w:num w:numId="2" w16cid:durableId="1302733847">
    <w:abstractNumId w:val="4"/>
  </w:num>
  <w:num w:numId="3" w16cid:durableId="1934705010">
    <w:abstractNumId w:val="6"/>
  </w:num>
  <w:num w:numId="4" w16cid:durableId="1881893581">
    <w:abstractNumId w:val="0"/>
  </w:num>
  <w:num w:numId="5" w16cid:durableId="908803825">
    <w:abstractNumId w:val="5"/>
  </w:num>
  <w:num w:numId="6" w16cid:durableId="140464661">
    <w:abstractNumId w:val="3"/>
  </w:num>
  <w:num w:numId="7" w16cid:durableId="1413118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5E"/>
    <w:rsid w:val="00026414"/>
    <w:rsid w:val="00031BCB"/>
    <w:rsid w:val="00060503"/>
    <w:rsid w:val="000656C1"/>
    <w:rsid w:val="0007178F"/>
    <w:rsid w:val="00075E69"/>
    <w:rsid w:val="00086BF1"/>
    <w:rsid w:val="000A260C"/>
    <w:rsid w:val="000D5676"/>
    <w:rsid w:val="000E4B3A"/>
    <w:rsid w:val="00102FE6"/>
    <w:rsid w:val="00166B59"/>
    <w:rsid w:val="0017605A"/>
    <w:rsid w:val="00183AB3"/>
    <w:rsid w:val="00190E4D"/>
    <w:rsid w:val="001A794A"/>
    <w:rsid w:val="001F62B6"/>
    <w:rsid w:val="00206E98"/>
    <w:rsid w:val="00210CCD"/>
    <w:rsid w:val="0026126C"/>
    <w:rsid w:val="00281759"/>
    <w:rsid w:val="00294839"/>
    <w:rsid w:val="002E3EFC"/>
    <w:rsid w:val="0030442C"/>
    <w:rsid w:val="003070A7"/>
    <w:rsid w:val="0032216D"/>
    <w:rsid w:val="003231C6"/>
    <w:rsid w:val="00340211"/>
    <w:rsid w:val="00381FF5"/>
    <w:rsid w:val="003A463C"/>
    <w:rsid w:val="003B6CE6"/>
    <w:rsid w:val="003C5147"/>
    <w:rsid w:val="003E34FD"/>
    <w:rsid w:val="003E7427"/>
    <w:rsid w:val="004639E5"/>
    <w:rsid w:val="00472CDE"/>
    <w:rsid w:val="004862A1"/>
    <w:rsid w:val="004A664D"/>
    <w:rsid w:val="004A748E"/>
    <w:rsid w:val="004F788D"/>
    <w:rsid w:val="00502D13"/>
    <w:rsid w:val="005135E8"/>
    <w:rsid w:val="0051624D"/>
    <w:rsid w:val="00552A47"/>
    <w:rsid w:val="00553A2E"/>
    <w:rsid w:val="005564D4"/>
    <w:rsid w:val="00585BF8"/>
    <w:rsid w:val="0058681A"/>
    <w:rsid w:val="00592085"/>
    <w:rsid w:val="00595A56"/>
    <w:rsid w:val="005C1F82"/>
    <w:rsid w:val="005D6B7A"/>
    <w:rsid w:val="00680CD8"/>
    <w:rsid w:val="00681676"/>
    <w:rsid w:val="006E30F1"/>
    <w:rsid w:val="00724369"/>
    <w:rsid w:val="00777149"/>
    <w:rsid w:val="00801E91"/>
    <w:rsid w:val="0085468C"/>
    <w:rsid w:val="0089067E"/>
    <w:rsid w:val="00892C44"/>
    <w:rsid w:val="0089356D"/>
    <w:rsid w:val="008D7284"/>
    <w:rsid w:val="0095255E"/>
    <w:rsid w:val="00967481"/>
    <w:rsid w:val="009E2861"/>
    <w:rsid w:val="009E3A9A"/>
    <w:rsid w:val="00A07867"/>
    <w:rsid w:val="00A34696"/>
    <w:rsid w:val="00A5282C"/>
    <w:rsid w:val="00A84E53"/>
    <w:rsid w:val="00AA6971"/>
    <w:rsid w:val="00AC2008"/>
    <w:rsid w:val="00AE5675"/>
    <w:rsid w:val="00AF5893"/>
    <w:rsid w:val="00B20D05"/>
    <w:rsid w:val="00B27F7C"/>
    <w:rsid w:val="00B3054F"/>
    <w:rsid w:val="00B51608"/>
    <w:rsid w:val="00B71B43"/>
    <w:rsid w:val="00BB2335"/>
    <w:rsid w:val="00BC2654"/>
    <w:rsid w:val="00C16EB8"/>
    <w:rsid w:val="00C21192"/>
    <w:rsid w:val="00C41FFA"/>
    <w:rsid w:val="00C42949"/>
    <w:rsid w:val="00C71870"/>
    <w:rsid w:val="00C724A0"/>
    <w:rsid w:val="00C80CAE"/>
    <w:rsid w:val="00C82D09"/>
    <w:rsid w:val="00C82E0D"/>
    <w:rsid w:val="00CD2972"/>
    <w:rsid w:val="00CD3FD7"/>
    <w:rsid w:val="00CF2183"/>
    <w:rsid w:val="00D06CDA"/>
    <w:rsid w:val="00D1529D"/>
    <w:rsid w:val="00D2700F"/>
    <w:rsid w:val="00D63DC0"/>
    <w:rsid w:val="00D67535"/>
    <w:rsid w:val="00D77D90"/>
    <w:rsid w:val="00D77FFE"/>
    <w:rsid w:val="00D8602E"/>
    <w:rsid w:val="00D950DB"/>
    <w:rsid w:val="00DD1533"/>
    <w:rsid w:val="00E307C4"/>
    <w:rsid w:val="00E3565A"/>
    <w:rsid w:val="00E92B04"/>
    <w:rsid w:val="00EA2456"/>
    <w:rsid w:val="00EA60F4"/>
    <w:rsid w:val="00EB42F6"/>
    <w:rsid w:val="00ED2F3F"/>
    <w:rsid w:val="00F154DB"/>
    <w:rsid w:val="00F52474"/>
    <w:rsid w:val="00FA40FB"/>
    <w:rsid w:val="00FB451B"/>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BC2D"/>
  <w15:chartTrackingRefBased/>
  <w15:docId w15:val="{678F8917-0E66-4F27-9291-86D7CEE7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42C"/>
    <w:pPr>
      <w:spacing w:after="120"/>
    </w:pPr>
  </w:style>
  <w:style w:type="paragraph" w:styleId="Kop1">
    <w:name w:val="heading 1"/>
    <w:basedOn w:val="Standaard"/>
    <w:next w:val="Standaard"/>
    <w:link w:val="Kop1Char"/>
    <w:uiPriority w:val="9"/>
    <w:qFormat/>
    <w:rsid w:val="00E307C4"/>
    <w:pPr>
      <w:keepNext/>
      <w:keepLines/>
      <w:spacing w:before="360" w:after="240" w:line="240" w:lineRule="auto"/>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autoRedefine/>
    <w:uiPriority w:val="9"/>
    <w:unhideWhenUsed/>
    <w:rsid w:val="0030442C"/>
    <w:pPr>
      <w:keepNext/>
      <w:keepLines/>
      <w:spacing w:before="360"/>
      <w:outlineLvl w:val="1"/>
    </w:pPr>
    <w:rPr>
      <w:rFonts w:eastAsiaTheme="majorEastAsia" w:cstheme="majorBidi"/>
      <w:b/>
      <w:sz w:val="28"/>
      <w:szCs w:val="26"/>
    </w:rPr>
  </w:style>
  <w:style w:type="paragraph" w:styleId="Kop3">
    <w:name w:val="heading 3"/>
    <w:basedOn w:val="Standaard"/>
    <w:next w:val="Standaard"/>
    <w:link w:val="Kop3Char"/>
    <w:uiPriority w:val="9"/>
    <w:unhideWhenUsed/>
    <w:qFormat/>
    <w:rsid w:val="00C82D09"/>
    <w:pPr>
      <w:keepNext/>
      <w:keepLines/>
      <w:spacing w:before="240"/>
      <w:outlineLvl w:val="2"/>
    </w:pPr>
    <w:rPr>
      <w:rFonts w:ascii="Verdana" w:eastAsiaTheme="majorEastAsia" w:hAnsi="Verdana" w:cstheme="majorBidi"/>
      <w:b/>
      <w:sz w:val="24"/>
      <w:szCs w:val="24"/>
    </w:rPr>
  </w:style>
  <w:style w:type="paragraph" w:styleId="Kop4">
    <w:name w:val="heading 4"/>
    <w:basedOn w:val="Standaard"/>
    <w:next w:val="Standaard"/>
    <w:link w:val="Kop4Ch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Kop5">
    <w:name w:val="heading 5"/>
    <w:basedOn w:val="Standaard"/>
    <w:next w:val="Standaard"/>
    <w:link w:val="Kop5Char"/>
    <w:uiPriority w:val="9"/>
    <w:unhideWhenUsed/>
    <w:qFormat/>
    <w:rsid w:val="00967481"/>
    <w:pPr>
      <w:keepNext/>
      <w:keepLines/>
      <w:spacing w:before="360"/>
      <w:outlineLvl w:val="4"/>
    </w:pPr>
    <w:rPr>
      <w:rFonts w:asciiTheme="majorHAnsi" w:eastAsiaTheme="majorEastAsia" w:hAnsiTheme="majorHAnsi"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0442C"/>
    <w:rPr>
      <w:rFonts w:eastAsiaTheme="majorEastAsia" w:cstheme="majorBidi"/>
      <w:b/>
      <w:sz w:val="28"/>
      <w:szCs w:val="26"/>
    </w:rPr>
  </w:style>
  <w:style w:type="character" w:customStyle="1" w:styleId="Kop1Char">
    <w:name w:val="Kop 1 Char"/>
    <w:basedOn w:val="Standaardalinea-lettertype"/>
    <w:link w:val="Kop1"/>
    <w:uiPriority w:val="9"/>
    <w:rsid w:val="00E307C4"/>
    <w:rPr>
      <w:rFonts w:asciiTheme="majorHAnsi" w:eastAsiaTheme="majorEastAsia" w:hAnsiTheme="majorHAnsi" w:cstheme="majorBidi"/>
      <w:b/>
      <w:sz w:val="32"/>
      <w:szCs w:val="32"/>
    </w:rPr>
  </w:style>
  <w:style w:type="character" w:customStyle="1" w:styleId="Kop3Char">
    <w:name w:val="Kop 3 Char"/>
    <w:basedOn w:val="Standaardalinea-lettertype"/>
    <w:link w:val="Kop3"/>
    <w:uiPriority w:val="9"/>
    <w:rsid w:val="00C82D09"/>
    <w:rPr>
      <w:rFonts w:ascii="Verdana" w:eastAsiaTheme="majorEastAsia" w:hAnsi="Verdana" w:cstheme="majorBidi"/>
      <w:b/>
      <w:sz w:val="24"/>
      <w:szCs w:val="24"/>
    </w:rPr>
  </w:style>
  <w:style w:type="character" w:customStyle="1" w:styleId="Kop4Char">
    <w:name w:val="Kop 4 Char"/>
    <w:basedOn w:val="Standaardalinea-lettertype"/>
    <w:link w:val="Kop4"/>
    <w:uiPriority w:val="9"/>
    <w:rsid w:val="0030442C"/>
    <w:rPr>
      <w:rFonts w:asciiTheme="majorHAnsi" w:eastAsiaTheme="majorEastAsia" w:hAnsiTheme="majorHAnsi" w:cstheme="majorBidi"/>
      <w:iCs/>
      <w:sz w:val="24"/>
      <w:u w:val="single"/>
    </w:rPr>
  </w:style>
  <w:style w:type="character" w:customStyle="1" w:styleId="Kop5Char">
    <w:name w:val="Kop 5 Char"/>
    <w:basedOn w:val="Standaardalinea-lettertype"/>
    <w:link w:val="Kop5"/>
    <w:uiPriority w:val="9"/>
    <w:rsid w:val="00967481"/>
    <w:rPr>
      <w:rFonts w:asciiTheme="majorHAnsi" w:eastAsiaTheme="majorEastAsia" w:hAnsiTheme="majorHAnsi" w:cstheme="majorBidi"/>
      <w:i/>
    </w:rPr>
  </w:style>
  <w:style w:type="paragraph" w:customStyle="1" w:styleId="SingleTxtG">
    <w:name w:val="_ Single Txt_G"/>
    <w:basedOn w:val="Standaard"/>
    <w:link w:val="SingleTxtGChar"/>
    <w:qFormat/>
    <w:rsid w:val="0095255E"/>
    <w:pPr>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95255E"/>
    <w:rPr>
      <w:rFonts w:ascii="Times New Roman" w:hAnsi="Times New Roman" w:cs="Times New Roman"/>
      <w:sz w:val="20"/>
      <w:szCs w:val="20"/>
      <w:lang w:val="fr-CH"/>
    </w:rPr>
  </w:style>
  <w:style w:type="character" w:styleId="Hyperlink">
    <w:name w:val="Hyperlink"/>
    <w:basedOn w:val="Standaardalinea-lettertype"/>
    <w:uiPriority w:val="99"/>
    <w:unhideWhenUsed/>
    <w:rsid w:val="0095255E"/>
    <w:rPr>
      <w:color w:val="0563C1" w:themeColor="hyperlink"/>
      <w:u w:val="single"/>
    </w:rPr>
  </w:style>
  <w:style w:type="paragraph" w:styleId="Voetnoottekst">
    <w:name w:val="footnote text"/>
    <w:basedOn w:val="Standaard"/>
    <w:link w:val="VoetnoottekstChar"/>
    <w:uiPriority w:val="99"/>
    <w:semiHidden/>
    <w:unhideWhenUsed/>
    <w:rsid w:val="0095255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255E"/>
    <w:rPr>
      <w:sz w:val="20"/>
      <w:szCs w:val="20"/>
    </w:rPr>
  </w:style>
  <w:style w:type="character" w:styleId="Voetnootmarkering">
    <w:name w:val="footnote reference"/>
    <w:basedOn w:val="Standaardalinea-lettertype"/>
    <w:uiPriority w:val="99"/>
    <w:semiHidden/>
    <w:unhideWhenUsed/>
    <w:rsid w:val="0095255E"/>
    <w:rPr>
      <w:vertAlign w:val="superscript"/>
    </w:rPr>
  </w:style>
  <w:style w:type="paragraph" w:styleId="Lijstalinea">
    <w:name w:val="List Paragraph"/>
    <w:basedOn w:val="Standaard"/>
    <w:uiPriority w:val="34"/>
    <w:qFormat/>
    <w:rsid w:val="002E3EFC"/>
    <w:pPr>
      <w:ind w:left="720"/>
      <w:contextualSpacing/>
    </w:pPr>
  </w:style>
  <w:style w:type="paragraph" w:styleId="Tekstopmerking">
    <w:name w:val="annotation text"/>
    <w:basedOn w:val="Standaard"/>
    <w:link w:val="TekstopmerkingChar"/>
    <w:unhideWhenUsed/>
    <w:rsid w:val="00FA40FB"/>
    <w:pPr>
      <w:spacing w:after="160" w:line="240" w:lineRule="auto"/>
    </w:pPr>
    <w:rPr>
      <w:sz w:val="20"/>
      <w:szCs w:val="20"/>
    </w:rPr>
  </w:style>
  <w:style w:type="character" w:customStyle="1" w:styleId="TekstopmerkingChar">
    <w:name w:val="Tekst opmerking Char"/>
    <w:basedOn w:val="Standaardalinea-lettertype"/>
    <w:link w:val="Tekstopmerking"/>
    <w:rsid w:val="00FA40FB"/>
    <w:rPr>
      <w:sz w:val="20"/>
      <w:szCs w:val="20"/>
    </w:rPr>
  </w:style>
  <w:style w:type="character" w:styleId="Regelnummer">
    <w:name w:val="line number"/>
    <w:basedOn w:val="Standaardalinea-lettertype"/>
    <w:uiPriority w:val="99"/>
    <w:semiHidden/>
    <w:unhideWhenUsed/>
    <w:rsid w:val="00B20D05"/>
  </w:style>
  <w:style w:type="character" w:styleId="GevolgdeHyperlink">
    <w:name w:val="FollowedHyperlink"/>
    <w:basedOn w:val="Standaardalinea-lettertype"/>
    <w:uiPriority w:val="99"/>
    <w:semiHidden/>
    <w:unhideWhenUsed/>
    <w:rsid w:val="004639E5"/>
    <w:rPr>
      <w:color w:val="954F72" w:themeColor="followedHyperlink"/>
      <w:u w:val="single"/>
    </w:rPr>
  </w:style>
  <w:style w:type="character" w:styleId="Onopgelostemelding">
    <w:name w:val="Unresolved Mention"/>
    <w:basedOn w:val="Standaardalinea-lettertype"/>
    <w:uiPriority w:val="99"/>
    <w:semiHidden/>
    <w:unhideWhenUsed/>
    <w:rsid w:val="004639E5"/>
    <w:rPr>
      <w:color w:val="605E5C"/>
      <w:shd w:val="clear" w:color="auto" w:fill="E1DFDD"/>
    </w:rPr>
  </w:style>
  <w:style w:type="character" w:styleId="Zwaar">
    <w:name w:val="Strong"/>
    <w:basedOn w:val="Standaardalinea-lettertype"/>
    <w:uiPriority w:val="22"/>
    <w:qFormat/>
    <w:rsid w:val="00D2700F"/>
    <w:rPr>
      <w:b/>
      <w:bCs/>
    </w:rPr>
  </w:style>
  <w:style w:type="table" w:styleId="Tabelraster">
    <w:name w:val="Table Grid"/>
    <w:basedOn w:val="Standaardtabel"/>
    <w:uiPriority w:val="39"/>
    <w:rsid w:val="00C7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862A1"/>
    <w:pPr>
      <w:spacing w:after="0" w:line="240" w:lineRule="auto"/>
    </w:pPr>
  </w:style>
  <w:style w:type="character" w:styleId="Verwijzingopmerking">
    <w:name w:val="annotation reference"/>
    <w:basedOn w:val="Standaardalinea-lettertype"/>
    <w:uiPriority w:val="99"/>
    <w:semiHidden/>
    <w:unhideWhenUsed/>
    <w:rsid w:val="004862A1"/>
    <w:rPr>
      <w:sz w:val="16"/>
      <w:szCs w:val="16"/>
    </w:rPr>
  </w:style>
  <w:style w:type="paragraph" w:styleId="Onderwerpvanopmerking">
    <w:name w:val="annotation subject"/>
    <w:basedOn w:val="Tekstopmerking"/>
    <w:next w:val="Tekstopmerking"/>
    <w:link w:val="OnderwerpvanopmerkingChar"/>
    <w:uiPriority w:val="99"/>
    <w:semiHidden/>
    <w:unhideWhenUsed/>
    <w:rsid w:val="004862A1"/>
    <w:pPr>
      <w:spacing w:after="120"/>
    </w:pPr>
    <w:rPr>
      <w:b/>
      <w:bCs/>
    </w:rPr>
  </w:style>
  <w:style w:type="character" w:customStyle="1" w:styleId="OnderwerpvanopmerkingChar">
    <w:name w:val="Onderwerp van opmerking Char"/>
    <w:basedOn w:val="TekstopmerkingChar"/>
    <w:link w:val="Onderwerpvanopmerking"/>
    <w:uiPriority w:val="99"/>
    <w:semiHidden/>
    <w:rsid w:val="00486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4942">
      <w:bodyDiv w:val="1"/>
      <w:marLeft w:val="0"/>
      <w:marRight w:val="0"/>
      <w:marTop w:val="0"/>
      <w:marBottom w:val="0"/>
      <w:divBdr>
        <w:top w:val="none" w:sz="0" w:space="0" w:color="auto"/>
        <w:left w:val="none" w:sz="0" w:space="0" w:color="auto"/>
        <w:bottom w:val="none" w:sz="0" w:space="0" w:color="auto"/>
        <w:right w:val="none" w:sz="0" w:space="0" w:color="auto"/>
      </w:divBdr>
    </w:div>
    <w:div w:id="740835024">
      <w:bodyDiv w:val="1"/>
      <w:marLeft w:val="0"/>
      <w:marRight w:val="0"/>
      <w:marTop w:val="0"/>
      <w:marBottom w:val="0"/>
      <w:divBdr>
        <w:top w:val="none" w:sz="0" w:space="0" w:color="auto"/>
        <w:left w:val="none" w:sz="0" w:space="0" w:color="auto"/>
        <w:bottom w:val="none" w:sz="0" w:space="0" w:color="auto"/>
        <w:right w:val="none" w:sz="0" w:space="0" w:color="auto"/>
      </w:divBdr>
    </w:div>
    <w:div w:id="19915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F5AA9-62B9-40C2-9123-F92748E8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2902</Characters>
  <Application>Microsoft Office Word</Application>
  <DocSecurity>0</DocSecurity>
  <Lines>24</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docId:A4230B0875280FA162F7B953EBA38224</cp:keywords>
  <dc:description/>
  <cp:lastModifiedBy>Parent Eva</cp:lastModifiedBy>
  <cp:revision>4</cp:revision>
  <dcterms:created xsi:type="dcterms:W3CDTF">2023-11-17T14:53:00Z</dcterms:created>
  <dcterms:modified xsi:type="dcterms:W3CDTF">2023-11-17T18:26:00Z</dcterms:modified>
</cp:coreProperties>
</file>