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338A" w14:textId="77777777" w:rsidR="002E761D" w:rsidRPr="005F6B29"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5F6B29">
        <w:rPr>
          <w:rFonts w:cstheme="minorHAnsi"/>
          <w:b/>
          <w:bCs/>
          <w:lang w:val="fr-BE"/>
        </w:rPr>
        <w:t xml:space="preserve">Fiche </w:t>
      </w:r>
      <w:r w:rsidR="00C373A6" w:rsidRPr="005F6B29">
        <w:rPr>
          <w:rFonts w:cstheme="minorHAnsi"/>
          <w:b/>
          <w:bCs/>
          <w:lang w:val="fr-BE"/>
        </w:rPr>
        <w:t>2</w:t>
      </w:r>
      <w:r w:rsidR="005D1BB1" w:rsidRPr="005F6B29">
        <w:rPr>
          <w:rFonts w:cstheme="minorHAnsi"/>
          <w:b/>
          <w:bCs/>
          <w:lang w:val="fr-BE"/>
        </w:rPr>
        <w:t>4</w:t>
      </w:r>
      <w:r w:rsidRPr="005F6B29">
        <w:rPr>
          <w:rFonts w:cstheme="minorHAnsi"/>
          <w:b/>
          <w:bCs/>
          <w:lang w:val="fr-BE"/>
        </w:rPr>
        <w:t xml:space="preserve"> :</w:t>
      </w:r>
      <w:r w:rsidR="005D1BB1" w:rsidRPr="005F6B29">
        <w:rPr>
          <w:rFonts w:cstheme="minorHAnsi"/>
          <w:b/>
          <w:bCs/>
          <w:lang w:val="fr-BE"/>
        </w:rPr>
        <w:t xml:space="preserve"> Participation à la vie culturelle et récréative, aux loisirs et aux sports</w:t>
      </w:r>
      <w:r w:rsidR="00EC5A0E" w:rsidRPr="005F6B29">
        <w:rPr>
          <w:rFonts w:cstheme="minorHAnsi"/>
          <w:b/>
          <w:bCs/>
          <w:lang w:val="fr-BE"/>
        </w:rPr>
        <w:t xml:space="preserve"> </w:t>
      </w:r>
      <w:r w:rsidRPr="005F6B29">
        <w:rPr>
          <w:rFonts w:cstheme="minorHAnsi"/>
          <w:b/>
          <w:bCs/>
          <w:lang w:val="fr-BE"/>
        </w:rPr>
        <w:t>(</w:t>
      </w:r>
      <w:r w:rsidR="003D6D85" w:rsidRPr="005F6B29">
        <w:rPr>
          <w:rFonts w:cstheme="minorHAnsi"/>
          <w:b/>
          <w:bCs/>
          <w:lang w:val="fr-BE"/>
        </w:rPr>
        <w:t>A</w:t>
      </w:r>
      <w:r w:rsidRPr="005F6B29">
        <w:rPr>
          <w:rFonts w:cstheme="minorHAnsi"/>
          <w:b/>
          <w:bCs/>
          <w:lang w:val="fr-BE"/>
        </w:rPr>
        <w:t>rt.</w:t>
      </w:r>
      <w:r w:rsidR="005D1BB1" w:rsidRPr="005F6B29">
        <w:rPr>
          <w:rFonts w:cstheme="minorHAnsi"/>
          <w:b/>
          <w:bCs/>
          <w:lang w:val="fr-BE"/>
        </w:rPr>
        <w:t>30</w:t>
      </w:r>
      <w:r w:rsidRPr="005F6B29">
        <w:rPr>
          <w:rFonts w:cstheme="minorHAnsi"/>
          <w:b/>
          <w:bCs/>
          <w:lang w:val="fr-BE"/>
        </w:rPr>
        <w:t>)</w:t>
      </w:r>
    </w:p>
    <w:tbl>
      <w:tblPr>
        <w:tblStyle w:val="Grilledutableau"/>
        <w:tblW w:w="13178" w:type="dxa"/>
        <w:tblLook w:val="04A0" w:firstRow="1" w:lastRow="0" w:firstColumn="1" w:lastColumn="0" w:noHBand="0" w:noVBand="1"/>
      </w:tblPr>
      <w:tblGrid>
        <w:gridCol w:w="1413"/>
        <w:gridCol w:w="10206"/>
        <w:gridCol w:w="1559"/>
      </w:tblGrid>
      <w:tr w:rsidR="002E761D" w:rsidRPr="005F6B29" w14:paraId="7C85FEF3" w14:textId="77777777" w:rsidTr="00CD432C">
        <w:trPr>
          <w:trHeight w:val="347"/>
        </w:trPr>
        <w:tc>
          <w:tcPr>
            <w:tcW w:w="1413" w:type="dxa"/>
          </w:tcPr>
          <w:p w14:paraId="4A7634E3" w14:textId="77777777" w:rsidR="002E761D" w:rsidRPr="005F6B29" w:rsidRDefault="002E761D" w:rsidP="00DF4D92">
            <w:pPr>
              <w:jc w:val="center"/>
              <w:rPr>
                <w:rFonts w:cstheme="minorHAnsi"/>
                <w:b/>
                <w:bCs/>
                <w:lang w:val="fr-BE"/>
              </w:rPr>
            </w:pPr>
            <w:r w:rsidRPr="005F6B29">
              <w:rPr>
                <w:rFonts w:cstheme="minorHAnsi"/>
                <w:b/>
                <w:bCs/>
                <w:lang w:val="fr-BE"/>
              </w:rPr>
              <w:t>N°</w:t>
            </w:r>
          </w:p>
        </w:tc>
        <w:tc>
          <w:tcPr>
            <w:tcW w:w="10206" w:type="dxa"/>
          </w:tcPr>
          <w:p w14:paraId="33D7B6C4" w14:textId="77777777" w:rsidR="002E761D" w:rsidRPr="005F6B29" w:rsidRDefault="002E761D" w:rsidP="00DF4D92">
            <w:pPr>
              <w:jc w:val="center"/>
              <w:rPr>
                <w:rFonts w:cstheme="minorHAnsi"/>
                <w:b/>
                <w:bCs/>
                <w:lang w:val="fr-BE"/>
              </w:rPr>
            </w:pPr>
            <w:r w:rsidRPr="005F6B29">
              <w:rPr>
                <w:rFonts w:cstheme="minorHAnsi"/>
                <w:b/>
                <w:bCs/>
                <w:lang w:val="fr-BE"/>
              </w:rPr>
              <w:t xml:space="preserve">Pour rapport alternatif du BDF </w:t>
            </w:r>
          </w:p>
        </w:tc>
        <w:tc>
          <w:tcPr>
            <w:tcW w:w="1559" w:type="dxa"/>
          </w:tcPr>
          <w:p w14:paraId="758B4FEC" w14:textId="77777777" w:rsidR="002E761D" w:rsidRPr="005F6B29" w:rsidRDefault="002E761D" w:rsidP="00DF4D92">
            <w:pPr>
              <w:jc w:val="center"/>
              <w:rPr>
                <w:rFonts w:cstheme="minorHAnsi"/>
                <w:b/>
                <w:bCs/>
                <w:lang w:val="fr-BE"/>
              </w:rPr>
            </w:pPr>
            <w:r w:rsidRPr="005F6B29">
              <w:rPr>
                <w:rFonts w:cstheme="minorHAnsi"/>
                <w:b/>
                <w:bCs/>
                <w:lang w:val="fr-BE"/>
              </w:rPr>
              <w:t>Source</w:t>
            </w:r>
          </w:p>
        </w:tc>
      </w:tr>
      <w:tr w:rsidR="002E761D" w:rsidRPr="005F6B29" w14:paraId="3AF0A4E4" w14:textId="77777777" w:rsidTr="00CD432C">
        <w:trPr>
          <w:trHeight w:val="532"/>
        </w:trPr>
        <w:tc>
          <w:tcPr>
            <w:tcW w:w="1413" w:type="dxa"/>
          </w:tcPr>
          <w:p w14:paraId="3B92B7F9" w14:textId="77777777" w:rsidR="002E761D" w:rsidRPr="005F6B29" w:rsidRDefault="002E761D" w:rsidP="00DF4D92">
            <w:pPr>
              <w:keepNext/>
              <w:keepLines/>
              <w:spacing w:before="240"/>
              <w:outlineLvl w:val="0"/>
              <w:rPr>
                <w:rFonts w:eastAsiaTheme="majorEastAsia" w:cstheme="minorHAnsi"/>
                <w:lang w:val="fr-CH"/>
              </w:rPr>
            </w:pPr>
            <w:r w:rsidRPr="005F6B29">
              <w:rPr>
                <w:rFonts w:eastAsiaTheme="majorEastAsia" w:cstheme="minorHAnsi"/>
                <w:lang w:val="fr-CH"/>
              </w:rPr>
              <w:t>F</w:t>
            </w:r>
            <w:r w:rsidR="00C373A6" w:rsidRPr="005F6B29">
              <w:rPr>
                <w:rFonts w:eastAsiaTheme="majorEastAsia" w:cstheme="minorHAnsi"/>
                <w:lang w:val="fr-CH"/>
              </w:rPr>
              <w:t>2</w:t>
            </w:r>
            <w:r w:rsidR="005D1BB1" w:rsidRPr="005F6B29">
              <w:rPr>
                <w:rFonts w:eastAsiaTheme="majorEastAsia" w:cstheme="minorHAnsi"/>
                <w:lang w:val="fr-CH"/>
              </w:rPr>
              <w:t>4</w:t>
            </w:r>
            <w:r w:rsidRPr="005F6B29">
              <w:rPr>
                <w:rFonts w:eastAsiaTheme="majorEastAsia" w:cstheme="minorHAnsi"/>
                <w:lang w:val="fr-CH"/>
              </w:rPr>
              <w:t xml:space="preserve"> </w:t>
            </w:r>
            <w:r w:rsidR="00CB4C1B" w:rsidRPr="005F6B29">
              <w:rPr>
                <w:rFonts w:eastAsiaTheme="majorEastAsia" w:cstheme="minorHAnsi"/>
                <w:lang w:val="fr-CH"/>
              </w:rPr>
              <w:t>Q2</w:t>
            </w:r>
            <w:r w:rsidR="005D1BB1" w:rsidRPr="005F6B29">
              <w:rPr>
                <w:rFonts w:eastAsiaTheme="majorEastAsia" w:cstheme="minorHAnsi"/>
                <w:lang w:val="fr-CH"/>
              </w:rPr>
              <w:t>8</w:t>
            </w:r>
            <w:r w:rsidRPr="005F6B29">
              <w:rPr>
                <w:rFonts w:eastAsiaTheme="majorEastAsia" w:cstheme="minorHAnsi"/>
                <w:lang w:val="fr-CH"/>
              </w:rPr>
              <w:t xml:space="preserve"> a)</w:t>
            </w:r>
          </w:p>
        </w:tc>
        <w:tc>
          <w:tcPr>
            <w:tcW w:w="10206" w:type="dxa"/>
          </w:tcPr>
          <w:p w14:paraId="06A8A380" w14:textId="77777777" w:rsidR="00A24932" w:rsidRPr="005F6B29" w:rsidRDefault="002E761D" w:rsidP="00A24932">
            <w:pPr>
              <w:keepNext/>
              <w:keepLines/>
              <w:spacing w:before="240"/>
              <w:outlineLvl w:val="0"/>
              <w:rPr>
                <w:rFonts w:eastAsiaTheme="majorEastAsia" w:cstheme="minorHAnsi"/>
                <w:u w:val="single"/>
                <w:lang w:val="fr-BE"/>
              </w:rPr>
            </w:pPr>
            <w:r w:rsidRPr="005F6B29">
              <w:rPr>
                <w:rFonts w:eastAsiaTheme="majorEastAsia" w:cstheme="minorHAnsi"/>
                <w:b/>
                <w:bCs/>
                <w:u w:val="single"/>
                <w:lang w:val="fr-CH"/>
              </w:rPr>
              <w:t xml:space="preserve">Question </w:t>
            </w:r>
            <w:r w:rsidR="00CB4C1B" w:rsidRPr="005F6B29">
              <w:rPr>
                <w:rFonts w:eastAsiaTheme="majorEastAsia" w:cstheme="minorHAnsi"/>
                <w:b/>
                <w:bCs/>
                <w:u w:val="single"/>
                <w:lang w:val="fr-CH"/>
              </w:rPr>
              <w:t>2</w:t>
            </w:r>
            <w:r w:rsidR="005D1BB1" w:rsidRPr="005F6B29">
              <w:rPr>
                <w:rFonts w:eastAsiaTheme="majorEastAsia" w:cstheme="minorHAnsi"/>
                <w:b/>
                <w:bCs/>
                <w:u w:val="single"/>
                <w:lang w:val="fr-CH"/>
              </w:rPr>
              <w:t>8</w:t>
            </w:r>
            <w:r w:rsidRPr="005F6B29">
              <w:rPr>
                <w:rFonts w:eastAsiaTheme="majorEastAsia" w:cstheme="minorHAnsi"/>
                <w:u w:val="single"/>
                <w:lang w:val="fr-CH"/>
              </w:rPr>
              <w:t xml:space="preserve">: </w:t>
            </w:r>
            <w:r w:rsidR="00A24932" w:rsidRPr="005F6B29">
              <w:rPr>
                <w:rFonts w:eastAsiaTheme="majorEastAsia" w:cstheme="minorHAnsi"/>
                <w:u w:val="single"/>
                <w:lang w:val="fr-BE"/>
              </w:rPr>
              <w:t>Donner des renseignements sur</w:t>
            </w:r>
            <w:r w:rsidR="00201AE4" w:rsidRPr="005F6B29">
              <w:rPr>
                <w:rFonts w:eastAsiaTheme="majorEastAsia" w:cstheme="minorHAnsi"/>
                <w:u w:val="single"/>
                <w:lang w:val="fr-BE"/>
              </w:rPr>
              <w:t xml:space="preserve"> les mesures prises pour</w:t>
            </w:r>
            <w:r w:rsidR="009E1D23" w:rsidRPr="005F6B29">
              <w:rPr>
                <w:rFonts w:cstheme="minorHAnsi"/>
                <w:u w:val="single"/>
                <w:lang w:val="fr-BE"/>
              </w:rPr>
              <w:t xml:space="preserve"> </w:t>
            </w:r>
            <w:r w:rsidR="00A24932" w:rsidRPr="005F6B29">
              <w:rPr>
                <w:rFonts w:eastAsiaTheme="majorEastAsia" w:cstheme="minorHAnsi"/>
                <w:u w:val="single"/>
                <w:lang w:val="fr-BE"/>
              </w:rPr>
              <w:t>:</w:t>
            </w:r>
          </w:p>
          <w:p w14:paraId="0E952963" w14:textId="77777777" w:rsidR="002E761D" w:rsidRPr="005F6B29" w:rsidRDefault="002E761D" w:rsidP="005D1BB1">
            <w:pPr>
              <w:pStyle w:val="SingleTxtG"/>
              <w:ind w:left="0" w:right="0"/>
              <w:jc w:val="left"/>
              <w:rPr>
                <w:rFonts w:asciiTheme="minorHAnsi" w:hAnsiTheme="minorHAnsi" w:cstheme="minorHAnsi"/>
                <w:sz w:val="22"/>
                <w:szCs w:val="22"/>
                <w:u w:val="single"/>
              </w:rPr>
            </w:pPr>
            <w:r w:rsidRPr="005F6B29">
              <w:rPr>
                <w:rFonts w:asciiTheme="minorHAnsi" w:hAnsiTheme="minorHAnsi" w:cstheme="minorHAnsi"/>
                <w:sz w:val="22"/>
                <w:szCs w:val="22"/>
                <w:u w:val="single"/>
              </w:rPr>
              <w:t>a</w:t>
            </w:r>
            <w:r w:rsidR="007D766D" w:rsidRPr="005F6B29">
              <w:rPr>
                <w:rFonts w:asciiTheme="minorHAnsi" w:hAnsiTheme="minorHAnsi" w:cstheme="minorHAnsi"/>
                <w:sz w:val="22"/>
                <w:szCs w:val="22"/>
                <w:u w:val="single"/>
              </w:rPr>
              <w:t xml:space="preserve">) </w:t>
            </w:r>
            <w:r w:rsidR="005D1BB1" w:rsidRPr="005F6B29">
              <w:rPr>
                <w:rFonts w:asciiTheme="minorHAnsi" w:hAnsiTheme="minorHAnsi" w:cstheme="minorHAnsi"/>
                <w:sz w:val="22"/>
                <w:szCs w:val="22"/>
                <w:u w:val="single"/>
              </w:rPr>
              <w:t>Améliorer l’accessibilité des installations sportives, des musées, des sites culturels et naturels protégés et de tout autre lieu qui joue un rôle dans la vie culturelle des personnes handicapées ;</w:t>
            </w:r>
          </w:p>
          <w:p w14:paraId="0B61842C" w14:textId="77777777" w:rsidR="00CC772C" w:rsidRPr="005F6B29" w:rsidRDefault="00CC772C" w:rsidP="005D1BB1">
            <w:pPr>
              <w:pStyle w:val="SingleTxtG"/>
              <w:ind w:left="0" w:right="0"/>
              <w:jc w:val="left"/>
              <w:rPr>
                <w:rFonts w:asciiTheme="minorHAnsi" w:hAnsiTheme="minorHAnsi" w:cstheme="minorHAnsi"/>
                <w:sz w:val="22"/>
                <w:szCs w:val="22"/>
                <w:u w:val="single"/>
              </w:rPr>
            </w:pPr>
          </w:p>
        </w:tc>
        <w:tc>
          <w:tcPr>
            <w:tcW w:w="1559" w:type="dxa"/>
          </w:tcPr>
          <w:p w14:paraId="37185138" w14:textId="77777777" w:rsidR="002E761D" w:rsidRPr="005F6B29" w:rsidRDefault="002E761D" w:rsidP="00DF4D92">
            <w:pPr>
              <w:keepNext/>
              <w:keepLines/>
              <w:spacing w:before="240"/>
              <w:outlineLvl w:val="0"/>
              <w:rPr>
                <w:rFonts w:eastAsiaTheme="majorEastAsia" w:cstheme="minorHAnsi"/>
                <w:u w:val="single"/>
                <w:lang w:val="fr-CH"/>
              </w:rPr>
            </w:pPr>
            <w:r w:rsidRPr="005F6B29">
              <w:rPr>
                <w:rFonts w:eastAsiaTheme="majorEastAsia" w:cstheme="minorHAnsi"/>
                <w:u w:val="single"/>
                <w:lang w:val="fr-CH"/>
              </w:rPr>
              <w:t>CDPH</w:t>
            </w:r>
          </w:p>
        </w:tc>
      </w:tr>
      <w:tr w:rsidR="002E761D" w:rsidRPr="005F6B29" w14:paraId="5BE8C978" w14:textId="77777777" w:rsidTr="00CD432C">
        <w:trPr>
          <w:trHeight w:val="532"/>
        </w:trPr>
        <w:tc>
          <w:tcPr>
            <w:tcW w:w="1413" w:type="dxa"/>
          </w:tcPr>
          <w:p w14:paraId="3CF2869C" w14:textId="77777777" w:rsidR="002E761D" w:rsidRPr="005F6B29" w:rsidRDefault="002E761D" w:rsidP="00DF4D92">
            <w:pPr>
              <w:rPr>
                <w:rFonts w:cstheme="minorHAnsi"/>
                <w:lang w:val="fr-CH"/>
              </w:rPr>
            </w:pPr>
            <w:r w:rsidRPr="005F6B29">
              <w:rPr>
                <w:rFonts w:cstheme="minorHAnsi"/>
                <w:lang w:val="fr-CH"/>
              </w:rPr>
              <w:t>F</w:t>
            </w:r>
            <w:r w:rsidR="00C373A6" w:rsidRPr="005F6B29">
              <w:rPr>
                <w:rFonts w:cstheme="minorHAnsi"/>
                <w:lang w:val="fr-CH"/>
              </w:rPr>
              <w:t>2</w:t>
            </w:r>
            <w:r w:rsidR="005D1BB1" w:rsidRPr="005F6B29">
              <w:rPr>
                <w:rFonts w:cstheme="minorHAnsi"/>
                <w:lang w:val="fr-CH"/>
              </w:rPr>
              <w:t>4</w:t>
            </w:r>
            <w:r w:rsidRPr="005F6B29">
              <w:rPr>
                <w:rFonts w:cstheme="minorHAnsi"/>
                <w:lang w:val="fr-CH"/>
              </w:rPr>
              <w:t xml:space="preserve"> Q</w:t>
            </w:r>
            <w:r w:rsidR="00CB4C1B" w:rsidRPr="005F6B29">
              <w:rPr>
                <w:rFonts w:cstheme="minorHAnsi"/>
                <w:lang w:val="fr-CH"/>
              </w:rPr>
              <w:t>2</w:t>
            </w:r>
            <w:r w:rsidR="005D1BB1" w:rsidRPr="005F6B29">
              <w:rPr>
                <w:rFonts w:cstheme="minorHAnsi"/>
                <w:lang w:val="fr-CH"/>
              </w:rPr>
              <w:t>8</w:t>
            </w:r>
            <w:r w:rsidRPr="005F6B29">
              <w:rPr>
                <w:rFonts w:cstheme="minorHAnsi"/>
                <w:lang w:val="fr-CH"/>
              </w:rPr>
              <w:t xml:space="preserve"> a)</w:t>
            </w:r>
          </w:p>
        </w:tc>
        <w:tc>
          <w:tcPr>
            <w:tcW w:w="10206" w:type="dxa"/>
          </w:tcPr>
          <w:p w14:paraId="3F22E8F6" w14:textId="77777777" w:rsidR="005D1BB1" w:rsidRPr="005F6B29" w:rsidRDefault="005D1BB1" w:rsidP="005D1BB1">
            <w:pPr>
              <w:rPr>
                <w:rFonts w:eastAsia="Verdana" w:cstheme="minorHAnsi"/>
                <w:lang w:val="fr-BE"/>
              </w:rPr>
            </w:pPr>
            <w:r w:rsidRPr="005F6B29">
              <w:rPr>
                <w:rFonts w:eastAsia="Verdana" w:cstheme="minorHAnsi"/>
                <w:lang w:val="fr-BE"/>
              </w:rPr>
              <w:t>La mise en accessibilité est encore souvent pensée en fonction de personnes en chaise roulante ou aveugles. Les adaptations nécessaires en langue des signes ou en facile à lire et à comprendre font souvent défaut.</w:t>
            </w:r>
          </w:p>
          <w:p w14:paraId="394FFA7D" w14:textId="77777777" w:rsidR="005D1BB1" w:rsidRPr="005F6B29" w:rsidRDefault="005D1BB1" w:rsidP="005D1BB1">
            <w:pPr>
              <w:rPr>
                <w:rFonts w:eastAsia="Verdana" w:cstheme="minorHAnsi"/>
                <w:lang w:val="fr-BE"/>
              </w:rPr>
            </w:pPr>
          </w:p>
          <w:p w14:paraId="4C494E13" w14:textId="77777777" w:rsidR="005D1BB1" w:rsidRPr="005F6B29" w:rsidRDefault="005D1BB1" w:rsidP="005D1BB1">
            <w:pPr>
              <w:rPr>
                <w:rFonts w:eastAsia="Verdana" w:cstheme="minorHAnsi"/>
                <w:lang w:val="fr-BE"/>
              </w:rPr>
            </w:pPr>
            <w:r w:rsidRPr="005F6B29">
              <w:rPr>
                <w:rFonts w:eastAsia="Verdana" w:cstheme="minorHAnsi"/>
                <w:lang w:val="fr-BE"/>
              </w:rPr>
              <w:t xml:space="preserve">Les activités mixtes entre personnes dites valides et personnes handicapées sont très rares. Les deux systèmes sportifs valides et moins valides relèvent de structures organisationnelles différentes; ce qui  ne favorise pas les rapprochements.   </w:t>
            </w:r>
          </w:p>
          <w:p w14:paraId="3344FF60" w14:textId="77777777" w:rsidR="005D1BB1" w:rsidRPr="005F6B29" w:rsidRDefault="005D1BB1" w:rsidP="005D1BB1">
            <w:pPr>
              <w:rPr>
                <w:rFonts w:eastAsia="Verdana" w:cstheme="minorHAnsi"/>
                <w:lang w:val="fr-BE"/>
              </w:rPr>
            </w:pPr>
            <w:r w:rsidRPr="005F6B29">
              <w:rPr>
                <w:rFonts w:eastAsia="Verdana" w:cstheme="minorHAnsi"/>
                <w:lang w:val="fr-BE"/>
              </w:rPr>
              <w:t>L'inclusion doit débuter dès le plus jeune âge et au travers d’activités ludiques.</w:t>
            </w:r>
          </w:p>
          <w:p w14:paraId="7905E2DC" w14:textId="77777777" w:rsidR="007D3737" w:rsidRPr="005F6B29" w:rsidRDefault="007D3737" w:rsidP="005D1BB1">
            <w:pPr>
              <w:rPr>
                <w:rFonts w:cstheme="minorHAnsi"/>
                <w:lang w:val="fr-BE"/>
              </w:rPr>
            </w:pPr>
          </w:p>
          <w:p w14:paraId="71DCFBB8" w14:textId="77777777" w:rsidR="007D3737" w:rsidRPr="005F6B29" w:rsidRDefault="005D1BB1" w:rsidP="007D3737">
            <w:pPr>
              <w:rPr>
                <w:rFonts w:cstheme="minorHAnsi"/>
                <w:lang w:val="fr-BE"/>
              </w:rPr>
            </w:pPr>
            <w:r w:rsidRPr="005F6B29">
              <w:rPr>
                <w:rFonts w:cstheme="minorHAnsi"/>
                <w:lang w:val="fr-BE"/>
              </w:rPr>
              <w:t>De manière générale, le sport adapté de loisir reste totalement sous-financé par rapport au sport adapté de compétition : en communauté française, le ratio est de 1 pour 10.</w:t>
            </w:r>
          </w:p>
          <w:p w14:paraId="45B1ADF7" w14:textId="77777777" w:rsidR="007D3737" w:rsidRPr="005F6B29" w:rsidRDefault="007D3737" w:rsidP="005D1BB1">
            <w:pPr>
              <w:rPr>
                <w:rFonts w:cstheme="minorHAnsi"/>
                <w:lang w:val="fr"/>
              </w:rPr>
            </w:pPr>
          </w:p>
        </w:tc>
        <w:tc>
          <w:tcPr>
            <w:tcW w:w="1559" w:type="dxa"/>
          </w:tcPr>
          <w:p w14:paraId="4C6BBAC4" w14:textId="77777777" w:rsidR="002E761D" w:rsidRPr="005F6B29" w:rsidRDefault="002E761D" w:rsidP="00DF4D92">
            <w:pPr>
              <w:rPr>
                <w:rFonts w:cstheme="minorHAnsi"/>
                <w:u w:val="single"/>
                <w:lang w:val="fr-BE"/>
              </w:rPr>
            </w:pPr>
            <w:r w:rsidRPr="005F6B29">
              <w:rPr>
                <w:rFonts w:cstheme="minorHAnsi"/>
                <w:u w:val="single"/>
                <w:lang w:val="fr-BE"/>
              </w:rPr>
              <w:t>Secrétariat</w:t>
            </w:r>
          </w:p>
        </w:tc>
      </w:tr>
      <w:tr w:rsidR="00CD432C" w:rsidRPr="005F6B29" w14:paraId="45128527" w14:textId="77777777" w:rsidTr="00CD432C">
        <w:trPr>
          <w:trHeight w:val="532"/>
        </w:trPr>
        <w:tc>
          <w:tcPr>
            <w:tcW w:w="1413" w:type="dxa"/>
          </w:tcPr>
          <w:p w14:paraId="0C85D963" w14:textId="77777777" w:rsidR="00CD432C" w:rsidRPr="005F6B29" w:rsidRDefault="00CD432C" w:rsidP="00DF4D92">
            <w:pPr>
              <w:rPr>
                <w:rFonts w:cstheme="minorHAnsi"/>
                <w:lang w:val="fr-CH"/>
              </w:rPr>
            </w:pPr>
            <w:r w:rsidRPr="005F6B29">
              <w:rPr>
                <w:rFonts w:cstheme="minorHAnsi"/>
                <w:lang w:val="fr-CH"/>
              </w:rPr>
              <w:t>F24 Q28 a)</w:t>
            </w:r>
          </w:p>
        </w:tc>
        <w:tc>
          <w:tcPr>
            <w:tcW w:w="10206" w:type="dxa"/>
          </w:tcPr>
          <w:p w14:paraId="05F167CF" w14:textId="77777777" w:rsidR="00CD432C" w:rsidRPr="005F6B29" w:rsidRDefault="00CD432C" w:rsidP="00CD432C">
            <w:pPr>
              <w:rPr>
                <w:rFonts w:cstheme="minorHAnsi"/>
                <w:lang w:val="fr-BE"/>
              </w:rPr>
            </w:pPr>
            <w:r w:rsidRPr="005F6B29">
              <w:rPr>
                <w:rFonts w:cstheme="minorHAnsi"/>
                <w:lang w:val="fr-BE"/>
              </w:rPr>
              <w:t xml:space="preserve">La mise en accessibilité est effectivement souvent pensée en fonction de personnes en chaise roulante ou aveugles. Toutefois, bien qu’on puisse se réjouir des efforts entrepris par les structures pour </w:t>
            </w:r>
            <w:r w:rsidRPr="005F6B29">
              <w:rPr>
                <w:rFonts w:cstheme="minorHAnsi"/>
                <w:u w:val="single"/>
                <w:lang w:val="fr-BE"/>
              </w:rPr>
              <w:t>rendre leurs bâtiments accessibles</w:t>
            </w:r>
            <w:r w:rsidRPr="005F6B29">
              <w:rPr>
                <w:rFonts w:cstheme="minorHAnsi"/>
                <w:lang w:val="fr-BE"/>
              </w:rPr>
              <w:t xml:space="preserve">, il n’en est pas de même pour </w:t>
            </w:r>
            <w:r w:rsidRPr="005F6B29">
              <w:rPr>
                <w:rFonts w:cstheme="minorHAnsi"/>
                <w:u w:val="single"/>
                <w:lang w:val="fr-BE"/>
              </w:rPr>
              <w:t>l’accessibilité des collections</w:t>
            </w:r>
            <w:r w:rsidRPr="005F6B29">
              <w:rPr>
                <w:rFonts w:cstheme="minorHAnsi"/>
                <w:lang w:val="fr-BE"/>
              </w:rPr>
              <w:t xml:space="preserve">. On peut compter sur le travail de médiation des certaines cellules pédagogiques de musées. Toutefois, ce travail permet l’accessibilité à un nombre restreint d’œuvres toujours en compagnie d’un professionnel. L’accès aux œuvres en toute autonomie nécessite que le musée s’équipe de reproductions en 3D et d’un système d’audioguide avec audiodescription. </w:t>
            </w:r>
          </w:p>
          <w:p w14:paraId="1928368F" w14:textId="77777777" w:rsidR="00CD432C" w:rsidRPr="005F6B29" w:rsidRDefault="00CD432C" w:rsidP="005D1BB1">
            <w:pPr>
              <w:rPr>
                <w:rFonts w:cstheme="minorHAnsi"/>
                <w:lang w:val="fr-BE"/>
              </w:rPr>
            </w:pPr>
          </w:p>
        </w:tc>
        <w:tc>
          <w:tcPr>
            <w:tcW w:w="1559" w:type="dxa"/>
          </w:tcPr>
          <w:p w14:paraId="36C1D4EE" w14:textId="77777777" w:rsidR="00CD432C" w:rsidRPr="005F6B29" w:rsidRDefault="00CD432C" w:rsidP="00DF4D92">
            <w:pPr>
              <w:rPr>
                <w:rFonts w:cstheme="minorHAnsi"/>
                <w:u w:val="single"/>
                <w:lang w:val="fr-BE"/>
              </w:rPr>
            </w:pPr>
            <w:r w:rsidRPr="005F6B29">
              <w:rPr>
                <w:rFonts w:cstheme="minorHAnsi"/>
                <w:u w:val="single"/>
                <w:lang w:val="fr-BE"/>
              </w:rPr>
              <w:t>Ligue Braille</w:t>
            </w:r>
          </w:p>
        </w:tc>
      </w:tr>
      <w:tr w:rsidR="00C75F28" w:rsidRPr="005F6B29" w14:paraId="00A10454" w14:textId="77777777" w:rsidTr="00CD432C">
        <w:trPr>
          <w:trHeight w:val="532"/>
        </w:trPr>
        <w:tc>
          <w:tcPr>
            <w:tcW w:w="1413" w:type="dxa"/>
          </w:tcPr>
          <w:p w14:paraId="728B0913" w14:textId="77777777" w:rsidR="00C75F28" w:rsidRPr="005F6B29" w:rsidRDefault="00C75F28" w:rsidP="00DF4D92">
            <w:pPr>
              <w:rPr>
                <w:rFonts w:cstheme="minorHAnsi"/>
                <w:lang w:val="fr-CH"/>
              </w:rPr>
            </w:pPr>
            <w:r w:rsidRPr="005F6B29">
              <w:rPr>
                <w:rFonts w:cstheme="minorHAnsi"/>
                <w:lang w:val="fr-CH"/>
              </w:rPr>
              <w:t>F24 Q28 a)</w:t>
            </w:r>
          </w:p>
        </w:tc>
        <w:tc>
          <w:tcPr>
            <w:tcW w:w="10206" w:type="dxa"/>
          </w:tcPr>
          <w:p w14:paraId="5AE80AEC" w14:textId="77777777" w:rsidR="00C75F28" w:rsidRPr="005F6B29" w:rsidRDefault="00C75F28" w:rsidP="00C75F28">
            <w:pPr>
              <w:rPr>
                <w:rFonts w:cstheme="minorHAnsi"/>
                <w:lang w:val="fr-BE"/>
              </w:rPr>
            </w:pPr>
            <w:r w:rsidRPr="005F6B29">
              <w:rPr>
                <w:rFonts w:cstheme="minorHAnsi"/>
                <w:lang w:val="fr-BE"/>
              </w:rPr>
              <w:t>Pour les infrastructures sportives</w:t>
            </w:r>
            <w:r w:rsidR="00CC772C" w:rsidRPr="005F6B29">
              <w:rPr>
                <w:rFonts w:cstheme="minorHAnsi"/>
                <w:lang w:val="fr-BE"/>
              </w:rPr>
              <w:t xml:space="preserve"> </w:t>
            </w:r>
            <w:r w:rsidRPr="005F6B29">
              <w:rPr>
                <w:rFonts w:cstheme="minorHAnsi"/>
                <w:u w:val="single"/>
                <w:lang w:val="fr-BE"/>
              </w:rPr>
              <w:t xml:space="preserve">en région bruxelloise </w:t>
            </w:r>
            <w:r w:rsidRPr="005F6B29">
              <w:rPr>
                <w:rFonts w:cstheme="minorHAnsi"/>
                <w:lang w:val="fr-BE"/>
              </w:rPr>
              <w:t xml:space="preserve">: </w:t>
            </w:r>
          </w:p>
          <w:p w14:paraId="12F7E4AA" w14:textId="77777777" w:rsidR="00C75F28" w:rsidRPr="005F6B29" w:rsidRDefault="00CC772C" w:rsidP="00CC772C">
            <w:pPr>
              <w:ind w:left="744"/>
              <w:rPr>
                <w:rFonts w:cstheme="minorHAnsi"/>
                <w:lang w:val="fr-BE"/>
              </w:rPr>
            </w:pPr>
            <w:r w:rsidRPr="005F6B29">
              <w:rPr>
                <w:rFonts w:cstheme="minorHAnsi"/>
                <w:lang w:val="fr-BE"/>
              </w:rPr>
              <w:sym w:font="Wingdings" w:char="F0E0"/>
            </w:r>
            <w:r w:rsidRPr="005F6B29">
              <w:rPr>
                <w:rFonts w:cstheme="minorHAnsi"/>
                <w:lang w:val="fr-BE"/>
              </w:rPr>
              <w:t xml:space="preserve"> </w:t>
            </w:r>
            <w:r w:rsidR="00C75F28" w:rsidRPr="005F6B29">
              <w:rPr>
                <w:rFonts w:cstheme="minorHAnsi"/>
                <w:lang w:val="fr-BE"/>
              </w:rPr>
              <w:t xml:space="preserve">La ministre </w:t>
            </w:r>
            <w:proofErr w:type="spellStart"/>
            <w:r w:rsidR="00C75F28" w:rsidRPr="005F6B29">
              <w:rPr>
                <w:rFonts w:cstheme="minorHAnsi"/>
                <w:lang w:val="fr-BE"/>
              </w:rPr>
              <w:t>Laanan</w:t>
            </w:r>
            <w:proofErr w:type="spellEnd"/>
            <w:r w:rsidR="00C75F28" w:rsidRPr="005F6B29">
              <w:rPr>
                <w:rFonts w:cstheme="minorHAnsi"/>
                <w:lang w:val="fr-BE"/>
              </w:rPr>
              <w:t xml:space="preserve"> sous la précédente législature a demandé qu’un cadastre des infrastructures sportives soit réalisé. C’est à ce titre en 2019, qu’Access-i a audité 23 infrastructures à Bxl pour en déterminer le niveau d’accessibilité. </w:t>
            </w:r>
          </w:p>
          <w:p w14:paraId="4B0C1AEF" w14:textId="77777777" w:rsidR="00C75F28" w:rsidRPr="005F6B29" w:rsidRDefault="00CC772C" w:rsidP="00CC772C">
            <w:pPr>
              <w:ind w:left="744"/>
              <w:rPr>
                <w:rFonts w:cstheme="minorHAnsi"/>
                <w:lang w:val="fr-BE"/>
              </w:rPr>
            </w:pPr>
            <w:r w:rsidRPr="005F6B29">
              <w:rPr>
                <w:rFonts w:cstheme="minorHAnsi"/>
                <w:lang w:val="fr-BE"/>
              </w:rPr>
              <w:sym w:font="Wingdings" w:char="F0E0"/>
            </w:r>
            <w:r w:rsidRPr="005F6B29">
              <w:rPr>
                <w:rFonts w:cstheme="minorHAnsi"/>
                <w:lang w:val="fr-BE"/>
              </w:rPr>
              <w:t xml:space="preserve"> </w:t>
            </w:r>
            <w:r w:rsidR="00C75F28" w:rsidRPr="005F6B29">
              <w:rPr>
                <w:rFonts w:cstheme="minorHAnsi"/>
                <w:lang w:val="fr-BE"/>
              </w:rPr>
              <w:t xml:space="preserve">En 2020, 2021 était prévu d’avoir 100 bat/an supplémentaire. Au vu des premiers résultats très négatifs, Access-i a sollicité auprès de l’administration de faire des rapports de recommandations avant </w:t>
            </w:r>
            <w:r w:rsidR="00C75F28" w:rsidRPr="005F6B29">
              <w:rPr>
                <w:rFonts w:cstheme="minorHAnsi"/>
                <w:lang w:val="fr-BE"/>
              </w:rPr>
              <w:lastRenderedPageBreak/>
              <w:t xml:space="preserve">travaux. Dossier à suivre en 2021 car rien en 2020 en raison du Covid  + </w:t>
            </w:r>
            <w:proofErr w:type="spellStart"/>
            <w:r w:rsidR="00C75F28" w:rsidRPr="005F6B29">
              <w:rPr>
                <w:rFonts w:cstheme="minorHAnsi"/>
                <w:lang w:val="fr-BE"/>
              </w:rPr>
              <w:t>Handistreaming</w:t>
            </w:r>
            <w:proofErr w:type="spellEnd"/>
            <w:r w:rsidR="00C75F28" w:rsidRPr="005F6B29">
              <w:rPr>
                <w:rFonts w:cstheme="minorHAnsi"/>
                <w:lang w:val="fr-BE"/>
              </w:rPr>
              <w:t xml:space="preserve"> du handicap : dans le sport : </w:t>
            </w:r>
          </w:p>
          <w:p w14:paraId="2A72201D" w14:textId="77777777" w:rsidR="00C75F28" w:rsidRPr="005F6B29" w:rsidRDefault="0085473C" w:rsidP="00CC772C">
            <w:pPr>
              <w:ind w:left="744"/>
              <w:rPr>
                <w:rStyle w:val="Lienhypertexte"/>
                <w:rFonts w:cstheme="minorHAnsi"/>
                <w:lang w:val="fr-BE"/>
              </w:rPr>
            </w:pPr>
            <w:hyperlink r:id="rId7" w:history="1">
              <w:r w:rsidR="00C75F28" w:rsidRPr="005F6B29">
                <w:rPr>
                  <w:rStyle w:val="Lienhypertexte"/>
                  <w:rFonts w:cstheme="minorHAnsi"/>
                  <w:lang w:val="fr-BE"/>
                </w:rPr>
                <w:t>https://cawab.be/Handistreaming-prendre-en-compte-le-handicap-dans-toutes-les-politiques.html</w:t>
              </w:r>
            </w:hyperlink>
          </w:p>
          <w:p w14:paraId="7746B17A" w14:textId="77777777" w:rsidR="00CC772C" w:rsidRPr="005F6B29" w:rsidRDefault="00CC772C" w:rsidP="00CC772C">
            <w:pPr>
              <w:ind w:left="744"/>
              <w:rPr>
                <w:rFonts w:cstheme="minorHAnsi"/>
                <w:lang w:val="fr-BE"/>
              </w:rPr>
            </w:pPr>
          </w:p>
        </w:tc>
        <w:tc>
          <w:tcPr>
            <w:tcW w:w="1559" w:type="dxa"/>
          </w:tcPr>
          <w:p w14:paraId="6E139752" w14:textId="77777777" w:rsidR="00C75F28" w:rsidRPr="005F6B29" w:rsidRDefault="00C75F28" w:rsidP="00DF4D92">
            <w:pPr>
              <w:rPr>
                <w:rFonts w:cstheme="minorHAnsi"/>
                <w:u w:val="single"/>
                <w:lang w:val="fr-BE"/>
              </w:rPr>
            </w:pPr>
            <w:r w:rsidRPr="005F6B29">
              <w:rPr>
                <w:rFonts w:cstheme="minorHAnsi"/>
                <w:u w:val="single"/>
                <w:lang w:val="fr-BE"/>
              </w:rPr>
              <w:lastRenderedPageBreak/>
              <w:t>ASPH</w:t>
            </w:r>
          </w:p>
        </w:tc>
      </w:tr>
      <w:tr w:rsidR="00C75F28" w:rsidRPr="005F6B29" w14:paraId="52667B21" w14:textId="77777777" w:rsidTr="00CD432C">
        <w:trPr>
          <w:trHeight w:val="532"/>
        </w:trPr>
        <w:tc>
          <w:tcPr>
            <w:tcW w:w="1413" w:type="dxa"/>
          </w:tcPr>
          <w:p w14:paraId="3C2FAE68" w14:textId="77777777" w:rsidR="00C75F28" w:rsidRPr="005F6B29" w:rsidRDefault="00C75F28" w:rsidP="00DF4D92">
            <w:pPr>
              <w:rPr>
                <w:rFonts w:cstheme="minorHAnsi"/>
                <w:lang w:val="fr-CH"/>
              </w:rPr>
            </w:pPr>
            <w:r w:rsidRPr="005F6B29">
              <w:rPr>
                <w:rFonts w:cstheme="minorHAnsi"/>
                <w:lang w:val="fr-CH"/>
              </w:rPr>
              <w:t>F24 Q28 a)</w:t>
            </w:r>
          </w:p>
        </w:tc>
        <w:tc>
          <w:tcPr>
            <w:tcW w:w="10206" w:type="dxa"/>
          </w:tcPr>
          <w:p w14:paraId="0C42A5DA" w14:textId="77777777" w:rsidR="00C75F28" w:rsidRPr="005F6B29" w:rsidRDefault="00C75F28" w:rsidP="00C75F28">
            <w:pPr>
              <w:rPr>
                <w:rFonts w:cstheme="minorHAnsi"/>
                <w:u w:val="single"/>
                <w:lang w:val="fr-BE"/>
              </w:rPr>
            </w:pPr>
            <w:r w:rsidRPr="005F6B29">
              <w:rPr>
                <w:rFonts w:cstheme="minorHAnsi"/>
                <w:u w:val="single"/>
                <w:lang w:val="fr-BE"/>
              </w:rPr>
              <w:t xml:space="preserve">En région wallonne </w:t>
            </w:r>
          </w:p>
          <w:p w14:paraId="73E14182" w14:textId="77777777" w:rsidR="00C75F28" w:rsidRPr="005F6B29" w:rsidRDefault="00C75F28" w:rsidP="00C75F28">
            <w:pPr>
              <w:rPr>
                <w:rFonts w:cstheme="minorHAnsi"/>
                <w:lang w:val="fr-BE"/>
              </w:rPr>
            </w:pPr>
            <w:r w:rsidRPr="005F6B29">
              <w:rPr>
                <w:rFonts w:cstheme="minorHAnsi"/>
                <w:lang w:val="fr-BE"/>
              </w:rPr>
              <w:t xml:space="preserve">Access-i et les asbl qui le composent ont travaillé particulièrement à l’amélioration de l’accessibilité grâce au soutien et appel à projet des ministres en région wallonne et ou du CGT ou de l’AVIQ: </w:t>
            </w:r>
          </w:p>
          <w:p w14:paraId="239B039A" w14:textId="77777777" w:rsidR="00C75F28" w:rsidRPr="005F6B29" w:rsidRDefault="00C75F28" w:rsidP="00C75F28">
            <w:pPr>
              <w:numPr>
                <w:ilvl w:val="0"/>
                <w:numId w:val="22"/>
              </w:numPr>
              <w:rPr>
                <w:rFonts w:cstheme="minorHAnsi"/>
                <w:lang w:val="fr-BE"/>
              </w:rPr>
            </w:pPr>
            <w:r w:rsidRPr="005F6B29">
              <w:rPr>
                <w:rFonts w:cstheme="minorHAnsi"/>
                <w:lang w:val="fr-BE"/>
              </w:rPr>
              <w:t xml:space="preserve">pour les journées à thème, les journées du patrimoine </w:t>
            </w:r>
          </w:p>
          <w:p w14:paraId="0CE5E9AA" w14:textId="77777777" w:rsidR="00C75F28" w:rsidRPr="005F6B29" w:rsidRDefault="00C75F28" w:rsidP="00C75F28">
            <w:pPr>
              <w:numPr>
                <w:ilvl w:val="0"/>
                <w:numId w:val="22"/>
              </w:numPr>
              <w:rPr>
                <w:rFonts w:cstheme="minorHAnsi"/>
                <w:lang w:val="fr-BE"/>
              </w:rPr>
            </w:pPr>
            <w:r w:rsidRPr="005F6B29">
              <w:rPr>
                <w:rFonts w:cstheme="minorHAnsi"/>
                <w:lang w:val="fr-BE"/>
              </w:rPr>
              <w:t>Tourisme : plan d’investissement du tourisme Ministre Colin :</w:t>
            </w:r>
          </w:p>
          <w:p w14:paraId="6B41D381" w14:textId="77777777" w:rsidR="00C75F28" w:rsidRPr="005F6B29" w:rsidRDefault="00CC772C" w:rsidP="00CC772C">
            <w:pPr>
              <w:ind w:left="1311"/>
              <w:rPr>
                <w:rFonts w:cstheme="minorHAnsi"/>
                <w:lang w:val="fr-BE"/>
              </w:rPr>
            </w:pPr>
            <w:r w:rsidRPr="005F6B29">
              <w:rPr>
                <w:rFonts w:cstheme="minorHAnsi"/>
                <w:lang w:val="fr-BE"/>
              </w:rPr>
              <w:sym w:font="Wingdings" w:char="F0E0"/>
            </w:r>
            <w:r w:rsidRPr="005F6B29">
              <w:rPr>
                <w:rFonts w:cstheme="minorHAnsi"/>
                <w:lang w:val="fr-BE"/>
              </w:rPr>
              <w:t xml:space="preserve"> </w:t>
            </w:r>
            <w:hyperlink r:id="rId8" w:history="1">
              <w:r w:rsidRPr="005F6B29">
                <w:rPr>
                  <w:rStyle w:val="Lienhypertexte"/>
                  <w:rFonts w:cstheme="minorHAnsi"/>
                  <w:lang w:val="fr-BE"/>
                </w:rPr>
                <w:t>https://www.tourismewallonie.be/plan-wallon-dinvestissement-grandes-infrastructures-touristiques</w:t>
              </w:r>
            </w:hyperlink>
            <w:r w:rsidRPr="005F6B29">
              <w:rPr>
                <w:rFonts w:cstheme="minorHAnsi"/>
                <w:lang w:val="fr-BE"/>
              </w:rPr>
              <w:t xml:space="preserve"> </w:t>
            </w:r>
          </w:p>
          <w:p w14:paraId="575BF745" w14:textId="77777777" w:rsidR="00C75F28" w:rsidRPr="005F6B29" w:rsidRDefault="00CC772C" w:rsidP="00CC772C">
            <w:pPr>
              <w:ind w:left="1311"/>
              <w:rPr>
                <w:rFonts w:cstheme="minorHAnsi"/>
                <w:lang w:val="fr-BE"/>
              </w:rPr>
            </w:pPr>
            <w:r w:rsidRPr="005F6B29">
              <w:rPr>
                <w:rFonts w:cstheme="minorHAnsi"/>
                <w:lang w:val="fr-BE"/>
              </w:rPr>
              <w:sym w:font="Wingdings" w:char="F0E0"/>
            </w:r>
            <w:r w:rsidRPr="005F6B29">
              <w:rPr>
                <w:rFonts w:cstheme="minorHAnsi"/>
                <w:lang w:val="fr-BE"/>
              </w:rPr>
              <w:t xml:space="preserve"> </w:t>
            </w:r>
            <w:hyperlink r:id="rId9" w:history="1">
              <w:r w:rsidRPr="005F6B29">
                <w:rPr>
                  <w:rStyle w:val="Lienhypertexte"/>
                  <w:rFonts w:cstheme="minorHAnsi"/>
                  <w:lang w:val="fr-BE"/>
                </w:rPr>
                <w:t>https://gouvernement.wallonie.be/home/presse/publications/pwi--40-millions-pour-lattractivite-du-tourisme-en-wallonie.publicationfull.html</w:t>
              </w:r>
            </w:hyperlink>
          </w:p>
          <w:p w14:paraId="7E29F232" w14:textId="77777777" w:rsidR="00C75F28" w:rsidRPr="005F6B29" w:rsidRDefault="00CC772C" w:rsidP="00CC772C">
            <w:pPr>
              <w:ind w:left="1311"/>
              <w:rPr>
                <w:rFonts w:cstheme="minorHAnsi"/>
                <w:lang w:val="fr-BE"/>
              </w:rPr>
            </w:pPr>
            <w:r w:rsidRPr="005F6B29">
              <w:rPr>
                <w:rFonts w:cstheme="minorHAnsi"/>
                <w:lang w:val="fr-BE"/>
              </w:rPr>
              <w:sym w:font="Wingdings" w:char="F0E0"/>
            </w:r>
            <w:r w:rsidRPr="005F6B29">
              <w:rPr>
                <w:rFonts w:cstheme="minorHAnsi"/>
                <w:lang w:val="fr-BE"/>
              </w:rPr>
              <w:t xml:space="preserve"> </w:t>
            </w:r>
            <w:hyperlink r:id="rId10" w:history="1">
              <w:r w:rsidRPr="005F6B29">
                <w:rPr>
                  <w:rStyle w:val="Lienhypertexte"/>
                  <w:rFonts w:cstheme="minorHAnsi"/>
                  <w:lang w:val="fr-BE"/>
                </w:rPr>
                <w:t>https://www.access-i.be/actualites/suite-du-plan-wallon-d-investissement</w:t>
              </w:r>
            </w:hyperlink>
          </w:p>
          <w:p w14:paraId="2A3D6A17" w14:textId="77777777" w:rsidR="00C75F28" w:rsidRPr="005F6B29" w:rsidRDefault="00C75F28" w:rsidP="00C75F28">
            <w:pPr>
              <w:numPr>
                <w:ilvl w:val="0"/>
                <w:numId w:val="23"/>
              </w:numPr>
              <w:rPr>
                <w:rFonts w:cstheme="minorHAnsi"/>
                <w:lang w:val="fr-BE"/>
              </w:rPr>
            </w:pPr>
            <w:r w:rsidRPr="005F6B29">
              <w:rPr>
                <w:rFonts w:cstheme="minorHAnsi"/>
                <w:lang w:val="fr-BE"/>
              </w:rPr>
              <w:t xml:space="preserve">Plan piscine : </w:t>
            </w:r>
            <w:hyperlink r:id="rId11" w:history="1">
              <w:r w:rsidRPr="005F6B29">
                <w:rPr>
                  <w:rStyle w:val="Lienhypertexte"/>
                  <w:rFonts w:cstheme="minorHAnsi"/>
                  <w:lang w:val="fr-BE"/>
                </w:rPr>
                <w:t>https://www.wallonie.be/fr/actualites/plan-piscine-debut-des-travaux-en-vue-dans-18-piscines</w:t>
              </w:r>
            </w:hyperlink>
            <w:r w:rsidRPr="005F6B29">
              <w:rPr>
                <w:rFonts w:cstheme="minorHAnsi"/>
                <w:lang w:val="fr-BE"/>
              </w:rPr>
              <w:t xml:space="preserve">  54 piscines retenues mais pas toutes auront une amélioration de l’accessibilité </w:t>
            </w:r>
          </w:p>
          <w:p w14:paraId="111BCD00" w14:textId="77777777" w:rsidR="00C75F28" w:rsidRPr="005F6B29" w:rsidRDefault="00C75F28" w:rsidP="00C75F28">
            <w:pPr>
              <w:numPr>
                <w:ilvl w:val="0"/>
                <w:numId w:val="23"/>
              </w:numPr>
              <w:rPr>
                <w:rFonts w:cstheme="minorHAnsi"/>
                <w:lang w:val="fr-BE"/>
              </w:rPr>
            </w:pPr>
            <w:r w:rsidRPr="005F6B29">
              <w:rPr>
                <w:rFonts w:cstheme="minorHAnsi"/>
                <w:lang w:val="fr-BE"/>
              </w:rPr>
              <w:t xml:space="preserve">Parcs et forets : appel à projet </w:t>
            </w:r>
            <w:proofErr w:type="spellStart"/>
            <w:r w:rsidRPr="005F6B29">
              <w:rPr>
                <w:rFonts w:cstheme="minorHAnsi"/>
                <w:lang w:val="fr-BE"/>
              </w:rPr>
              <w:t>Natur’accessible</w:t>
            </w:r>
            <w:proofErr w:type="spellEnd"/>
            <w:r w:rsidRPr="005F6B29">
              <w:rPr>
                <w:rFonts w:cstheme="minorHAnsi"/>
                <w:lang w:val="fr-BE"/>
              </w:rPr>
              <w:t xml:space="preserve"> : 11 parcs et forets ont été retenus </w:t>
            </w:r>
            <w:hyperlink r:id="rId12" w:history="1">
              <w:r w:rsidRPr="005F6B29">
                <w:rPr>
                  <w:rStyle w:val="Lienhypertexte"/>
                  <w:rFonts w:cstheme="minorHAnsi"/>
                  <w:lang w:val="fr-BE"/>
                </w:rPr>
                <w:t>https://www.parcsnaturelsdewallonie.be</w:t>
              </w:r>
            </w:hyperlink>
          </w:p>
          <w:p w14:paraId="729427E7" w14:textId="77777777" w:rsidR="00C75F28" w:rsidRPr="005F6B29" w:rsidRDefault="00C75F28" w:rsidP="00C75F28">
            <w:pPr>
              <w:pStyle w:val="Paragraphedeliste"/>
              <w:numPr>
                <w:ilvl w:val="0"/>
                <w:numId w:val="23"/>
              </w:numPr>
              <w:rPr>
                <w:rFonts w:cstheme="minorHAnsi"/>
                <w:lang w:val="fr-BE"/>
              </w:rPr>
            </w:pPr>
            <w:r w:rsidRPr="005F6B29">
              <w:rPr>
                <w:rFonts w:cstheme="minorHAnsi"/>
                <w:lang w:val="fr-BE"/>
              </w:rPr>
              <w:t>CGT</w:t>
            </w:r>
            <w:r w:rsidR="00192D96" w:rsidRPr="005F6B29">
              <w:rPr>
                <w:rFonts w:cstheme="minorHAnsi"/>
                <w:lang w:val="fr-BE"/>
              </w:rPr>
              <w:t xml:space="preserve">– commissariat général du tourisme </w:t>
            </w:r>
            <w:r w:rsidRPr="005F6B29">
              <w:rPr>
                <w:rFonts w:cstheme="minorHAnsi"/>
                <w:lang w:val="fr-BE"/>
              </w:rPr>
              <w:t xml:space="preserve">/Ministre Debus Ravel : appel à projet « Circuit vélo </w:t>
            </w:r>
            <w:proofErr w:type="spellStart"/>
            <w:r w:rsidRPr="005F6B29">
              <w:rPr>
                <w:rFonts w:cstheme="minorHAnsi"/>
                <w:lang w:val="fr-BE"/>
              </w:rPr>
              <w:t>Access-ible</w:t>
            </w:r>
            <w:proofErr w:type="spellEnd"/>
            <w:r w:rsidRPr="005F6B29">
              <w:rPr>
                <w:rFonts w:cstheme="minorHAnsi"/>
                <w:lang w:val="fr-BE"/>
              </w:rPr>
              <w:t xml:space="preserve"> » </w:t>
            </w:r>
            <w:hyperlink r:id="rId13" w:history="1">
              <w:r w:rsidR="00192D96" w:rsidRPr="005F6B29">
                <w:rPr>
                  <w:rStyle w:val="Lienhypertexte"/>
                  <w:rFonts w:cstheme="minorHAnsi"/>
                  <w:lang w:val="fr-BE"/>
                </w:rPr>
                <w:t>https://www.tourismewallonie.be/des-circuits-velo-access-ibles-en-wallonie</w:t>
              </w:r>
            </w:hyperlink>
          </w:p>
          <w:p w14:paraId="38CBBDE2" w14:textId="77777777" w:rsidR="00C75F28" w:rsidRPr="005F6B29" w:rsidRDefault="00C75F28" w:rsidP="00192D96">
            <w:pPr>
              <w:pStyle w:val="Paragraphedeliste"/>
              <w:numPr>
                <w:ilvl w:val="0"/>
                <w:numId w:val="23"/>
              </w:numPr>
              <w:rPr>
                <w:rFonts w:cstheme="minorHAnsi"/>
                <w:lang w:val="fr-BE"/>
              </w:rPr>
            </w:pPr>
            <w:r w:rsidRPr="005F6B29">
              <w:rPr>
                <w:rFonts w:cstheme="minorHAnsi"/>
                <w:lang w:val="fr-BE"/>
              </w:rPr>
              <w:t xml:space="preserve">Le CGT finance les demandes de travaux d’accessibilité </w:t>
            </w:r>
          </w:p>
          <w:p w14:paraId="7B404F67" w14:textId="77777777" w:rsidR="00C75F28" w:rsidRPr="005F6B29" w:rsidRDefault="00C75F28" w:rsidP="00AF3EEF">
            <w:pPr>
              <w:numPr>
                <w:ilvl w:val="0"/>
                <w:numId w:val="24"/>
              </w:numPr>
              <w:rPr>
                <w:rFonts w:cstheme="minorHAnsi"/>
                <w:lang w:val="fr-BE"/>
              </w:rPr>
            </w:pPr>
            <w:r w:rsidRPr="005F6B29">
              <w:rPr>
                <w:rFonts w:cstheme="minorHAnsi"/>
                <w:lang w:val="fr-BE"/>
              </w:rPr>
              <w:t xml:space="preserve">Festivals en 2019 et années précédentes Soutien financier de l’AVIQ/Ministre </w:t>
            </w:r>
            <w:proofErr w:type="spellStart"/>
            <w:r w:rsidRPr="005F6B29">
              <w:rPr>
                <w:rFonts w:cstheme="minorHAnsi"/>
                <w:lang w:val="fr-BE"/>
              </w:rPr>
              <w:t>Greoli</w:t>
            </w:r>
            <w:proofErr w:type="spellEnd"/>
            <w:r w:rsidRPr="005F6B29">
              <w:rPr>
                <w:rFonts w:cstheme="minorHAnsi"/>
                <w:lang w:val="fr-BE"/>
              </w:rPr>
              <w:t xml:space="preserve">  des organisateurs d’événements + accompagnent d’auditeurs Access-i pour rendre les festivals ou activités grands publics accessibles </w:t>
            </w:r>
          </w:p>
          <w:p w14:paraId="6D332D7C" w14:textId="77777777" w:rsidR="00C75F28" w:rsidRPr="005F6B29" w:rsidRDefault="00C75F28" w:rsidP="00C75F28">
            <w:pPr>
              <w:rPr>
                <w:rFonts w:cstheme="minorHAnsi"/>
                <w:lang w:val="fr-BE"/>
              </w:rPr>
            </w:pPr>
          </w:p>
          <w:p w14:paraId="5F64CCAE" w14:textId="77777777" w:rsidR="00C75F28" w:rsidRPr="005F6B29" w:rsidRDefault="00C75F28" w:rsidP="00C75F28">
            <w:pPr>
              <w:rPr>
                <w:rFonts w:cstheme="minorHAnsi"/>
                <w:lang w:val="fr-BE"/>
              </w:rPr>
            </w:pPr>
            <w:r w:rsidRPr="005F6B29">
              <w:rPr>
                <w:rFonts w:cstheme="minorHAnsi"/>
                <w:lang w:val="fr-BE"/>
              </w:rPr>
              <w:t xml:space="preserve">Après de nombreux mois de travail dans l’ombre entre les asbl d’Access-i et les gestionnaires, les projets commencent à aboutir et sont mis en ligne sur le site d’Access-i au fur et à mesure que les audits sont finalisés. </w:t>
            </w:r>
          </w:p>
          <w:p w14:paraId="390D18EF" w14:textId="77777777" w:rsidR="00C75F28" w:rsidRPr="005F6B29" w:rsidRDefault="00C75F28" w:rsidP="00C75F28">
            <w:pPr>
              <w:rPr>
                <w:rFonts w:cstheme="minorHAnsi"/>
                <w:lang w:val="fr-BE"/>
              </w:rPr>
            </w:pPr>
          </w:p>
          <w:p w14:paraId="46826DFA" w14:textId="77777777" w:rsidR="00C75F28" w:rsidRPr="005F6B29" w:rsidRDefault="00C75F28" w:rsidP="00C75F28">
            <w:pPr>
              <w:rPr>
                <w:rFonts w:cstheme="minorHAnsi"/>
                <w:lang w:val="fr-BE"/>
              </w:rPr>
            </w:pPr>
            <w:r w:rsidRPr="005F6B29">
              <w:rPr>
                <w:rFonts w:cstheme="minorHAnsi"/>
                <w:lang w:val="fr-BE"/>
              </w:rPr>
              <w:t>La fédération du tourisme du Luxembourg, de Liège et de Namur mettent à disposition du secteur touristique des moyens supplémentaires en accessibilité sous forme de matériel (Lx : kit d’accessibilité, Liège finance en partie un Access-i</w:t>
            </w:r>
            <w:r w:rsidR="00192D96" w:rsidRPr="005F6B29">
              <w:rPr>
                <w:rFonts w:cstheme="minorHAnsi"/>
                <w:lang w:val="fr-BE"/>
              </w:rPr>
              <w:t>)</w:t>
            </w:r>
          </w:p>
          <w:p w14:paraId="14C1F1E8" w14:textId="77777777" w:rsidR="00C75F28" w:rsidRPr="005F6B29" w:rsidRDefault="00C75F28" w:rsidP="00C75F28">
            <w:pPr>
              <w:rPr>
                <w:rFonts w:cstheme="minorHAnsi"/>
                <w:lang w:val="fr-BE"/>
              </w:rPr>
            </w:pPr>
          </w:p>
          <w:p w14:paraId="6F69FBD7" w14:textId="77777777" w:rsidR="00C75F28" w:rsidRPr="005F6B29" w:rsidRDefault="00C75F28" w:rsidP="00C75F28">
            <w:pPr>
              <w:rPr>
                <w:rFonts w:cstheme="minorHAnsi"/>
                <w:lang w:val="fr-BE"/>
              </w:rPr>
            </w:pPr>
            <w:r w:rsidRPr="005F6B29">
              <w:rPr>
                <w:rFonts w:cstheme="minorHAnsi"/>
                <w:lang w:val="fr-BE"/>
              </w:rPr>
              <w:t xml:space="preserve">En 2019-2020, Access-i a revu ses méthodologies pour auditer les bâtiments, circuits… et fait appel aux PSH pour récolter leurs besoins. </w:t>
            </w:r>
          </w:p>
          <w:p w14:paraId="4FEF478A" w14:textId="77777777" w:rsidR="00C75F28" w:rsidRPr="005F6B29" w:rsidRDefault="00C75F28" w:rsidP="00C75F28">
            <w:pPr>
              <w:rPr>
                <w:rFonts w:cstheme="minorHAnsi"/>
                <w:lang w:val="fr-BE"/>
              </w:rPr>
            </w:pPr>
          </w:p>
        </w:tc>
        <w:tc>
          <w:tcPr>
            <w:tcW w:w="1559" w:type="dxa"/>
          </w:tcPr>
          <w:p w14:paraId="29984A48" w14:textId="77777777" w:rsidR="00C75F28" w:rsidRPr="005F6B29" w:rsidRDefault="00C75F28" w:rsidP="00DF4D92">
            <w:pPr>
              <w:rPr>
                <w:rFonts w:cstheme="minorHAnsi"/>
                <w:u w:val="single"/>
                <w:lang w:val="fr-BE"/>
              </w:rPr>
            </w:pPr>
            <w:r w:rsidRPr="005F6B29">
              <w:rPr>
                <w:rFonts w:cstheme="minorHAnsi"/>
                <w:u w:val="single"/>
                <w:lang w:val="fr-BE"/>
              </w:rPr>
              <w:lastRenderedPageBreak/>
              <w:t>ASPH</w:t>
            </w:r>
          </w:p>
        </w:tc>
      </w:tr>
      <w:tr w:rsidR="00175F30" w:rsidRPr="005F6B29" w14:paraId="1251EA7A" w14:textId="77777777" w:rsidTr="00CD432C">
        <w:trPr>
          <w:trHeight w:val="532"/>
        </w:trPr>
        <w:tc>
          <w:tcPr>
            <w:tcW w:w="1413" w:type="dxa"/>
          </w:tcPr>
          <w:p w14:paraId="408E8C10" w14:textId="77777777" w:rsidR="00175F30" w:rsidRPr="005F6B29" w:rsidRDefault="00175F30" w:rsidP="00DF4D92">
            <w:pPr>
              <w:rPr>
                <w:rFonts w:cstheme="minorHAnsi"/>
                <w:lang w:val="fr-CH"/>
              </w:rPr>
            </w:pPr>
            <w:r w:rsidRPr="005F6B29">
              <w:rPr>
                <w:rFonts w:cstheme="minorHAnsi"/>
                <w:lang w:val="fr-CH"/>
              </w:rPr>
              <w:t>F24 Q28 a)</w:t>
            </w:r>
          </w:p>
        </w:tc>
        <w:tc>
          <w:tcPr>
            <w:tcW w:w="10206" w:type="dxa"/>
          </w:tcPr>
          <w:p w14:paraId="37A00AF1" w14:textId="77777777" w:rsidR="00175F30" w:rsidRPr="005F6B29" w:rsidRDefault="00D04E0F" w:rsidP="00175F30">
            <w:pPr>
              <w:rPr>
                <w:rFonts w:cstheme="minorHAnsi"/>
                <w:lang w:val="fr-BE"/>
              </w:rPr>
            </w:pPr>
            <w:r w:rsidRPr="005F6B29">
              <w:rPr>
                <w:rFonts w:cstheme="minorHAnsi"/>
                <w:u w:val="single"/>
                <w:lang w:val="fr-BE"/>
              </w:rPr>
              <w:t>E</w:t>
            </w:r>
            <w:r w:rsidR="00175F30" w:rsidRPr="005F6B29">
              <w:rPr>
                <w:rFonts w:cstheme="minorHAnsi"/>
                <w:u w:val="single"/>
                <w:lang w:val="fr-BE"/>
              </w:rPr>
              <w:t>n Communauté germanophone</w:t>
            </w:r>
            <w:r w:rsidR="00175F30" w:rsidRPr="005F6B29">
              <w:rPr>
                <w:rFonts w:cstheme="minorHAnsi"/>
                <w:lang w:val="fr-BE"/>
              </w:rPr>
              <w:t>, Un état des lieux concernant l'accessibilité des infrastructures figurait déjà dans la déclaration gouvernementale de 2014-2019 mais n'a pas été réalisé (cf. aussi remarques sur art.9).</w:t>
            </w:r>
          </w:p>
          <w:p w14:paraId="11D0A42F" w14:textId="77777777" w:rsidR="00175F30" w:rsidRPr="005F6B29" w:rsidRDefault="00175F30" w:rsidP="00175F30">
            <w:pPr>
              <w:rPr>
                <w:rFonts w:cstheme="minorHAnsi"/>
                <w:lang w:val="fr-BE"/>
              </w:rPr>
            </w:pPr>
          </w:p>
          <w:p w14:paraId="0C375061" w14:textId="77777777" w:rsidR="00175F30" w:rsidRPr="005F6B29" w:rsidRDefault="00175F30" w:rsidP="00175F30">
            <w:pPr>
              <w:rPr>
                <w:rFonts w:cstheme="minorHAnsi"/>
                <w:lang w:val="fr-BE"/>
              </w:rPr>
            </w:pPr>
            <w:r w:rsidRPr="005F6B29">
              <w:rPr>
                <w:rFonts w:cstheme="minorHAnsi"/>
                <w:lang w:val="fr-BE"/>
              </w:rPr>
              <w:t>Au niveau des nouvelles infrastructures l'accessibilité est uniquement axée sur la mobilité physique.</w:t>
            </w:r>
          </w:p>
          <w:p w14:paraId="411360A5" w14:textId="77777777" w:rsidR="00175F30" w:rsidRPr="005F6B29" w:rsidRDefault="00175F30" w:rsidP="00C75F28">
            <w:pPr>
              <w:rPr>
                <w:rFonts w:cstheme="minorHAnsi"/>
                <w:lang w:val="fr-BE"/>
              </w:rPr>
            </w:pPr>
          </w:p>
        </w:tc>
        <w:tc>
          <w:tcPr>
            <w:tcW w:w="1559" w:type="dxa"/>
          </w:tcPr>
          <w:p w14:paraId="1F6F77C1" w14:textId="77777777" w:rsidR="00175F30" w:rsidRPr="005F6B29" w:rsidRDefault="00175F30" w:rsidP="00DF4D92">
            <w:pPr>
              <w:rPr>
                <w:rFonts w:cstheme="minorHAnsi"/>
                <w:u w:val="single"/>
                <w:lang w:val="fr-BE"/>
              </w:rPr>
            </w:pPr>
            <w:proofErr w:type="spellStart"/>
            <w:r w:rsidRPr="005F6B29">
              <w:rPr>
                <w:rFonts w:cstheme="minorHAnsi"/>
                <w:u w:val="single"/>
                <w:lang w:val="fr-BE"/>
              </w:rPr>
              <w:t>Kleines</w:t>
            </w:r>
            <w:proofErr w:type="spellEnd"/>
            <w:r w:rsidRPr="005F6B29">
              <w:rPr>
                <w:rFonts w:cstheme="minorHAnsi"/>
                <w:u w:val="single"/>
                <w:lang w:val="fr-BE"/>
              </w:rPr>
              <w:t xml:space="preserve"> Forum</w:t>
            </w:r>
          </w:p>
        </w:tc>
      </w:tr>
      <w:tr w:rsidR="00E425D7" w:rsidRPr="00E425D7" w14:paraId="3C421FDB" w14:textId="77777777" w:rsidTr="00CD432C">
        <w:trPr>
          <w:trHeight w:val="532"/>
        </w:trPr>
        <w:tc>
          <w:tcPr>
            <w:tcW w:w="1413" w:type="dxa"/>
          </w:tcPr>
          <w:p w14:paraId="6B9D091C" w14:textId="77777777" w:rsidR="005B3921" w:rsidRPr="00E425D7" w:rsidRDefault="005B3921" w:rsidP="00DF4D92">
            <w:pPr>
              <w:rPr>
                <w:rFonts w:cstheme="minorHAnsi"/>
                <w:lang w:val="fr-CH"/>
              </w:rPr>
            </w:pPr>
            <w:r w:rsidRPr="00E425D7">
              <w:rPr>
                <w:rFonts w:cstheme="minorHAnsi"/>
                <w:lang w:val="fr-CH"/>
              </w:rPr>
              <w:t>F24 Q28 a)</w:t>
            </w:r>
          </w:p>
        </w:tc>
        <w:tc>
          <w:tcPr>
            <w:tcW w:w="10206" w:type="dxa"/>
          </w:tcPr>
          <w:p w14:paraId="02735942" w14:textId="77777777" w:rsidR="005B3921" w:rsidRPr="00E425D7" w:rsidRDefault="005B3921" w:rsidP="00175F30">
            <w:pPr>
              <w:rPr>
                <w:rFonts w:cstheme="minorHAnsi"/>
                <w:lang w:val="fr-BE"/>
              </w:rPr>
            </w:pPr>
            <w:r w:rsidRPr="00E425D7">
              <w:rPr>
                <w:rFonts w:cstheme="minorHAnsi"/>
                <w:lang w:val="fr-BE"/>
              </w:rPr>
              <w:t>La mise en accessibilité est trop pensée « handicap à la mobilité et visuel ». Il faudrait compléter la formation de ces professionnel à l’accueil et à l’accompagnement est une nécessité. Idem, beaucoup d’adaptations ne permettent pas l’accès en autonomie. Il faut une vue claire de l’état d’accessibilité de chaque lieu culturel, sportif ou de tourisme. La base de donnée de l’EDC serait un bon outil à ce niveau.</w:t>
            </w:r>
          </w:p>
          <w:p w14:paraId="1E33E39D" w14:textId="77777777" w:rsidR="005B3921" w:rsidRPr="00E425D7" w:rsidRDefault="005B3921" w:rsidP="00175F30">
            <w:pPr>
              <w:rPr>
                <w:rFonts w:cstheme="minorHAnsi"/>
                <w:u w:val="single"/>
                <w:lang w:val="fr-BE"/>
              </w:rPr>
            </w:pPr>
          </w:p>
        </w:tc>
        <w:tc>
          <w:tcPr>
            <w:tcW w:w="1559" w:type="dxa"/>
          </w:tcPr>
          <w:p w14:paraId="47AFBF13" w14:textId="77777777" w:rsidR="005B3921" w:rsidRPr="00E425D7" w:rsidRDefault="005B3921" w:rsidP="00DF4D92">
            <w:pPr>
              <w:rPr>
                <w:rFonts w:cstheme="minorHAnsi"/>
                <w:u w:val="single"/>
                <w:lang w:val="fr-BE"/>
              </w:rPr>
            </w:pPr>
            <w:r w:rsidRPr="00E425D7">
              <w:rPr>
                <w:rFonts w:cstheme="minorHAnsi"/>
                <w:u w:val="single"/>
                <w:lang w:val="fr-BE"/>
              </w:rPr>
              <w:t>Amis des aveugles</w:t>
            </w:r>
          </w:p>
        </w:tc>
      </w:tr>
      <w:tr w:rsidR="00193D2D" w:rsidRPr="00193D2D" w14:paraId="69E3E0C0" w14:textId="77777777" w:rsidTr="00CD432C">
        <w:trPr>
          <w:trHeight w:val="532"/>
        </w:trPr>
        <w:tc>
          <w:tcPr>
            <w:tcW w:w="1413" w:type="dxa"/>
          </w:tcPr>
          <w:p w14:paraId="79819463" w14:textId="27A2AFF8" w:rsidR="00193D2D" w:rsidRPr="00193D2D" w:rsidRDefault="00193D2D" w:rsidP="00DF4D92">
            <w:pPr>
              <w:rPr>
                <w:rFonts w:cstheme="minorHAnsi"/>
                <w:b/>
                <w:bCs/>
                <w:color w:val="C00000"/>
                <w:lang w:val="fr-CH"/>
              </w:rPr>
            </w:pPr>
            <w:r w:rsidRPr="00193D2D">
              <w:rPr>
                <w:rFonts w:cstheme="minorHAnsi"/>
                <w:b/>
                <w:bCs/>
                <w:color w:val="C00000"/>
                <w:lang w:val="fr-CH"/>
              </w:rPr>
              <w:t>F24 Q28 a)</w:t>
            </w:r>
          </w:p>
        </w:tc>
        <w:tc>
          <w:tcPr>
            <w:tcW w:w="10206" w:type="dxa"/>
          </w:tcPr>
          <w:p w14:paraId="1C436EC4" w14:textId="77777777" w:rsidR="00193D2D" w:rsidRDefault="00193D2D" w:rsidP="00175F30">
            <w:pPr>
              <w:rPr>
                <w:rFonts w:ascii="Verdana" w:hAnsi="Verdana"/>
                <w:b/>
                <w:bCs/>
                <w:color w:val="C00000"/>
                <w:sz w:val="20"/>
                <w:szCs w:val="20"/>
                <w:lang w:val="fr-BE"/>
              </w:rPr>
            </w:pPr>
            <w:hyperlink r:id="rId14" w:anchor="footnoteref26:~:text=promouvoir%20et%20encourager%20l%E2%80%99expression%20artistique%20des%20personnes%20handicap%C3%A9es%20et%20de%20sensibiliser%20%C3%A0%20celle%2Dci%20au%20moyen%20d%E2%80%99expositions%20et%20de%20spectacles%3B%20et%20faire%20en%20sorte%20que%20davantage%20de%20collections%20d%E2%80%99art%20et%20de%20mus%C3%A9es%20soient%20accessibles%20aux%20personnes%20handicap%C3%A9es." w:history="1">
              <w:r w:rsidRPr="00193D2D">
                <w:rPr>
                  <w:rStyle w:val="Lienhypertexte"/>
                  <w:rFonts w:ascii="Verdana" w:hAnsi="Verdana"/>
                  <w:b/>
                  <w:bCs/>
                  <w:sz w:val="20"/>
                  <w:szCs w:val="20"/>
                  <w:lang w:val="fr-BE"/>
                </w:rPr>
                <w:t>La Commission européenne invite les États membres</w:t>
              </w:r>
            </w:hyperlink>
            <w:r w:rsidRPr="00193D2D">
              <w:rPr>
                <w:rFonts w:ascii="Verdana" w:hAnsi="Verdana"/>
                <w:b/>
                <w:bCs/>
                <w:sz w:val="20"/>
                <w:szCs w:val="20"/>
                <w:lang w:val="fr-BE"/>
              </w:rPr>
              <w:t xml:space="preserve"> </w:t>
            </w:r>
            <w:r w:rsidRPr="00193D2D">
              <w:rPr>
                <w:rFonts w:ascii="Verdana" w:hAnsi="Verdana"/>
                <w:b/>
                <w:bCs/>
                <w:color w:val="C00000"/>
                <w:sz w:val="20"/>
                <w:szCs w:val="20"/>
                <w:lang w:val="fr-BE"/>
              </w:rPr>
              <w:t>à rendre davantage de musées accessibles.</w:t>
            </w:r>
          </w:p>
          <w:p w14:paraId="06591C4B" w14:textId="77777777" w:rsidR="00193D2D" w:rsidRDefault="00193D2D" w:rsidP="00175F30">
            <w:pPr>
              <w:rPr>
                <w:rFonts w:cstheme="minorHAnsi"/>
                <w:b/>
                <w:bCs/>
                <w:color w:val="C00000"/>
                <w:lang w:val="fr-BE"/>
              </w:rPr>
            </w:pPr>
            <w:hyperlink r:id="rId15" w:history="1">
              <w:r w:rsidRPr="005F4B67">
                <w:rPr>
                  <w:rStyle w:val="Lienhypertexte"/>
                  <w:rFonts w:cstheme="minorHAnsi"/>
                  <w:b/>
                  <w:bCs/>
                  <w:lang w:val="fr-BE"/>
                </w:rPr>
                <w:t>https://ph.belgium.be/fr/avis/avis-2023-03.html</w:t>
              </w:r>
            </w:hyperlink>
            <w:r>
              <w:rPr>
                <w:rFonts w:cstheme="minorHAnsi"/>
                <w:b/>
                <w:bCs/>
                <w:color w:val="C00000"/>
                <w:lang w:val="fr-BE"/>
              </w:rPr>
              <w:t xml:space="preserve"> </w:t>
            </w:r>
          </w:p>
          <w:p w14:paraId="7B269D63" w14:textId="52B50A4D" w:rsidR="00193D2D" w:rsidRPr="00193D2D" w:rsidRDefault="00193D2D" w:rsidP="00175F30">
            <w:pPr>
              <w:rPr>
                <w:rFonts w:cstheme="minorHAnsi"/>
                <w:b/>
                <w:bCs/>
                <w:color w:val="C00000"/>
                <w:lang w:val="fr-BE"/>
              </w:rPr>
            </w:pPr>
          </w:p>
        </w:tc>
        <w:tc>
          <w:tcPr>
            <w:tcW w:w="1559" w:type="dxa"/>
          </w:tcPr>
          <w:p w14:paraId="1370CFE3" w14:textId="7DEE176A" w:rsidR="00193D2D" w:rsidRPr="00193D2D" w:rsidRDefault="00193D2D" w:rsidP="00DF4D92">
            <w:pPr>
              <w:rPr>
                <w:rFonts w:cstheme="minorHAnsi"/>
                <w:b/>
                <w:bCs/>
                <w:color w:val="C00000"/>
                <w:u w:val="single"/>
                <w:lang w:val="fr-BE"/>
              </w:rPr>
            </w:pPr>
            <w:r w:rsidRPr="00193D2D">
              <w:rPr>
                <w:rFonts w:cstheme="minorHAnsi"/>
                <w:b/>
                <w:bCs/>
                <w:color w:val="C00000"/>
                <w:u w:val="single"/>
                <w:lang w:val="fr-BE"/>
              </w:rPr>
              <w:t>Plateforme</w:t>
            </w:r>
          </w:p>
        </w:tc>
      </w:tr>
      <w:tr w:rsidR="00193D2D" w:rsidRPr="00193D2D" w14:paraId="06677C67" w14:textId="77777777" w:rsidTr="00CD432C">
        <w:trPr>
          <w:trHeight w:val="532"/>
        </w:trPr>
        <w:tc>
          <w:tcPr>
            <w:tcW w:w="1413" w:type="dxa"/>
          </w:tcPr>
          <w:p w14:paraId="06D52036" w14:textId="4C794BE5" w:rsidR="00193D2D" w:rsidRPr="00193D2D" w:rsidRDefault="00193D2D" w:rsidP="00DF4D92">
            <w:pPr>
              <w:rPr>
                <w:rFonts w:cstheme="minorHAnsi"/>
                <w:b/>
                <w:bCs/>
                <w:color w:val="C00000"/>
                <w:lang w:val="fr-CH"/>
              </w:rPr>
            </w:pPr>
            <w:r w:rsidRPr="00193D2D">
              <w:rPr>
                <w:rFonts w:cstheme="minorHAnsi"/>
                <w:b/>
                <w:bCs/>
                <w:color w:val="C00000"/>
                <w:lang w:val="fr-CH"/>
              </w:rPr>
              <w:t>F24 Q28 a)</w:t>
            </w:r>
          </w:p>
        </w:tc>
        <w:tc>
          <w:tcPr>
            <w:tcW w:w="10206" w:type="dxa"/>
          </w:tcPr>
          <w:p w14:paraId="72910C16" w14:textId="55C1DD78" w:rsidR="00193D2D" w:rsidRDefault="00193D2D" w:rsidP="00175F30">
            <w:pPr>
              <w:rPr>
                <w:rFonts w:ascii="Verdana" w:hAnsi="Verdana"/>
                <w:b/>
                <w:color w:val="C00000"/>
                <w:sz w:val="20"/>
                <w:szCs w:val="20"/>
                <w:lang w:val="fr-BE"/>
              </w:rPr>
            </w:pPr>
            <w:r w:rsidRPr="00193D2D">
              <w:rPr>
                <w:rFonts w:ascii="Verdana" w:hAnsi="Verdana"/>
                <w:b/>
                <w:color w:val="C00000"/>
                <w:sz w:val="20"/>
                <w:szCs w:val="20"/>
                <w:lang w:val="fr-BE"/>
              </w:rPr>
              <w:t xml:space="preserve">Le secteur des transports devrait être ajouté au champ d'application de l'European </w:t>
            </w:r>
            <w:r w:rsidRPr="00193D2D">
              <w:rPr>
                <w:rFonts w:ascii="Verdana" w:hAnsi="Verdana"/>
                <w:b/>
                <w:color w:val="C00000"/>
                <w:sz w:val="20"/>
                <w:szCs w:val="20"/>
                <w:lang w:val="fr-BE"/>
              </w:rPr>
              <w:t>D</w:t>
            </w:r>
            <w:r w:rsidRPr="00193D2D">
              <w:rPr>
                <w:rFonts w:ascii="Verdana" w:hAnsi="Verdana"/>
                <w:b/>
                <w:color w:val="C00000"/>
                <w:sz w:val="20"/>
                <w:szCs w:val="20"/>
                <w:lang w:val="fr-BE"/>
              </w:rPr>
              <w:t xml:space="preserve">isability </w:t>
            </w:r>
            <w:proofErr w:type="spellStart"/>
            <w:r w:rsidRPr="00193D2D">
              <w:rPr>
                <w:rFonts w:ascii="Verdana" w:hAnsi="Verdana"/>
                <w:b/>
                <w:color w:val="C00000"/>
                <w:sz w:val="20"/>
                <w:szCs w:val="20"/>
                <w:lang w:val="fr-BE"/>
              </w:rPr>
              <w:t>Card</w:t>
            </w:r>
            <w:proofErr w:type="spellEnd"/>
            <w:r w:rsidRPr="00193D2D">
              <w:rPr>
                <w:rFonts w:ascii="Verdana" w:hAnsi="Verdana"/>
                <w:b/>
                <w:color w:val="C00000"/>
                <w:sz w:val="20"/>
                <w:szCs w:val="20"/>
                <w:lang w:val="fr-BE"/>
              </w:rPr>
              <w:t xml:space="preserve"> (EDC). L'accent devrait être mis sur les services adaptés plutôt que sur les "réductions tarifaires". </w:t>
            </w:r>
            <w:hyperlink r:id="rId16" w:history="1">
              <w:r w:rsidRPr="00193D2D">
                <w:rPr>
                  <w:rStyle w:val="Lienhypertexte"/>
                  <w:rFonts w:ascii="Verdana" w:hAnsi="Verdana"/>
                  <w:b/>
                  <w:color w:val="4472C4" w:themeColor="accent1"/>
                  <w:sz w:val="20"/>
                  <w:szCs w:val="20"/>
                  <w:lang w:val="fr-BE"/>
                </w:rPr>
                <w:t xml:space="preserve">Voir la réponse de la </w:t>
              </w:r>
            </w:hyperlink>
            <w:hyperlink r:id="rId17" w:history="1">
              <w:r w:rsidRPr="00193D2D">
                <w:rPr>
                  <w:rStyle w:val="Lienhypertexte"/>
                  <w:rFonts w:ascii="Verdana" w:hAnsi="Verdana"/>
                  <w:b/>
                  <w:color w:val="4472C4" w:themeColor="accent1"/>
                  <w:sz w:val="20"/>
                  <w:szCs w:val="20"/>
                  <w:lang w:val="fr-BE"/>
                </w:rPr>
                <w:t>Belgian Disability Forum à la consultation de la Commission européenne</w:t>
              </w:r>
            </w:hyperlink>
            <w:r w:rsidRPr="00193D2D">
              <w:rPr>
                <w:rFonts w:ascii="Verdana" w:hAnsi="Verdana"/>
                <w:b/>
                <w:color w:val="C00000"/>
                <w:sz w:val="20"/>
                <w:szCs w:val="20"/>
                <w:lang w:val="fr-BE"/>
              </w:rPr>
              <w:t>.</w:t>
            </w:r>
            <w:r w:rsidRPr="00193D2D">
              <w:rPr>
                <w:rFonts w:ascii="Verdana" w:hAnsi="Verdana"/>
                <w:b/>
                <w:color w:val="C00000"/>
                <w:sz w:val="20"/>
                <w:szCs w:val="20"/>
                <w:lang w:val="fr-BE"/>
              </w:rPr>
              <w:br/>
            </w:r>
            <w:r w:rsidRPr="00193D2D">
              <w:rPr>
                <w:rFonts w:ascii="Verdana" w:hAnsi="Verdana"/>
                <w:b/>
                <w:color w:val="C00000"/>
                <w:sz w:val="20"/>
                <w:szCs w:val="20"/>
                <w:lang w:val="fr-BE"/>
              </w:rPr>
              <w:br/>
              <w:t xml:space="preserve">Une coordination est nécessaire afin d'assurer une "uniformité" pour les personnes en situation de handicap en Belgique et en dehors de la </w:t>
            </w:r>
            <w:r w:rsidRPr="00193D2D">
              <w:rPr>
                <w:rFonts w:ascii="Verdana" w:hAnsi="Verdana"/>
                <w:b/>
                <w:color w:val="C00000"/>
                <w:sz w:val="20"/>
                <w:szCs w:val="20"/>
                <w:lang w:val="fr-BE"/>
              </w:rPr>
              <w:t>Belgique</w:t>
            </w:r>
          </w:p>
          <w:p w14:paraId="62BB6992" w14:textId="7D50D6E2" w:rsidR="00193D2D" w:rsidRPr="00193D2D" w:rsidRDefault="00193D2D" w:rsidP="00175F30">
            <w:pPr>
              <w:rPr>
                <w:rFonts w:ascii="Verdana" w:hAnsi="Verdana"/>
                <w:b/>
                <w:color w:val="C00000"/>
                <w:sz w:val="20"/>
                <w:szCs w:val="20"/>
                <w:lang w:val="fr-BE"/>
              </w:rPr>
            </w:pPr>
            <w:hyperlink r:id="rId18" w:history="1">
              <w:r w:rsidRPr="005F4B67">
                <w:rPr>
                  <w:rStyle w:val="Lienhypertexte"/>
                  <w:rFonts w:cstheme="minorHAnsi"/>
                  <w:b/>
                  <w:bCs/>
                  <w:lang w:val="fr-BE"/>
                </w:rPr>
                <w:t>https://ph.belgium.be/fr/avis/avis-2023-03.html</w:t>
              </w:r>
            </w:hyperlink>
            <w:r>
              <w:rPr>
                <w:rFonts w:cstheme="minorHAnsi"/>
                <w:b/>
                <w:bCs/>
                <w:color w:val="C00000"/>
                <w:lang w:val="fr-BE"/>
              </w:rPr>
              <w:t xml:space="preserve"> </w:t>
            </w:r>
          </w:p>
          <w:p w14:paraId="39417E80" w14:textId="4B540D5A" w:rsidR="00193D2D" w:rsidRPr="00193D2D" w:rsidRDefault="00193D2D" w:rsidP="00175F30">
            <w:pPr>
              <w:rPr>
                <w:b/>
                <w:bCs/>
                <w:lang w:val="fr-BE"/>
              </w:rPr>
            </w:pPr>
          </w:p>
        </w:tc>
        <w:tc>
          <w:tcPr>
            <w:tcW w:w="1559" w:type="dxa"/>
          </w:tcPr>
          <w:p w14:paraId="209EC7E6" w14:textId="26951373" w:rsidR="00193D2D" w:rsidRPr="00193D2D" w:rsidRDefault="00193D2D" w:rsidP="00DF4D92">
            <w:pPr>
              <w:rPr>
                <w:rFonts w:cstheme="minorHAnsi"/>
                <w:b/>
                <w:bCs/>
                <w:color w:val="C00000"/>
                <w:u w:val="single"/>
                <w:lang w:val="fr-BE"/>
              </w:rPr>
            </w:pPr>
            <w:r w:rsidRPr="00193D2D">
              <w:rPr>
                <w:rFonts w:cstheme="minorHAnsi"/>
                <w:b/>
                <w:bCs/>
                <w:color w:val="C00000"/>
                <w:u w:val="single"/>
                <w:lang w:val="fr-BE"/>
              </w:rPr>
              <w:t>Plateforme</w:t>
            </w:r>
          </w:p>
        </w:tc>
      </w:tr>
      <w:tr w:rsidR="0085473C" w:rsidRPr="00193D2D" w14:paraId="7A240B1E" w14:textId="77777777" w:rsidTr="00CD432C">
        <w:trPr>
          <w:trHeight w:val="532"/>
        </w:trPr>
        <w:tc>
          <w:tcPr>
            <w:tcW w:w="1413" w:type="dxa"/>
          </w:tcPr>
          <w:p w14:paraId="24243F10" w14:textId="0A5BCE2C" w:rsidR="0085473C" w:rsidRPr="00193D2D" w:rsidRDefault="0085473C" w:rsidP="00DF4D92">
            <w:pPr>
              <w:rPr>
                <w:rFonts w:cstheme="minorHAnsi"/>
                <w:b/>
                <w:bCs/>
                <w:color w:val="C00000"/>
                <w:lang w:val="fr-CH"/>
              </w:rPr>
            </w:pPr>
            <w:r w:rsidRPr="00193D2D">
              <w:rPr>
                <w:rFonts w:cstheme="minorHAnsi"/>
                <w:b/>
                <w:bCs/>
                <w:color w:val="C00000"/>
                <w:lang w:val="fr-CH"/>
              </w:rPr>
              <w:t>F24 Q28 a)</w:t>
            </w:r>
          </w:p>
        </w:tc>
        <w:tc>
          <w:tcPr>
            <w:tcW w:w="10206" w:type="dxa"/>
          </w:tcPr>
          <w:p w14:paraId="1CD61E41" w14:textId="77777777" w:rsidR="0085473C" w:rsidRDefault="0085473C" w:rsidP="00175F30">
            <w:pPr>
              <w:rPr>
                <w:rFonts w:ascii="Verdana" w:hAnsi="Verdana"/>
                <w:b/>
                <w:color w:val="C00000"/>
                <w:sz w:val="20"/>
                <w:szCs w:val="20"/>
              </w:rPr>
            </w:pPr>
            <w:r w:rsidRPr="0085473C">
              <w:rPr>
                <w:rFonts w:ascii="Verdana" w:hAnsi="Verdana"/>
                <w:b/>
                <w:color w:val="C00000"/>
                <w:sz w:val="20"/>
                <w:szCs w:val="20"/>
                <w:lang w:val="fr-BE"/>
              </w:rPr>
              <w:t xml:space="preserve">La carte EDC est encore trop peu connue des personnes en situation de handicap et des prestataires de services. </w:t>
            </w:r>
            <w:r w:rsidRPr="0085473C">
              <w:rPr>
                <w:rFonts w:ascii="Verdana" w:hAnsi="Verdana"/>
                <w:b/>
                <w:color w:val="C00000"/>
                <w:sz w:val="20"/>
                <w:szCs w:val="20"/>
              </w:rPr>
              <w:t xml:space="preserve">Des </w:t>
            </w:r>
            <w:proofErr w:type="spellStart"/>
            <w:r w:rsidRPr="0085473C">
              <w:rPr>
                <w:rFonts w:ascii="Verdana" w:hAnsi="Verdana"/>
                <w:b/>
                <w:color w:val="C00000"/>
                <w:sz w:val="20"/>
                <w:szCs w:val="20"/>
              </w:rPr>
              <w:t>campagnes</w:t>
            </w:r>
            <w:proofErr w:type="spellEnd"/>
            <w:r w:rsidRPr="0085473C">
              <w:rPr>
                <w:rFonts w:ascii="Verdana" w:hAnsi="Verdana"/>
                <w:b/>
                <w:color w:val="C00000"/>
                <w:sz w:val="20"/>
                <w:szCs w:val="20"/>
              </w:rPr>
              <w:t xml:space="preserve"> </w:t>
            </w:r>
            <w:proofErr w:type="spellStart"/>
            <w:r w:rsidRPr="0085473C">
              <w:rPr>
                <w:rFonts w:ascii="Verdana" w:hAnsi="Verdana"/>
                <w:b/>
                <w:color w:val="C00000"/>
                <w:sz w:val="20"/>
                <w:szCs w:val="20"/>
              </w:rPr>
              <w:t>d'information</w:t>
            </w:r>
            <w:proofErr w:type="spellEnd"/>
            <w:r w:rsidRPr="0085473C">
              <w:rPr>
                <w:rFonts w:ascii="Verdana" w:hAnsi="Verdana"/>
                <w:b/>
                <w:color w:val="C00000"/>
                <w:sz w:val="20"/>
                <w:szCs w:val="20"/>
              </w:rPr>
              <w:t xml:space="preserve"> </w:t>
            </w:r>
            <w:proofErr w:type="spellStart"/>
            <w:r w:rsidRPr="0085473C">
              <w:rPr>
                <w:rFonts w:ascii="Verdana" w:hAnsi="Verdana"/>
                <w:b/>
                <w:color w:val="C00000"/>
                <w:sz w:val="20"/>
                <w:szCs w:val="20"/>
              </w:rPr>
              <w:t>sont</w:t>
            </w:r>
            <w:proofErr w:type="spellEnd"/>
            <w:r w:rsidRPr="0085473C">
              <w:rPr>
                <w:rFonts w:ascii="Verdana" w:hAnsi="Verdana"/>
                <w:b/>
                <w:color w:val="C00000"/>
                <w:sz w:val="20"/>
                <w:szCs w:val="20"/>
              </w:rPr>
              <w:t xml:space="preserve"> </w:t>
            </w:r>
            <w:proofErr w:type="spellStart"/>
            <w:r w:rsidRPr="0085473C">
              <w:rPr>
                <w:rFonts w:ascii="Verdana" w:hAnsi="Verdana"/>
                <w:b/>
                <w:color w:val="C00000"/>
                <w:sz w:val="20"/>
                <w:szCs w:val="20"/>
              </w:rPr>
              <w:t>nécessaires</w:t>
            </w:r>
            <w:proofErr w:type="spellEnd"/>
            <w:r w:rsidRPr="0085473C">
              <w:rPr>
                <w:rFonts w:ascii="Verdana" w:hAnsi="Verdana"/>
                <w:b/>
                <w:color w:val="C00000"/>
                <w:sz w:val="20"/>
                <w:szCs w:val="20"/>
              </w:rPr>
              <w:t xml:space="preserve"> de </w:t>
            </w:r>
            <w:proofErr w:type="spellStart"/>
            <w:r w:rsidRPr="0085473C">
              <w:rPr>
                <w:rFonts w:ascii="Verdana" w:hAnsi="Verdana"/>
                <w:b/>
                <w:color w:val="C00000"/>
                <w:sz w:val="20"/>
                <w:szCs w:val="20"/>
              </w:rPr>
              <w:t>toute</w:t>
            </w:r>
            <w:proofErr w:type="spellEnd"/>
            <w:r w:rsidRPr="0085473C">
              <w:rPr>
                <w:rFonts w:ascii="Verdana" w:hAnsi="Verdana"/>
                <w:b/>
                <w:color w:val="C00000"/>
                <w:sz w:val="20"/>
                <w:szCs w:val="20"/>
              </w:rPr>
              <w:t xml:space="preserve"> urgence.</w:t>
            </w:r>
          </w:p>
          <w:p w14:paraId="315D360B" w14:textId="04CF4EA6" w:rsidR="0085473C" w:rsidRPr="0085473C" w:rsidRDefault="0085473C" w:rsidP="00175F30">
            <w:pPr>
              <w:rPr>
                <w:rFonts w:ascii="Verdana" w:hAnsi="Verdana"/>
                <w:b/>
                <w:color w:val="C00000"/>
                <w:sz w:val="20"/>
                <w:szCs w:val="20"/>
              </w:rPr>
            </w:pPr>
            <w:hyperlink r:id="rId19" w:history="1">
              <w:r w:rsidRPr="0085473C">
                <w:rPr>
                  <w:rStyle w:val="Lienhypertexte"/>
                  <w:rFonts w:cstheme="minorHAnsi"/>
                  <w:b/>
                  <w:bCs/>
                </w:rPr>
                <w:t>https://ph.belgium.be/fr/avis/avis-2023-03.html</w:t>
              </w:r>
            </w:hyperlink>
            <w:r w:rsidRPr="0085473C">
              <w:rPr>
                <w:rFonts w:cstheme="minorHAnsi"/>
                <w:b/>
                <w:bCs/>
                <w:color w:val="C00000"/>
              </w:rPr>
              <w:t xml:space="preserve"> </w:t>
            </w:r>
          </w:p>
          <w:p w14:paraId="1D942009" w14:textId="2D86862C" w:rsidR="0085473C" w:rsidRPr="0085473C" w:rsidRDefault="0085473C" w:rsidP="00175F30">
            <w:pPr>
              <w:rPr>
                <w:rFonts w:ascii="Verdana" w:hAnsi="Verdana"/>
                <w:b/>
                <w:color w:val="C00000"/>
                <w:sz w:val="20"/>
                <w:szCs w:val="20"/>
              </w:rPr>
            </w:pPr>
          </w:p>
        </w:tc>
        <w:tc>
          <w:tcPr>
            <w:tcW w:w="1559" w:type="dxa"/>
          </w:tcPr>
          <w:p w14:paraId="569DADDE" w14:textId="1EBBBB63" w:rsidR="0085473C" w:rsidRPr="00193D2D" w:rsidRDefault="0085473C" w:rsidP="00DF4D92">
            <w:pPr>
              <w:rPr>
                <w:rFonts w:cstheme="minorHAnsi"/>
                <w:b/>
                <w:bCs/>
                <w:color w:val="C00000"/>
                <w:u w:val="single"/>
                <w:lang w:val="fr-BE"/>
              </w:rPr>
            </w:pPr>
            <w:r>
              <w:rPr>
                <w:rFonts w:cstheme="minorHAnsi"/>
                <w:b/>
                <w:bCs/>
                <w:color w:val="C00000"/>
                <w:u w:val="single"/>
                <w:lang w:val="fr-BE"/>
              </w:rPr>
              <w:t>Plateforme</w:t>
            </w:r>
          </w:p>
        </w:tc>
      </w:tr>
      <w:tr w:rsidR="0085473C" w:rsidRPr="00193D2D" w14:paraId="65948A04" w14:textId="77777777" w:rsidTr="00CD432C">
        <w:trPr>
          <w:trHeight w:val="532"/>
        </w:trPr>
        <w:tc>
          <w:tcPr>
            <w:tcW w:w="1413" w:type="dxa"/>
          </w:tcPr>
          <w:p w14:paraId="182C094D" w14:textId="7B34D4ED" w:rsidR="0085473C" w:rsidRPr="00193D2D" w:rsidRDefault="0085473C" w:rsidP="00DF4D92">
            <w:pPr>
              <w:rPr>
                <w:rFonts w:cstheme="minorHAnsi"/>
                <w:b/>
                <w:bCs/>
                <w:color w:val="C00000"/>
                <w:lang w:val="fr-CH"/>
              </w:rPr>
            </w:pPr>
            <w:r w:rsidRPr="00193D2D">
              <w:rPr>
                <w:rFonts w:cstheme="minorHAnsi"/>
                <w:b/>
                <w:bCs/>
                <w:color w:val="C00000"/>
                <w:lang w:val="fr-CH"/>
              </w:rPr>
              <w:t>F24 Q28 a</w:t>
            </w:r>
            <w:r>
              <w:rPr>
                <w:rFonts w:cstheme="minorHAnsi"/>
                <w:b/>
                <w:bCs/>
                <w:color w:val="C00000"/>
                <w:lang w:val="fr-CH"/>
              </w:rPr>
              <w:t>)</w:t>
            </w:r>
          </w:p>
        </w:tc>
        <w:tc>
          <w:tcPr>
            <w:tcW w:w="10206" w:type="dxa"/>
          </w:tcPr>
          <w:p w14:paraId="0E7FA182" w14:textId="77777777" w:rsidR="0085473C" w:rsidRPr="0085473C" w:rsidRDefault="0085473C" w:rsidP="0085473C">
            <w:pPr>
              <w:pStyle w:val="Paragraphedeliste"/>
              <w:ind w:left="29"/>
              <w:contextualSpacing w:val="0"/>
              <w:rPr>
                <w:rFonts w:ascii="Verdana" w:hAnsi="Verdana"/>
                <w:b/>
                <w:color w:val="C00000"/>
                <w:sz w:val="20"/>
                <w:szCs w:val="20"/>
                <w:lang w:val="fr-BE"/>
              </w:rPr>
            </w:pPr>
            <w:r w:rsidRPr="0085473C">
              <w:rPr>
                <w:rFonts w:ascii="Verdana" w:hAnsi="Verdana"/>
                <w:b/>
                <w:color w:val="C00000"/>
                <w:sz w:val="20"/>
                <w:szCs w:val="20"/>
                <w:lang w:val="fr-BE"/>
              </w:rPr>
              <w:t>L'accès aux activités de loisirs devrait être amélioré. Cela inclut des options de transport (adaptées), y compris au niveau interrégional. C'est le cas pour l'accès aux soins de santé, mais pas pour les activités de loisirs...</w:t>
            </w:r>
            <w:r w:rsidRPr="0085473C">
              <w:rPr>
                <w:rFonts w:ascii="Verdana" w:hAnsi="Verdana"/>
                <w:b/>
                <w:color w:val="C00000"/>
                <w:sz w:val="20"/>
                <w:szCs w:val="20"/>
                <w:lang w:val="fr-BE"/>
              </w:rPr>
              <w:br/>
            </w:r>
            <w:r w:rsidRPr="0085473C">
              <w:rPr>
                <w:rFonts w:ascii="Verdana" w:hAnsi="Verdana"/>
                <w:b/>
                <w:color w:val="C00000"/>
                <w:sz w:val="20"/>
                <w:szCs w:val="20"/>
                <w:lang w:val="fr-BE"/>
              </w:rPr>
              <w:br/>
              <w:t xml:space="preserve">Le déploiement de l'EDC est utile, mais il s’agit avant tout de mettre l’accent sur les investissements qui doivent être faits dans le développement d'une offre de loisirs </w:t>
            </w:r>
            <w:r w:rsidRPr="0085473C">
              <w:rPr>
                <w:rFonts w:ascii="Verdana" w:hAnsi="Verdana"/>
                <w:b/>
                <w:color w:val="C00000"/>
                <w:sz w:val="20"/>
                <w:szCs w:val="20"/>
                <w:lang w:val="fr-BE"/>
              </w:rPr>
              <w:lastRenderedPageBreak/>
              <w:t>inclusive. Pour rappel, la gratuité des services ne les rend pas accessibles. La gratuité est une réponse à la situation de pauvreté dans laquelle se trouvent de nombreuses personnes en situation de handicap. Cependant, pour permettre la participation à la vie de la société, il est tout autant nécessaire de travailler sur l'accessibilité.</w:t>
            </w:r>
            <w:r w:rsidRPr="0085473C">
              <w:rPr>
                <w:rFonts w:ascii="Verdana" w:hAnsi="Verdana"/>
                <w:b/>
                <w:color w:val="C00000"/>
                <w:sz w:val="20"/>
                <w:szCs w:val="20"/>
                <w:lang w:val="fr-BE"/>
              </w:rPr>
              <w:br/>
            </w:r>
          </w:p>
          <w:p w14:paraId="332BF55F" w14:textId="77777777" w:rsidR="0085473C" w:rsidRDefault="0085473C" w:rsidP="0085473C">
            <w:pPr>
              <w:ind w:left="29"/>
              <w:rPr>
                <w:rFonts w:ascii="Verdana" w:hAnsi="Verdana"/>
                <w:b/>
                <w:color w:val="C00000"/>
                <w:sz w:val="20"/>
                <w:szCs w:val="20"/>
                <w:lang w:val="fr-BE"/>
              </w:rPr>
            </w:pPr>
            <w:r w:rsidRPr="0085473C">
              <w:rPr>
                <w:rFonts w:ascii="Verdana" w:hAnsi="Verdana"/>
                <w:b/>
                <w:color w:val="C00000"/>
                <w:sz w:val="20"/>
                <w:szCs w:val="20"/>
                <w:lang w:val="fr-BE"/>
              </w:rPr>
              <w:t>Dans l'ensemble, la participation à la vie culturelle, aux activités de loisirs et aux sports doit être davantage soutenue</w:t>
            </w:r>
          </w:p>
          <w:p w14:paraId="38711315" w14:textId="77777777" w:rsidR="0085473C" w:rsidRPr="0085473C" w:rsidRDefault="0085473C" w:rsidP="0085473C">
            <w:pPr>
              <w:rPr>
                <w:rFonts w:ascii="Verdana" w:hAnsi="Verdana"/>
                <w:b/>
                <w:color w:val="C00000"/>
                <w:sz w:val="20"/>
                <w:szCs w:val="20"/>
                <w:lang w:val="fr-BE"/>
              </w:rPr>
            </w:pPr>
            <w:r>
              <w:rPr>
                <w:rFonts w:cstheme="minorHAnsi"/>
                <w:b/>
                <w:bCs/>
                <w:color w:val="C00000"/>
                <w:lang w:val="fr-BE"/>
              </w:rPr>
              <w:fldChar w:fldCharType="begin"/>
            </w:r>
            <w:r w:rsidRPr="0085473C">
              <w:rPr>
                <w:rFonts w:cstheme="minorHAnsi"/>
                <w:b/>
                <w:bCs/>
                <w:color w:val="C00000"/>
                <w:lang w:val="fr-BE"/>
              </w:rPr>
              <w:instrText xml:space="preserve"> HYPERLINK "https://ph.belgium.be/fr/avis/avis-2023-03.html" </w:instrText>
            </w:r>
            <w:r>
              <w:rPr>
                <w:rFonts w:cstheme="minorHAnsi"/>
                <w:b/>
                <w:bCs/>
                <w:color w:val="C00000"/>
                <w:lang w:val="fr-BE"/>
              </w:rPr>
              <w:fldChar w:fldCharType="separate"/>
            </w:r>
            <w:r w:rsidRPr="0085473C">
              <w:rPr>
                <w:rStyle w:val="Lienhypertexte"/>
                <w:rFonts w:cstheme="minorHAnsi"/>
                <w:b/>
                <w:bCs/>
                <w:lang w:val="fr-BE"/>
              </w:rPr>
              <w:t>https://ph.belgium.be/fr/avis/avis-2023-03.html</w:t>
            </w:r>
            <w:r>
              <w:rPr>
                <w:rFonts w:cstheme="minorHAnsi"/>
                <w:b/>
                <w:bCs/>
                <w:color w:val="C00000"/>
                <w:lang w:val="fr-BE"/>
              </w:rPr>
              <w:fldChar w:fldCharType="end"/>
            </w:r>
            <w:r w:rsidRPr="0085473C">
              <w:rPr>
                <w:rFonts w:cstheme="minorHAnsi"/>
                <w:b/>
                <w:bCs/>
                <w:color w:val="C00000"/>
                <w:lang w:val="fr-BE"/>
              </w:rPr>
              <w:t xml:space="preserve"> </w:t>
            </w:r>
          </w:p>
          <w:p w14:paraId="6C6D8EE2" w14:textId="5F96B1B2" w:rsidR="0085473C" w:rsidRPr="0085473C" w:rsidRDefault="0085473C" w:rsidP="0085473C">
            <w:pPr>
              <w:ind w:left="29"/>
              <w:rPr>
                <w:rFonts w:ascii="Verdana" w:hAnsi="Verdana"/>
                <w:b/>
                <w:color w:val="C00000"/>
                <w:sz w:val="20"/>
                <w:szCs w:val="20"/>
                <w:lang w:val="fr-BE"/>
              </w:rPr>
            </w:pPr>
          </w:p>
        </w:tc>
        <w:tc>
          <w:tcPr>
            <w:tcW w:w="1559" w:type="dxa"/>
          </w:tcPr>
          <w:p w14:paraId="420F71FB" w14:textId="37482738" w:rsidR="0085473C" w:rsidRDefault="0085473C" w:rsidP="00DF4D92">
            <w:pPr>
              <w:rPr>
                <w:rFonts w:cstheme="minorHAnsi"/>
                <w:b/>
                <w:bCs/>
                <w:color w:val="C00000"/>
                <w:u w:val="single"/>
                <w:lang w:val="fr-BE"/>
              </w:rPr>
            </w:pPr>
            <w:r>
              <w:rPr>
                <w:rFonts w:cstheme="minorHAnsi"/>
                <w:b/>
                <w:bCs/>
                <w:color w:val="C00000"/>
                <w:u w:val="single"/>
                <w:lang w:val="fr-BE"/>
              </w:rPr>
              <w:lastRenderedPageBreak/>
              <w:t>Plateforme</w:t>
            </w:r>
          </w:p>
        </w:tc>
      </w:tr>
      <w:tr w:rsidR="002E761D" w:rsidRPr="00193D2D" w14:paraId="4E9913A1" w14:textId="77777777" w:rsidTr="00CD432C">
        <w:trPr>
          <w:trHeight w:val="158"/>
        </w:trPr>
        <w:tc>
          <w:tcPr>
            <w:tcW w:w="1413" w:type="dxa"/>
            <w:shd w:val="clear" w:color="auto" w:fill="D0CECE" w:themeFill="background2" w:themeFillShade="E6"/>
          </w:tcPr>
          <w:p w14:paraId="4FCCFA3C" w14:textId="77777777" w:rsidR="002E761D" w:rsidRPr="005F6B29" w:rsidRDefault="002E761D" w:rsidP="00DF4D92">
            <w:pPr>
              <w:rPr>
                <w:rFonts w:cstheme="minorHAnsi"/>
                <w:sz w:val="8"/>
                <w:szCs w:val="8"/>
                <w:lang w:val="fr-CH"/>
              </w:rPr>
            </w:pPr>
          </w:p>
        </w:tc>
        <w:tc>
          <w:tcPr>
            <w:tcW w:w="10206" w:type="dxa"/>
            <w:shd w:val="clear" w:color="auto" w:fill="D0CECE" w:themeFill="background2" w:themeFillShade="E6"/>
          </w:tcPr>
          <w:p w14:paraId="05A8BC4C" w14:textId="77777777" w:rsidR="002E761D" w:rsidRPr="005F6B29" w:rsidRDefault="002E761D" w:rsidP="00DF4D92">
            <w:pPr>
              <w:rPr>
                <w:rFonts w:cstheme="minorHAnsi"/>
                <w:sz w:val="8"/>
                <w:szCs w:val="8"/>
                <w:lang w:val="fr-BE"/>
              </w:rPr>
            </w:pPr>
          </w:p>
        </w:tc>
        <w:tc>
          <w:tcPr>
            <w:tcW w:w="1559" w:type="dxa"/>
            <w:shd w:val="clear" w:color="auto" w:fill="D0CECE" w:themeFill="background2" w:themeFillShade="E6"/>
          </w:tcPr>
          <w:p w14:paraId="354C63AF" w14:textId="77777777" w:rsidR="002E761D" w:rsidRPr="005F6B29" w:rsidRDefault="002E761D" w:rsidP="00DF4D92">
            <w:pPr>
              <w:rPr>
                <w:rFonts w:cstheme="minorHAnsi"/>
                <w:sz w:val="8"/>
                <w:szCs w:val="8"/>
                <w:lang w:val="fr-BE"/>
              </w:rPr>
            </w:pPr>
          </w:p>
        </w:tc>
      </w:tr>
      <w:tr w:rsidR="002E761D" w:rsidRPr="005F6B29" w14:paraId="35457FAC" w14:textId="77777777" w:rsidTr="00CD432C">
        <w:trPr>
          <w:trHeight w:val="532"/>
        </w:trPr>
        <w:tc>
          <w:tcPr>
            <w:tcW w:w="1413" w:type="dxa"/>
          </w:tcPr>
          <w:p w14:paraId="6192E645" w14:textId="77777777" w:rsidR="002E761D" w:rsidRPr="005F6B29" w:rsidRDefault="002E761D" w:rsidP="00DF4D92">
            <w:pPr>
              <w:rPr>
                <w:rFonts w:cstheme="minorHAnsi"/>
                <w:lang w:val="fr-CH"/>
              </w:rPr>
            </w:pPr>
            <w:r w:rsidRPr="005F6B29">
              <w:rPr>
                <w:rFonts w:cstheme="minorHAnsi"/>
                <w:lang w:val="fr-CH"/>
              </w:rPr>
              <w:t>F</w:t>
            </w:r>
            <w:r w:rsidR="00C373A6" w:rsidRPr="005F6B29">
              <w:rPr>
                <w:rFonts w:cstheme="minorHAnsi"/>
                <w:lang w:val="fr-CH"/>
              </w:rPr>
              <w:t>2</w:t>
            </w:r>
            <w:r w:rsidR="005D1BB1" w:rsidRPr="005F6B29">
              <w:rPr>
                <w:rFonts w:cstheme="minorHAnsi"/>
                <w:lang w:val="fr-CH"/>
              </w:rPr>
              <w:t>4</w:t>
            </w:r>
            <w:r w:rsidRPr="005F6B29">
              <w:rPr>
                <w:rFonts w:cstheme="minorHAnsi"/>
                <w:lang w:val="fr-CH"/>
              </w:rPr>
              <w:t xml:space="preserve"> Q</w:t>
            </w:r>
            <w:r w:rsidR="003D6D85" w:rsidRPr="005F6B29">
              <w:rPr>
                <w:rFonts w:cstheme="minorHAnsi"/>
                <w:lang w:val="fr-CH"/>
              </w:rPr>
              <w:t>2</w:t>
            </w:r>
            <w:r w:rsidR="005D1BB1" w:rsidRPr="005F6B29">
              <w:rPr>
                <w:rFonts w:cstheme="minorHAnsi"/>
                <w:lang w:val="fr-CH"/>
              </w:rPr>
              <w:t>8</w:t>
            </w:r>
            <w:r w:rsidRPr="005F6B29">
              <w:rPr>
                <w:rFonts w:cstheme="minorHAnsi"/>
                <w:lang w:val="fr-CH"/>
              </w:rPr>
              <w:t xml:space="preserve"> b)</w:t>
            </w:r>
          </w:p>
        </w:tc>
        <w:tc>
          <w:tcPr>
            <w:tcW w:w="10206" w:type="dxa"/>
          </w:tcPr>
          <w:p w14:paraId="5B98DCA7" w14:textId="77777777" w:rsidR="00A24932" w:rsidRPr="005F6B29" w:rsidRDefault="002E761D" w:rsidP="00CB4C1B">
            <w:pPr>
              <w:keepNext/>
              <w:keepLines/>
              <w:outlineLvl w:val="0"/>
              <w:rPr>
                <w:rFonts w:eastAsiaTheme="majorEastAsia" w:cstheme="minorHAnsi"/>
                <w:u w:val="single"/>
                <w:lang w:val="fr-CH"/>
              </w:rPr>
            </w:pPr>
            <w:r w:rsidRPr="005F6B29">
              <w:rPr>
                <w:rFonts w:eastAsiaTheme="majorEastAsia" w:cstheme="minorHAnsi"/>
                <w:b/>
                <w:bCs/>
                <w:u w:val="single"/>
                <w:lang w:val="fr-CH"/>
              </w:rPr>
              <w:t xml:space="preserve">Question </w:t>
            </w:r>
            <w:r w:rsidR="00CB4C1B" w:rsidRPr="005F6B29">
              <w:rPr>
                <w:rFonts w:eastAsiaTheme="majorEastAsia" w:cstheme="minorHAnsi"/>
                <w:b/>
                <w:bCs/>
                <w:u w:val="single"/>
                <w:lang w:val="fr-CH"/>
              </w:rPr>
              <w:t>2</w:t>
            </w:r>
            <w:r w:rsidR="005D1BB1" w:rsidRPr="005F6B29">
              <w:rPr>
                <w:rFonts w:eastAsiaTheme="majorEastAsia" w:cstheme="minorHAnsi"/>
                <w:b/>
                <w:bCs/>
                <w:u w:val="single"/>
                <w:lang w:val="fr-CH"/>
              </w:rPr>
              <w:t>8</w:t>
            </w:r>
            <w:r w:rsidRPr="005F6B29">
              <w:rPr>
                <w:rFonts w:eastAsiaTheme="majorEastAsia" w:cstheme="minorHAnsi"/>
                <w:u w:val="single"/>
                <w:lang w:val="fr-CH"/>
              </w:rPr>
              <w:t xml:space="preserve"> : </w:t>
            </w:r>
            <w:r w:rsidR="00A24932" w:rsidRPr="005F6B29">
              <w:rPr>
                <w:rFonts w:eastAsiaTheme="majorEastAsia" w:cstheme="minorHAnsi"/>
                <w:u w:val="single"/>
                <w:lang w:val="fr-BE"/>
              </w:rPr>
              <w:t>Donner des renseignements sur</w:t>
            </w:r>
            <w:r w:rsidR="00201AE4" w:rsidRPr="005F6B29">
              <w:rPr>
                <w:rFonts w:eastAsiaTheme="majorEastAsia" w:cstheme="minorHAnsi"/>
                <w:u w:val="single"/>
                <w:lang w:val="fr-BE"/>
              </w:rPr>
              <w:t xml:space="preserve"> les mesures prises pour</w:t>
            </w:r>
            <w:r w:rsidR="008C4146" w:rsidRPr="005F6B29">
              <w:rPr>
                <w:rFonts w:eastAsiaTheme="majorEastAsia" w:cstheme="minorHAnsi"/>
                <w:u w:val="single"/>
                <w:lang w:val="fr-BE"/>
              </w:rPr>
              <w:t xml:space="preserve"> </w:t>
            </w:r>
            <w:r w:rsidR="00A24932" w:rsidRPr="005F6B29">
              <w:rPr>
                <w:rFonts w:eastAsiaTheme="majorEastAsia" w:cstheme="minorHAnsi"/>
                <w:u w:val="single"/>
                <w:lang w:val="fr-BE"/>
              </w:rPr>
              <w:t>:</w:t>
            </w:r>
          </w:p>
          <w:p w14:paraId="1255C89D" w14:textId="77777777" w:rsidR="002E761D" w:rsidRPr="005F6B29" w:rsidRDefault="002E761D" w:rsidP="005D1BB1">
            <w:pPr>
              <w:pStyle w:val="SingleTxtG"/>
              <w:ind w:left="0" w:right="0"/>
              <w:jc w:val="left"/>
              <w:rPr>
                <w:rFonts w:asciiTheme="minorHAnsi" w:hAnsiTheme="minorHAnsi" w:cstheme="minorHAnsi"/>
                <w:sz w:val="22"/>
                <w:szCs w:val="22"/>
                <w:u w:val="single"/>
              </w:rPr>
            </w:pPr>
            <w:r w:rsidRPr="005F6B29">
              <w:rPr>
                <w:rFonts w:asciiTheme="minorHAnsi" w:hAnsiTheme="minorHAnsi" w:cstheme="minorHAnsi"/>
                <w:sz w:val="22"/>
                <w:szCs w:val="22"/>
                <w:u w:val="single"/>
                <w:lang w:val="fr-BE"/>
              </w:rPr>
              <w:t>b</w:t>
            </w:r>
            <w:r w:rsidR="00201AE4" w:rsidRPr="005F6B29">
              <w:rPr>
                <w:rFonts w:asciiTheme="minorHAnsi" w:hAnsiTheme="minorHAnsi" w:cstheme="minorHAnsi"/>
                <w:sz w:val="22"/>
                <w:szCs w:val="22"/>
                <w:u w:val="single"/>
                <w:lang w:val="fr-BE"/>
              </w:rPr>
              <w:t>)</w:t>
            </w:r>
            <w:r w:rsidR="007D3737" w:rsidRPr="005F6B29">
              <w:rPr>
                <w:rFonts w:asciiTheme="minorHAnsi" w:hAnsiTheme="minorHAnsi" w:cstheme="minorHAnsi"/>
                <w:sz w:val="22"/>
                <w:szCs w:val="22"/>
                <w:u w:val="single"/>
              </w:rPr>
              <w:t xml:space="preserve"> </w:t>
            </w:r>
            <w:r w:rsidR="005D1BB1" w:rsidRPr="005F6B29">
              <w:rPr>
                <w:rFonts w:asciiTheme="minorHAnsi" w:hAnsiTheme="minorHAnsi" w:cstheme="minorHAnsi"/>
                <w:sz w:val="22"/>
                <w:szCs w:val="22"/>
                <w:u w:val="single"/>
              </w:rPr>
              <w:t>Appliquer le Traité de Marrakech visant à faciliter l’accès des aveugles, des déficients visuels et des personnes ayant d’autres difficultés de lecture des textes imprimés aux œuvres publiées.</w:t>
            </w:r>
          </w:p>
          <w:p w14:paraId="7FFDEF9F" w14:textId="77777777" w:rsidR="00192D96" w:rsidRPr="005F6B29" w:rsidRDefault="00192D96" w:rsidP="005D1BB1">
            <w:pPr>
              <w:pStyle w:val="SingleTxtG"/>
              <w:ind w:left="0" w:right="0"/>
              <w:jc w:val="left"/>
              <w:rPr>
                <w:rFonts w:asciiTheme="minorHAnsi" w:hAnsiTheme="minorHAnsi" w:cstheme="minorHAnsi"/>
                <w:sz w:val="22"/>
                <w:szCs w:val="22"/>
                <w:u w:val="single"/>
              </w:rPr>
            </w:pPr>
          </w:p>
        </w:tc>
        <w:tc>
          <w:tcPr>
            <w:tcW w:w="1559" w:type="dxa"/>
          </w:tcPr>
          <w:p w14:paraId="4BDE96A1" w14:textId="77777777" w:rsidR="002E761D" w:rsidRPr="005F6B29" w:rsidRDefault="002E761D" w:rsidP="00DF4D92">
            <w:pPr>
              <w:keepNext/>
              <w:keepLines/>
              <w:outlineLvl w:val="0"/>
              <w:rPr>
                <w:rFonts w:eastAsiaTheme="majorEastAsia" w:cstheme="minorHAnsi"/>
                <w:u w:val="single"/>
                <w:lang w:val="fr-CH"/>
              </w:rPr>
            </w:pPr>
            <w:r w:rsidRPr="005F6B29">
              <w:rPr>
                <w:rFonts w:eastAsiaTheme="majorEastAsia" w:cstheme="minorHAnsi"/>
                <w:u w:val="single"/>
                <w:lang w:val="fr-CH"/>
              </w:rPr>
              <w:t>CDPH</w:t>
            </w:r>
          </w:p>
        </w:tc>
      </w:tr>
      <w:tr w:rsidR="002E761D" w:rsidRPr="005F6B29" w14:paraId="0747A79B" w14:textId="77777777" w:rsidTr="00CD432C">
        <w:trPr>
          <w:trHeight w:val="532"/>
        </w:trPr>
        <w:tc>
          <w:tcPr>
            <w:tcW w:w="1413" w:type="dxa"/>
          </w:tcPr>
          <w:p w14:paraId="463FB383" w14:textId="77777777" w:rsidR="002E761D" w:rsidRPr="005F6B29" w:rsidRDefault="002E761D" w:rsidP="00DF4D92">
            <w:pPr>
              <w:rPr>
                <w:rFonts w:cstheme="minorHAnsi"/>
                <w:lang w:val="fr-CH"/>
              </w:rPr>
            </w:pPr>
            <w:r w:rsidRPr="005F6B29">
              <w:rPr>
                <w:rFonts w:cstheme="minorHAnsi"/>
                <w:lang w:val="fr-CH"/>
              </w:rPr>
              <w:t>F</w:t>
            </w:r>
            <w:r w:rsidR="00C373A6" w:rsidRPr="005F6B29">
              <w:rPr>
                <w:rFonts w:cstheme="minorHAnsi"/>
                <w:lang w:val="fr-CH"/>
              </w:rPr>
              <w:t>2</w:t>
            </w:r>
            <w:r w:rsidR="005D1BB1" w:rsidRPr="005F6B29">
              <w:rPr>
                <w:rFonts w:cstheme="minorHAnsi"/>
                <w:lang w:val="fr-CH"/>
              </w:rPr>
              <w:t xml:space="preserve">4 </w:t>
            </w:r>
            <w:r w:rsidRPr="005F6B29">
              <w:rPr>
                <w:rFonts w:cstheme="minorHAnsi"/>
                <w:lang w:val="fr-CH"/>
              </w:rPr>
              <w:t>Q</w:t>
            </w:r>
            <w:r w:rsidR="00CB4C1B" w:rsidRPr="005F6B29">
              <w:rPr>
                <w:rFonts w:cstheme="minorHAnsi"/>
                <w:lang w:val="fr-CH"/>
              </w:rPr>
              <w:t>2</w:t>
            </w:r>
            <w:r w:rsidR="005D1BB1" w:rsidRPr="005F6B29">
              <w:rPr>
                <w:rFonts w:cstheme="minorHAnsi"/>
                <w:lang w:val="fr-CH"/>
              </w:rPr>
              <w:t>8</w:t>
            </w:r>
            <w:r w:rsidRPr="005F6B29">
              <w:rPr>
                <w:rFonts w:cstheme="minorHAnsi"/>
                <w:lang w:val="fr-CH"/>
              </w:rPr>
              <w:t xml:space="preserve"> b)</w:t>
            </w:r>
          </w:p>
        </w:tc>
        <w:tc>
          <w:tcPr>
            <w:tcW w:w="10206" w:type="dxa"/>
          </w:tcPr>
          <w:p w14:paraId="14D6941D" w14:textId="77777777" w:rsidR="00CD432C" w:rsidRPr="005F6B29" w:rsidRDefault="00CD432C" w:rsidP="00CD432C">
            <w:pPr>
              <w:rPr>
                <w:rFonts w:cstheme="minorHAnsi"/>
                <w:lang w:val="fr-BE"/>
              </w:rPr>
            </w:pPr>
            <w:r w:rsidRPr="005F6B29">
              <w:rPr>
                <w:rFonts w:cstheme="minorHAnsi"/>
                <w:lang w:val="fr-BE"/>
              </w:rPr>
              <w:t xml:space="preserve">Les bibliothèques spéciales en Fédération Wallonie-Bruxelles semblent toutes désignées pour desservir adéquatement le public empêché de lire. La Fédération Wallonie Bruxelles subside trois bibliothèques spéciales (Ligue Braille, </w:t>
            </w:r>
            <w:proofErr w:type="spellStart"/>
            <w:r w:rsidRPr="005F6B29">
              <w:rPr>
                <w:rFonts w:cstheme="minorHAnsi"/>
                <w:lang w:val="fr-BE"/>
              </w:rPr>
              <w:t>Eqla</w:t>
            </w:r>
            <w:proofErr w:type="spellEnd"/>
            <w:r w:rsidRPr="005F6B29">
              <w:rPr>
                <w:rFonts w:cstheme="minorHAnsi"/>
                <w:lang w:val="fr-BE"/>
              </w:rPr>
              <w:t xml:space="preserve">, La Lumière) qui développent et organisent des activités de médiation culturelle pour le public déficient visuel. La FWB ne se positionne pas sur l’extension du public-cible des trois bibliothèques spéciales qu’elle subsidie. L’extension du public nécessiterait la révision des moyens et des subsides des bibliothèques spéciales. </w:t>
            </w:r>
          </w:p>
          <w:p w14:paraId="06FCE91E" w14:textId="77777777" w:rsidR="002E761D" w:rsidRPr="005F6B29" w:rsidRDefault="002E761D" w:rsidP="00CD432C">
            <w:pPr>
              <w:rPr>
                <w:rFonts w:cstheme="minorHAnsi"/>
                <w:lang w:val="fr-BE"/>
              </w:rPr>
            </w:pPr>
          </w:p>
        </w:tc>
        <w:tc>
          <w:tcPr>
            <w:tcW w:w="1559" w:type="dxa"/>
          </w:tcPr>
          <w:p w14:paraId="2F87C970" w14:textId="77777777" w:rsidR="002E761D" w:rsidRPr="005F6B29" w:rsidRDefault="00CD432C" w:rsidP="00DF4D92">
            <w:pPr>
              <w:rPr>
                <w:rFonts w:cstheme="minorHAnsi"/>
                <w:u w:val="single"/>
                <w:lang w:val="fr-BE"/>
              </w:rPr>
            </w:pPr>
            <w:r w:rsidRPr="005F6B29">
              <w:rPr>
                <w:rFonts w:cstheme="minorHAnsi"/>
                <w:u w:val="single"/>
                <w:lang w:val="fr-BE"/>
              </w:rPr>
              <w:t>Ligue Braille</w:t>
            </w:r>
          </w:p>
        </w:tc>
      </w:tr>
      <w:tr w:rsidR="00C75F28" w:rsidRPr="005F6B29" w14:paraId="7B843DD5" w14:textId="77777777" w:rsidTr="00CD432C">
        <w:trPr>
          <w:trHeight w:val="532"/>
        </w:trPr>
        <w:tc>
          <w:tcPr>
            <w:tcW w:w="1413" w:type="dxa"/>
          </w:tcPr>
          <w:p w14:paraId="62F59795" w14:textId="77777777" w:rsidR="00C75F28" w:rsidRPr="005F6B29" w:rsidRDefault="00C75F28" w:rsidP="00DF4D92">
            <w:pPr>
              <w:rPr>
                <w:rFonts w:cstheme="minorHAnsi"/>
                <w:lang w:val="fr-CH"/>
              </w:rPr>
            </w:pPr>
            <w:r w:rsidRPr="005F6B29">
              <w:rPr>
                <w:rFonts w:cstheme="minorHAnsi"/>
                <w:lang w:val="fr-CH"/>
              </w:rPr>
              <w:t xml:space="preserve">F24 Q28 b) </w:t>
            </w:r>
          </w:p>
        </w:tc>
        <w:tc>
          <w:tcPr>
            <w:tcW w:w="10206" w:type="dxa"/>
          </w:tcPr>
          <w:p w14:paraId="02C52AC4" w14:textId="77777777" w:rsidR="00C75F28" w:rsidRPr="005F6B29" w:rsidRDefault="00C75F28" w:rsidP="00C75F28">
            <w:pPr>
              <w:rPr>
                <w:rFonts w:cstheme="minorHAnsi"/>
                <w:lang w:val="fr-BE"/>
              </w:rPr>
            </w:pPr>
            <w:r w:rsidRPr="005F6B29">
              <w:rPr>
                <w:rFonts w:cstheme="minorHAnsi"/>
                <w:lang w:val="fr-BE"/>
              </w:rPr>
              <w:t>La Belgique a signé ce traité en juin 2014 mais jamais rien entendu parler dans ce domaine</w:t>
            </w:r>
          </w:p>
          <w:p w14:paraId="61064970" w14:textId="77777777" w:rsidR="00C75F28" w:rsidRPr="005F6B29" w:rsidRDefault="0085473C" w:rsidP="00C75F28">
            <w:pPr>
              <w:rPr>
                <w:rFonts w:cstheme="minorHAnsi"/>
                <w:lang w:val="fr-BE"/>
              </w:rPr>
            </w:pPr>
            <w:hyperlink r:id="rId20" w:history="1">
              <w:r w:rsidR="00C75F28" w:rsidRPr="005F6B29">
                <w:rPr>
                  <w:rStyle w:val="Lienhypertexte"/>
                  <w:rFonts w:cstheme="minorHAnsi"/>
                  <w:lang w:val="fr-BE"/>
                </w:rPr>
                <w:t>https://www.wipo.int/treaties/fr/ShowResults.jsp?country_id=15C</w:t>
              </w:r>
            </w:hyperlink>
          </w:p>
          <w:p w14:paraId="493C3C49" w14:textId="77777777" w:rsidR="00C75F28" w:rsidRPr="005F6B29" w:rsidRDefault="0085473C" w:rsidP="00C75F28">
            <w:pPr>
              <w:rPr>
                <w:rFonts w:cstheme="minorHAnsi"/>
                <w:lang w:val="fr-BE"/>
              </w:rPr>
            </w:pPr>
            <w:hyperlink r:id="rId21" w:history="1">
              <w:r w:rsidR="00C75F28" w:rsidRPr="005F6B29">
                <w:rPr>
                  <w:rStyle w:val="Lienhypertexte"/>
                  <w:rFonts w:cstheme="minorHAnsi"/>
                  <w:lang w:val="fr-BE"/>
                </w:rPr>
                <w:t>https://www.wipo.int/treaties/fr/ip/marrakesh/index.html</w:t>
              </w:r>
            </w:hyperlink>
          </w:p>
          <w:p w14:paraId="26E18AE5" w14:textId="77777777" w:rsidR="00C75F28" w:rsidRPr="005F6B29" w:rsidRDefault="00C75F28" w:rsidP="00CD432C">
            <w:pPr>
              <w:rPr>
                <w:rFonts w:cstheme="minorHAnsi"/>
                <w:lang w:val="fr-BE"/>
              </w:rPr>
            </w:pPr>
          </w:p>
        </w:tc>
        <w:tc>
          <w:tcPr>
            <w:tcW w:w="1559" w:type="dxa"/>
          </w:tcPr>
          <w:p w14:paraId="359A4CE2" w14:textId="77777777" w:rsidR="00C75F28" w:rsidRPr="005F6B29" w:rsidRDefault="00C75F28" w:rsidP="00DF4D92">
            <w:pPr>
              <w:rPr>
                <w:rFonts w:cstheme="minorHAnsi"/>
                <w:u w:val="single"/>
                <w:lang w:val="fr-BE"/>
              </w:rPr>
            </w:pPr>
            <w:r w:rsidRPr="005F6B29">
              <w:rPr>
                <w:rFonts w:cstheme="minorHAnsi"/>
                <w:u w:val="single"/>
                <w:lang w:val="fr-BE"/>
              </w:rPr>
              <w:t>ASPH</w:t>
            </w:r>
          </w:p>
        </w:tc>
      </w:tr>
    </w:tbl>
    <w:p w14:paraId="1B451C60" w14:textId="77777777" w:rsidR="002E761D" w:rsidRPr="005F6B29" w:rsidRDefault="002E761D" w:rsidP="002E761D">
      <w:pPr>
        <w:spacing w:after="0"/>
        <w:rPr>
          <w:rFonts w:cstheme="minorHAnsi"/>
          <w:lang w:val="fr-BE"/>
        </w:rPr>
      </w:pPr>
    </w:p>
    <w:p w14:paraId="455E5C6D" w14:textId="77777777" w:rsidR="002E761D" w:rsidRPr="005F6B29"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271"/>
        <w:gridCol w:w="11765"/>
      </w:tblGrid>
      <w:tr w:rsidR="002E761D" w:rsidRPr="00E425D7" w14:paraId="38C5DDEC" w14:textId="77777777" w:rsidTr="00DF4D92">
        <w:tc>
          <w:tcPr>
            <w:tcW w:w="1271" w:type="dxa"/>
            <w:tcBorders>
              <w:top w:val="single" w:sz="4" w:space="0" w:color="auto"/>
              <w:left w:val="single" w:sz="4" w:space="0" w:color="auto"/>
              <w:bottom w:val="single" w:sz="4" w:space="0" w:color="auto"/>
              <w:right w:val="single" w:sz="4" w:space="0" w:color="auto"/>
            </w:tcBorders>
            <w:hideMark/>
          </w:tcPr>
          <w:p w14:paraId="500C9B5C" w14:textId="77777777" w:rsidR="002E761D" w:rsidRPr="005F6B29" w:rsidRDefault="002E761D" w:rsidP="00DF4D92">
            <w:pPr>
              <w:rPr>
                <w:rFonts w:cstheme="minorHAnsi"/>
                <w:b/>
                <w:bCs/>
                <w:lang w:val="fr-BE"/>
              </w:rPr>
            </w:pPr>
            <w:r w:rsidRPr="005F6B29">
              <w:rPr>
                <w:rFonts w:cstheme="minorHAnsi"/>
                <w:b/>
                <w:bCs/>
                <w:lang w:val="fr-BE"/>
              </w:rPr>
              <w:t>Ajout 1</w:t>
            </w:r>
          </w:p>
        </w:tc>
        <w:tc>
          <w:tcPr>
            <w:tcW w:w="11765" w:type="dxa"/>
            <w:tcBorders>
              <w:top w:val="single" w:sz="4" w:space="0" w:color="auto"/>
              <w:left w:val="single" w:sz="4" w:space="0" w:color="auto"/>
              <w:bottom w:val="single" w:sz="4" w:space="0" w:color="auto"/>
              <w:right w:val="single" w:sz="4" w:space="0" w:color="auto"/>
            </w:tcBorders>
            <w:hideMark/>
          </w:tcPr>
          <w:p w14:paraId="0EB1097E" w14:textId="77777777" w:rsidR="002E761D" w:rsidRPr="005F6B29" w:rsidRDefault="002E761D" w:rsidP="00DF4D92">
            <w:pPr>
              <w:rPr>
                <w:rFonts w:cstheme="minorHAnsi"/>
                <w:b/>
                <w:bCs/>
                <w:lang w:val="fr-BE"/>
              </w:rPr>
            </w:pPr>
            <w:r w:rsidRPr="005F6B29">
              <w:rPr>
                <w:rFonts w:cstheme="minorHAnsi"/>
                <w:b/>
                <w:bCs/>
                <w:lang w:val="fr-BE"/>
              </w:rPr>
              <w:t>Autres sujets absents de la “List of Issues”, mais que le BDF souhaite aborder</w:t>
            </w:r>
          </w:p>
        </w:tc>
      </w:tr>
      <w:tr w:rsidR="002E761D" w:rsidRPr="00E425D7" w14:paraId="2BE0D0AC" w14:textId="77777777" w:rsidTr="00DF4D92">
        <w:tc>
          <w:tcPr>
            <w:tcW w:w="1271" w:type="dxa"/>
            <w:tcBorders>
              <w:top w:val="single" w:sz="4" w:space="0" w:color="auto"/>
              <w:left w:val="single" w:sz="4" w:space="0" w:color="auto"/>
              <w:bottom w:val="single" w:sz="4" w:space="0" w:color="auto"/>
              <w:right w:val="single" w:sz="4" w:space="0" w:color="auto"/>
            </w:tcBorders>
          </w:tcPr>
          <w:p w14:paraId="19DF7496" w14:textId="77777777" w:rsidR="002E761D" w:rsidRPr="005F6B29" w:rsidRDefault="005F7E3F" w:rsidP="00DF4D92">
            <w:pPr>
              <w:rPr>
                <w:rFonts w:cstheme="minorHAnsi"/>
                <w:lang w:val="fr-BE"/>
              </w:rPr>
            </w:pPr>
            <w:r w:rsidRPr="005F6B29">
              <w:rPr>
                <w:rFonts w:cstheme="minorHAnsi"/>
                <w:lang w:val="fr-BE"/>
              </w:rPr>
              <w:t>Secrétariat</w:t>
            </w:r>
          </w:p>
        </w:tc>
        <w:tc>
          <w:tcPr>
            <w:tcW w:w="11765" w:type="dxa"/>
            <w:tcBorders>
              <w:top w:val="single" w:sz="4" w:space="0" w:color="auto"/>
              <w:left w:val="single" w:sz="4" w:space="0" w:color="auto"/>
              <w:bottom w:val="single" w:sz="4" w:space="0" w:color="auto"/>
              <w:right w:val="single" w:sz="4" w:space="0" w:color="auto"/>
            </w:tcBorders>
          </w:tcPr>
          <w:p w14:paraId="2C886DC5" w14:textId="77777777" w:rsidR="002E761D" w:rsidRPr="005F6B29" w:rsidRDefault="00CA659C" w:rsidP="00CA659C">
            <w:pPr>
              <w:rPr>
                <w:rFonts w:cstheme="minorHAnsi"/>
                <w:lang w:val="fr-BE"/>
              </w:rPr>
            </w:pPr>
            <w:r w:rsidRPr="005F6B29">
              <w:rPr>
                <w:rFonts w:cstheme="minorHAnsi"/>
                <w:lang w:val="fr-BE"/>
              </w:rPr>
              <w:t xml:space="preserve">Le « tout au numérique » a un impact réel et tout à fait inquiétant sur l’exclusions de la vie culturelle. Que vont faire les autorités compétentes, soit pour maintenir une offre culturelle adaptée en-dehors du numérique, soit </w:t>
            </w:r>
            <w:r w:rsidR="00192D96" w:rsidRPr="005F6B29">
              <w:rPr>
                <w:rFonts w:cstheme="minorHAnsi"/>
                <w:lang w:val="fr-BE"/>
              </w:rPr>
              <w:t xml:space="preserve">pour </w:t>
            </w:r>
            <w:r w:rsidRPr="005F6B29">
              <w:rPr>
                <w:rFonts w:cstheme="minorHAnsi"/>
                <w:lang w:val="fr-BE"/>
              </w:rPr>
              <w:t>amener l’ensemble de la population à disposer des outils et des compétences nécessaires pour pouvoir accéder à une offre culturelle numérique satisfaisante ?</w:t>
            </w:r>
          </w:p>
          <w:p w14:paraId="08E7D8CA" w14:textId="77777777" w:rsidR="00CA659C" w:rsidRPr="005F6B29" w:rsidRDefault="00CA659C" w:rsidP="00CA659C">
            <w:pPr>
              <w:autoSpaceDE w:val="0"/>
              <w:autoSpaceDN w:val="0"/>
              <w:adjustRightInd w:val="0"/>
              <w:rPr>
                <w:rFonts w:cstheme="minorHAnsi"/>
                <w:lang w:val="fr-BE"/>
              </w:rPr>
            </w:pPr>
            <w:r w:rsidRPr="005F6B29">
              <w:rPr>
                <w:rFonts w:cstheme="minorHAnsi"/>
                <w:lang w:val="fr-BE"/>
              </w:rPr>
              <w:t xml:space="preserve">Cf. </w:t>
            </w:r>
            <w:r w:rsidRPr="005F6B29">
              <w:rPr>
                <w:rFonts w:cstheme="minorHAnsi"/>
                <w:color w:val="797979"/>
                <w:lang w:val="fr-BE"/>
              </w:rPr>
              <w:t xml:space="preserve">Fondation Roi Baudouin, </w:t>
            </w:r>
            <w:r w:rsidRPr="005F6B29">
              <w:rPr>
                <w:rFonts w:cstheme="minorHAnsi"/>
                <w:i/>
                <w:iCs/>
                <w:color w:val="797979"/>
                <w:lang w:val="fr-BE"/>
              </w:rPr>
              <w:t>Baromètre de l’inclusion numérique 2020</w:t>
            </w:r>
            <w:r w:rsidRPr="005F6B29">
              <w:rPr>
                <w:rFonts w:cstheme="minorHAnsi"/>
                <w:color w:val="797979"/>
                <w:lang w:val="fr-BE"/>
              </w:rPr>
              <w:t>, p.33-34</w:t>
            </w:r>
          </w:p>
          <w:p w14:paraId="41747607" w14:textId="77777777" w:rsidR="00CA659C" w:rsidRPr="005F6B29" w:rsidRDefault="00CA659C" w:rsidP="00CA659C">
            <w:pPr>
              <w:rPr>
                <w:rFonts w:cstheme="minorHAnsi"/>
                <w:lang w:val="fr-BE"/>
              </w:rPr>
            </w:pPr>
          </w:p>
        </w:tc>
      </w:tr>
      <w:tr w:rsidR="00E425D7" w:rsidRPr="00E425D7" w14:paraId="1F087C69" w14:textId="77777777" w:rsidTr="00DF4D92">
        <w:tc>
          <w:tcPr>
            <w:tcW w:w="1271" w:type="dxa"/>
            <w:tcBorders>
              <w:top w:val="single" w:sz="4" w:space="0" w:color="auto"/>
              <w:left w:val="single" w:sz="4" w:space="0" w:color="auto"/>
              <w:bottom w:val="single" w:sz="4" w:space="0" w:color="auto"/>
              <w:right w:val="single" w:sz="4" w:space="0" w:color="auto"/>
            </w:tcBorders>
          </w:tcPr>
          <w:p w14:paraId="339020B3" w14:textId="2B384640" w:rsidR="005F6B29" w:rsidRPr="00E425D7" w:rsidRDefault="00B03E38" w:rsidP="00DF4D92">
            <w:pPr>
              <w:rPr>
                <w:rFonts w:cstheme="minorHAnsi"/>
                <w:lang w:val="fr-BE"/>
              </w:rPr>
            </w:pPr>
            <w:bookmarkStart w:id="0" w:name="_Hlk105100773"/>
            <w:proofErr w:type="spellStart"/>
            <w:r w:rsidRPr="00E425D7">
              <w:rPr>
                <w:rFonts w:cstheme="minorHAnsi"/>
                <w:lang w:val="fr-BE"/>
              </w:rPr>
              <w:lastRenderedPageBreak/>
              <w:t>Cawab</w:t>
            </w:r>
            <w:proofErr w:type="spellEnd"/>
          </w:p>
        </w:tc>
        <w:tc>
          <w:tcPr>
            <w:tcW w:w="11765" w:type="dxa"/>
            <w:tcBorders>
              <w:top w:val="single" w:sz="4" w:space="0" w:color="auto"/>
              <w:left w:val="single" w:sz="4" w:space="0" w:color="auto"/>
              <w:bottom w:val="single" w:sz="4" w:space="0" w:color="auto"/>
              <w:right w:val="single" w:sz="4" w:space="0" w:color="auto"/>
            </w:tcBorders>
          </w:tcPr>
          <w:p w14:paraId="47508123" w14:textId="0C5DBAD3" w:rsidR="005F6B29" w:rsidRPr="00E425D7" w:rsidRDefault="00B03E38" w:rsidP="00CA659C">
            <w:pPr>
              <w:rPr>
                <w:rFonts w:ascii="Verdana" w:hAnsi="Verdana"/>
                <w:sz w:val="20"/>
                <w:szCs w:val="20"/>
                <w:lang w:val="fr-BE"/>
              </w:rPr>
            </w:pPr>
            <w:r w:rsidRPr="00E425D7">
              <w:rPr>
                <w:rFonts w:cstheme="minorHAnsi"/>
                <w:lang w:val="fr-BE"/>
              </w:rPr>
              <w:t xml:space="preserve">En 2021, la A SNCB a proposé à la vente des billets de train combinés avec des entrées de musée, des exposition à un tarif avantageux. Mais ces billet ne pouvaient être achetés qu’en ligne et ne sont donc pas disponibles de manière égale pour tous les citoyens. </w:t>
            </w:r>
            <w:r w:rsidRPr="00E425D7">
              <w:rPr>
                <w:rFonts w:ascii="Verdana" w:hAnsi="Verdana"/>
                <w:sz w:val="20"/>
                <w:szCs w:val="20"/>
                <w:lang w:val="fr-BE"/>
              </w:rPr>
              <w:t>De nombreuses personnes n’ont pas accès au digital et au numérique (avec des facteurs variables et parfois cumulés : pauvreté, handicap, âge, …).</w:t>
            </w:r>
          </w:p>
          <w:p w14:paraId="4851A7C2" w14:textId="4C6E4760" w:rsidR="00B03E38" w:rsidRPr="00E425D7" w:rsidRDefault="0085473C" w:rsidP="00B03E38">
            <w:pPr>
              <w:ind w:left="882"/>
              <w:rPr>
                <w:rFonts w:ascii="Verdana" w:hAnsi="Verdana"/>
                <w:color w:val="4472C4" w:themeColor="accent1"/>
                <w:sz w:val="20"/>
                <w:szCs w:val="20"/>
                <w:lang w:val="fr-BE"/>
              </w:rPr>
            </w:pPr>
            <w:hyperlink r:id="rId22" w:history="1">
              <w:r w:rsidR="00B03E38" w:rsidRPr="00E425D7">
                <w:rPr>
                  <w:rStyle w:val="Lienhypertexte"/>
                  <w:rFonts w:ascii="Verdana" w:hAnsi="Verdana"/>
                  <w:color w:val="4472C4" w:themeColor="accent1"/>
                  <w:sz w:val="20"/>
                  <w:szCs w:val="20"/>
                  <w:lang w:val="fr-BE"/>
                </w:rPr>
                <w:t>https://www.vrt.be/vrtnws/nl/2020/11/27/nmbs-lanceert-volgend-jaar-digitale-rittenkaarten-goedkoper-dan/?fbclid=IwAR2q-e3dQ_iSZetwc3SdF-gJE8Wku6LLgZ14gRn85pch7NHdIwoiL-se6IU</w:t>
              </w:r>
            </w:hyperlink>
          </w:p>
          <w:p w14:paraId="3DB4F9A1" w14:textId="7535C355" w:rsidR="00B03E38" w:rsidRPr="00E425D7" w:rsidRDefault="00B03E38" w:rsidP="00B03E38">
            <w:pPr>
              <w:rPr>
                <w:rFonts w:ascii="Verdana" w:hAnsi="Verdana"/>
                <w:sz w:val="20"/>
                <w:szCs w:val="20"/>
                <w:lang w:val="fr-BE"/>
              </w:rPr>
            </w:pPr>
            <w:r w:rsidRPr="00E425D7">
              <w:rPr>
                <w:rFonts w:ascii="Verdana" w:hAnsi="Verdana"/>
                <w:sz w:val="20"/>
                <w:szCs w:val="20"/>
                <w:lang w:val="fr-BE"/>
              </w:rPr>
              <w:t>Le site Navetteur.be a émis les mêmes réserves :</w:t>
            </w:r>
          </w:p>
          <w:p w14:paraId="34ECEFDC" w14:textId="77777777" w:rsidR="00962E3A" w:rsidRPr="00E425D7" w:rsidRDefault="0085473C" w:rsidP="00962E3A">
            <w:pPr>
              <w:ind w:left="882"/>
              <w:rPr>
                <w:rFonts w:ascii="Verdana" w:hAnsi="Verdana"/>
                <w:color w:val="4472C4" w:themeColor="accent1"/>
                <w:sz w:val="20"/>
                <w:szCs w:val="20"/>
                <w:lang w:val="fr-BE"/>
              </w:rPr>
            </w:pPr>
            <w:hyperlink r:id="rId23" w:history="1">
              <w:r w:rsidR="00962E3A" w:rsidRPr="00E425D7">
                <w:rPr>
                  <w:rStyle w:val="Lienhypertexte"/>
                  <w:rFonts w:ascii="Verdana" w:hAnsi="Verdana"/>
                  <w:color w:val="4472C4" w:themeColor="accent1"/>
                  <w:sz w:val="20"/>
                  <w:szCs w:val="20"/>
                  <w:lang w:val="fr-BE"/>
                </w:rPr>
                <w:t>https://www.navetteurs.be/index.php/nouveaux-tarifs-sncb-la-fracture-digitale-s-accentue?fbclid=IwAR0uAoz1NdfBVqVS5sW1xMjWWCJaXdQUwmpMWhj3R6BsFeukt7kpET-bojo</w:t>
              </w:r>
            </w:hyperlink>
          </w:p>
          <w:p w14:paraId="2A937CB5" w14:textId="6F7F8782" w:rsidR="00B03E38" w:rsidRPr="00E425D7" w:rsidRDefault="00962E3A" w:rsidP="00B03E38">
            <w:pPr>
              <w:rPr>
                <w:rFonts w:ascii="Verdana" w:hAnsi="Verdana"/>
                <w:sz w:val="20"/>
                <w:szCs w:val="20"/>
                <w:lang w:val="fr-BE"/>
              </w:rPr>
            </w:pPr>
            <w:r w:rsidRPr="00E425D7">
              <w:rPr>
                <w:rFonts w:ascii="Verdana" w:hAnsi="Verdana"/>
                <w:sz w:val="20"/>
                <w:szCs w:val="20"/>
                <w:lang w:val="fr-BE"/>
              </w:rPr>
              <w:t>Cela a un impact en terme d’exclusion culturelle des plus défavorisés</w:t>
            </w:r>
          </w:p>
          <w:p w14:paraId="3B434706" w14:textId="36F099FE" w:rsidR="00B03E38" w:rsidRPr="00E425D7" w:rsidRDefault="00B03E38" w:rsidP="00CA659C">
            <w:pPr>
              <w:rPr>
                <w:rFonts w:cstheme="minorHAnsi"/>
                <w:lang w:val="fr-BE"/>
              </w:rPr>
            </w:pPr>
          </w:p>
        </w:tc>
      </w:tr>
      <w:bookmarkEnd w:id="0"/>
      <w:tr w:rsidR="002E761D" w:rsidRPr="00E425D7" w14:paraId="5CA702C4" w14:textId="77777777" w:rsidTr="00DF4D92">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B22010" w14:textId="3EEDE3EF" w:rsidR="002E761D" w:rsidRPr="005F6B29" w:rsidRDefault="002E761D" w:rsidP="00DF4D92">
            <w:pPr>
              <w:rPr>
                <w:rFonts w:cstheme="minorHAnsi"/>
                <w:sz w:val="8"/>
                <w:szCs w:val="8"/>
                <w:lang w:val="fr-BE"/>
              </w:rPr>
            </w:pPr>
          </w:p>
        </w:tc>
        <w:tc>
          <w:tcPr>
            <w:tcW w:w="11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84EDE3" w14:textId="77777777" w:rsidR="002E761D" w:rsidRPr="005F6B29" w:rsidRDefault="002E761D" w:rsidP="00DF4D92">
            <w:pPr>
              <w:rPr>
                <w:rFonts w:cstheme="minorHAnsi"/>
                <w:sz w:val="8"/>
                <w:szCs w:val="8"/>
                <w:lang w:val="fr-BE"/>
              </w:rPr>
            </w:pPr>
          </w:p>
        </w:tc>
      </w:tr>
      <w:tr w:rsidR="002E761D" w:rsidRPr="00E425D7" w14:paraId="0C8AEF26" w14:textId="77777777" w:rsidTr="00DF4D92">
        <w:tc>
          <w:tcPr>
            <w:tcW w:w="1271" w:type="dxa"/>
            <w:tcBorders>
              <w:top w:val="single" w:sz="4" w:space="0" w:color="auto"/>
              <w:left w:val="single" w:sz="4" w:space="0" w:color="auto"/>
              <w:bottom w:val="single" w:sz="4" w:space="0" w:color="auto"/>
              <w:right w:val="single" w:sz="4" w:space="0" w:color="auto"/>
            </w:tcBorders>
            <w:hideMark/>
          </w:tcPr>
          <w:p w14:paraId="0E220939" w14:textId="77777777" w:rsidR="002E761D" w:rsidRPr="005F6B29" w:rsidRDefault="002E761D" w:rsidP="00DF4D92">
            <w:pPr>
              <w:rPr>
                <w:rFonts w:cstheme="minorHAnsi"/>
                <w:b/>
                <w:bCs/>
                <w:lang w:val="fr-BE"/>
              </w:rPr>
            </w:pPr>
            <w:r w:rsidRPr="005F6B29">
              <w:rPr>
                <w:rFonts w:cstheme="minorHAnsi"/>
                <w:b/>
                <w:bCs/>
                <w:lang w:val="fr-BE"/>
              </w:rPr>
              <w:t>Ajout 2</w:t>
            </w:r>
          </w:p>
        </w:tc>
        <w:tc>
          <w:tcPr>
            <w:tcW w:w="11765" w:type="dxa"/>
            <w:tcBorders>
              <w:top w:val="single" w:sz="4" w:space="0" w:color="auto"/>
              <w:left w:val="single" w:sz="4" w:space="0" w:color="auto"/>
              <w:bottom w:val="single" w:sz="4" w:space="0" w:color="auto"/>
              <w:right w:val="single" w:sz="4" w:space="0" w:color="auto"/>
            </w:tcBorders>
            <w:hideMark/>
          </w:tcPr>
          <w:p w14:paraId="4AC89863" w14:textId="77777777" w:rsidR="002E761D" w:rsidRPr="005F6B29" w:rsidRDefault="002E761D" w:rsidP="00DF4D92">
            <w:pPr>
              <w:rPr>
                <w:rFonts w:cstheme="minorHAnsi"/>
                <w:b/>
                <w:bCs/>
                <w:lang w:val="fr-BE"/>
              </w:rPr>
            </w:pPr>
            <w:r w:rsidRPr="005F6B29">
              <w:rPr>
                <w:rFonts w:cstheme="minorHAnsi"/>
                <w:b/>
                <w:bCs/>
                <w:lang w:val="fr-BE"/>
              </w:rPr>
              <w:t>Impact de la crise Covid-19 sur la situation des personnes handicapées</w:t>
            </w:r>
          </w:p>
        </w:tc>
      </w:tr>
      <w:tr w:rsidR="002E761D" w:rsidRPr="00E425D7" w14:paraId="0F5F334B" w14:textId="77777777" w:rsidTr="00DF4D92">
        <w:tc>
          <w:tcPr>
            <w:tcW w:w="1271" w:type="dxa"/>
            <w:tcBorders>
              <w:top w:val="single" w:sz="4" w:space="0" w:color="auto"/>
              <w:left w:val="single" w:sz="4" w:space="0" w:color="auto"/>
              <w:bottom w:val="single" w:sz="4" w:space="0" w:color="auto"/>
              <w:right w:val="single" w:sz="4" w:space="0" w:color="auto"/>
            </w:tcBorders>
          </w:tcPr>
          <w:p w14:paraId="49054ED5" w14:textId="77777777" w:rsidR="002E761D" w:rsidRPr="005F6B29" w:rsidRDefault="002E761D" w:rsidP="00DF4D92">
            <w:pPr>
              <w:rPr>
                <w:rFonts w:cstheme="minorHAnsi"/>
                <w:lang w:val="fr-BE"/>
              </w:rPr>
            </w:pPr>
          </w:p>
          <w:p w14:paraId="6BAE2CE6" w14:textId="77777777" w:rsidR="004B70C7" w:rsidRPr="005F6B29" w:rsidRDefault="004B70C7" w:rsidP="00DF4D92">
            <w:pPr>
              <w:rPr>
                <w:rFonts w:cstheme="minorHAnsi"/>
                <w:u w:val="single"/>
                <w:lang w:val="fr-BE"/>
              </w:rPr>
            </w:pPr>
            <w:r w:rsidRPr="005F6B29">
              <w:rPr>
                <w:rFonts w:cstheme="minorHAnsi"/>
                <w:u w:val="single"/>
                <w:lang w:val="fr-BE"/>
              </w:rPr>
              <w:t>Secrétariat</w:t>
            </w:r>
          </w:p>
        </w:tc>
        <w:tc>
          <w:tcPr>
            <w:tcW w:w="11765" w:type="dxa"/>
            <w:tcBorders>
              <w:top w:val="single" w:sz="4" w:space="0" w:color="auto"/>
              <w:left w:val="single" w:sz="4" w:space="0" w:color="auto"/>
              <w:bottom w:val="single" w:sz="4" w:space="0" w:color="auto"/>
              <w:right w:val="single" w:sz="4" w:space="0" w:color="auto"/>
            </w:tcBorders>
          </w:tcPr>
          <w:p w14:paraId="13FD667F" w14:textId="77777777" w:rsidR="004D3E50" w:rsidRPr="005F6B29" w:rsidRDefault="00CD432C" w:rsidP="00C75F28">
            <w:pPr>
              <w:spacing w:line="256" w:lineRule="auto"/>
              <w:rPr>
                <w:rFonts w:cstheme="minorHAnsi"/>
                <w:lang w:val="fr-BE"/>
              </w:rPr>
            </w:pPr>
            <w:r w:rsidRPr="005F6B29">
              <w:rPr>
                <w:rFonts w:eastAsia="Verdana" w:cstheme="minorHAnsi"/>
                <w:lang w:val="fr-BE"/>
              </w:rPr>
              <w:t>La crise Covid-19 a fait ressortir les manques en matière d’activités de groupes, stages d’été : ils étaient toujours interdits au 12 juin 2020, ce qui a rendu leur organisation difficile, voire impossible au cours des mois de juillet-août, période au-cours de laquelle ils revêtent une importance cruciale. Certaines organisations membres du BDF ont dû renoncer à organiser les activités de loisir et de vacance qu’elle organisent habituellement en juillet-août.</w:t>
            </w:r>
          </w:p>
          <w:p w14:paraId="7B51E230" w14:textId="77777777" w:rsidR="00CD432C" w:rsidRPr="005F6B29" w:rsidRDefault="00CD432C" w:rsidP="004B70C7">
            <w:pPr>
              <w:pStyle w:val="Commentaire"/>
              <w:rPr>
                <w:rFonts w:cstheme="minorHAnsi"/>
                <w:sz w:val="22"/>
                <w:szCs w:val="22"/>
                <w:lang w:val="fr-BE"/>
              </w:rPr>
            </w:pPr>
          </w:p>
        </w:tc>
      </w:tr>
      <w:tr w:rsidR="004B70C7" w:rsidRPr="00E425D7" w14:paraId="450829FA" w14:textId="77777777" w:rsidTr="00DF4D92">
        <w:tc>
          <w:tcPr>
            <w:tcW w:w="1271" w:type="dxa"/>
            <w:tcBorders>
              <w:top w:val="single" w:sz="4" w:space="0" w:color="auto"/>
              <w:left w:val="single" w:sz="4" w:space="0" w:color="auto"/>
              <w:bottom w:val="single" w:sz="4" w:space="0" w:color="auto"/>
              <w:right w:val="single" w:sz="4" w:space="0" w:color="auto"/>
            </w:tcBorders>
          </w:tcPr>
          <w:p w14:paraId="523F6E6E" w14:textId="77777777" w:rsidR="004B70C7" w:rsidRPr="005F6B29" w:rsidRDefault="004B70C7" w:rsidP="00DF4D92">
            <w:pPr>
              <w:rPr>
                <w:rFonts w:cstheme="minorHAnsi"/>
                <w:lang w:val="fr-BE"/>
              </w:rPr>
            </w:pPr>
          </w:p>
          <w:p w14:paraId="667C55EA" w14:textId="77777777" w:rsidR="004B70C7" w:rsidRPr="005F6B29" w:rsidRDefault="004B70C7" w:rsidP="00DF4D92">
            <w:pPr>
              <w:rPr>
                <w:rFonts w:cstheme="minorHAnsi"/>
                <w:u w:val="single"/>
                <w:lang w:val="fr-BE"/>
              </w:rPr>
            </w:pPr>
            <w:r w:rsidRPr="005F6B29">
              <w:rPr>
                <w:rFonts w:cstheme="minorHAnsi"/>
                <w:u w:val="single"/>
                <w:lang w:val="fr-BE"/>
              </w:rPr>
              <w:t>Ligue Braille</w:t>
            </w:r>
          </w:p>
        </w:tc>
        <w:tc>
          <w:tcPr>
            <w:tcW w:w="11765" w:type="dxa"/>
            <w:tcBorders>
              <w:top w:val="single" w:sz="4" w:space="0" w:color="auto"/>
              <w:left w:val="single" w:sz="4" w:space="0" w:color="auto"/>
              <w:bottom w:val="single" w:sz="4" w:space="0" w:color="auto"/>
              <w:right w:val="single" w:sz="4" w:space="0" w:color="auto"/>
            </w:tcBorders>
          </w:tcPr>
          <w:p w14:paraId="4AF8D7AF" w14:textId="77777777" w:rsidR="004B70C7" w:rsidRPr="005F6B29" w:rsidRDefault="00192D96" w:rsidP="004B70C7">
            <w:pPr>
              <w:spacing w:line="256" w:lineRule="auto"/>
              <w:rPr>
                <w:rFonts w:eastAsia="Verdana" w:cstheme="minorHAnsi"/>
                <w:lang w:val="fr-BE"/>
              </w:rPr>
            </w:pPr>
            <w:r w:rsidRPr="005F6B29">
              <w:rPr>
                <w:rFonts w:eastAsia="Verdana" w:cstheme="minorHAnsi"/>
                <w:lang w:val="fr-BE"/>
              </w:rPr>
              <w:t>L</w:t>
            </w:r>
            <w:r w:rsidR="004B70C7" w:rsidRPr="005F6B29">
              <w:rPr>
                <w:rFonts w:eastAsia="Verdana" w:cstheme="minorHAnsi"/>
                <w:lang w:val="fr-BE"/>
              </w:rPr>
              <w:t xml:space="preserve">’évolution de la crise sanitaire et les différentes mesures prises par le </w:t>
            </w:r>
            <w:r w:rsidRPr="005F6B29">
              <w:rPr>
                <w:rFonts w:eastAsia="Verdana" w:cstheme="minorHAnsi"/>
                <w:lang w:val="fr-BE"/>
              </w:rPr>
              <w:t>Conseil National de Sécurité (</w:t>
            </w:r>
            <w:r w:rsidR="004B70C7" w:rsidRPr="005F6B29">
              <w:rPr>
                <w:rFonts w:eastAsia="Verdana" w:cstheme="minorHAnsi"/>
                <w:lang w:val="fr-BE"/>
              </w:rPr>
              <w:t>CNS</w:t>
            </w:r>
            <w:r w:rsidRPr="005F6B29">
              <w:rPr>
                <w:rFonts w:eastAsia="Verdana" w:cstheme="minorHAnsi"/>
                <w:lang w:val="fr-BE"/>
              </w:rPr>
              <w:t>)</w:t>
            </w:r>
            <w:r w:rsidR="004B70C7" w:rsidRPr="005F6B29">
              <w:rPr>
                <w:rFonts w:eastAsia="Verdana" w:cstheme="minorHAnsi"/>
                <w:lang w:val="fr-BE"/>
              </w:rPr>
              <w:t xml:space="preserve"> complexifie</w:t>
            </w:r>
            <w:r w:rsidRPr="005F6B29">
              <w:rPr>
                <w:rFonts w:eastAsia="Verdana" w:cstheme="minorHAnsi"/>
                <w:lang w:val="fr-BE"/>
              </w:rPr>
              <w:t>nt</w:t>
            </w:r>
            <w:r w:rsidR="004B70C7" w:rsidRPr="005F6B29">
              <w:rPr>
                <w:rFonts w:eastAsia="Verdana" w:cstheme="minorHAnsi"/>
                <w:lang w:val="fr-BE"/>
              </w:rPr>
              <w:t xml:space="preserve"> le travail de programmation des activités à destination des personnes handicapées. Comment développer des activités pour enfants handicapés en prenant en compte de toutes les exigences liées aux mesures sanitaires ? Le respect des distances sociales et des gestes barrières est très complexe à mettre en œuvre. C’est pourquoi bon nombre d’activités sont tout bonnement annulées depuis le début de la crise sanitaire en mars 2020 ce qui accroit l’isolement des enfants handicapés et de leurs familles. Il en est de même pour les activités de loisirs pour les adultes handicapés. Ces personnes, déjà fragilisées par leur handicap, se retrouvent d’autant plus isolées depuis le début de la crise sanitaire car bon nombre d’activités qui leur étaient accessibles sont annulées.</w:t>
            </w:r>
          </w:p>
          <w:p w14:paraId="47774112" w14:textId="77777777" w:rsidR="004B70C7" w:rsidRPr="005F6B29" w:rsidRDefault="004B70C7" w:rsidP="00CD432C">
            <w:pPr>
              <w:spacing w:line="256" w:lineRule="auto"/>
              <w:rPr>
                <w:rFonts w:eastAsia="Verdana" w:cstheme="minorHAnsi"/>
                <w:lang w:val="fr-BE"/>
              </w:rPr>
            </w:pPr>
          </w:p>
        </w:tc>
      </w:tr>
      <w:tr w:rsidR="00C75F28" w:rsidRPr="00E425D7" w14:paraId="486D970F" w14:textId="77777777" w:rsidTr="00DF4D92">
        <w:tc>
          <w:tcPr>
            <w:tcW w:w="1271" w:type="dxa"/>
            <w:tcBorders>
              <w:top w:val="single" w:sz="4" w:space="0" w:color="auto"/>
              <w:left w:val="single" w:sz="4" w:space="0" w:color="auto"/>
              <w:bottom w:val="single" w:sz="4" w:space="0" w:color="auto"/>
              <w:right w:val="single" w:sz="4" w:space="0" w:color="auto"/>
            </w:tcBorders>
          </w:tcPr>
          <w:p w14:paraId="653F3EE0" w14:textId="77777777" w:rsidR="00C75F28" w:rsidRPr="005F6B29" w:rsidRDefault="00C75F28" w:rsidP="00DF4D92">
            <w:pPr>
              <w:rPr>
                <w:rFonts w:cstheme="minorHAnsi"/>
                <w:lang w:val="fr-BE"/>
              </w:rPr>
            </w:pPr>
          </w:p>
          <w:p w14:paraId="465BF629" w14:textId="77777777" w:rsidR="00C75F28" w:rsidRPr="005F6B29" w:rsidRDefault="00C75F28" w:rsidP="00DF4D92">
            <w:pPr>
              <w:rPr>
                <w:rFonts w:cstheme="minorHAnsi"/>
                <w:u w:val="single"/>
                <w:lang w:val="fr-BE"/>
              </w:rPr>
            </w:pPr>
            <w:r w:rsidRPr="005F6B29">
              <w:rPr>
                <w:rFonts w:cstheme="minorHAnsi"/>
                <w:u w:val="single"/>
                <w:lang w:val="fr-BE"/>
              </w:rPr>
              <w:t>ASPH</w:t>
            </w:r>
          </w:p>
        </w:tc>
        <w:tc>
          <w:tcPr>
            <w:tcW w:w="11765" w:type="dxa"/>
            <w:tcBorders>
              <w:top w:val="single" w:sz="4" w:space="0" w:color="auto"/>
              <w:left w:val="single" w:sz="4" w:space="0" w:color="auto"/>
              <w:bottom w:val="single" w:sz="4" w:space="0" w:color="auto"/>
              <w:right w:val="single" w:sz="4" w:space="0" w:color="auto"/>
            </w:tcBorders>
          </w:tcPr>
          <w:p w14:paraId="50FF541E" w14:textId="77777777" w:rsidR="00C75F28" w:rsidRPr="005F6B29" w:rsidRDefault="00C75F28" w:rsidP="004B70C7">
            <w:pPr>
              <w:spacing w:line="256" w:lineRule="auto"/>
              <w:rPr>
                <w:rFonts w:eastAsia="Verdana" w:cstheme="minorHAnsi"/>
                <w:lang w:val="fr-BE"/>
              </w:rPr>
            </w:pPr>
            <w:r w:rsidRPr="005F6B29">
              <w:rPr>
                <w:rFonts w:eastAsia="Verdana" w:cstheme="minorHAnsi"/>
                <w:lang w:val="fr-BE"/>
              </w:rPr>
              <w:t>En 2020, au vu de la situation sanitaire, le CGT a réorienter ces projets sur des activités extérieures : année à thème nature et de nouveaux circuits vélos ont été envisagés avec Access-i</w:t>
            </w:r>
          </w:p>
          <w:p w14:paraId="6E4AD8D7" w14:textId="77777777" w:rsidR="00192D96" w:rsidRPr="005F6B29" w:rsidRDefault="00192D96" w:rsidP="004B70C7">
            <w:pPr>
              <w:spacing w:line="256" w:lineRule="auto"/>
              <w:rPr>
                <w:rFonts w:eastAsia="Verdana" w:cstheme="minorHAnsi"/>
                <w:lang w:val="fr-BE"/>
              </w:rPr>
            </w:pPr>
          </w:p>
        </w:tc>
      </w:tr>
    </w:tbl>
    <w:p w14:paraId="2F48E41B" w14:textId="77777777" w:rsidR="005F509D" w:rsidRPr="005F6B29" w:rsidRDefault="005F509D" w:rsidP="000718EA">
      <w:pPr>
        <w:rPr>
          <w:rFonts w:cstheme="minorHAnsi"/>
          <w:lang w:val="fr-BE"/>
        </w:rPr>
      </w:pPr>
    </w:p>
    <w:sectPr w:rsidR="005F509D" w:rsidRPr="005F6B29"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01B8" w14:textId="77777777" w:rsidR="00B45A17" w:rsidRDefault="00B45A17" w:rsidP="002E761D">
      <w:pPr>
        <w:spacing w:after="0" w:line="240" w:lineRule="auto"/>
      </w:pPr>
      <w:r>
        <w:separator/>
      </w:r>
    </w:p>
  </w:endnote>
  <w:endnote w:type="continuationSeparator" w:id="0">
    <w:p w14:paraId="68152629" w14:textId="77777777" w:rsidR="00B45A17" w:rsidRDefault="00B45A17"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A87E" w14:textId="77777777" w:rsidR="00B45A17" w:rsidRDefault="00B45A17" w:rsidP="002E761D">
      <w:pPr>
        <w:spacing w:after="0" w:line="240" w:lineRule="auto"/>
      </w:pPr>
      <w:r>
        <w:separator/>
      </w:r>
    </w:p>
  </w:footnote>
  <w:footnote w:type="continuationSeparator" w:id="0">
    <w:p w14:paraId="4A0E253F" w14:textId="77777777" w:rsidR="00B45A17" w:rsidRDefault="00B45A17" w:rsidP="002E7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02F23558"/>
    <w:multiLevelType w:val="hybridMultilevel"/>
    <w:tmpl w:val="5164DFFE"/>
    <w:lvl w:ilvl="0" w:tplc="CD3874FE">
      <w:start w:val="1"/>
      <w:numFmt w:val="decimal"/>
      <w:lvlText w:val="%1."/>
      <w:lvlJc w:val="left"/>
      <w:pPr>
        <w:ind w:left="720" w:hanging="360"/>
      </w:pPr>
    </w:lvl>
    <w:lvl w:ilvl="1" w:tplc="D58032F4">
      <w:start w:val="1"/>
      <w:numFmt w:val="lowerLetter"/>
      <w:lvlText w:val="%2."/>
      <w:lvlJc w:val="left"/>
      <w:pPr>
        <w:ind w:left="1440" w:hanging="360"/>
      </w:pPr>
    </w:lvl>
    <w:lvl w:ilvl="2" w:tplc="381873A2">
      <w:start w:val="1"/>
      <w:numFmt w:val="lowerRoman"/>
      <w:lvlText w:val="%3."/>
      <w:lvlJc w:val="right"/>
      <w:pPr>
        <w:ind w:left="2160" w:hanging="180"/>
      </w:pPr>
    </w:lvl>
    <w:lvl w:ilvl="3" w:tplc="7D14DEF0">
      <w:start w:val="1"/>
      <w:numFmt w:val="decimal"/>
      <w:lvlText w:val="%4."/>
      <w:lvlJc w:val="left"/>
      <w:pPr>
        <w:ind w:left="2880" w:hanging="360"/>
      </w:pPr>
    </w:lvl>
    <w:lvl w:ilvl="4" w:tplc="5DF4ADD4">
      <w:start w:val="1"/>
      <w:numFmt w:val="lowerLetter"/>
      <w:lvlText w:val="%5."/>
      <w:lvlJc w:val="left"/>
      <w:pPr>
        <w:ind w:left="3600" w:hanging="360"/>
      </w:pPr>
    </w:lvl>
    <w:lvl w:ilvl="5" w:tplc="2A0C8756">
      <w:start w:val="1"/>
      <w:numFmt w:val="lowerRoman"/>
      <w:lvlText w:val="%6."/>
      <w:lvlJc w:val="right"/>
      <w:pPr>
        <w:ind w:left="4320" w:hanging="180"/>
      </w:pPr>
    </w:lvl>
    <w:lvl w:ilvl="6" w:tplc="98406422">
      <w:start w:val="1"/>
      <w:numFmt w:val="decimal"/>
      <w:lvlText w:val="%7."/>
      <w:lvlJc w:val="left"/>
      <w:pPr>
        <w:ind w:left="5040" w:hanging="360"/>
      </w:pPr>
    </w:lvl>
    <w:lvl w:ilvl="7" w:tplc="EE54BFB8">
      <w:start w:val="1"/>
      <w:numFmt w:val="lowerLetter"/>
      <w:lvlText w:val="%8."/>
      <w:lvlJc w:val="left"/>
      <w:pPr>
        <w:ind w:left="5760" w:hanging="360"/>
      </w:pPr>
    </w:lvl>
    <w:lvl w:ilvl="8" w:tplc="7D0A5296">
      <w:start w:val="1"/>
      <w:numFmt w:val="lowerRoman"/>
      <w:lvlText w:val="%9."/>
      <w:lvlJc w:val="right"/>
      <w:pPr>
        <w:ind w:left="6480" w:hanging="180"/>
      </w:pPr>
    </w:lvl>
  </w:abstractNum>
  <w:abstractNum w:abstractNumId="2"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3"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4"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5" w15:restartNumberingAfterBreak="0">
    <w:nsid w:val="2BBB6C3C"/>
    <w:multiLevelType w:val="hybridMultilevel"/>
    <w:tmpl w:val="04E4DD78"/>
    <w:lvl w:ilvl="0" w:tplc="F78EAEEA">
      <w:start w:val="1"/>
      <w:numFmt w:val="decimal"/>
      <w:lvlText w:val="%1."/>
      <w:lvlJc w:val="left"/>
      <w:pPr>
        <w:ind w:left="720" w:hanging="360"/>
      </w:pPr>
    </w:lvl>
    <w:lvl w:ilvl="1" w:tplc="CE845DBC">
      <w:start w:val="1"/>
      <w:numFmt w:val="lowerLetter"/>
      <w:lvlText w:val="%2."/>
      <w:lvlJc w:val="left"/>
      <w:pPr>
        <w:ind w:left="1440" w:hanging="360"/>
      </w:pPr>
    </w:lvl>
    <w:lvl w:ilvl="2" w:tplc="5CD6F9AA">
      <w:start w:val="1"/>
      <w:numFmt w:val="lowerRoman"/>
      <w:lvlText w:val="%3."/>
      <w:lvlJc w:val="right"/>
      <w:pPr>
        <w:ind w:left="2160" w:hanging="180"/>
      </w:pPr>
    </w:lvl>
    <w:lvl w:ilvl="3" w:tplc="A6CC5702">
      <w:start w:val="1"/>
      <w:numFmt w:val="decimal"/>
      <w:lvlText w:val="%4."/>
      <w:lvlJc w:val="left"/>
      <w:pPr>
        <w:ind w:left="2880" w:hanging="360"/>
      </w:pPr>
    </w:lvl>
    <w:lvl w:ilvl="4" w:tplc="62FA78F2">
      <w:start w:val="1"/>
      <w:numFmt w:val="lowerLetter"/>
      <w:lvlText w:val="%5."/>
      <w:lvlJc w:val="left"/>
      <w:pPr>
        <w:ind w:left="3600" w:hanging="360"/>
      </w:pPr>
    </w:lvl>
    <w:lvl w:ilvl="5" w:tplc="77E4C40E">
      <w:start w:val="1"/>
      <w:numFmt w:val="lowerRoman"/>
      <w:lvlText w:val="%6."/>
      <w:lvlJc w:val="right"/>
      <w:pPr>
        <w:ind w:left="4320" w:hanging="180"/>
      </w:pPr>
    </w:lvl>
    <w:lvl w:ilvl="6" w:tplc="D80CECE8">
      <w:start w:val="1"/>
      <w:numFmt w:val="decimal"/>
      <w:lvlText w:val="%7."/>
      <w:lvlJc w:val="left"/>
      <w:pPr>
        <w:ind w:left="5040" w:hanging="360"/>
      </w:pPr>
    </w:lvl>
    <w:lvl w:ilvl="7" w:tplc="21F4DDA8">
      <w:start w:val="1"/>
      <w:numFmt w:val="lowerLetter"/>
      <w:lvlText w:val="%8."/>
      <w:lvlJc w:val="left"/>
      <w:pPr>
        <w:ind w:left="5760" w:hanging="360"/>
      </w:pPr>
    </w:lvl>
    <w:lvl w:ilvl="8" w:tplc="23168A72">
      <w:start w:val="1"/>
      <w:numFmt w:val="lowerRoman"/>
      <w:lvlText w:val="%9."/>
      <w:lvlJc w:val="right"/>
      <w:pPr>
        <w:ind w:left="6480" w:hanging="180"/>
      </w:pPr>
    </w:lvl>
  </w:abstractNum>
  <w:abstractNum w:abstractNumId="6" w15:restartNumberingAfterBreak="0">
    <w:nsid w:val="31216AC9"/>
    <w:multiLevelType w:val="hybridMultilevel"/>
    <w:tmpl w:val="ACBA0970"/>
    <w:lvl w:ilvl="0" w:tplc="90EE7340">
      <w:start w:val="1"/>
      <w:numFmt w:val="bullet"/>
      <w:lvlText w:val="-"/>
      <w:lvlJc w:val="left"/>
      <w:pPr>
        <w:ind w:left="1635" w:hanging="360"/>
      </w:pPr>
      <w:rPr>
        <w:rFonts w:ascii="Verdana" w:eastAsia="Calibri" w:hAnsi="Verdana" w:cs="Calibri" w:hint="default"/>
        <w:sz w:val="20"/>
        <w:szCs w:val="20"/>
      </w:rPr>
    </w:lvl>
    <w:lvl w:ilvl="1" w:tplc="08130003" w:tentative="1">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7"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8" w15:restartNumberingAfterBreak="0">
    <w:nsid w:val="376A1478"/>
    <w:multiLevelType w:val="hybridMultilevel"/>
    <w:tmpl w:val="E7B82FFA"/>
    <w:lvl w:ilvl="0" w:tplc="0E669AA2">
      <w:start w:val="1"/>
      <w:numFmt w:val="bullet"/>
      <w:lvlText w:val=""/>
      <w:lvlJc w:val="left"/>
      <w:pPr>
        <w:ind w:left="720" w:hanging="360"/>
      </w:pPr>
      <w:rPr>
        <w:rFonts w:ascii="Symbol" w:hAnsi="Symbol" w:hint="default"/>
      </w:rPr>
    </w:lvl>
    <w:lvl w:ilvl="1" w:tplc="B1708AA8">
      <w:start w:val="1"/>
      <w:numFmt w:val="bullet"/>
      <w:lvlText w:val="o"/>
      <w:lvlJc w:val="left"/>
      <w:pPr>
        <w:ind w:left="1440" w:hanging="360"/>
      </w:pPr>
      <w:rPr>
        <w:rFonts w:ascii="Courier New" w:hAnsi="Courier New" w:hint="default"/>
      </w:rPr>
    </w:lvl>
    <w:lvl w:ilvl="2" w:tplc="BD02AA24">
      <w:start w:val="1"/>
      <w:numFmt w:val="bullet"/>
      <w:lvlText w:val=""/>
      <w:lvlJc w:val="left"/>
      <w:pPr>
        <w:ind w:left="2160" w:hanging="360"/>
      </w:pPr>
      <w:rPr>
        <w:rFonts w:ascii="Wingdings" w:hAnsi="Wingdings" w:hint="default"/>
      </w:rPr>
    </w:lvl>
    <w:lvl w:ilvl="3" w:tplc="A6465DB0">
      <w:start w:val="1"/>
      <w:numFmt w:val="bullet"/>
      <w:lvlText w:val=""/>
      <w:lvlJc w:val="left"/>
      <w:pPr>
        <w:ind w:left="2880" w:hanging="360"/>
      </w:pPr>
      <w:rPr>
        <w:rFonts w:ascii="Symbol" w:hAnsi="Symbol" w:hint="default"/>
      </w:rPr>
    </w:lvl>
    <w:lvl w:ilvl="4" w:tplc="7C008E7A">
      <w:start w:val="1"/>
      <w:numFmt w:val="bullet"/>
      <w:lvlText w:val="o"/>
      <w:lvlJc w:val="left"/>
      <w:pPr>
        <w:ind w:left="3600" w:hanging="360"/>
      </w:pPr>
      <w:rPr>
        <w:rFonts w:ascii="Courier New" w:hAnsi="Courier New" w:hint="default"/>
      </w:rPr>
    </w:lvl>
    <w:lvl w:ilvl="5" w:tplc="44C23B80">
      <w:start w:val="1"/>
      <w:numFmt w:val="bullet"/>
      <w:lvlText w:val=""/>
      <w:lvlJc w:val="left"/>
      <w:pPr>
        <w:ind w:left="4320" w:hanging="360"/>
      </w:pPr>
      <w:rPr>
        <w:rFonts w:ascii="Wingdings" w:hAnsi="Wingdings" w:hint="default"/>
      </w:rPr>
    </w:lvl>
    <w:lvl w:ilvl="6" w:tplc="30C2F044">
      <w:start w:val="1"/>
      <w:numFmt w:val="bullet"/>
      <w:lvlText w:val=""/>
      <w:lvlJc w:val="left"/>
      <w:pPr>
        <w:ind w:left="5040" w:hanging="360"/>
      </w:pPr>
      <w:rPr>
        <w:rFonts w:ascii="Symbol" w:hAnsi="Symbol" w:hint="default"/>
      </w:rPr>
    </w:lvl>
    <w:lvl w:ilvl="7" w:tplc="EA9262B2">
      <w:start w:val="1"/>
      <w:numFmt w:val="bullet"/>
      <w:lvlText w:val="o"/>
      <w:lvlJc w:val="left"/>
      <w:pPr>
        <w:ind w:left="5760" w:hanging="360"/>
      </w:pPr>
      <w:rPr>
        <w:rFonts w:ascii="Courier New" w:hAnsi="Courier New" w:hint="default"/>
      </w:rPr>
    </w:lvl>
    <w:lvl w:ilvl="8" w:tplc="D020F100">
      <w:start w:val="1"/>
      <w:numFmt w:val="bullet"/>
      <w:lvlText w:val=""/>
      <w:lvlJc w:val="left"/>
      <w:pPr>
        <w:ind w:left="6480" w:hanging="360"/>
      </w:pPr>
      <w:rPr>
        <w:rFonts w:ascii="Wingdings" w:hAnsi="Wingdings" w:hint="default"/>
      </w:rPr>
    </w:lvl>
  </w:abstractNum>
  <w:abstractNum w:abstractNumId="9"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0" w15:restartNumberingAfterBreak="0">
    <w:nsid w:val="3EF33FB5"/>
    <w:multiLevelType w:val="hybridMultilevel"/>
    <w:tmpl w:val="AE8019BA"/>
    <w:lvl w:ilvl="0" w:tplc="48AA14A4">
      <w:start w:val="1"/>
      <w:numFmt w:val="decimal"/>
      <w:lvlText w:val="%1."/>
      <w:lvlJc w:val="left"/>
      <w:pPr>
        <w:ind w:left="720" w:hanging="360"/>
      </w:pPr>
    </w:lvl>
    <w:lvl w:ilvl="1" w:tplc="5C464DA8">
      <w:start w:val="1"/>
      <w:numFmt w:val="lowerLetter"/>
      <w:lvlText w:val="%2."/>
      <w:lvlJc w:val="left"/>
      <w:pPr>
        <w:ind w:left="1440" w:hanging="360"/>
      </w:pPr>
    </w:lvl>
    <w:lvl w:ilvl="2" w:tplc="90DCC316">
      <w:start w:val="1"/>
      <w:numFmt w:val="lowerRoman"/>
      <w:lvlText w:val="%3."/>
      <w:lvlJc w:val="right"/>
      <w:pPr>
        <w:ind w:left="2160" w:hanging="180"/>
      </w:pPr>
    </w:lvl>
    <w:lvl w:ilvl="3" w:tplc="DAE06478">
      <w:start w:val="1"/>
      <w:numFmt w:val="decimal"/>
      <w:lvlText w:val="%4."/>
      <w:lvlJc w:val="left"/>
      <w:pPr>
        <w:ind w:left="2880" w:hanging="360"/>
      </w:pPr>
    </w:lvl>
    <w:lvl w:ilvl="4" w:tplc="D9D4407A">
      <w:start w:val="1"/>
      <w:numFmt w:val="lowerLetter"/>
      <w:lvlText w:val="%5."/>
      <w:lvlJc w:val="left"/>
      <w:pPr>
        <w:ind w:left="3600" w:hanging="360"/>
      </w:pPr>
    </w:lvl>
    <w:lvl w:ilvl="5" w:tplc="EBCEF684">
      <w:start w:val="1"/>
      <w:numFmt w:val="lowerRoman"/>
      <w:lvlText w:val="%6."/>
      <w:lvlJc w:val="right"/>
      <w:pPr>
        <w:ind w:left="4320" w:hanging="180"/>
      </w:pPr>
    </w:lvl>
    <w:lvl w:ilvl="6" w:tplc="EB663C5E">
      <w:start w:val="1"/>
      <w:numFmt w:val="decimal"/>
      <w:lvlText w:val="%7."/>
      <w:lvlJc w:val="left"/>
      <w:pPr>
        <w:ind w:left="5040" w:hanging="360"/>
      </w:pPr>
    </w:lvl>
    <w:lvl w:ilvl="7" w:tplc="5FBAD07E">
      <w:start w:val="1"/>
      <w:numFmt w:val="lowerLetter"/>
      <w:lvlText w:val="%8."/>
      <w:lvlJc w:val="left"/>
      <w:pPr>
        <w:ind w:left="5760" w:hanging="360"/>
      </w:pPr>
    </w:lvl>
    <w:lvl w:ilvl="8" w:tplc="05ECA8C6">
      <w:start w:val="1"/>
      <w:numFmt w:val="lowerRoman"/>
      <w:lvlText w:val="%9."/>
      <w:lvlJc w:val="right"/>
      <w:pPr>
        <w:ind w:left="6480" w:hanging="180"/>
      </w:pPr>
    </w:lvl>
  </w:abstractNum>
  <w:abstractNum w:abstractNumId="11" w15:restartNumberingAfterBreak="0">
    <w:nsid w:val="3F154053"/>
    <w:multiLevelType w:val="hybridMultilevel"/>
    <w:tmpl w:val="6BA88E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F781A93"/>
    <w:multiLevelType w:val="hybridMultilevel"/>
    <w:tmpl w:val="779AEAD8"/>
    <w:lvl w:ilvl="0" w:tplc="ECA4EBE8">
      <w:start w:val="1"/>
      <w:numFmt w:val="bullet"/>
      <w:lvlText w:val=""/>
      <w:lvlJc w:val="left"/>
      <w:pPr>
        <w:ind w:left="720" w:hanging="360"/>
      </w:pPr>
      <w:rPr>
        <w:rFonts w:ascii="Symbol" w:hAnsi="Symbol" w:hint="default"/>
      </w:rPr>
    </w:lvl>
    <w:lvl w:ilvl="1" w:tplc="CE38D6F0">
      <w:start w:val="1"/>
      <w:numFmt w:val="bullet"/>
      <w:lvlText w:val="o"/>
      <w:lvlJc w:val="left"/>
      <w:pPr>
        <w:ind w:left="1440" w:hanging="360"/>
      </w:pPr>
      <w:rPr>
        <w:rFonts w:ascii="Courier New" w:hAnsi="Courier New" w:hint="default"/>
      </w:rPr>
    </w:lvl>
    <w:lvl w:ilvl="2" w:tplc="62024B98">
      <w:start w:val="1"/>
      <w:numFmt w:val="bullet"/>
      <w:lvlText w:val=""/>
      <w:lvlJc w:val="left"/>
      <w:pPr>
        <w:ind w:left="2160" w:hanging="360"/>
      </w:pPr>
      <w:rPr>
        <w:rFonts w:ascii="Wingdings" w:hAnsi="Wingdings" w:hint="default"/>
      </w:rPr>
    </w:lvl>
    <w:lvl w:ilvl="3" w:tplc="8616619C">
      <w:start w:val="1"/>
      <w:numFmt w:val="bullet"/>
      <w:lvlText w:val=""/>
      <w:lvlJc w:val="left"/>
      <w:pPr>
        <w:ind w:left="2880" w:hanging="360"/>
      </w:pPr>
      <w:rPr>
        <w:rFonts w:ascii="Symbol" w:hAnsi="Symbol" w:hint="default"/>
      </w:rPr>
    </w:lvl>
    <w:lvl w:ilvl="4" w:tplc="0F52FF8A">
      <w:start w:val="1"/>
      <w:numFmt w:val="bullet"/>
      <w:lvlText w:val="o"/>
      <w:lvlJc w:val="left"/>
      <w:pPr>
        <w:ind w:left="3600" w:hanging="360"/>
      </w:pPr>
      <w:rPr>
        <w:rFonts w:ascii="Courier New" w:hAnsi="Courier New" w:hint="default"/>
      </w:rPr>
    </w:lvl>
    <w:lvl w:ilvl="5" w:tplc="071E5AD2">
      <w:start w:val="1"/>
      <w:numFmt w:val="bullet"/>
      <w:lvlText w:val=""/>
      <w:lvlJc w:val="left"/>
      <w:pPr>
        <w:ind w:left="4320" w:hanging="360"/>
      </w:pPr>
      <w:rPr>
        <w:rFonts w:ascii="Wingdings" w:hAnsi="Wingdings" w:hint="default"/>
      </w:rPr>
    </w:lvl>
    <w:lvl w:ilvl="6" w:tplc="9F1EE050">
      <w:start w:val="1"/>
      <w:numFmt w:val="bullet"/>
      <w:lvlText w:val=""/>
      <w:lvlJc w:val="left"/>
      <w:pPr>
        <w:ind w:left="5040" w:hanging="360"/>
      </w:pPr>
      <w:rPr>
        <w:rFonts w:ascii="Symbol" w:hAnsi="Symbol" w:hint="default"/>
      </w:rPr>
    </w:lvl>
    <w:lvl w:ilvl="7" w:tplc="FCA255BA">
      <w:start w:val="1"/>
      <w:numFmt w:val="bullet"/>
      <w:lvlText w:val="o"/>
      <w:lvlJc w:val="left"/>
      <w:pPr>
        <w:ind w:left="5760" w:hanging="360"/>
      </w:pPr>
      <w:rPr>
        <w:rFonts w:ascii="Courier New" w:hAnsi="Courier New" w:hint="default"/>
      </w:rPr>
    </w:lvl>
    <w:lvl w:ilvl="8" w:tplc="35E29546">
      <w:start w:val="1"/>
      <w:numFmt w:val="bullet"/>
      <w:lvlText w:val=""/>
      <w:lvlJc w:val="left"/>
      <w:pPr>
        <w:ind w:left="6480" w:hanging="360"/>
      </w:pPr>
      <w:rPr>
        <w:rFonts w:ascii="Wingdings" w:hAnsi="Wingdings" w:hint="default"/>
      </w:rPr>
    </w:lvl>
  </w:abstractNum>
  <w:abstractNum w:abstractNumId="13"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4"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5"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6" w15:restartNumberingAfterBreak="0">
    <w:nsid w:val="4B4C6137"/>
    <w:multiLevelType w:val="hybridMultilevel"/>
    <w:tmpl w:val="A2A88E7E"/>
    <w:lvl w:ilvl="0" w:tplc="1B18C560">
      <w:start w:val="1"/>
      <w:numFmt w:val="bullet"/>
      <w:lvlText w:val=""/>
      <w:lvlJc w:val="left"/>
      <w:pPr>
        <w:ind w:left="720" w:hanging="360"/>
      </w:pPr>
      <w:rPr>
        <w:rFonts w:ascii="Symbol" w:hAnsi="Symbol" w:hint="default"/>
      </w:rPr>
    </w:lvl>
    <w:lvl w:ilvl="1" w:tplc="8E5AA9E0">
      <w:start w:val="1"/>
      <w:numFmt w:val="bullet"/>
      <w:lvlText w:val="o"/>
      <w:lvlJc w:val="left"/>
      <w:pPr>
        <w:ind w:left="1440" w:hanging="360"/>
      </w:pPr>
      <w:rPr>
        <w:rFonts w:ascii="Courier New" w:hAnsi="Courier New" w:hint="default"/>
      </w:rPr>
    </w:lvl>
    <w:lvl w:ilvl="2" w:tplc="A68A80CC">
      <w:start w:val="1"/>
      <w:numFmt w:val="bullet"/>
      <w:lvlText w:val=""/>
      <w:lvlJc w:val="left"/>
      <w:pPr>
        <w:ind w:left="2160" w:hanging="360"/>
      </w:pPr>
      <w:rPr>
        <w:rFonts w:ascii="Wingdings" w:hAnsi="Wingdings" w:hint="default"/>
      </w:rPr>
    </w:lvl>
    <w:lvl w:ilvl="3" w:tplc="B3343F62">
      <w:start w:val="1"/>
      <w:numFmt w:val="bullet"/>
      <w:lvlText w:val=""/>
      <w:lvlJc w:val="left"/>
      <w:pPr>
        <w:ind w:left="2880" w:hanging="360"/>
      </w:pPr>
      <w:rPr>
        <w:rFonts w:ascii="Symbol" w:hAnsi="Symbol" w:hint="default"/>
      </w:rPr>
    </w:lvl>
    <w:lvl w:ilvl="4" w:tplc="1DEE7DCC">
      <w:start w:val="1"/>
      <w:numFmt w:val="bullet"/>
      <w:lvlText w:val="o"/>
      <w:lvlJc w:val="left"/>
      <w:pPr>
        <w:ind w:left="3600" w:hanging="360"/>
      </w:pPr>
      <w:rPr>
        <w:rFonts w:ascii="Courier New" w:hAnsi="Courier New" w:hint="default"/>
      </w:rPr>
    </w:lvl>
    <w:lvl w:ilvl="5" w:tplc="9300D394">
      <w:start w:val="1"/>
      <w:numFmt w:val="bullet"/>
      <w:lvlText w:val=""/>
      <w:lvlJc w:val="left"/>
      <w:pPr>
        <w:ind w:left="4320" w:hanging="360"/>
      </w:pPr>
      <w:rPr>
        <w:rFonts w:ascii="Wingdings" w:hAnsi="Wingdings" w:hint="default"/>
      </w:rPr>
    </w:lvl>
    <w:lvl w:ilvl="6" w:tplc="4C608D1C">
      <w:start w:val="1"/>
      <w:numFmt w:val="bullet"/>
      <w:lvlText w:val=""/>
      <w:lvlJc w:val="left"/>
      <w:pPr>
        <w:ind w:left="5040" w:hanging="360"/>
      </w:pPr>
      <w:rPr>
        <w:rFonts w:ascii="Symbol" w:hAnsi="Symbol" w:hint="default"/>
      </w:rPr>
    </w:lvl>
    <w:lvl w:ilvl="7" w:tplc="D3DC5358">
      <w:start w:val="1"/>
      <w:numFmt w:val="bullet"/>
      <w:lvlText w:val="o"/>
      <w:lvlJc w:val="left"/>
      <w:pPr>
        <w:ind w:left="5760" w:hanging="360"/>
      </w:pPr>
      <w:rPr>
        <w:rFonts w:ascii="Courier New" w:hAnsi="Courier New" w:hint="default"/>
      </w:rPr>
    </w:lvl>
    <w:lvl w:ilvl="8" w:tplc="E93C62B2">
      <w:start w:val="1"/>
      <w:numFmt w:val="bullet"/>
      <w:lvlText w:val=""/>
      <w:lvlJc w:val="left"/>
      <w:pPr>
        <w:ind w:left="6480" w:hanging="360"/>
      </w:pPr>
      <w:rPr>
        <w:rFonts w:ascii="Wingdings" w:hAnsi="Wingdings" w:hint="default"/>
      </w:rPr>
    </w:lvl>
  </w:abstractNum>
  <w:abstractNum w:abstractNumId="17"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18" w15:restartNumberingAfterBreak="0">
    <w:nsid w:val="5ABB0458"/>
    <w:multiLevelType w:val="hybridMultilevel"/>
    <w:tmpl w:val="9F481E68"/>
    <w:lvl w:ilvl="0" w:tplc="048823C4">
      <w:start w:val="1"/>
      <w:numFmt w:val="decimal"/>
      <w:lvlText w:val="%1."/>
      <w:lvlJc w:val="left"/>
      <w:pPr>
        <w:ind w:left="720" w:hanging="360"/>
      </w:pPr>
    </w:lvl>
    <w:lvl w:ilvl="1" w:tplc="A394E286">
      <w:start w:val="1"/>
      <w:numFmt w:val="lowerLetter"/>
      <w:lvlText w:val="%2."/>
      <w:lvlJc w:val="left"/>
      <w:pPr>
        <w:ind w:left="1440" w:hanging="360"/>
      </w:pPr>
    </w:lvl>
    <w:lvl w:ilvl="2" w:tplc="BADAF770">
      <w:start w:val="1"/>
      <w:numFmt w:val="lowerRoman"/>
      <w:lvlText w:val="%3."/>
      <w:lvlJc w:val="right"/>
      <w:pPr>
        <w:ind w:left="2160" w:hanging="180"/>
      </w:pPr>
    </w:lvl>
    <w:lvl w:ilvl="3" w:tplc="215E601C">
      <w:start w:val="1"/>
      <w:numFmt w:val="decimal"/>
      <w:lvlText w:val="%4."/>
      <w:lvlJc w:val="left"/>
      <w:pPr>
        <w:ind w:left="2880" w:hanging="360"/>
      </w:pPr>
    </w:lvl>
    <w:lvl w:ilvl="4" w:tplc="935219B4">
      <w:start w:val="1"/>
      <w:numFmt w:val="lowerLetter"/>
      <w:lvlText w:val="%5."/>
      <w:lvlJc w:val="left"/>
      <w:pPr>
        <w:ind w:left="3600" w:hanging="360"/>
      </w:pPr>
    </w:lvl>
    <w:lvl w:ilvl="5" w:tplc="5296D484">
      <w:start w:val="1"/>
      <w:numFmt w:val="lowerRoman"/>
      <w:lvlText w:val="%6."/>
      <w:lvlJc w:val="right"/>
      <w:pPr>
        <w:ind w:left="4320" w:hanging="180"/>
      </w:pPr>
    </w:lvl>
    <w:lvl w:ilvl="6" w:tplc="63702CB8">
      <w:start w:val="1"/>
      <w:numFmt w:val="decimal"/>
      <w:lvlText w:val="%7."/>
      <w:lvlJc w:val="left"/>
      <w:pPr>
        <w:ind w:left="5040" w:hanging="360"/>
      </w:pPr>
    </w:lvl>
    <w:lvl w:ilvl="7" w:tplc="0F662900">
      <w:start w:val="1"/>
      <w:numFmt w:val="lowerLetter"/>
      <w:lvlText w:val="%8."/>
      <w:lvlJc w:val="left"/>
      <w:pPr>
        <w:ind w:left="5760" w:hanging="360"/>
      </w:pPr>
    </w:lvl>
    <w:lvl w:ilvl="8" w:tplc="42E4B954">
      <w:start w:val="1"/>
      <w:numFmt w:val="lowerRoman"/>
      <w:lvlText w:val="%9."/>
      <w:lvlJc w:val="right"/>
      <w:pPr>
        <w:ind w:left="6480" w:hanging="180"/>
      </w:pPr>
    </w:lvl>
  </w:abstractNum>
  <w:abstractNum w:abstractNumId="19" w15:restartNumberingAfterBreak="0">
    <w:nsid w:val="5D733D8A"/>
    <w:multiLevelType w:val="hybridMultilevel"/>
    <w:tmpl w:val="8520A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912EC"/>
    <w:multiLevelType w:val="hybridMultilevel"/>
    <w:tmpl w:val="80965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22"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abstractNum w:abstractNumId="23" w15:restartNumberingAfterBreak="0">
    <w:nsid w:val="79E755CE"/>
    <w:multiLevelType w:val="hybridMultilevel"/>
    <w:tmpl w:val="FB80F11E"/>
    <w:lvl w:ilvl="0" w:tplc="8EC82C1C">
      <w:start w:val="1"/>
      <w:numFmt w:val="bullet"/>
      <w:lvlText w:val=""/>
      <w:lvlJc w:val="left"/>
      <w:pPr>
        <w:ind w:left="720" w:hanging="360"/>
      </w:pPr>
      <w:rPr>
        <w:rFonts w:ascii="Symbol" w:hAnsi="Symbol" w:hint="default"/>
      </w:rPr>
    </w:lvl>
    <w:lvl w:ilvl="1" w:tplc="9A7299BC">
      <w:start w:val="1"/>
      <w:numFmt w:val="bullet"/>
      <w:lvlText w:val="o"/>
      <w:lvlJc w:val="left"/>
      <w:pPr>
        <w:ind w:left="1440" w:hanging="360"/>
      </w:pPr>
      <w:rPr>
        <w:rFonts w:ascii="Courier New" w:hAnsi="Courier New" w:hint="default"/>
      </w:rPr>
    </w:lvl>
    <w:lvl w:ilvl="2" w:tplc="4CB06F10">
      <w:start w:val="1"/>
      <w:numFmt w:val="bullet"/>
      <w:lvlText w:val=""/>
      <w:lvlJc w:val="left"/>
      <w:pPr>
        <w:ind w:left="2160" w:hanging="360"/>
      </w:pPr>
      <w:rPr>
        <w:rFonts w:ascii="Wingdings" w:hAnsi="Wingdings" w:hint="default"/>
      </w:rPr>
    </w:lvl>
    <w:lvl w:ilvl="3" w:tplc="35D0DD9E">
      <w:start w:val="1"/>
      <w:numFmt w:val="bullet"/>
      <w:lvlText w:val=""/>
      <w:lvlJc w:val="left"/>
      <w:pPr>
        <w:ind w:left="2880" w:hanging="360"/>
      </w:pPr>
      <w:rPr>
        <w:rFonts w:ascii="Symbol" w:hAnsi="Symbol" w:hint="default"/>
      </w:rPr>
    </w:lvl>
    <w:lvl w:ilvl="4" w:tplc="7988C786">
      <w:start w:val="1"/>
      <w:numFmt w:val="bullet"/>
      <w:lvlText w:val="o"/>
      <w:lvlJc w:val="left"/>
      <w:pPr>
        <w:ind w:left="3600" w:hanging="360"/>
      </w:pPr>
      <w:rPr>
        <w:rFonts w:ascii="Courier New" w:hAnsi="Courier New" w:hint="default"/>
      </w:rPr>
    </w:lvl>
    <w:lvl w:ilvl="5" w:tplc="D6B685AC">
      <w:start w:val="1"/>
      <w:numFmt w:val="bullet"/>
      <w:lvlText w:val=""/>
      <w:lvlJc w:val="left"/>
      <w:pPr>
        <w:ind w:left="4320" w:hanging="360"/>
      </w:pPr>
      <w:rPr>
        <w:rFonts w:ascii="Wingdings" w:hAnsi="Wingdings" w:hint="default"/>
      </w:rPr>
    </w:lvl>
    <w:lvl w:ilvl="6" w:tplc="8A72D3A4">
      <w:start w:val="1"/>
      <w:numFmt w:val="bullet"/>
      <w:lvlText w:val=""/>
      <w:lvlJc w:val="left"/>
      <w:pPr>
        <w:ind w:left="5040" w:hanging="360"/>
      </w:pPr>
      <w:rPr>
        <w:rFonts w:ascii="Symbol" w:hAnsi="Symbol" w:hint="default"/>
      </w:rPr>
    </w:lvl>
    <w:lvl w:ilvl="7" w:tplc="C22483FE">
      <w:start w:val="1"/>
      <w:numFmt w:val="bullet"/>
      <w:lvlText w:val="o"/>
      <w:lvlJc w:val="left"/>
      <w:pPr>
        <w:ind w:left="5760" w:hanging="360"/>
      </w:pPr>
      <w:rPr>
        <w:rFonts w:ascii="Courier New" w:hAnsi="Courier New" w:hint="default"/>
      </w:rPr>
    </w:lvl>
    <w:lvl w:ilvl="8" w:tplc="36E43522">
      <w:start w:val="1"/>
      <w:numFmt w:val="bullet"/>
      <w:lvlText w:val=""/>
      <w:lvlJc w:val="left"/>
      <w:pPr>
        <w:ind w:left="6480" w:hanging="360"/>
      </w:pPr>
      <w:rPr>
        <w:rFonts w:ascii="Wingdings" w:hAnsi="Wingdings" w:hint="default"/>
      </w:rPr>
    </w:lvl>
  </w:abstractNum>
  <w:abstractNum w:abstractNumId="24" w15:restartNumberingAfterBreak="0">
    <w:nsid w:val="7D032883"/>
    <w:multiLevelType w:val="hybridMultilevel"/>
    <w:tmpl w:val="B942BC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86283601">
    <w:abstractNumId w:val="21"/>
  </w:num>
  <w:num w:numId="2" w16cid:durableId="875966794">
    <w:abstractNumId w:val="17"/>
  </w:num>
  <w:num w:numId="3" w16cid:durableId="671570363">
    <w:abstractNumId w:val="14"/>
  </w:num>
  <w:num w:numId="4" w16cid:durableId="1650405294">
    <w:abstractNumId w:val="3"/>
  </w:num>
  <w:num w:numId="5" w16cid:durableId="1827168334">
    <w:abstractNumId w:val="15"/>
  </w:num>
  <w:num w:numId="6" w16cid:durableId="626736841">
    <w:abstractNumId w:val="13"/>
  </w:num>
  <w:num w:numId="7" w16cid:durableId="752971480">
    <w:abstractNumId w:val="9"/>
  </w:num>
  <w:num w:numId="8" w16cid:durableId="1365014475">
    <w:abstractNumId w:val="2"/>
  </w:num>
  <w:num w:numId="9" w16cid:durableId="1970238779">
    <w:abstractNumId w:val="22"/>
  </w:num>
  <w:num w:numId="10" w16cid:durableId="685912271">
    <w:abstractNumId w:val="7"/>
  </w:num>
  <w:num w:numId="11" w16cid:durableId="1437359514">
    <w:abstractNumId w:val="0"/>
  </w:num>
  <w:num w:numId="12" w16cid:durableId="1579515199">
    <w:abstractNumId w:val="4"/>
  </w:num>
  <w:num w:numId="13" w16cid:durableId="864291349">
    <w:abstractNumId w:val="19"/>
  </w:num>
  <w:num w:numId="14" w16cid:durableId="1732269028">
    <w:abstractNumId w:val="16"/>
  </w:num>
  <w:num w:numId="15" w16cid:durableId="313027998">
    <w:abstractNumId w:val="1"/>
  </w:num>
  <w:num w:numId="16" w16cid:durableId="387531017">
    <w:abstractNumId w:val="12"/>
  </w:num>
  <w:num w:numId="17" w16cid:durableId="2072925289">
    <w:abstractNumId w:val="5"/>
  </w:num>
  <w:num w:numId="18" w16cid:durableId="195969117">
    <w:abstractNumId w:val="10"/>
  </w:num>
  <w:num w:numId="19" w16cid:durableId="375157315">
    <w:abstractNumId w:val="18"/>
  </w:num>
  <w:num w:numId="20" w16cid:durableId="1908108985">
    <w:abstractNumId w:val="8"/>
  </w:num>
  <w:num w:numId="21" w16cid:durableId="1262687052">
    <w:abstractNumId w:val="23"/>
  </w:num>
  <w:num w:numId="22" w16cid:durableId="989674176">
    <w:abstractNumId w:val="11"/>
  </w:num>
  <w:num w:numId="23" w16cid:durableId="1119953714">
    <w:abstractNumId w:val="20"/>
  </w:num>
  <w:num w:numId="24" w16cid:durableId="1539852270">
    <w:abstractNumId w:val="24"/>
  </w:num>
  <w:num w:numId="25" w16cid:durableId="1500384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41C50"/>
    <w:rsid w:val="000645E9"/>
    <w:rsid w:val="000718EA"/>
    <w:rsid w:val="00101690"/>
    <w:rsid w:val="00175F30"/>
    <w:rsid w:val="00192D96"/>
    <w:rsid w:val="00193D2D"/>
    <w:rsid w:val="001A239B"/>
    <w:rsid w:val="001D2D7A"/>
    <w:rsid w:val="00201AE4"/>
    <w:rsid w:val="002E761D"/>
    <w:rsid w:val="002F416B"/>
    <w:rsid w:val="0037505A"/>
    <w:rsid w:val="003D6D85"/>
    <w:rsid w:val="00484066"/>
    <w:rsid w:val="004B70C7"/>
    <w:rsid w:val="004D3E50"/>
    <w:rsid w:val="005A2E08"/>
    <w:rsid w:val="005B3921"/>
    <w:rsid w:val="005D1BB1"/>
    <w:rsid w:val="005F509D"/>
    <w:rsid w:val="005F6B29"/>
    <w:rsid w:val="005F7E3F"/>
    <w:rsid w:val="00677431"/>
    <w:rsid w:val="006D4AB6"/>
    <w:rsid w:val="006F6E8E"/>
    <w:rsid w:val="00762AB3"/>
    <w:rsid w:val="00793DC1"/>
    <w:rsid w:val="007D3737"/>
    <w:rsid w:val="007D766D"/>
    <w:rsid w:val="0085473C"/>
    <w:rsid w:val="008C4146"/>
    <w:rsid w:val="00962E3A"/>
    <w:rsid w:val="009C5D35"/>
    <w:rsid w:val="009E1D23"/>
    <w:rsid w:val="00A15C77"/>
    <w:rsid w:val="00A24932"/>
    <w:rsid w:val="00AF0A9E"/>
    <w:rsid w:val="00B03E38"/>
    <w:rsid w:val="00B45A17"/>
    <w:rsid w:val="00C373A6"/>
    <w:rsid w:val="00C737AB"/>
    <w:rsid w:val="00C75F28"/>
    <w:rsid w:val="00CA659C"/>
    <w:rsid w:val="00CB4C1B"/>
    <w:rsid w:val="00CC772C"/>
    <w:rsid w:val="00CD432C"/>
    <w:rsid w:val="00D04E0F"/>
    <w:rsid w:val="00E425D7"/>
    <w:rsid w:val="00E44814"/>
    <w:rsid w:val="00EB0E24"/>
    <w:rsid w:val="00EC5A0E"/>
    <w:rsid w:val="00F3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3B09"/>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aliases w:val="Lijstalinea §,tiret2"/>
    <w:basedOn w:val="Normal"/>
    <w:link w:val="ParagraphedelisteCar"/>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718EA"/>
    <w:pPr>
      <w:tabs>
        <w:tab w:val="center" w:pos="4703"/>
        <w:tab w:val="right" w:pos="9406"/>
      </w:tabs>
      <w:spacing w:after="0" w:line="240" w:lineRule="auto"/>
    </w:pPr>
  </w:style>
  <w:style w:type="character" w:customStyle="1" w:styleId="En-tteCar">
    <w:name w:val="En-tête Car"/>
    <w:basedOn w:val="Policepardfaut"/>
    <w:link w:val="En-tte"/>
    <w:uiPriority w:val="99"/>
    <w:rsid w:val="000718EA"/>
  </w:style>
  <w:style w:type="paragraph" w:styleId="Pieddepage">
    <w:name w:val="footer"/>
    <w:basedOn w:val="Normal"/>
    <w:link w:val="PieddepageCar"/>
    <w:uiPriority w:val="99"/>
    <w:unhideWhenUsed/>
    <w:rsid w:val="000718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718EA"/>
  </w:style>
  <w:style w:type="paragraph" w:styleId="Commentaire">
    <w:name w:val="annotation text"/>
    <w:basedOn w:val="Normal"/>
    <w:link w:val="CommentaireCar"/>
    <w:uiPriority w:val="99"/>
    <w:semiHidden/>
    <w:unhideWhenUsed/>
    <w:rsid w:val="00CD432C"/>
    <w:pPr>
      <w:spacing w:line="240" w:lineRule="auto"/>
      <w:jc w:val="both"/>
    </w:pPr>
    <w:rPr>
      <w:sz w:val="20"/>
      <w:szCs w:val="20"/>
      <w:lang w:val="en-GB"/>
    </w:rPr>
  </w:style>
  <w:style w:type="character" w:customStyle="1" w:styleId="CommentaireCar">
    <w:name w:val="Commentaire Car"/>
    <w:basedOn w:val="Policepardfaut"/>
    <w:link w:val="Commentaire"/>
    <w:uiPriority w:val="99"/>
    <w:semiHidden/>
    <w:rsid w:val="00CD432C"/>
    <w:rPr>
      <w:sz w:val="20"/>
      <w:szCs w:val="20"/>
      <w:lang w:val="en-GB"/>
    </w:rPr>
  </w:style>
  <w:style w:type="paragraph" w:styleId="Textedebulles">
    <w:name w:val="Balloon Text"/>
    <w:basedOn w:val="Normal"/>
    <w:link w:val="TextedebullesCar"/>
    <w:uiPriority w:val="99"/>
    <w:semiHidden/>
    <w:unhideWhenUsed/>
    <w:rsid w:val="004B70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0C7"/>
    <w:rPr>
      <w:rFonts w:ascii="Segoe UI" w:hAnsi="Segoe UI" w:cs="Segoe UI"/>
      <w:sz w:val="18"/>
      <w:szCs w:val="18"/>
    </w:rPr>
  </w:style>
  <w:style w:type="character" w:styleId="Mentionnonrsolue">
    <w:name w:val="Unresolved Mention"/>
    <w:basedOn w:val="Policepardfaut"/>
    <w:uiPriority w:val="99"/>
    <w:semiHidden/>
    <w:unhideWhenUsed/>
    <w:rsid w:val="00C75F28"/>
    <w:rPr>
      <w:color w:val="605E5C"/>
      <w:shd w:val="clear" w:color="auto" w:fill="E1DFDD"/>
    </w:rPr>
  </w:style>
  <w:style w:type="character" w:styleId="Marquedecommentaire">
    <w:name w:val="annotation reference"/>
    <w:basedOn w:val="Policepardfaut"/>
    <w:uiPriority w:val="99"/>
    <w:semiHidden/>
    <w:unhideWhenUsed/>
    <w:rsid w:val="00CC772C"/>
    <w:rPr>
      <w:sz w:val="16"/>
      <w:szCs w:val="16"/>
    </w:rPr>
  </w:style>
  <w:style w:type="paragraph" w:styleId="Objetducommentaire">
    <w:name w:val="annotation subject"/>
    <w:basedOn w:val="Commentaire"/>
    <w:next w:val="Commentaire"/>
    <w:link w:val="ObjetducommentaireCar"/>
    <w:uiPriority w:val="99"/>
    <w:semiHidden/>
    <w:unhideWhenUsed/>
    <w:rsid w:val="00CC772C"/>
    <w:pPr>
      <w:jc w:val="left"/>
    </w:pPr>
    <w:rPr>
      <w:b/>
      <w:bCs/>
      <w:lang w:val="en-US"/>
    </w:rPr>
  </w:style>
  <w:style w:type="character" w:customStyle="1" w:styleId="ObjetducommentaireCar">
    <w:name w:val="Objet du commentaire Car"/>
    <w:basedOn w:val="CommentaireCar"/>
    <w:link w:val="Objetducommentaire"/>
    <w:uiPriority w:val="99"/>
    <w:semiHidden/>
    <w:rsid w:val="00CC772C"/>
    <w:rPr>
      <w:b/>
      <w:bCs/>
      <w:sz w:val="20"/>
      <w:szCs w:val="20"/>
      <w:lang w:val="en-GB"/>
    </w:rPr>
  </w:style>
  <w:style w:type="character" w:customStyle="1" w:styleId="ParagraphedelisteCar">
    <w:name w:val="Paragraphe de liste Car"/>
    <w:aliases w:val="Lijstalinea § Car,tiret2 Car"/>
    <w:basedOn w:val="Policepardfaut"/>
    <w:link w:val="Paragraphedeliste"/>
    <w:uiPriority w:val="34"/>
    <w:qFormat/>
    <w:locked/>
    <w:rsid w:val="0085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898">
      <w:bodyDiv w:val="1"/>
      <w:marLeft w:val="0"/>
      <w:marRight w:val="0"/>
      <w:marTop w:val="0"/>
      <w:marBottom w:val="0"/>
      <w:divBdr>
        <w:top w:val="none" w:sz="0" w:space="0" w:color="auto"/>
        <w:left w:val="none" w:sz="0" w:space="0" w:color="auto"/>
        <w:bottom w:val="none" w:sz="0" w:space="0" w:color="auto"/>
        <w:right w:val="none" w:sz="0" w:space="0" w:color="auto"/>
      </w:divBdr>
    </w:div>
    <w:div w:id="697702073">
      <w:bodyDiv w:val="1"/>
      <w:marLeft w:val="0"/>
      <w:marRight w:val="0"/>
      <w:marTop w:val="0"/>
      <w:marBottom w:val="0"/>
      <w:divBdr>
        <w:top w:val="none" w:sz="0" w:space="0" w:color="auto"/>
        <w:left w:val="none" w:sz="0" w:space="0" w:color="auto"/>
        <w:bottom w:val="none" w:sz="0" w:space="0" w:color="auto"/>
        <w:right w:val="none" w:sz="0" w:space="0" w:color="auto"/>
      </w:divBdr>
    </w:div>
    <w:div w:id="1427266546">
      <w:bodyDiv w:val="1"/>
      <w:marLeft w:val="0"/>
      <w:marRight w:val="0"/>
      <w:marTop w:val="0"/>
      <w:marBottom w:val="0"/>
      <w:divBdr>
        <w:top w:val="none" w:sz="0" w:space="0" w:color="auto"/>
        <w:left w:val="none" w:sz="0" w:space="0" w:color="auto"/>
        <w:bottom w:val="none" w:sz="0" w:space="0" w:color="auto"/>
        <w:right w:val="none" w:sz="0" w:space="0" w:color="auto"/>
      </w:divBdr>
    </w:div>
    <w:div w:id="1511063806">
      <w:bodyDiv w:val="1"/>
      <w:marLeft w:val="0"/>
      <w:marRight w:val="0"/>
      <w:marTop w:val="0"/>
      <w:marBottom w:val="0"/>
      <w:divBdr>
        <w:top w:val="none" w:sz="0" w:space="0" w:color="auto"/>
        <w:left w:val="none" w:sz="0" w:space="0" w:color="auto"/>
        <w:bottom w:val="none" w:sz="0" w:space="0" w:color="auto"/>
        <w:right w:val="none" w:sz="0" w:space="0" w:color="auto"/>
      </w:divBdr>
    </w:div>
    <w:div w:id="1869101066">
      <w:bodyDiv w:val="1"/>
      <w:marLeft w:val="0"/>
      <w:marRight w:val="0"/>
      <w:marTop w:val="0"/>
      <w:marBottom w:val="0"/>
      <w:divBdr>
        <w:top w:val="none" w:sz="0" w:space="0" w:color="auto"/>
        <w:left w:val="none" w:sz="0" w:space="0" w:color="auto"/>
        <w:bottom w:val="none" w:sz="0" w:space="0" w:color="auto"/>
        <w:right w:val="none" w:sz="0" w:space="0" w:color="auto"/>
      </w:divBdr>
    </w:div>
    <w:div w:id="1873182653">
      <w:bodyDiv w:val="1"/>
      <w:marLeft w:val="0"/>
      <w:marRight w:val="0"/>
      <w:marTop w:val="0"/>
      <w:marBottom w:val="0"/>
      <w:divBdr>
        <w:top w:val="none" w:sz="0" w:space="0" w:color="auto"/>
        <w:left w:val="none" w:sz="0" w:space="0" w:color="auto"/>
        <w:bottom w:val="none" w:sz="0" w:space="0" w:color="auto"/>
        <w:right w:val="none" w:sz="0" w:space="0" w:color="auto"/>
      </w:divBdr>
    </w:div>
    <w:div w:id="19674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rismewallonie.be/plan-wallon-dinvestissement-grandes-infrastructures-touristiques" TargetMode="External"/><Relationship Id="rId13" Type="http://schemas.openxmlformats.org/officeDocument/2006/relationships/hyperlink" Target="https://www.tourismewallonie.be/des-circuits-velo-access-ibles-en-wallonie" TargetMode="External"/><Relationship Id="rId18" Type="http://schemas.openxmlformats.org/officeDocument/2006/relationships/hyperlink" Target="https://ph.belgium.be/fr/avis/avis-2023-03.html" TargetMode="External"/><Relationship Id="rId3" Type="http://schemas.openxmlformats.org/officeDocument/2006/relationships/settings" Target="settings.xml"/><Relationship Id="rId21" Type="http://schemas.openxmlformats.org/officeDocument/2006/relationships/hyperlink" Target="https://www.wipo.int/treaties/fr/ip/marrakesh/index.html" TargetMode="External"/><Relationship Id="rId7" Type="http://schemas.openxmlformats.org/officeDocument/2006/relationships/hyperlink" Target="https://cawab.be/Handistreaming-prendre-en-compte-le-handicap-dans-toutes-les-politiques.html" TargetMode="External"/><Relationship Id="rId12" Type="http://schemas.openxmlformats.org/officeDocument/2006/relationships/hyperlink" Target="https://www.parcsnaturelsdewallonie.be" TargetMode="External"/><Relationship Id="rId17" Type="http://schemas.openxmlformats.org/officeDocument/2006/relationships/hyperlink" Target="https://bdf.belgium.be/resource/static/files/pdf/2022-12-20-edc-ec-consultatie-bdf-antwoord-edc-ce-consult-reponse-bdf.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df.belgium.be/resource/static/files/pdf/2022-12-20-edc-ec-consultatie-bdf-antwoord-edc-ce-consult-reponse-bdf.pdf" TargetMode="External"/><Relationship Id="rId20" Type="http://schemas.openxmlformats.org/officeDocument/2006/relationships/hyperlink" Target="https://www.wipo.int/treaties/fr/ShowResults.jsp?country_id=1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llonie.be/fr/actualites/plan-piscine-debut-des-travaux-en-vue-dans-18-piscin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h.belgium.be/fr/avis/avis-2023-03.html" TargetMode="External"/><Relationship Id="rId23" Type="http://schemas.openxmlformats.org/officeDocument/2006/relationships/hyperlink" Target="https://linkprotect.cudasvc.com/url?a=https%3a%2f%2fwww.navetteurs.be%2findex.php%2fnouveaux-tarifs-sncb-la-fracture-digitale-s-accentue%3ffbclid%3dIwAR0uAoz1NdfBVqVS5sW1xMjWWCJaXdQUwmpMWhj3R6BsFeukt7kpET-bojo&amp;c=E,1,LxidOKNEMEHK4o0skRhkW7bY3ffNjMKPI26uZ5EKtsrpAcgobRk81Rx2iP4zRdSs5mwsSxdn9WwUC4ABhXbFh4fYO9mI0zwNXjv0GJIUlHCE4DPF08UJ6jEmpQ,,&amp;typo=1" TargetMode="External"/><Relationship Id="rId10" Type="http://schemas.openxmlformats.org/officeDocument/2006/relationships/hyperlink" Target="https://www.access-i.be/actualites/suite-du-plan-wallon-d-investissement" TargetMode="External"/><Relationship Id="rId19" Type="http://schemas.openxmlformats.org/officeDocument/2006/relationships/hyperlink" Target="https://ph.belgium.be/fr/avis/avis-2023-03.html" TargetMode="External"/><Relationship Id="rId4" Type="http://schemas.openxmlformats.org/officeDocument/2006/relationships/webSettings" Target="webSettings.xml"/><Relationship Id="rId9" Type="http://schemas.openxmlformats.org/officeDocument/2006/relationships/hyperlink" Target="https://gouvernement.wallonie.be/home/presse/publications/pwi--40-millions-pour-lattractivite-du-tourisme-en-wallonie.publicationfull.html" TargetMode="External"/><Relationship Id="rId14" Type="http://schemas.openxmlformats.org/officeDocument/2006/relationships/hyperlink" Target="https://eur-lex.europa.eu/legal-content/FR/TXT/HTML/?uri=CELEX:52021DC0101&amp;from=EN" TargetMode="External"/><Relationship Id="rId22" Type="http://schemas.openxmlformats.org/officeDocument/2006/relationships/hyperlink" Target="https://linkprotect.cudasvc.com/url?a=https%3a%2f%2fwww.vrt.be%2fvrtnws%2fnl%2f2020%2f11%2f27%2fnmbs-lanceert-volgend-jaar-digitale-rittenkaarten-goedkoper-dan%2f%3ffbclid%3dIwAR2q-e3dQ_iSZetwc3SdF-gJE8Wku6LLgZ14gRn85pch7NHdIwoiL-se6IU&amp;c=E,1,rkFxwt2paquLC32PXAB8SsSppY_Ya5fnNHuR3O0mNpNuvow9v2B-r_L4UkRVj2jww02MW4aGVyhuQcNfjlasZ1OrIskLyWmHxmEU1GBpMgwmPAhc0fYY&amp;typo=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4</cp:revision>
  <dcterms:created xsi:type="dcterms:W3CDTF">2023-06-01T19:19:00Z</dcterms:created>
  <dcterms:modified xsi:type="dcterms:W3CDTF">2023-06-01T19:32:00Z</dcterms:modified>
</cp:coreProperties>
</file>