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7F50" w14:textId="77777777" w:rsidR="002E761D" w:rsidRPr="00FF279C" w:rsidRDefault="002E761D" w:rsidP="002E761D">
      <w:pPr>
        <w:pBdr>
          <w:top w:val="single" w:sz="4" w:space="1" w:color="auto"/>
          <w:left w:val="single" w:sz="4" w:space="4" w:color="auto"/>
          <w:bottom w:val="single" w:sz="4" w:space="1" w:color="auto"/>
          <w:right w:val="single" w:sz="4" w:space="4" w:color="auto"/>
        </w:pBdr>
        <w:jc w:val="center"/>
        <w:rPr>
          <w:rFonts w:ascii="Verdana" w:hAnsi="Verdana"/>
          <w:b/>
          <w:bCs/>
          <w:sz w:val="20"/>
          <w:szCs w:val="20"/>
          <w:lang w:val="fr-BE"/>
        </w:rPr>
      </w:pPr>
      <w:r w:rsidRPr="000722DD">
        <w:rPr>
          <w:rFonts w:ascii="Verdana" w:hAnsi="Verdana"/>
          <w:b/>
          <w:bCs/>
          <w:sz w:val="20"/>
          <w:szCs w:val="20"/>
          <w:lang w:val="fr-BE"/>
        </w:rPr>
        <w:t xml:space="preserve">Fiche </w:t>
      </w:r>
      <w:r w:rsidR="00C373A6">
        <w:rPr>
          <w:rFonts w:ascii="Verdana" w:hAnsi="Verdana"/>
          <w:b/>
          <w:bCs/>
          <w:sz w:val="20"/>
          <w:szCs w:val="20"/>
          <w:lang w:val="fr-BE"/>
        </w:rPr>
        <w:t>20</w:t>
      </w:r>
      <w:r w:rsidRPr="000722DD">
        <w:rPr>
          <w:rFonts w:ascii="Verdana" w:hAnsi="Verdana"/>
          <w:b/>
          <w:bCs/>
          <w:sz w:val="20"/>
          <w:szCs w:val="20"/>
          <w:lang w:val="fr-BE"/>
        </w:rPr>
        <w:t xml:space="preserve"> :</w:t>
      </w:r>
      <w:r w:rsidR="00101690" w:rsidRPr="00101690">
        <w:rPr>
          <w:rFonts w:ascii="Verdana" w:hAnsi="Verdana"/>
          <w:b/>
          <w:bCs/>
          <w:sz w:val="20"/>
          <w:szCs w:val="20"/>
          <w:lang w:val="fr-BE"/>
        </w:rPr>
        <w:t xml:space="preserve"> </w:t>
      </w:r>
      <w:r w:rsidR="00C373A6" w:rsidRPr="302DB8EA">
        <w:rPr>
          <w:rFonts w:ascii="Verdana" w:hAnsi="Verdana"/>
          <w:b/>
          <w:bCs/>
          <w:sz w:val="20"/>
          <w:szCs w:val="20"/>
          <w:lang w:val="fr-BE"/>
        </w:rPr>
        <w:t xml:space="preserve">Adaptation et réadaptation </w:t>
      </w:r>
      <w:r w:rsidRPr="00101690">
        <w:rPr>
          <w:rFonts w:ascii="Verdana" w:hAnsi="Verdana"/>
          <w:b/>
          <w:bCs/>
          <w:sz w:val="20"/>
          <w:szCs w:val="20"/>
          <w:lang w:val="fr-BE"/>
        </w:rPr>
        <w:t>(</w:t>
      </w:r>
      <w:r w:rsidR="003D6D85">
        <w:rPr>
          <w:rFonts w:ascii="Verdana" w:hAnsi="Verdana"/>
          <w:b/>
          <w:bCs/>
          <w:sz w:val="20"/>
          <w:szCs w:val="20"/>
          <w:lang w:val="fr-BE"/>
        </w:rPr>
        <w:t>A</w:t>
      </w:r>
      <w:r w:rsidRPr="00101690">
        <w:rPr>
          <w:rFonts w:ascii="Verdana" w:hAnsi="Verdana"/>
          <w:b/>
          <w:bCs/>
          <w:sz w:val="20"/>
          <w:szCs w:val="20"/>
          <w:lang w:val="fr-BE"/>
        </w:rPr>
        <w:t>rt.</w:t>
      </w:r>
      <w:r w:rsidR="007D766D">
        <w:rPr>
          <w:rFonts w:ascii="Verdana" w:hAnsi="Verdana"/>
          <w:b/>
          <w:bCs/>
          <w:sz w:val="20"/>
          <w:szCs w:val="20"/>
          <w:lang w:val="fr-BE"/>
        </w:rPr>
        <w:t>2</w:t>
      </w:r>
      <w:r w:rsidR="00C373A6">
        <w:rPr>
          <w:rFonts w:ascii="Verdana" w:hAnsi="Verdana"/>
          <w:b/>
          <w:bCs/>
          <w:sz w:val="20"/>
          <w:szCs w:val="20"/>
          <w:lang w:val="fr-BE"/>
        </w:rPr>
        <w:t>6</w:t>
      </w:r>
      <w:r w:rsidRPr="00101690">
        <w:rPr>
          <w:rFonts w:ascii="Verdana" w:hAnsi="Verdana"/>
          <w:b/>
          <w:bCs/>
          <w:sz w:val="20"/>
          <w:szCs w:val="20"/>
          <w:lang w:val="fr-BE"/>
        </w:rPr>
        <w:t>)</w:t>
      </w:r>
    </w:p>
    <w:tbl>
      <w:tblPr>
        <w:tblStyle w:val="Grilledutableau"/>
        <w:tblW w:w="13178" w:type="dxa"/>
        <w:tblLook w:val="04A0" w:firstRow="1" w:lastRow="0" w:firstColumn="1" w:lastColumn="0" w:noHBand="0" w:noVBand="1"/>
      </w:tblPr>
      <w:tblGrid>
        <w:gridCol w:w="1413"/>
        <w:gridCol w:w="10206"/>
        <w:gridCol w:w="1559"/>
      </w:tblGrid>
      <w:tr w:rsidR="002E761D" w:rsidRPr="000722DD" w14:paraId="23ECEEE1" w14:textId="77777777" w:rsidTr="000E5E17">
        <w:trPr>
          <w:trHeight w:val="347"/>
        </w:trPr>
        <w:tc>
          <w:tcPr>
            <w:tcW w:w="1413" w:type="dxa"/>
          </w:tcPr>
          <w:p w14:paraId="0010F290" w14:textId="77777777" w:rsidR="002E761D" w:rsidRPr="000722DD" w:rsidRDefault="002E761D" w:rsidP="00DF4D92">
            <w:pPr>
              <w:jc w:val="center"/>
              <w:rPr>
                <w:rFonts w:ascii="Verdana" w:hAnsi="Verdana"/>
                <w:b/>
                <w:bCs/>
                <w:sz w:val="20"/>
                <w:szCs w:val="20"/>
                <w:lang w:val="fr-BE"/>
              </w:rPr>
            </w:pPr>
            <w:r w:rsidRPr="000722DD">
              <w:rPr>
                <w:rFonts w:ascii="Verdana" w:hAnsi="Verdana"/>
                <w:b/>
                <w:bCs/>
                <w:sz w:val="20"/>
                <w:szCs w:val="20"/>
                <w:lang w:val="fr-BE"/>
              </w:rPr>
              <w:t>N°</w:t>
            </w:r>
          </w:p>
        </w:tc>
        <w:tc>
          <w:tcPr>
            <w:tcW w:w="10206" w:type="dxa"/>
          </w:tcPr>
          <w:p w14:paraId="25363144" w14:textId="77777777" w:rsidR="002E761D" w:rsidRPr="000722DD" w:rsidRDefault="002E761D" w:rsidP="00DF4D92">
            <w:pPr>
              <w:jc w:val="center"/>
              <w:rPr>
                <w:rFonts w:ascii="Verdana" w:hAnsi="Verdana"/>
                <w:b/>
                <w:bCs/>
                <w:sz w:val="20"/>
                <w:szCs w:val="20"/>
                <w:lang w:val="fr-BE"/>
              </w:rPr>
            </w:pPr>
            <w:r w:rsidRPr="000722DD">
              <w:rPr>
                <w:rFonts w:ascii="Verdana" w:hAnsi="Verdana"/>
                <w:b/>
                <w:bCs/>
                <w:sz w:val="20"/>
                <w:szCs w:val="20"/>
                <w:lang w:val="fr-BE"/>
              </w:rPr>
              <w:t xml:space="preserve">Pour rapport alternatif du BDF </w:t>
            </w:r>
          </w:p>
        </w:tc>
        <w:tc>
          <w:tcPr>
            <w:tcW w:w="1559" w:type="dxa"/>
          </w:tcPr>
          <w:p w14:paraId="2B0CC4F7" w14:textId="77777777" w:rsidR="002E761D" w:rsidRPr="000722DD" w:rsidRDefault="002E761D" w:rsidP="00DF4D92">
            <w:pPr>
              <w:jc w:val="center"/>
              <w:rPr>
                <w:rFonts w:ascii="Verdana" w:hAnsi="Verdana"/>
                <w:b/>
                <w:bCs/>
                <w:sz w:val="20"/>
                <w:szCs w:val="20"/>
                <w:lang w:val="fr-BE"/>
              </w:rPr>
            </w:pPr>
            <w:r w:rsidRPr="000722DD">
              <w:rPr>
                <w:rFonts w:ascii="Verdana" w:hAnsi="Verdana"/>
                <w:b/>
                <w:bCs/>
                <w:sz w:val="20"/>
                <w:szCs w:val="20"/>
                <w:lang w:val="fr-BE"/>
              </w:rPr>
              <w:t>Source</w:t>
            </w:r>
          </w:p>
        </w:tc>
      </w:tr>
      <w:tr w:rsidR="002E761D" w:rsidRPr="000722DD" w14:paraId="2A92D7FE" w14:textId="77777777" w:rsidTr="000E5E17">
        <w:trPr>
          <w:trHeight w:val="532"/>
        </w:trPr>
        <w:tc>
          <w:tcPr>
            <w:tcW w:w="1413" w:type="dxa"/>
          </w:tcPr>
          <w:p w14:paraId="5394FB97" w14:textId="77777777" w:rsidR="002E761D" w:rsidRPr="007D766D" w:rsidRDefault="002E761D" w:rsidP="00DF4D92">
            <w:pPr>
              <w:keepNext/>
              <w:keepLines/>
              <w:spacing w:before="240"/>
              <w:outlineLvl w:val="0"/>
              <w:rPr>
                <w:rFonts w:ascii="Verdana" w:eastAsiaTheme="majorEastAsia" w:hAnsi="Verdana" w:cstheme="majorBidi"/>
                <w:sz w:val="20"/>
                <w:szCs w:val="20"/>
                <w:lang w:val="fr-CH"/>
              </w:rPr>
            </w:pPr>
            <w:r w:rsidRPr="007D766D">
              <w:rPr>
                <w:rFonts w:ascii="Verdana" w:eastAsiaTheme="majorEastAsia" w:hAnsi="Verdana" w:cstheme="majorBidi"/>
                <w:sz w:val="20"/>
                <w:szCs w:val="20"/>
                <w:lang w:val="fr-CH"/>
              </w:rPr>
              <w:t>F</w:t>
            </w:r>
            <w:r w:rsidR="00C373A6">
              <w:rPr>
                <w:rFonts w:ascii="Verdana" w:eastAsiaTheme="majorEastAsia" w:hAnsi="Verdana" w:cstheme="majorBidi"/>
                <w:sz w:val="20"/>
                <w:szCs w:val="20"/>
                <w:lang w:val="fr-CH"/>
              </w:rPr>
              <w:t>20</w:t>
            </w:r>
            <w:r w:rsidRPr="007D766D">
              <w:rPr>
                <w:rFonts w:ascii="Verdana" w:eastAsiaTheme="majorEastAsia" w:hAnsi="Verdana" w:cstheme="majorBidi"/>
                <w:sz w:val="20"/>
                <w:szCs w:val="20"/>
                <w:lang w:val="fr-CH"/>
              </w:rPr>
              <w:t xml:space="preserve"> </w:t>
            </w:r>
            <w:r w:rsidR="00CB4C1B">
              <w:rPr>
                <w:rFonts w:ascii="Verdana" w:eastAsiaTheme="majorEastAsia" w:hAnsi="Verdana" w:cstheme="majorBidi"/>
                <w:sz w:val="20"/>
                <w:szCs w:val="20"/>
                <w:lang w:val="fr-CH"/>
              </w:rPr>
              <w:t>Q2</w:t>
            </w:r>
            <w:r w:rsidR="00C373A6">
              <w:rPr>
                <w:rFonts w:ascii="Verdana" w:eastAsiaTheme="majorEastAsia" w:hAnsi="Verdana" w:cstheme="majorBidi"/>
                <w:sz w:val="20"/>
                <w:szCs w:val="20"/>
                <w:lang w:val="fr-CH"/>
              </w:rPr>
              <w:t>4</w:t>
            </w:r>
            <w:r w:rsidRPr="007D766D">
              <w:rPr>
                <w:rFonts w:ascii="Verdana" w:eastAsiaTheme="majorEastAsia" w:hAnsi="Verdana" w:cstheme="majorBidi"/>
                <w:sz w:val="20"/>
                <w:szCs w:val="20"/>
                <w:lang w:val="fr-CH"/>
              </w:rPr>
              <w:t xml:space="preserve"> a)</w:t>
            </w:r>
          </w:p>
        </w:tc>
        <w:tc>
          <w:tcPr>
            <w:tcW w:w="10206" w:type="dxa"/>
          </w:tcPr>
          <w:p w14:paraId="15849F22" w14:textId="77777777" w:rsidR="00A24932" w:rsidRPr="00A24932" w:rsidRDefault="002E761D" w:rsidP="00A24932">
            <w:pPr>
              <w:keepNext/>
              <w:keepLines/>
              <w:spacing w:before="240"/>
              <w:outlineLvl w:val="0"/>
              <w:rPr>
                <w:rFonts w:ascii="Verdana" w:eastAsiaTheme="majorEastAsia" w:hAnsi="Verdana" w:cstheme="majorBidi"/>
                <w:sz w:val="20"/>
                <w:szCs w:val="20"/>
                <w:u w:val="single"/>
                <w:lang w:val="fr-BE"/>
              </w:rPr>
            </w:pPr>
            <w:r w:rsidRPr="00C737AB">
              <w:rPr>
                <w:rFonts w:ascii="Verdana" w:eastAsiaTheme="majorEastAsia" w:hAnsi="Verdana" w:cstheme="majorBidi"/>
                <w:b/>
                <w:bCs/>
                <w:sz w:val="20"/>
                <w:szCs w:val="20"/>
                <w:u w:val="single"/>
                <w:lang w:val="fr-CH"/>
              </w:rPr>
              <w:t xml:space="preserve">Question </w:t>
            </w:r>
            <w:r w:rsidR="00CB4C1B">
              <w:rPr>
                <w:rFonts w:ascii="Verdana" w:eastAsiaTheme="majorEastAsia" w:hAnsi="Verdana" w:cstheme="majorBidi"/>
                <w:b/>
                <w:bCs/>
                <w:sz w:val="20"/>
                <w:szCs w:val="20"/>
                <w:u w:val="single"/>
                <w:lang w:val="fr-CH"/>
              </w:rPr>
              <w:t>2</w:t>
            </w:r>
            <w:r w:rsidR="00C373A6">
              <w:rPr>
                <w:rFonts w:ascii="Verdana" w:eastAsiaTheme="majorEastAsia" w:hAnsi="Verdana" w:cstheme="majorBidi"/>
                <w:b/>
                <w:bCs/>
                <w:sz w:val="20"/>
                <w:szCs w:val="20"/>
                <w:u w:val="single"/>
                <w:lang w:val="fr-CH"/>
              </w:rPr>
              <w:t>4</w:t>
            </w:r>
            <w:r w:rsidRPr="000722DD">
              <w:rPr>
                <w:rFonts w:ascii="Verdana" w:eastAsiaTheme="majorEastAsia" w:hAnsi="Verdana" w:cstheme="majorBidi"/>
                <w:sz w:val="20"/>
                <w:szCs w:val="20"/>
                <w:u w:val="single"/>
                <w:lang w:val="fr-CH"/>
              </w:rPr>
              <w:t xml:space="preserve">: </w:t>
            </w:r>
            <w:r w:rsidR="00A24932" w:rsidRPr="00A24932">
              <w:rPr>
                <w:rFonts w:ascii="Verdana" w:eastAsiaTheme="majorEastAsia" w:hAnsi="Verdana" w:cstheme="majorBidi"/>
                <w:sz w:val="20"/>
                <w:szCs w:val="20"/>
                <w:u w:val="single"/>
                <w:lang w:val="fr-BE"/>
              </w:rPr>
              <w:t>Donner des renseignements sur</w:t>
            </w:r>
            <w:r w:rsidR="00201AE4">
              <w:rPr>
                <w:rFonts w:ascii="Verdana" w:eastAsiaTheme="majorEastAsia" w:hAnsi="Verdana" w:cstheme="majorBidi"/>
                <w:sz w:val="20"/>
                <w:szCs w:val="20"/>
                <w:u w:val="single"/>
                <w:lang w:val="fr-BE"/>
              </w:rPr>
              <w:t xml:space="preserve"> les mesures prises pour</w:t>
            </w:r>
            <w:r w:rsidR="009E1D23">
              <w:rPr>
                <w:rFonts w:ascii="Verdana" w:hAnsi="Verdana"/>
                <w:sz w:val="20"/>
                <w:szCs w:val="20"/>
                <w:u w:val="single"/>
                <w:lang w:val="fr-BE"/>
              </w:rPr>
              <w:t xml:space="preserve"> garantir que les services d’adaptation et de réadaptation sont</w:t>
            </w:r>
            <w:r w:rsidR="003D6D85">
              <w:rPr>
                <w:rFonts w:ascii="Verdana" w:eastAsiaTheme="majorEastAsia" w:hAnsi="Verdana" w:cstheme="majorBidi"/>
                <w:sz w:val="20"/>
                <w:szCs w:val="20"/>
                <w:u w:val="single"/>
                <w:lang w:val="fr-BE"/>
              </w:rPr>
              <w:t xml:space="preserve"> </w:t>
            </w:r>
            <w:r w:rsidR="00A24932" w:rsidRPr="00A24932">
              <w:rPr>
                <w:rFonts w:ascii="Verdana" w:eastAsiaTheme="majorEastAsia" w:hAnsi="Verdana" w:cstheme="majorBidi"/>
                <w:sz w:val="20"/>
                <w:szCs w:val="20"/>
                <w:u w:val="single"/>
                <w:lang w:val="fr-BE"/>
              </w:rPr>
              <w:t>:</w:t>
            </w:r>
          </w:p>
          <w:p w14:paraId="1BD99593" w14:textId="77777777" w:rsidR="002E761D" w:rsidRDefault="002E761D" w:rsidP="00F3653B">
            <w:pPr>
              <w:pStyle w:val="SingleTxtG"/>
              <w:ind w:left="0" w:right="0"/>
              <w:jc w:val="left"/>
              <w:rPr>
                <w:rFonts w:ascii="Verdana" w:hAnsi="Verdana"/>
                <w:u w:val="single"/>
              </w:rPr>
            </w:pPr>
            <w:r w:rsidRPr="00A41220">
              <w:rPr>
                <w:rFonts w:ascii="Verdana" w:hAnsi="Verdana"/>
                <w:u w:val="single"/>
              </w:rPr>
              <w:t>a</w:t>
            </w:r>
            <w:r w:rsidR="007D766D" w:rsidRPr="00A41220">
              <w:rPr>
                <w:rFonts w:ascii="Verdana" w:hAnsi="Verdana"/>
                <w:u w:val="single"/>
              </w:rPr>
              <w:t xml:space="preserve">) </w:t>
            </w:r>
            <w:r w:rsidR="00F3653B" w:rsidRPr="00A41220">
              <w:rPr>
                <w:rFonts w:ascii="Verdana" w:hAnsi="Verdana"/>
                <w:u w:val="single"/>
              </w:rPr>
              <w:t>le maximum d’autonomie, de réaliser pleinement leur potentiel physique, mental, social et professionnel, et de parvenir à la pleine inclusion et la pleine participation, pour tous les aspects de la vie ;</w:t>
            </w:r>
          </w:p>
          <w:p w14:paraId="054BE10D" w14:textId="77777777" w:rsidR="00372928" w:rsidRPr="00A41220" w:rsidRDefault="00372928" w:rsidP="00F3653B">
            <w:pPr>
              <w:pStyle w:val="SingleTxtG"/>
              <w:ind w:left="0" w:right="0"/>
              <w:jc w:val="left"/>
              <w:rPr>
                <w:rFonts w:ascii="Verdana" w:hAnsi="Verdana"/>
                <w:u w:val="single"/>
              </w:rPr>
            </w:pPr>
          </w:p>
        </w:tc>
        <w:tc>
          <w:tcPr>
            <w:tcW w:w="1559" w:type="dxa"/>
          </w:tcPr>
          <w:p w14:paraId="4B056F7C" w14:textId="77777777" w:rsidR="002E761D" w:rsidRPr="000722DD" w:rsidRDefault="002E761D" w:rsidP="00DF4D92">
            <w:pPr>
              <w:keepNext/>
              <w:keepLines/>
              <w:spacing w:before="240"/>
              <w:outlineLvl w:val="0"/>
              <w:rPr>
                <w:rFonts w:ascii="Verdana" w:eastAsiaTheme="majorEastAsia" w:hAnsi="Verdana" w:cstheme="majorBidi"/>
                <w:sz w:val="20"/>
                <w:szCs w:val="20"/>
                <w:u w:val="single"/>
                <w:lang w:val="fr-CH"/>
              </w:rPr>
            </w:pPr>
            <w:r w:rsidRPr="000722DD">
              <w:rPr>
                <w:rFonts w:ascii="Verdana" w:eastAsiaTheme="majorEastAsia" w:hAnsi="Verdana" w:cstheme="majorBidi"/>
                <w:sz w:val="20"/>
                <w:szCs w:val="20"/>
                <w:u w:val="single"/>
                <w:lang w:val="fr-CH"/>
              </w:rPr>
              <w:t>CDPH</w:t>
            </w:r>
          </w:p>
        </w:tc>
      </w:tr>
      <w:tr w:rsidR="002E761D" w:rsidRPr="000722DD" w14:paraId="47CC29AD" w14:textId="77777777" w:rsidTr="000E5E17">
        <w:trPr>
          <w:trHeight w:val="532"/>
        </w:trPr>
        <w:tc>
          <w:tcPr>
            <w:tcW w:w="1413" w:type="dxa"/>
          </w:tcPr>
          <w:p w14:paraId="5E74ECFC" w14:textId="77777777" w:rsidR="002E761D" w:rsidRPr="000722DD" w:rsidRDefault="002E761D" w:rsidP="00DF4D92">
            <w:pPr>
              <w:rPr>
                <w:rFonts w:ascii="Verdana" w:hAnsi="Verdana"/>
                <w:sz w:val="20"/>
                <w:szCs w:val="20"/>
                <w:lang w:val="fr-CH"/>
              </w:rPr>
            </w:pPr>
            <w:r w:rsidRPr="000722DD">
              <w:rPr>
                <w:rFonts w:ascii="Verdana" w:hAnsi="Verdana"/>
                <w:sz w:val="20"/>
                <w:szCs w:val="20"/>
                <w:lang w:val="fr-CH"/>
              </w:rPr>
              <w:t>F</w:t>
            </w:r>
            <w:r w:rsidR="00C373A6">
              <w:rPr>
                <w:rFonts w:ascii="Verdana" w:hAnsi="Verdana"/>
                <w:sz w:val="20"/>
                <w:szCs w:val="20"/>
                <w:lang w:val="fr-CH"/>
              </w:rPr>
              <w:t>20</w:t>
            </w:r>
            <w:r>
              <w:rPr>
                <w:rFonts w:ascii="Verdana" w:hAnsi="Verdana"/>
                <w:sz w:val="20"/>
                <w:szCs w:val="20"/>
                <w:lang w:val="fr-CH"/>
              </w:rPr>
              <w:t xml:space="preserve"> </w:t>
            </w:r>
            <w:r w:rsidRPr="000722DD">
              <w:rPr>
                <w:rFonts w:ascii="Verdana" w:hAnsi="Verdana"/>
                <w:sz w:val="20"/>
                <w:szCs w:val="20"/>
                <w:lang w:val="fr-CH"/>
              </w:rPr>
              <w:t>Q</w:t>
            </w:r>
            <w:r w:rsidR="00CB4C1B">
              <w:rPr>
                <w:rFonts w:ascii="Verdana" w:hAnsi="Verdana"/>
                <w:sz w:val="20"/>
                <w:szCs w:val="20"/>
                <w:lang w:val="fr-CH"/>
              </w:rPr>
              <w:t>2</w:t>
            </w:r>
            <w:r w:rsidR="00C373A6">
              <w:rPr>
                <w:rFonts w:ascii="Verdana" w:hAnsi="Verdana"/>
                <w:sz w:val="20"/>
                <w:szCs w:val="20"/>
                <w:lang w:val="fr-CH"/>
              </w:rPr>
              <w:t>4</w:t>
            </w:r>
            <w:r w:rsidRPr="000722DD">
              <w:rPr>
                <w:rFonts w:ascii="Verdana" w:hAnsi="Verdana"/>
                <w:sz w:val="20"/>
                <w:szCs w:val="20"/>
                <w:lang w:val="fr-CH"/>
              </w:rPr>
              <w:t xml:space="preserve"> </w:t>
            </w:r>
            <w:r>
              <w:rPr>
                <w:rFonts w:ascii="Verdana" w:hAnsi="Verdana"/>
                <w:sz w:val="20"/>
                <w:szCs w:val="20"/>
                <w:lang w:val="fr-CH"/>
              </w:rPr>
              <w:t>a</w:t>
            </w:r>
            <w:r w:rsidRPr="000722DD">
              <w:rPr>
                <w:rFonts w:ascii="Verdana" w:hAnsi="Verdana"/>
                <w:sz w:val="20"/>
                <w:szCs w:val="20"/>
                <w:lang w:val="fr-CH"/>
              </w:rPr>
              <w:t>)</w:t>
            </w:r>
          </w:p>
        </w:tc>
        <w:tc>
          <w:tcPr>
            <w:tcW w:w="10206" w:type="dxa"/>
          </w:tcPr>
          <w:p w14:paraId="46B464DA" w14:textId="031F0FF0" w:rsidR="00F3653B" w:rsidRDefault="00F3653B" w:rsidP="00F3653B">
            <w:pPr>
              <w:rPr>
                <w:rFonts w:ascii="Verdana" w:eastAsia="Verdana" w:hAnsi="Verdana" w:cs="Verdana"/>
                <w:sz w:val="20"/>
                <w:szCs w:val="20"/>
                <w:lang w:val="fr-BE"/>
              </w:rPr>
            </w:pPr>
            <w:r w:rsidRPr="00C01CC6">
              <w:rPr>
                <w:rFonts w:ascii="Verdana" w:eastAsia="Verdana" w:hAnsi="Verdana" w:cs="Verdana"/>
                <w:sz w:val="20"/>
                <w:szCs w:val="20"/>
                <w:lang w:val="fr-BE"/>
              </w:rPr>
              <w:t xml:space="preserve">En raison de la mauvaise répartition géographique des services, les personnes handicapées sont </w:t>
            </w:r>
            <w:r w:rsidR="009D7496" w:rsidRPr="00C01CC6">
              <w:rPr>
                <w:rFonts w:ascii="Verdana" w:eastAsia="Verdana" w:hAnsi="Verdana" w:cs="Verdana"/>
                <w:sz w:val="20"/>
                <w:szCs w:val="20"/>
                <w:lang w:val="fr-BE"/>
              </w:rPr>
              <w:t>souvent</w:t>
            </w:r>
            <w:r w:rsidRPr="00C01CC6">
              <w:rPr>
                <w:rFonts w:ascii="Verdana" w:eastAsia="Verdana" w:hAnsi="Verdana" w:cs="Verdana"/>
                <w:sz w:val="20"/>
                <w:szCs w:val="20"/>
                <w:lang w:val="fr-BE"/>
              </w:rPr>
              <w:t xml:space="preserve"> obligées de parcourir de très longues distances pour accéder aux services d'adaptation ou de réadaptation dont elles ont besoin, même si cela est particulièrement difficile en raison de leur situation de handicap.</w:t>
            </w:r>
          </w:p>
          <w:p w14:paraId="59B3175E" w14:textId="46945F4C" w:rsidR="009D7496" w:rsidRPr="00321C68" w:rsidRDefault="009D7496" w:rsidP="00F3653B">
            <w:pPr>
              <w:rPr>
                <w:rFonts w:ascii="Verdana" w:eastAsia="Verdana" w:hAnsi="Verdana" w:cs="Verdana"/>
                <w:sz w:val="20"/>
                <w:szCs w:val="20"/>
                <w:lang w:val="fr-BE"/>
              </w:rPr>
            </w:pPr>
          </w:p>
          <w:p w14:paraId="4DD3AF72" w14:textId="77777777" w:rsidR="009D7496" w:rsidRPr="00A95080" w:rsidRDefault="009D7496" w:rsidP="009D7496">
            <w:pPr>
              <w:spacing w:after="120"/>
              <w:rPr>
                <w:rFonts w:ascii="Verdana" w:eastAsia="Verdana" w:hAnsi="Verdana" w:cs="Verdana"/>
                <w:sz w:val="20"/>
                <w:szCs w:val="20"/>
                <w:lang w:val="fr-BE"/>
              </w:rPr>
            </w:pPr>
            <w:r w:rsidRPr="00A95080">
              <w:rPr>
                <w:rFonts w:ascii="Verdana" w:eastAsia="Verdana" w:hAnsi="Verdana" w:cs="Verdana"/>
                <w:sz w:val="20"/>
                <w:szCs w:val="20"/>
                <w:lang w:val="fr-BE"/>
              </w:rPr>
              <w:t xml:space="preserve">Exemples : </w:t>
            </w:r>
          </w:p>
          <w:p w14:paraId="48BC0B7B" w14:textId="353AF4F9" w:rsidR="009D7496" w:rsidRPr="00A95080" w:rsidRDefault="009D7496" w:rsidP="009D7496">
            <w:pPr>
              <w:pStyle w:val="Paragraphedeliste"/>
              <w:numPr>
                <w:ilvl w:val="0"/>
                <w:numId w:val="25"/>
              </w:numPr>
              <w:spacing w:after="120"/>
              <w:rPr>
                <w:rFonts w:ascii="Verdana" w:hAnsi="Verdana"/>
                <w:sz w:val="20"/>
                <w:szCs w:val="20"/>
                <w:lang w:val="fr-BE"/>
              </w:rPr>
            </w:pPr>
            <w:r w:rsidRPr="00A95080">
              <w:rPr>
                <w:rFonts w:ascii="Verdana" w:eastAsia="Verdana" w:hAnsi="Verdana" w:cs="Verdana"/>
                <w:sz w:val="20"/>
                <w:szCs w:val="20"/>
                <w:lang w:val="fr-BE"/>
              </w:rPr>
              <w:t xml:space="preserve">le centre de revalidation de </w:t>
            </w:r>
            <w:r w:rsidRPr="00A95080">
              <w:rPr>
                <w:rFonts w:ascii="Verdana" w:hAnsi="Verdana"/>
                <w:sz w:val="20"/>
                <w:szCs w:val="20"/>
                <w:lang w:val="fr-BE"/>
              </w:rPr>
              <w:t>G</w:t>
            </w:r>
            <w:r w:rsidR="00321C68" w:rsidRPr="00A95080">
              <w:rPr>
                <w:rFonts w:ascii="Verdana" w:hAnsi="Verdana"/>
                <w:sz w:val="20"/>
                <w:szCs w:val="20"/>
                <w:lang w:val="fr-BE"/>
              </w:rPr>
              <w:t>h</w:t>
            </w:r>
            <w:r w:rsidRPr="00A95080">
              <w:rPr>
                <w:rFonts w:ascii="Verdana" w:hAnsi="Verdana"/>
                <w:sz w:val="20"/>
                <w:szCs w:val="20"/>
                <w:lang w:val="fr-BE"/>
              </w:rPr>
              <w:t>lin travaille avec une population pour qui la distance moyenne domicile-G</w:t>
            </w:r>
            <w:r w:rsidR="00321C68" w:rsidRPr="00A95080">
              <w:rPr>
                <w:rFonts w:ascii="Verdana" w:hAnsi="Verdana"/>
                <w:sz w:val="20"/>
                <w:szCs w:val="20"/>
                <w:lang w:val="fr-BE"/>
              </w:rPr>
              <w:t>h</w:t>
            </w:r>
            <w:r w:rsidRPr="00A95080">
              <w:rPr>
                <w:rFonts w:ascii="Verdana" w:hAnsi="Verdana"/>
                <w:sz w:val="20"/>
                <w:szCs w:val="20"/>
                <w:lang w:val="fr-BE"/>
              </w:rPr>
              <w:t xml:space="preserve">lin est de 45 km, avec des liaisons en transport en commun fort difficiles : domicile = distance moyenne 45 km pour visite famille = compliqué… </w:t>
            </w:r>
          </w:p>
          <w:p w14:paraId="4CCB0D4E" w14:textId="456A75E6" w:rsidR="009D7496" w:rsidRPr="00A95080" w:rsidRDefault="00321C68" w:rsidP="009D7496">
            <w:pPr>
              <w:pStyle w:val="Paragraphedeliste"/>
              <w:numPr>
                <w:ilvl w:val="0"/>
                <w:numId w:val="25"/>
              </w:numPr>
              <w:spacing w:after="120"/>
              <w:rPr>
                <w:rFonts w:ascii="Verdana" w:hAnsi="Verdana"/>
                <w:sz w:val="20"/>
                <w:szCs w:val="20"/>
                <w:lang w:val="fr-BE"/>
              </w:rPr>
            </w:pPr>
            <w:r w:rsidRPr="00A95080">
              <w:rPr>
                <w:rFonts w:ascii="Verdana" w:hAnsi="Verdana"/>
                <w:sz w:val="20"/>
                <w:szCs w:val="20"/>
                <w:lang w:val="fr-BE"/>
              </w:rPr>
              <w:t>en Province de N</w:t>
            </w:r>
            <w:r w:rsidR="009D7496" w:rsidRPr="00A95080">
              <w:rPr>
                <w:rFonts w:ascii="Verdana" w:hAnsi="Verdana"/>
                <w:sz w:val="20"/>
                <w:szCs w:val="20"/>
                <w:lang w:val="fr-BE"/>
              </w:rPr>
              <w:t>amur</w:t>
            </w:r>
            <w:r w:rsidRPr="00A95080">
              <w:rPr>
                <w:rFonts w:ascii="Verdana" w:hAnsi="Verdana"/>
                <w:sz w:val="20"/>
                <w:szCs w:val="20"/>
                <w:lang w:val="fr-BE"/>
              </w:rPr>
              <w:t xml:space="preserve">, il n’existe pas de centre de revalidation. Cela rend les choses très </w:t>
            </w:r>
            <w:r w:rsidR="009D7496" w:rsidRPr="00A95080">
              <w:rPr>
                <w:rFonts w:ascii="Verdana" w:hAnsi="Verdana"/>
                <w:sz w:val="20"/>
                <w:szCs w:val="20"/>
                <w:lang w:val="fr-BE"/>
              </w:rPr>
              <w:t>difficile</w:t>
            </w:r>
            <w:r w:rsidRPr="00A95080">
              <w:rPr>
                <w:rFonts w:ascii="Verdana" w:hAnsi="Verdana"/>
                <w:sz w:val="20"/>
                <w:szCs w:val="20"/>
                <w:lang w:val="fr-BE"/>
              </w:rPr>
              <w:t xml:space="preserve">s, notamment </w:t>
            </w:r>
            <w:r w:rsidR="009D7496" w:rsidRPr="00A95080">
              <w:rPr>
                <w:rFonts w:ascii="Verdana" w:hAnsi="Verdana"/>
                <w:sz w:val="20"/>
                <w:szCs w:val="20"/>
                <w:lang w:val="fr-BE"/>
              </w:rPr>
              <w:t>pour P</w:t>
            </w:r>
            <w:r w:rsidRPr="00A95080">
              <w:rPr>
                <w:rFonts w:ascii="Verdana" w:hAnsi="Verdana"/>
                <w:sz w:val="20"/>
                <w:szCs w:val="20"/>
                <w:lang w:val="fr-BE"/>
              </w:rPr>
              <w:t>S</w:t>
            </w:r>
            <w:r w:rsidR="009D7496" w:rsidRPr="00A95080">
              <w:rPr>
                <w:rFonts w:ascii="Verdana" w:hAnsi="Verdana"/>
                <w:sz w:val="20"/>
                <w:szCs w:val="20"/>
                <w:lang w:val="fr-BE"/>
              </w:rPr>
              <w:t>H aveugles</w:t>
            </w:r>
          </w:p>
          <w:p w14:paraId="118DC8DA" w14:textId="77777777" w:rsidR="00F3653B" w:rsidRPr="00A95080" w:rsidRDefault="00F3653B" w:rsidP="00F3653B">
            <w:pPr>
              <w:rPr>
                <w:rFonts w:ascii="Verdana" w:eastAsia="Verdana" w:hAnsi="Verdana" w:cs="Verdana"/>
                <w:sz w:val="20"/>
                <w:szCs w:val="20"/>
                <w:lang w:val="fr-BE"/>
              </w:rPr>
            </w:pPr>
          </w:p>
          <w:p w14:paraId="075F1BE1" w14:textId="4E881D10" w:rsidR="00F3653B" w:rsidRPr="00A95080" w:rsidRDefault="00F3653B" w:rsidP="00F3653B">
            <w:pPr>
              <w:rPr>
                <w:rFonts w:ascii="Verdana" w:eastAsia="Verdana" w:hAnsi="Verdana" w:cs="Verdana"/>
                <w:sz w:val="20"/>
                <w:szCs w:val="20"/>
                <w:lang w:val="fr-BE"/>
              </w:rPr>
            </w:pPr>
            <w:r w:rsidRPr="00A95080">
              <w:rPr>
                <w:rFonts w:ascii="Verdana" w:eastAsia="Verdana" w:hAnsi="Verdana" w:cs="Verdana"/>
                <w:sz w:val="20"/>
                <w:szCs w:val="20"/>
                <w:lang w:val="fr-BE"/>
              </w:rPr>
              <w:t xml:space="preserve">Certaines personnes handicapées se retrouvent dans des situations de vie qui les obligent à recourir aux services de prestataires rattachés à leur lieu de résidence. </w:t>
            </w:r>
            <w:r w:rsidR="00321C68" w:rsidRPr="00A95080">
              <w:rPr>
                <w:rFonts w:ascii="Verdana" w:eastAsia="Verdana" w:hAnsi="Verdana" w:cs="Verdana"/>
                <w:sz w:val="20"/>
                <w:szCs w:val="20"/>
                <w:lang w:val="fr-BE"/>
              </w:rPr>
              <w:t xml:space="preserve">Ceci est contraire au principe de liberté de choix du patient. </w:t>
            </w:r>
            <w:r w:rsidRPr="00A95080">
              <w:rPr>
                <w:rFonts w:ascii="Verdana" w:eastAsia="Verdana" w:hAnsi="Verdana" w:cs="Verdana"/>
                <w:sz w:val="20"/>
                <w:szCs w:val="20"/>
                <w:lang w:val="fr-BE"/>
              </w:rPr>
              <w:t>C'est particulièrement le cas des fournisseurs de services de kinésithérapie dans certains établissements pour personnes handicapées.</w:t>
            </w:r>
          </w:p>
          <w:p w14:paraId="66BD418E" w14:textId="77777777" w:rsidR="00372928" w:rsidRPr="00A95080" w:rsidRDefault="00372928" w:rsidP="00F3653B">
            <w:pPr>
              <w:rPr>
                <w:rFonts w:ascii="Verdana" w:eastAsia="Verdana" w:hAnsi="Verdana" w:cs="Verdana"/>
                <w:sz w:val="20"/>
                <w:szCs w:val="20"/>
                <w:lang w:val="fr-BE"/>
              </w:rPr>
            </w:pPr>
          </w:p>
          <w:p w14:paraId="0588D4FB" w14:textId="77777777" w:rsidR="00F3653B" w:rsidRPr="00A95080" w:rsidRDefault="00F3653B" w:rsidP="00F3653B">
            <w:pPr>
              <w:rPr>
                <w:rFonts w:ascii="Verdana" w:eastAsia="Verdana" w:hAnsi="Verdana" w:cs="Verdana"/>
                <w:sz w:val="20"/>
                <w:szCs w:val="20"/>
                <w:lang w:val="fr-BE"/>
              </w:rPr>
            </w:pPr>
            <w:r w:rsidRPr="00A95080">
              <w:rPr>
                <w:rFonts w:ascii="Verdana" w:eastAsia="Verdana" w:hAnsi="Verdana" w:cs="Verdana"/>
                <w:sz w:val="20"/>
                <w:szCs w:val="20"/>
                <w:u w:val="single"/>
                <w:lang w:val="fr-BE"/>
              </w:rPr>
              <w:t>Questions proposées :</w:t>
            </w:r>
          </w:p>
          <w:p w14:paraId="6D5F6657" w14:textId="77777777" w:rsidR="00F3653B" w:rsidRPr="00A95080" w:rsidRDefault="00F3653B" w:rsidP="00F3653B">
            <w:pPr>
              <w:numPr>
                <w:ilvl w:val="0"/>
                <w:numId w:val="18"/>
              </w:numPr>
              <w:rPr>
                <w:rFonts w:ascii="Verdana" w:eastAsia="Verdana" w:hAnsi="Verdana" w:cs="Verdana"/>
                <w:sz w:val="20"/>
                <w:szCs w:val="20"/>
                <w:lang w:val="fr-BE"/>
              </w:rPr>
            </w:pPr>
            <w:r w:rsidRPr="00A95080">
              <w:rPr>
                <w:rFonts w:ascii="Verdana" w:eastAsia="Verdana" w:hAnsi="Verdana" w:cs="Verdana"/>
                <w:sz w:val="20"/>
                <w:szCs w:val="20"/>
                <w:lang w:val="fr-BE"/>
              </w:rPr>
              <w:t>Quelles mesures concrètes la Belgique prévoit-elle pour élargir l'offre de services de réadaptation, sans contraintes liées à l'âge, au lieu de résidence, à la scolarité ou à la pathologie ?</w:t>
            </w:r>
          </w:p>
          <w:p w14:paraId="7FE60A8B" w14:textId="77777777" w:rsidR="00F3653B" w:rsidRPr="00F3653B" w:rsidRDefault="00F3653B" w:rsidP="00F3653B">
            <w:pPr>
              <w:numPr>
                <w:ilvl w:val="0"/>
                <w:numId w:val="18"/>
              </w:numPr>
              <w:rPr>
                <w:rFonts w:ascii="Verdana" w:eastAsia="Verdana" w:hAnsi="Verdana" w:cs="Verdana"/>
                <w:sz w:val="20"/>
                <w:szCs w:val="20"/>
                <w:lang w:val="fr-BE"/>
              </w:rPr>
            </w:pPr>
            <w:r w:rsidRPr="00A95080">
              <w:rPr>
                <w:rFonts w:ascii="Verdana" w:eastAsia="Verdana" w:hAnsi="Verdana" w:cs="Verdana"/>
                <w:sz w:val="20"/>
                <w:szCs w:val="20"/>
                <w:lang w:val="fr-BE"/>
              </w:rPr>
              <w:t xml:space="preserve">Quelles mesures concrètes </w:t>
            </w:r>
            <w:r w:rsidRPr="00F3653B">
              <w:rPr>
                <w:rFonts w:ascii="Verdana" w:eastAsia="Verdana" w:hAnsi="Verdana" w:cs="Verdana"/>
                <w:sz w:val="20"/>
                <w:szCs w:val="20"/>
                <w:lang w:val="fr-BE"/>
              </w:rPr>
              <w:t>la Belgique prévoit-elle pour assurer une répartition équitable des installations de réadaptation dans tout le pays, afin que toutes les personnes handicapées puissent les utiliser dans des conditions raisonnables, quels que soient leur handicap et leur lieu de résidence ?</w:t>
            </w:r>
          </w:p>
          <w:p w14:paraId="372F68EA" w14:textId="77777777" w:rsidR="00F3653B" w:rsidRPr="00F3653B" w:rsidRDefault="00F3653B" w:rsidP="00F3653B">
            <w:pPr>
              <w:numPr>
                <w:ilvl w:val="0"/>
                <w:numId w:val="18"/>
              </w:numPr>
              <w:rPr>
                <w:rFonts w:ascii="Verdana" w:eastAsia="Verdana" w:hAnsi="Verdana" w:cs="Verdana"/>
                <w:sz w:val="20"/>
                <w:szCs w:val="20"/>
                <w:lang w:val="fr-BE"/>
              </w:rPr>
            </w:pPr>
            <w:r w:rsidRPr="00F3653B">
              <w:rPr>
                <w:rFonts w:ascii="Verdana" w:eastAsia="Verdana" w:hAnsi="Verdana" w:cs="Verdana"/>
                <w:sz w:val="20"/>
                <w:szCs w:val="20"/>
                <w:lang w:val="fr-BE"/>
              </w:rPr>
              <w:lastRenderedPageBreak/>
              <w:t>Quelles mesures concrètes la Belgique prévoit-elle pour garantir que la personne puisse faire appel au prestataire de son choix, conformément à la Charte des</w:t>
            </w:r>
            <w:r>
              <w:rPr>
                <w:rFonts w:ascii="Verdana" w:eastAsia="Verdana" w:hAnsi="Verdana" w:cs="Verdana"/>
                <w:sz w:val="20"/>
                <w:szCs w:val="20"/>
                <w:lang w:val="fr-BE"/>
              </w:rPr>
              <w:t xml:space="preserve"> </w:t>
            </w:r>
            <w:r w:rsidRPr="00F3653B">
              <w:rPr>
                <w:rFonts w:ascii="Verdana" w:eastAsia="Verdana" w:hAnsi="Verdana" w:cs="Verdana"/>
                <w:sz w:val="20"/>
                <w:szCs w:val="20"/>
                <w:lang w:val="fr-BE"/>
              </w:rPr>
              <w:t>droits du patient, quel que soit son lieu de résidence ?</w:t>
            </w:r>
          </w:p>
          <w:p w14:paraId="30D89A92" w14:textId="77777777" w:rsidR="002E761D" w:rsidRPr="003D6D85" w:rsidRDefault="002E761D" w:rsidP="00F3653B">
            <w:pPr>
              <w:rPr>
                <w:rFonts w:ascii="Verdana" w:hAnsi="Verdana"/>
                <w:sz w:val="20"/>
                <w:szCs w:val="20"/>
                <w:lang w:val="fr-BE"/>
              </w:rPr>
            </w:pPr>
          </w:p>
        </w:tc>
        <w:tc>
          <w:tcPr>
            <w:tcW w:w="1559" w:type="dxa"/>
          </w:tcPr>
          <w:p w14:paraId="00AEAA69" w14:textId="77777777" w:rsidR="002E761D" w:rsidRPr="000722DD" w:rsidRDefault="002E761D" w:rsidP="00DF4D92">
            <w:pPr>
              <w:rPr>
                <w:rFonts w:ascii="Verdana" w:hAnsi="Verdana"/>
                <w:sz w:val="20"/>
                <w:szCs w:val="20"/>
                <w:u w:val="single"/>
                <w:lang w:val="fr-BE"/>
              </w:rPr>
            </w:pPr>
            <w:r w:rsidRPr="000722DD">
              <w:rPr>
                <w:rFonts w:ascii="Verdana" w:hAnsi="Verdana"/>
                <w:sz w:val="20"/>
                <w:szCs w:val="20"/>
                <w:u w:val="single"/>
                <w:lang w:val="fr-BE"/>
              </w:rPr>
              <w:lastRenderedPageBreak/>
              <w:t>Secrétariat</w:t>
            </w:r>
          </w:p>
        </w:tc>
      </w:tr>
      <w:tr w:rsidR="000E5E17" w:rsidRPr="000722DD" w14:paraId="3B72C33B" w14:textId="77777777" w:rsidTr="000E5E17">
        <w:trPr>
          <w:trHeight w:val="532"/>
        </w:trPr>
        <w:tc>
          <w:tcPr>
            <w:tcW w:w="1413" w:type="dxa"/>
          </w:tcPr>
          <w:p w14:paraId="7E67C024" w14:textId="77777777" w:rsidR="000E5E17" w:rsidRPr="000722DD" w:rsidRDefault="000E5E17" w:rsidP="00DF4D92">
            <w:pPr>
              <w:rPr>
                <w:rFonts w:ascii="Verdana" w:hAnsi="Verdana"/>
                <w:sz w:val="20"/>
                <w:szCs w:val="20"/>
                <w:lang w:val="fr-CH"/>
              </w:rPr>
            </w:pPr>
            <w:r>
              <w:rPr>
                <w:rFonts w:ascii="Verdana" w:hAnsi="Verdana"/>
                <w:sz w:val="20"/>
                <w:szCs w:val="20"/>
                <w:lang w:val="fr-CH"/>
              </w:rPr>
              <w:t>F20 Q24 a)</w:t>
            </w:r>
          </w:p>
        </w:tc>
        <w:tc>
          <w:tcPr>
            <w:tcW w:w="10206" w:type="dxa"/>
          </w:tcPr>
          <w:p w14:paraId="6D4318C4" w14:textId="77777777" w:rsidR="000E5E17" w:rsidRDefault="000E5E17" w:rsidP="000E5E17">
            <w:pPr>
              <w:rPr>
                <w:rFonts w:ascii="Verdana" w:hAnsi="Verdana"/>
                <w:sz w:val="20"/>
                <w:szCs w:val="20"/>
                <w:lang w:val="fr-BE"/>
              </w:rPr>
            </w:pPr>
            <w:r w:rsidRPr="005B5E72">
              <w:rPr>
                <w:rFonts w:ascii="Verdana" w:hAnsi="Verdana"/>
                <w:sz w:val="20"/>
                <w:szCs w:val="20"/>
                <w:u w:val="single"/>
                <w:lang w:val="fr-BE"/>
              </w:rPr>
              <w:t>En région wallonne</w:t>
            </w:r>
            <w:r w:rsidRPr="000E5E17">
              <w:rPr>
                <w:rFonts w:ascii="Verdana" w:hAnsi="Verdana"/>
                <w:sz w:val="20"/>
                <w:szCs w:val="20"/>
                <w:lang w:val="fr-BE"/>
              </w:rPr>
              <w:t xml:space="preserve">, </w:t>
            </w:r>
            <w:r w:rsidRPr="00AF1668">
              <w:rPr>
                <w:rFonts w:ascii="Verdana" w:hAnsi="Verdana"/>
                <w:sz w:val="20"/>
                <w:szCs w:val="20"/>
                <w:lang w:val="fr-BE"/>
              </w:rPr>
              <w:t>des centres de revalidation et de référence multidisciplinaires</w:t>
            </w:r>
            <w:r w:rsidRPr="000E5E17">
              <w:rPr>
                <w:rFonts w:ascii="Verdana" w:hAnsi="Verdana"/>
                <w:sz w:val="20"/>
                <w:szCs w:val="20"/>
                <w:lang w:val="fr-BE"/>
              </w:rPr>
              <w:t xml:space="preserve"> ont parfois un an de liste d’attente – comment est-il possible d’attendre un an pour récupérer de l’autonomie.</w:t>
            </w:r>
          </w:p>
          <w:p w14:paraId="421A026D" w14:textId="77777777" w:rsidR="000E5E17" w:rsidRDefault="000E5E17" w:rsidP="000E5E17">
            <w:pPr>
              <w:rPr>
                <w:rFonts w:ascii="Verdana" w:hAnsi="Verdana"/>
                <w:sz w:val="20"/>
                <w:szCs w:val="20"/>
                <w:lang w:val="fr-BE"/>
              </w:rPr>
            </w:pPr>
          </w:p>
          <w:p w14:paraId="7ADBE6BC" w14:textId="77777777" w:rsidR="000E5E17" w:rsidRDefault="000E5E17" w:rsidP="000E5E17">
            <w:pPr>
              <w:pStyle w:val="Paragraphedeliste"/>
              <w:spacing w:line="256" w:lineRule="auto"/>
              <w:ind w:left="0"/>
              <w:rPr>
                <w:rFonts w:ascii="Verdana" w:hAnsi="Verdana"/>
                <w:sz w:val="20"/>
                <w:szCs w:val="20"/>
                <w:lang w:val="fr-BE"/>
              </w:rPr>
            </w:pPr>
            <w:r w:rsidRPr="005B5E72">
              <w:rPr>
                <w:rFonts w:ascii="Verdana" w:hAnsi="Verdana"/>
                <w:sz w:val="20"/>
                <w:szCs w:val="20"/>
                <w:u w:val="single"/>
                <w:lang w:val="fr-BE"/>
              </w:rPr>
              <w:t>En Belgique</w:t>
            </w:r>
            <w:r w:rsidRPr="000E5E17">
              <w:rPr>
                <w:rFonts w:ascii="Verdana" w:hAnsi="Verdana"/>
                <w:sz w:val="20"/>
                <w:szCs w:val="20"/>
                <w:lang w:val="fr-BE"/>
              </w:rPr>
              <w:t xml:space="preserve">, il n’existe aucun centre de rééducation </w:t>
            </w:r>
            <w:r w:rsidRPr="000E5E17">
              <w:rPr>
                <w:rFonts w:ascii="Verdana" w:hAnsi="Verdana"/>
                <w:b/>
                <w:sz w:val="20"/>
                <w:szCs w:val="20"/>
                <w:lang w:val="fr-BE"/>
              </w:rPr>
              <w:t>intensive</w:t>
            </w:r>
            <w:r w:rsidRPr="000E5E17">
              <w:rPr>
                <w:rFonts w:ascii="Verdana" w:hAnsi="Verdana"/>
                <w:sz w:val="20"/>
                <w:szCs w:val="20"/>
                <w:lang w:val="fr-BE"/>
              </w:rPr>
              <w:t xml:space="preserve"> au niveau visuel, qui permettrait à une personne qui perd subitement la vue de retrouver son autonomie rapidement et d’être prise en charge globalement (centres de revalidation avec possibilités d’hébergement, prise en charge globale et multidisciplinaire)</w:t>
            </w:r>
            <w:r>
              <w:rPr>
                <w:rFonts w:ascii="Verdana" w:hAnsi="Verdana"/>
                <w:sz w:val="20"/>
                <w:szCs w:val="20"/>
                <w:lang w:val="fr-BE"/>
              </w:rPr>
              <w:t>.</w:t>
            </w:r>
          </w:p>
          <w:p w14:paraId="612FC403" w14:textId="77777777" w:rsidR="00372928" w:rsidRPr="000E5E17" w:rsidRDefault="00372928" w:rsidP="000E5E17">
            <w:pPr>
              <w:pStyle w:val="Paragraphedeliste"/>
              <w:spacing w:line="256" w:lineRule="auto"/>
              <w:ind w:left="0"/>
              <w:rPr>
                <w:rFonts w:ascii="Verdana" w:hAnsi="Verdana"/>
                <w:sz w:val="20"/>
                <w:szCs w:val="20"/>
                <w:lang w:val="fr-BE"/>
              </w:rPr>
            </w:pPr>
          </w:p>
        </w:tc>
        <w:tc>
          <w:tcPr>
            <w:tcW w:w="1559" w:type="dxa"/>
          </w:tcPr>
          <w:p w14:paraId="007FA1E7" w14:textId="77777777" w:rsidR="000E5E17" w:rsidRPr="000722DD" w:rsidRDefault="000E5E17" w:rsidP="00DF4D92">
            <w:pPr>
              <w:rPr>
                <w:rFonts w:ascii="Verdana" w:hAnsi="Verdana"/>
                <w:sz w:val="20"/>
                <w:szCs w:val="20"/>
                <w:u w:val="single"/>
                <w:lang w:val="fr-BE"/>
              </w:rPr>
            </w:pPr>
            <w:r>
              <w:rPr>
                <w:rFonts w:ascii="Verdana" w:hAnsi="Verdana"/>
                <w:sz w:val="20"/>
                <w:szCs w:val="20"/>
                <w:u w:val="single"/>
                <w:lang w:val="fr-BE"/>
              </w:rPr>
              <w:t>Ligue Braille</w:t>
            </w:r>
          </w:p>
        </w:tc>
      </w:tr>
      <w:tr w:rsidR="00277DEF" w:rsidRPr="000722DD" w14:paraId="398AAA9E" w14:textId="77777777" w:rsidTr="000E5E17">
        <w:trPr>
          <w:trHeight w:val="532"/>
        </w:trPr>
        <w:tc>
          <w:tcPr>
            <w:tcW w:w="1413" w:type="dxa"/>
          </w:tcPr>
          <w:p w14:paraId="3CB87DA2" w14:textId="77777777" w:rsidR="00277DEF" w:rsidRDefault="00277DEF" w:rsidP="00DF4D92">
            <w:pPr>
              <w:rPr>
                <w:rFonts w:ascii="Verdana" w:hAnsi="Verdana"/>
                <w:sz w:val="20"/>
                <w:szCs w:val="20"/>
                <w:lang w:val="fr-CH"/>
              </w:rPr>
            </w:pPr>
            <w:r>
              <w:rPr>
                <w:rFonts w:ascii="Verdana" w:hAnsi="Verdana"/>
                <w:sz w:val="20"/>
                <w:szCs w:val="20"/>
                <w:lang w:val="fr-CH"/>
              </w:rPr>
              <w:t>F20 Q24 a)</w:t>
            </w:r>
          </w:p>
        </w:tc>
        <w:tc>
          <w:tcPr>
            <w:tcW w:w="10206" w:type="dxa"/>
          </w:tcPr>
          <w:p w14:paraId="0CB894EF" w14:textId="77777777" w:rsidR="00277DEF" w:rsidRPr="00277DEF" w:rsidRDefault="00277DEF" w:rsidP="00277DEF">
            <w:pPr>
              <w:rPr>
                <w:rFonts w:ascii="Verdana" w:hAnsi="Verdana"/>
                <w:sz w:val="20"/>
                <w:szCs w:val="20"/>
                <w:lang w:val="fr-BE"/>
              </w:rPr>
            </w:pPr>
            <w:r w:rsidRPr="00277DEF">
              <w:rPr>
                <w:rFonts w:ascii="Verdana" w:hAnsi="Verdana"/>
                <w:sz w:val="20"/>
                <w:szCs w:val="20"/>
                <w:lang w:val="fr-BE"/>
              </w:rPr>
              <w:t>Le législateur a parfois tendance à favoriser les économies à la santé des citoyens, comme l’illustre la réduction des séances de kiné pour les personnes SFC ou atteintes de fibromyalgie. Arrêté annulé par le Conseil d’Etat</w:t>
            </w:r>
          </w:p>
          <w:p w14:paraId="20364993" w14:textId="77777777" w:rsidR="00277DEF" w:rsidRPr="00277DEF" w:rsidRDefault="00277DEF" w:rsidP="00277DEF">
            <w:pPr>
              <w:pStyle w:val="Paragraphedeliste"/>
              <w:ind w:left="795"/>
              <w:rPr>
                <w:rFonts w:ascii="Verdana" w:hAnsi="Verdana"/>
                <w:sz w:val="20"/>
                <w:szCs w:val="20"/>
                <w:lang w:val="fr-BE"/>
              </w:rPr>
            </w:pPr>
          </w:p>
          <w:p w14:paraId="5DB16172" w14:textId="77777777" w:rsidR="00277DEF" w:rsidRPr="00277DEF" w:rsidRDefault="00277DEF" w:rsidP="00277DEF">
            <w:pPr>
              <w:rPr>
                <w:rFonts w:ascii="Verdana" w:hAnsi="Verdana"/>
                <w:sz w:val="20"/>
                <w:szCs w:val="20"/>
                <w:lang w:val="fr-BE"/>
              </w:rPr>
            </w:pPr>
            <w:r w:rsidRPr="00277DEF">
              <w:rPr>
                <w:rFonts w:ascii="Verdana" w:hAnsi="Verdana"/>
                <w:sz w:val="20"/>
                <w:szCs w:val="20"/>
                <w:lang w:val="fr-BE"/>
              </w:rPr>
              <w:t>La diminution des séances a eu des conséquences sur l’autonomie et la mobilité de certains patients</w:t>
            </w:r>
          </w:p>
          <w:p w14:paraId="78F43278" w14:textId="77777777" w:rsidR="00277DEF" w:rsidRPr="00277DEF" w:rsidRDefault="00A95080" w:rsidP="00277DEF">
            <w:pPr>
              <w:rPr>
                <w:rFonts w:ascii="Verdana" w:hAnsi="Verdana"/>
                <w:sz w:val="20"/>
                <w:szCs w:val="20"/>
                <w:u w:val="single"/>
                <w:lang w:val="fr-BE"/>
              </w:rPr>
            </w:pPr>
            <w:hyperlink r:id="rId8" w:history="1">
              <w:r w:rsidR="00277DEF" w:rsidRPr="00277DEF">
                <w:rPr>
                  <w:rStyle w:val="Lienhypertexte"/>
                  <w:rFonts w:ascii="Verdana" w:hAnsi="Verdana"/>
                  <w:sz w:val="20"/>
                  <w:szCs w:val="20"/>
                  <w:lang w:val="fr-BE"/>
                </w:rPr>
                <w:t>https://www.rtbf.be/info/belgique/detail_kine-les-patients-atteints-de-fibromyalgie-obtiennent-gain-de-cause-au-conseil-d-etat?id=10276522</w:t>
              </w:r>
            </w:hyperlink>
          </w:p>
          <w:p w14:paraId="4B41208D" w14:textId="77777777" w:rsidR="00277DEF" w:rsidRPr="00277DEF" w:rsidRDefault="00277DEF" w:rsidP="00277DEF">
            <w:pPr>
              <w:rPr>
                <w:rFonts w:ascii="Verdana" w:hAnsi="Verdana"/>
                <w:sz w:val="20"/>
                <w:szCs w:val="20"/>
                <w:u w:val="single"/>
                <w:lang w:val="fr-BE"/>
              </w:rPr>
            </w:pPr>
          </w:p>
          <w:p w14:paraId="1C8A9DE9" w14:textId="77777777" w:rsidR="00277DEF" w:rsidRPr="00372928" w:rsidRDefault="00372928" w:rsidP="00372928">
            <w:pPr>
              <w:rPr>
                <w:rFonts w:ascii="Verdana" w:hAnsi="Verdana"/>
                <w:sz w:val="20"/>
                <w:szCs w:val="20"/>
                <w:lang w:val="fr-BE"/>
              </w:rPr>
            </w:pPr>
            <w:r>
              <w:rPr>
                <w:rFonts w:ascii="Verdana" w:hAnsi="Verdana"/>
                <w:sz w:val="20"/>
                <w:szCs w:val="20"/>
              </w:rPr>
              <w:t xml:space="preserve">- </w:t>
            </w:r>
            <w:r w:rsidR="00277DEF" w:rsidRPr="00372928">
              <w:rPr>
                <w:rFonts w:ascii="Verdana" w:hAnsi="Verdana"/>
                <w:sz w:val="20"/>
                <w:szCs w:val="20"/>
              </w:rPr>
              <w:t xml:space="preserve">La </w:t>
            </w:r>
            <w:proofErr w:type="spellStart"/>
            <w:r w:rsidR="00277DEF" w:rsidRPr="00372928">
              <w:rPr>
                <w:rFonts w:ascii="Verdana" w:hAnsi="Verdana"/>
                <w:sz w:val="20"/>
                <w:szCs w:val="20"/>
              </w:rPr>
              <w:t>logopédie</w:t>
            </w:r>
            <w:proofErr w:type="spellEnd"/>
          </w:p>
          <w:p w14:paraId="0CD8C193" w14:textId="77777777" w:rsidR="00277DEF" w:rsidRPr="000E5E17" w:rsidRDefault="00277DEF" w:rsidP="000E5E17">
            <w:pPr>
              <w:rPr>
                <w:rFonts w:ascii="Verdana" w:hAnsi="Verdana"/>
                <w:sz w:val="20"/>
                <w:szCs w:val="20"/>
                <w:lang w:val="fr-BE"/>
              </w:rPr>
            </w:pPr>
          </w:p>
        </w:tc>
        <w:tc>
          <w:tcPr>
            <w:tcW w:w="1559" w:type="dxa"/>
          </w:tcPr>
          <w:p w14:paraId="7286D447" w14:textId="77777777" w:rsidR="00277DEF" w:rsidRDefault="00277DEF" w:rsidP="00DF4D92">
            <w:pPr>
              <w:rPr>
                <w:rFonts w:ascii="Verdana" w:hAnsi="Verdana"/>
                <w:sz w:val="20"/>
                <w:szCs w:val="20"/>
                <w:u w:val="single"/>
                <w:lang w:val="fr-BE"/>
              </w:rPr>
            </w:pPr>
            <w:r>
              <w:rPr>
                <w:rFonts w:ascii="Verdana" w:hAnsi="Verdana"/>
                <w:sz w:val="20"/>
                <w:szCs w:val="20"/>
                <w:u w:val="single"/>
                <w:lang w:val="fr-BE"/>
              </w:rPr>
              <w:t>ASPH</w:t>
            </w:r>
          </w:p>
        </w:tc>
      </w:tr>
      <w:tr w:rsidR="003D7976" w:rsidRPr="003D7976" w14:paraId="34B5F399" w14:textId="77777777" w:rsidTr="000E5E17">
        <w:trPr>
          <w:trHeight w:val="532"/>
        </w:trPr>
        <w:tc>
          <w:tcPr>
            <w:tcW w:w="1413" w:type="dxa"/>
          </w:tcPr>
          <w:p w14:paraId="23EB3026" w14:textId="48ABCAC6" w:rsidR="003D7976" w:rsidRPr="00A95080" w:rsidRDefault="003D7976" w:rsidP="00DF4D92">
            <w:pPr>
              <w:rPr>
                <w:rFonts w:ascii="Verdana" w:hAnsi="Verdana"/>
                <w:sz w:val="20"/>
                <w:szCs w:val="20"/>
                <w:lang w:val="fr-CH"/>
              </w:rPr>
            </w:pPr>
            <w:r w:rsidRPr="00A95080">
              <w:rPr>
                <w:rFonts w:ascii="Verdana" w:hAnsi="Verdana"/>
                <w:sz w:val="20"/>
                <w:szCs w:val="20"/>
                <w:lang w:val="fr-CH"/>
              </w:rPr>
              <w:t>F20 Q24 a)</w:t>
            </w:r>
          </w:p>
        </w:tc>
        <w:tc>
          <w:tcPr>
            <w:tcW w:w="10206" w:type="dxa"/>
          </w:tcPr>
          <w:p w14:paraId="36DCC32D" w14:textId="77777777" w:rsidR="003D7976" w:rsidRPr="00A95080" w:rsidRDefault="003D7976" w:rsidP="00277DEF">
            <w:pPr>
              <w:rPr>
                <w:rFonts w:ascii="Verdana" w:hAnsi="Verdana"/>
                <w:b/>
                <w:sz w:val="20"/>
                <w:szCs w:val="20"/>
                <w:lang w:val="fr-BE"/>
              </w:rPr>
            </w:pPr>
            <w:r w:rsidRPr="00A95080">
              <w:rPr>
                <w:rFonts w:ascii="Verdana" w:hAnsi="Verdana"/>
                <w:b/>
                <w:sz w:val="20"/>
                <w:szCs w:val="20"/>
                <w:lang w:val="fr-BE"/>
              </w:rPr>
              <w:t xml:space="preserve">Discrimination à l'égard des personnes âgées de plus de 65 ans: </w:t>
            </w:r>
            <w:r w:rsidRPr="00A95080">
              <w:rPr>
                <w:rFonts w:ascii="Verdana" w:hAnsi="Verdana"/>
                <w:b/>
                <w:sz w:val="20"/>
                <w:szCs w:val="20"/>
                <w:lang w:val="fr-BE"/>
              </w:rPr>
              <w:br/>
              <w:t xml:space="preserve">Le programme de travail de la CIM doit </w:t>
            </w:r>
            <w:r w:rsidRPr="00A95080">
              <w:rPr>
                <w:rFonts w:ascii="Verdana" w:hAnsi="Verdana"/>
                <w:b/>
                <w:i/>
                <w:iCs/>
                <w:sz w:val="20"/>
                <w:szCs w:val="20"/>
                <w:lang w:val="fr-BE"/>
              </w:rPr>
              <w:t xml:space="preserve">absolument </w:t>
            </w:r>
            <w:r w:rsidRPr="00A95080">
              <w:rPr>
                <w:rFonts w:ascii="Verdana" w:hAnsi="Verdana"/>
                <w:b/>
                <w:sz w:val="20"/>
                <w:szCs w:val="20"/>
                <w:lang w:val="fr-BE"/>
              </w:rPr>
              <w:t xml:space="preserve">aborder la question de la discrimination à l'égard des personnes âgées de plus de 65 ans en ce qui concerne l'accès aux dispositifs d'assistance. </w:t>
            </w:r>
          </w:p>
          <w:p w14:paraId="65565E62" w14:textId="77777777" w:rsidR="003D7976" w:rsidRPr="00A95080" w:rsidRDefault="003D7976" w:rsidP="00277DEF">
            <w:pPr>
              <w:rPr>
                <w:rFonts w:ascii="Verdana" w:hAnsi="Verdana"/>
                <w:b/>
                <w:sz w:val="16"/>
                <w:szCs w:val="16"/>
                <w:lang w:val="fr-BE"/>
              </w:rPr>
            </w:pPr>
          </w:p>
          <w:p w14:paraId="3F9E1028" w14:textId="77777777" w:rsidR="003D7976" w:rsidRPr="00A95080" w:rsidRDefault="003D7976" w:rsidP="00277DEF">
            <w:pPr>
              <w:rPr>
                <w:rFonts w:ascii="Verdana" w:hAnsi="Verdana"/>
                <w:b/>
                <w:sz w:val="20"/>
                <w:szCs w:val="20"/>
                <w:lang w:val="fr-BE"/>
              </w:rPr>
            </w:pPr>
            <w:r w:rsidRPr="00A95080">
              <w:rPr>
                <w:rFonts w:ascii="Verdana" w:hAnsi="Verdana"/>
                <w:b/>
                <w:sz w:val="20"/>
                <w:szCs w:val="20"/>
                <w:lang w:val="fr-BE"/>
              </w:rPr>
              <w:t xml:space="preserve">Un arrêt de la Cour constitutionnelle </w:t>
            </w:r>
            <w:r w:rsidRPr="00A95080">
              <w:rPr>
                <w:rFonts w:ascii="Verdana" w:hAnsi="Verdana"/>
                <w:bCs/>
                <w:sz w:val="20"/>
                <w:szCs w:val="20"/>
                <w:lang w:val="fr-BE"/>
              </w:rPr>
              <w:t>(</w:t>
            </w:r>
            <w:hyperlink r:id="rId9" w:history="1">
              <w:r w:rsidRPr="00A95080">
                <w:rPr>
                  <w:rStyle w:val="Lienhypertexte"/>
                  <w:rFonts w:ascii="Verdana" w:hAnsi="Verdana"/>
                  <w:bCs/>
                  <w:color w:val="4472C4" w:themeColor="accent1"/>
                  <w:sz w:val="20"/>
                  <w:szCs w:val="20"/>
                  <w:lang w:val="fr-BE"/>
                </w:rPr>
                <w:t>arrêt 29/2022</w:t>
              </w:r>
            </w:hyperlink>
            <w:r w:rsidRPr="00A95080">
              <w:rPr>
                <w:rFonts w:ascii="Verdana" w:hAnsi="Verdana"/>
                <w:b/>
                <w:sz w:val="20"/>
                <w:szCs w:val="20"/>
                <w:lang w:val="fr-BE"/>
              </w:rPr>
              <w:t xml:space="preserve">) a précisé que ce qui compte, c'est la nécessité de disposer d'appareils d'assistance en raison d'un handicap. Compte tenu de l'exception d'illégalité (art. 159 </w:t>
            </w:r>
            <w:proofErr w:type="spellStart"/>
            <w:r w:rsidRPr="00A95080">
              <w:rPr>
                <w:rFonts w:ascii="Verdana" w:hAnsi="Verdana"/>
                <w:b/>
                <w:sz w:val="20"/>
                <w:szCs w:val="20"/>
                <w:lang w:val="fr-BE"/>
              </w:rPr>
              <w:t>Const</w:t>
            </w:r>
            <w:proofErr w:type="spellEnd"/>
            <w:r w:rsidRPr="00A95080">
              <w:rPr>
                <w:rFonts w:ascii="Verdana" w:hAnsi="Verdana"/>
                <w:b/>
                <w:sz w:val="20"/>
                <w:szCs w:val="20"/>
                <w:lang w:val="fr-BE"/>
              </w:rPr>
              <w:t>.) et du principe de sécurité juridique en tant que principe de bonne administration, cette discrimination doit être traitée de toute urgence.</w:t>
            </w:r>
          </w:p>
          <w:p w14:paraId="10A2F979" w14:textId="255B6E2A" w:rsidR="003D7976" w:rsidRPr="00A95080" w:rsidRDefault="003D7976" w:rsidP="00277DEF">
            <w:pPr>
              <w:rPr>
                <w:rFonts w:ascii="Verdana" w:hAnsi="Verdana"/>
                <w:sz w:val="20"/>
                <w:szCs w:val="20"/>
                <w:lang w:val="fr-BE"/>
              </w:rPr>
            </w:pPr>
          </w:p>
        </w:tc>
        <w:tc>
          <w:tcPr>
            <w:tcW w:w="1559" w:type="dxa"/>
          </w:tcPr>
          <w:p w14:paraId="57495E5D" w14:textId="549C8941" w:rsidR="003D7976" w:rsidRPr="00A95080" w:rsidRDefault="003D7976" w:rsidP="00DF4D92">
            <w:pPr>
              <w:rPr>
                <w:rFonts w:ascii="Verdana" w:hAnsi="Verdana"/>
                <w:sz w:val="20"/>
                <w:szCs w:val="20"/>
                <w:u w:val="single"/>
                <w:lang w:val="fr-BE"/>
              </w:rPr>
            </w:pPr>
            <w:r w:rsidRPr="00A95080">
              <w:rPr>
                <w:rFonts w:ascii="Verdana" w:hAnsi="Verdana"/>
                <w:sz w:val="20"/>
                <w:szCs w:val="20"/>
                <w:u w:val="single"/>
                <w:lang w:val="fr-BE"/>
              </w:rPr>
              <w:t>Plateforme</w:t>
            </w:r>
          </w:p>
        </w:tc>
      </w:tr>
      <w:tr w:rsidR="00EE06DC" w:rsidRPr="000722DD" w14:paraId="57A7948B" w14:textId="77777777" w:rsidTr="000E5E17">
        <w:trPr>
          <w:trHeight w:val="532"/>
        </w:trPr>
        <w:tc>
          <w:tcPr>
            <w:tcW w:w="1413" w:type="dxa"/>
          </w:tcPr>
          <w:p w14:paraId="17C04EEF" w14:textId="77777777" w:rsidR="00EE06DC" w:rsidRPr="00A95080" w:rsidRDefault="00EE06DC" w:rsidP="00DF4D92">
            <w:pPr>
              <w:rPr>
                <w:rFonts w:ascii="Verdana" w:hAnsi="Verdana"/>
                <w:sz w:val="20"/>
                <w:szCs w:val="20"/>
                <w:lang w:val="fr-CH"/>
              </w:rPr>
            </w:pPr>
            <w:r w:rsidRPr="00A95080">
              <w:rPr>
                <w:rFonts w:ascii="Verdana" w:hAnsi="Verdana"/>
                <w:sz w:val="20"/>
                <w:szCs w:val="20"/>
                <w:lang w:val="fr-CH"/>
              </w:rPr>
              <w:t>F20 Q24 a)</w:t>
            </w:r>
          </w:p>
        </w:tc>
        <w:tc>
          <w:tcPr>
            <w:tcW w:w="10206" w:type="dxa"/>
          </w:tcPr>
          <w:p w14:paraId="6BEC15A0" w14:textId="77777777" w:rsidR="003D7976" w:rsidRPr="00A95080" w:rsidRDefault="007E0206" w:rsidP="007E0206">
            <w:pPr>
              <w:spacing w:after="120"/>
              <w:rPr>
                <w:rFonts w:ascii="Verdana" w:hAnsi="Verdana"/>
                <w:b/>
                <w:bCs/>
                <w:sz w:val="20"/>
                <w:szCs w:val="20"/>
                <w:lang w:val="fr-BE"/>
              </w:rPr>
            </w:pPr>
            <w:r w:rsidRPr="00A95080">
              <w:rPr>
                <w:rFonts w:ascii="Verdana" w:hAnsi="Verdana"/>
                <w:b/>
                <w:bCs/>
                <w:sz w:val="20"/>
                <w:szCs w:val="20"/>
                <w:lang w:val="fr-BE"/>
              </w:rPr>
              <w:t xml:space="preserve">Pour les personnes </w:t>
            </w:r>
            <w:r w:rsidR="00CF3325" w:rsidRPr="00A95080">
              <w:rPr>
                <w:rFonts w:ascii="Verdana" w:hAnsi="Verdana"/>
                <w:b/>
                <w:bCs/>
                <w:sz w:val="20"/>
                <w:szCs w:val="20"/>
                <w:lang w:val="fr-BE"/>
              </w:rPr>
              <w:t>en situation de handicap visuel</w:t>
            </w:r>
            <w:r w:rsidRPr="00A95080">
              <w:rPr>
                <w:rFonts w:ascii="Verdana" w:hAnsi="Verdana"/>
                <w:b/>
                <w:bCs/>
                <w:sz w:val="20"/>
                <w:szCs w:val="20"/>
                <w:lang w:val="fr-BE"/>
              </w:rPr>
              <w:t xml:space="preserve">, le nombre de séances maximal est déterminé en fonction de l’âge de la personne, d’où difficultés notamment après 65 ans. L’âge est-il un critère pour déterminer les besoins d’adaptation ?. Les besoins évoluent. </w:t>
            </w:r>
            <w:r w:rsidRPr="00A95080">
              <w:rPr>
                <w:rFonts w:ascii="Verdana" w:hAnsi="Verdana"/>
                <w:b/>
                <w:bCs/>
                <w:sz w:val="20"/>
                <w:szCs w:val="20"/>
                <w:lang w:val="fr-BE"/>
              </w:rPr>
              <w:lastRenderedPageBreak/>
              <w:t xml:space="preserve">Ils sont liés à la pathologie, mais aussi à l’environnement proche. Ils sont aussi liés à des parcours de vie. </w:t>
            </w:r>
          </w:p>
          <w:p w14:paraId="47A0F101" w14:textId="5B067C61" w:rsidR="007E0206" w:rsidRPr="00A95080" w:rsidRDefault="008A2030" w:rsidP="007E0206">
            <w:pPr>
              <w:spacing w:after="120"/>
              <w:rPr>
                <w:rFonts w:ascii="Verdana" w:hAnsi="Verdana"/>
                <w:b/>
                <w:bCs/>
                <w:sz w:val="20"/>
                <w:szCs w:val="20"/>
                <w:lang w:val="fr-BE"/>
              </w:rPr>
            </w:pPr>
            <w:r w:rsidRPr="00A95080">
              <w:rPr>
                <w:rFonts w:ascii="Verdana" w:hAnsi="Verdana"/>
                <w:b/>
                <w:bCs/>
                <w:sz w:val="20"/>
                <w:szCs w:val="20"/>
                <w:lang w:val="fr-BE"/>
              </w:rPr>
              <w:t>Modifier de la sorte les critères d’attribution n’impliquerait pas que l</w:t>
            </w:r>
            <w:r w:rsidR="007E0206" w:rsidRPr="00A95080">
              <w:rPr>
                <w:rFonts w:ascii="Verdana" w:hAnsi="Verdana"/>
                <w:b/>
                <w:bCs/>
                <w:sz w:val="20"/>
                <w:szCs w:val="20"/>
                <w:lang w:val="fr-BE"/>
              </w:rPr>
              <w:t xml:space="preserve">es moyens financiers nécessaires </w:t>
            </w:r>
            <w:r w:rsidRPr="00A95080">
              <w:rPr>
                <w:rFonts w:ascii="Verdana" w:hAnsi="Verdana"/>
                <w:b/>
                <w:bCs/>
                <w:sz w:val="20"/>
                <w:szCs w:val="20"/>
                <w:lang w:val="fr-BE"/>
              </w:rPr>
              <w:t xml:space="preserve">soient </w:t>
            </w:r>
            <w:r w:rsidR="007E0206" w:rsidRPr="00A95080">
              <w:rPr>
                <w:rFonts w:ascii="Verdana" w:hAnsi="Verdana"/>
                <w:b/>
                <w:bCs/>
                <w:sz w:val="20"/>
                <w:szCs w:val="20"/>
                <w:lang w:val="fr-BE"/>
              </w:rPr>
              <w:t xml:space="preserve">supérieurs </w:t>
            </w:r>
            <w:r w:rsidR="007E0206" w:rsidRPr="00A95080">
              <w:rPr>
                <w:rFonts w:ascii="Verdana" w:hAnsi="Verdana"/>
                <w:b/>
                <w:bCs/>
                <w:sz w:val="20"/>
                <w:szCs w:val="20"/>
                <w:lang w:val="fr-BE"/>
              </w:rPr>
              <w:sym w:font="Wingdings" w:char="F0E8"/>
            </w:r>
            <w:r w:rsidR="007E0206" w:rsidRPr="00A95080">
              <w:rPr>
                <w:rFonts w:ascii="Verdana" w:hAnsi="Verdana"/>
                <w:b/>
                <w:bCs/>
                <w:sz w:val="20"/>
                <w:szCs w:val="20"/>
                <w:lang w:val="fr-BE"/>
              </w:rPr>
              <w:t xml:space="preserve"> ne pourrait-on envisager de revoir les conventions pour permettre les interventions d’équipe pluridisciplinaires en fonction de la réalité des besoins. Par exemple, un enfant aveugle qui sort de l’enseignement de types 6 n’a aucune autonomie. Sa situation est dramatique à récupérer.</w:t>
            </w:r>
          </w:p>
          <w:p w14:paraId="044A8676" w14:textId="77777777" w:rsidR="00EE06DC" w:rsidRPr="00A95080" w:rsidRDefault="00EE06DC" w:rsidP="00245B66">
            <w:pPr>
              <w:spacing w:after="120"/>
              <w:rPr>
                <w:rFonts w:ascii="Verdana" w:hAnsi="Verdana"/>
                <w:sz w:val="20"/>
                <w:szCs w:val="20"/>
                <w:lang w:val="fr-BE"/>
              </w:rPr>
            </w:pPr>
          </w:p>
        </w:tc>
        <w:tc>
          <w:tcPr>
            <w:tcW w:w="1559" w:type="dxa"/>
          </w:tcPr>
          <w:p w14:paraId="3A152134" w14:textId="6F2DEAE1" w:rsidR="00EE06DC" w:rsidRPr="00A95080" w:rsidRDefault="008A2030" w:rsidP="00DF4D92">
            <w:pPr>
              <w:rPr>
                <w:rFonts w:ascii="Verdana" w:hAnsi="Verdana"/>
                <w:sz w:val="20"/>
                <w:szCs w:val="20"/>
                <w:u w:val="single"/>
                <w:lang w:val="fr-BE"/>
              </w:rPr>
            </w:pPr>
            <w:r w:rsidRPr="00A95080">
              <w:rPr>
                <w:rFonts w:ascii="Verdana" w:hAnsi="Verdana"/>
                <w:sz w:val="20"/>
                <w:szCs w:val="20"/>
                <w:u w:val="single"/>
                <w:lang w:val="fr-BE"/>
              </w:rPr>
              <w:lastRenderedPageBreak/>
              <w:t>Amis des aveugles</w:t>
            </w:r>
          </w:p>
        </w:tc>
      </w:tr>
      <w:tr w:rsidR="002E761D" w:rsidRPr="008E5886" w14:paraId="308D846C" w14:textId="77777777" w:rsidTr="000E5E17">
        <w:trPr>
          <w:trHeight w:val="158"/>
        </w:trPr>
        <w:tc>
          <w:tcPr>
            <w:tcW w:w="1413" w:type="dxa"/>
            <w:shd w:val="clear" w:color="auto" w:fill="D0CECE" w:themeFill="background2" w:themeFillShade="E6"/>
          </w:tcPr>
          <w:p w14:paraId="52FA6B5E" w14:textId="77777777" w:rsidR="002E761D" w:rsidRPr="000722DD" w:rsidRDefault="002E761D" w:rsidP="00DF4D92">
            <w:pPr>
              <w:rPr>
                <w:rFonts w:ascii="Verdana" w:hAnsi="Verdana"/>
                <w:sz w:val="8"/>
                <w:szCs w:val="8"/>
                <w:lang w:val="fr-CH"/>
              </w:rPr>
            </w:pPr>
          </w:p>
        </w:tc>
        <w:tc>
          <w:tcPr>
            <w:tcW w:w="10206" w:type="dxa"/>
            <w:shd w:val="clear" w:color="auto" w:fill="D0CECE" w:themeFill="background2" w:themeFillShade="E6"/>
          </w:tcPr>
          <w:p w14:paraId="6BF5CAF0" w14:textId="77777777" w:rsidR="002E761D" w:rsidRPr="000722DD" w:rsidRDefault="002E761D" w:rsidP="00DF4D92">
            <w:pPr>
              <w:rPr>
                <w:rFonts w:ascii="Verdana" w:hAnsi="Verdana"/>
                <w:sz w:val="8"/>
                <w:szCs w:val="8"/>
                <w:lang w:val="fr-BE"/>
              </w:rPr>
            </w:pPr>
          </w:p>
        </w:tc>
        <w:tc>
          <w:tcPr>
            <w:tcW w:w="1559" w:type="dxa"/>
            <w:shd w:val="clear" w:color="auto" w:fill="D0CECE" w:themeFill="background2" w:themeFillShade="E6"/>
          </w:tcPr>
          <w:p w14:paraId="4F775891" w14:textId="77777777" w:rsidR="002E761D" w:rsidRPr="000722DD" w:rsidRDefault="002E761D" w:rsidP="00DF4D92">
            <w:pPr>
              <w:rPr>
                <w:rFonts w:ascii="Verdana" w:hAnsi="Verdana"/>
                <w:sz w:val="8"/>
                <w:szCs w:val="8"/>
                <w:lang w:val="fr-BE"/>
              </w:rPr>
            </w:pPr>
          </w:p>
        </w:tc>
      </w:tr>
      <w:tr w:rsidR="002E761D" w:rsidRPr="000722DD" w14:paraId="2FA6D054" w14:textId="77777777" w:rsidTr="000E5E17">
        <w:trPr>
          <w:trHeight w:val="532"/>
        </w:trPr>
        <w:tc>
          <w:tcPr>
            <w:tcW w:w="1413" w:type="dxa"/>
          </w:tcPr>
          <w:p w14:paraId="401E0398" w14:textId="77777777" w:rsidR="002E761D" w:rsidRPr="000722DD" w:rsidRDefault="002E761D" w:rsidP="00DF4D92">
            <w:pPr>
              <w:rPr>
                <w:rFonts w:ascii="Verdana" w:hAnsi="Verdana"/>
                <w:sz w:val="20"/>
                <w:szCs w:val="20"/>
                <w:lang w:val="fr-CH"/>
              </w:rPr>
            </w:pPr>
            <w:r w:rsidRPr="000722DD">
              <w:rPr>
                <w:rFonts w:ascii="Verdana" w:hAnsi="Verdana"/>
                <w:sz w:val="20"/>
                <w:szCs w:val="20"/>
                <w:lang w:val="fr-CH"/>
              </w:rPr>
              <w:t>F</w:t>
            </w:r>
            <w:r w:rsidR="00C373A6">
              <w:rPr>
                <w:rFonts w:ascii="Verdana" w:hAnsi="Verdana"/>
                <w:sz w:val="20"/>
                <w:szCs w:val="20"/>
                <w:lang w:val="fr-CH"/>
              </w:rPr>
              <w:t>20</w:t>
            </w:r>
            <w:r w:rsidRPr="000722DD">
              <w:rPr>
                <w:rFonts w:ascii="Verdana" w:hAnsi="Verdana"/>
                <w:sz w:val="20"/>
                <w:szCs w:val="20"/>
                <w:lang w:val="fr-CH"/>
              </w:rPr>
              <w:t xml:space="preserve"> Q</w:t>
            </w:r>
            <w:r w:rsidR="003D6D85">
              <w:rPr>
                <w:rFonts w:ascii="Verdana" w:hAnsi="Verdana"/>
                <w:sz w:val="20"/>
                <w:szCs w:val="20"/>
                <w:lang w:val="fr-CH"/>
              </w:rPr>
              <w:t>2</w:t>
            </w:r>
            <w:r w:rsidR="00C373A6">
              <w:rPr>
                <w:rFonts w:ascii="Verdana" w:hAnsi="Verdana"/>
                <w:sz w:val="20"/>
                <w:szCs w:val="20"/>
                <w:lang w:val="fr-CH"/>
              </w:rPr>
              <w:t>4</w:t>
            </w:r>
            <w:r w:rsidRPr="000722DD">
              <w:rPr>
                <w:rFonts w:ascii="Verdana" w:hAnsi="Verdana"/>
                <w:sz w:val="20"/>
                <w:szCs w:val="20"/>
                <w:lang w:val="fr-CH"/>
              </w:rPr>
              <w:t xml:space="preserve"> b)</w:t>
            </w:r>
          </w:p>
        </w:tc>
        <w:tc>
          <w:tcPr>
            <w:tcW w:w="10206" w:type="dxa"/>
          </w:tcPr>
          <w:p w14:paraId="5A7CA852" w14:textId="77777777" w:rsidR="00A24932" w:rsidRDefault="002E761D" w:rsidP="00CB4C1B">
            <w:pPr>
              <w:keepNext/>
              <w:keepLines/>
              <w:outlineLvl w:val="0"/>
              <w:rPr>
                <w:rFonts w:ascii="Verdana" w:eastAsiaTheme="majorEastAsia" w:hAnsi="Verdana" w:cstheme="majorBidi"/>
                <w:sz w:val="20"/>
                <w:szCs w:val="20"/>
                <w:u w:val="single"/>
                <w:lang w:val="fr-CH"/>
              </w:rPr>
            </w:pPr>
            <w:r w:rsidRPr="00C737AB">
              <w:rPr>
                <w:rFonts w:ascii="Verdana" w:eastAsiaTheme="majorEastAsia" w:hAnsi="Verdana" w:cstheme="majorBidi"/>
                <w:b/>
                <w:bCs/>
                <w:sz w:val="20"/>
                <w:szCs w:val="20"/>
                <w:u w:val="single"/>
                <w:lang w:val="fr-CH"/>
              </w:rPr>
              <w:t xml:space="preserve">Question </w:t>
            </w:r>
            <w:r w:rsidR="00CB4C1B">
              <w:rPr>
                <w:rFonts w:ascii="Verdana" w:eastAsiaTheme="majorEastAsia" w:hAnsi="Verdana" w:cstheme="majorBidi"/>
                <w:b/>
                <w:bCs/>
                <w:sz w:val="20"/>
                <w:szCs w:val="20"/>
                <w:u w:val="single"/>
                <w:lang w:val="fr-CH"/>
              </w:rPr>
              <w:t>2</w:t>
            </w:r>
            <w:r w:rsidR="00C373A6">
              <w:rPr>
                <w:rFonts w:ascii="Verdana" w:eastAsiaTheme="majorEastAsia" w:hAnsi="Verdana" w:cstheme="majorBidi"/>
                <w:b/>
                <w:bCs/>
                <w:sz w:val="20"/>
                <w:szCs w:val="20"/>
                <w:u w:val="single"/>
                <w:lang w:val="fr-CH"/>
              </w:rPr>
              <w:t>4</w:t>
            </w:r>
            <w:r w:rsidRPr="000722DD">
              <w:rPr>
                <w:rFonts w:ascii="Verdana" w:eastAsiaTheme="majorEastAsia" w:hAnsi="Verdana" w:cstheme="majorBidi"/>
                <w:sz w:val="20"/>
                <w:szCs w:val="20"/>
                <w:u w:val="single"/>
                <w:lang w:val="fr-CH"/>
              </w:rPr>
              <w:t xml:space="preserve"> : </w:t>
            </w:r>
            <w:r w:rsidR="00A24932" w:rsidRPr="00A24932">
              <w:rPr>
                <w:rFonts w:ascii="Verdana" w:eastAsiaTheme="majorEastAsia" w:hAnsi="Verdana" w:cstheme="majorBidi"/>
                <w:sz w:val="20"/>
                <w:szCs w:val="20"/>
                <w:u w:val="single"/>
                <w:lang w:val="fr-BE"/>
              </w:rPr>
              <w:t>Donner des renseignements sur</w:t>
            </w:r>
            <w:r w:rsidR="00201AE4">
              <w:rPr>
                <w:rFonts w:ascii="Verdana" w:eastAsiaTheme="majorEastAsia" w:hAnsi="Verdana" w:cstheme="majorBidi"/>
                <w:sz w:val="20"/>
                <w:szCs w:val="20"/>
                <w:u w:val="single"/>
                <w:lang w:val="fr-BE"/>
              </w:rPr>
              <w:t xml:space="preserve"> les mesures prises pour</w:t>
            </w:r>
            <w:r w:rsidR="009E1D23">
              <w:rPr>
                <w:rFonts w:ascii="Verdana" w:hAnsi="Verdana"/>
                <w:sz w:val="20"/>
                <w:szCs w:val="20"/>
                <w:u w:val="single"/>
                <w:lang w:val="fr-BE"/>
              </w:rPr>
              <w:t xml:space="preserve"> garantir que les services d’adaptation et de réadaptation sont</w:t>
            </w:r>
            <w:r w:rsidR="009E1D23">
              <w:rPr>
                <w:rFonts w:ascii="Verdana" w:eastAsiaTheme="majorEastAsia" w:hAnsi="Verdana" w:cstheme="majorBidi"/>
                <w:sz w:val="20"/>
                <w:szCs w:val="20"/>
                <w:u w:val="single"/>
                <w:lang w:val="fr-BE"/>
              </w:rPr>
              <w:t xml:space="preserve"> </w:t>
            </w:r>
            <w:r w:rsidR="003D6D85">
              <w:rPr>
                <w:rFonts w:ascii="Verdana" w:eastAsiaTheme="majorEastAsia" w:hAnsi="Verdana" w:cstheme="majorBidi"/>
                <w:sz w:val="20"/>
                <w:szCs w:val="20"/>
                <w:u w:val="single"/>
                <w:lang w:val="fr-BE"/>
              </w:rPr>
              <w:t xml:space="preserve"> </w:t>
            </w:r>
            <w:r w:rsidR="00A24932" w:rsidRPr="00A24932">
              <w:rPr>
                <w:rFonts w:ascii="Verdana" w:eastAsiaTheme="majorEastAsia" w:hAnsi="Verdana" w:cstheme="majorBidi"/>
                <w:sz w:val="20"/>
                <w:szCs w:val="20"/>
                <w:u w:val="single"/>
                <w:lang w:val="fr-BE"/>
              </w:rPr>
              <w:t>:</w:t>
            </w:r>
          </w:p>
          <w:p w14:paraId="7B524447" w14:textId="77777777" w:rsidR="002E761D" w:rsidRDefault="002E761D" w:rsidP="00F3653B">
            <w:pPr>
              <w:pStyle w:val="SingleTxtG"/>
              <w:ind w:left="0" w:right="0"/>
              <w:jc w:val="left"/>
              <w:rPr>
                <w:rFonts w:ascii="Verdana" w:hAnsi="Verdana"/>
                <w:u w:val="single"/>
              </w:rPr>
            </w:pPr>
            <w:r w:rsidRPr="00A41220">
              <w:rPr>
                <w:rFonts w:ascii="Verdana" w:hAnsi="Verdana"/>
                <w:u w:val="single"/>
                <w:lang w:val="fr-BE"/>
              </w:rPr>
              <w:t>b</w:t>
            </w:r>
            <w:r w:rsidR="00201AE4" w:rsidRPr="00A41220">
              <w:rPr>
                <w:rFonts w:ascii="Verdana" w:hAnsi="Verdana"/>
                <w:u w:val="single"/>
                <w:lang w:val="fr-BE"/>
              </w:rPr>
              <w:t>)</w:t>
            </w:r>
            <w:r w:rsidR="000718EA" w:rsidRPr="00A41220">
              <w:rPr>
                <w:rFonts w:ascii="Verdana" w:hAnsi="Verdana"/>
                <w:u w:val="single"/>
              </w:rPr>
              <w:t xml:space="preserve"> </w:t>
            </w:r>
            <w:r w:rsidR="00F3653B" w:rsidRPr="00A41220">
              <w:rPr>
                <w:rFonts w:ascii="Verdana" w:hAnsi="Verdana"/>
                <w:u w:val="single"/>
              </w:rPr>
              <w:t>Accessibles et d’un coût abordable, et qu’ils sont fournis aux personnes handicapées sans discrimination et sont conformes à l’approche du handicap fondée sur les droits de l’homme.</w:t>
            </w:r>
          </w:p>
          <w:p w14:paraId="1E12469D" w14:textId="77777777" w:rsidR="00775D57" w:rsidRPr="00A41220" w:rsidRDefault="00775D57" w:rsidP="00F3653B">
            <w:pPr>
              <w:pStyle w:val="SingleTxtG"/>
              <w:ind w:left="0" w:right="0"/>
              <w:jc w:val="left"/>
              <w:rPr>
                <w:rFonts w:ascii="Verdana" w:hAnsi="Verdana"/>
                <w:u w:val="single"/>
              </w:rPr>
            </w:pPr>
          </w:p>
        </w:tc>
        <w:tc>
          <w:tcPr>
            <w:tcW w:w="1559" w:type="dxa"/>
          </w:tcPr>
          <w:p w14:paraId="3E2BC163" w14:textId="77777777" w:rsidR="002E761D" w:rsidRPr="000722DD" w:rsidRDefault="002E761D" w:rsidP="00DF4D92">
            <w:pPr>
              <w:keepNext/>
              <w:keepLines/>
              <w:outlineLvl w:val="0"/>
              <w:rPr>
                <w:rFonts w:ascii="Verdana" w:eastAsiaTheme="majorEastAsia" w:hAnsi="Verdana" w:cstheme="majorBidi"/>
                <w:sz w:val="20"/>
                <w:szCs w:val="20"/>
                <w:u w:val="single"/>
                <w:lang w:val="fr-CH"/>
              </w:rPr>
            </w:pPr>
            <w:r w:rsidRPr="000722DD">
              <w:rPr>
                <w:rFonts w:ascii="Verdana" w:eastAsiaTheme="majorEastAsia" w:hAnsi="Verdana" w:cstheme="majorBidi"/>
                <w:sz w:val="20"/>
                <w:szCs w:val="20"/>
                <w:u w:val="single"/>
                <w:lang w:val="fr-CH"/>
              </w:rPr>
              <w:t>CDPH</w:t>
            </w:r>
          </w:p>
        </w:tc>
      </w:tr>
      <w:tr w:rsidR="002E761D" w:rsidRPr="000718EA" w14:paraId="6833BFBA" w14:textId="77777777" w:rsidTr="000E5E17">
        <w:trPr>
          <w:trHeight w:val="532"/>
        </w:trPr>
        <w:tc>
          <w:tcPr>
            <w:tcW w:w="1413" w:type="dxa"/>
          </w:tcPr>
          <w:p w14:paraId="2D92E66E" w14:textId="77777777" w:rsidR="002E761D" w:rsidRPr="000722DD" w:rsidRDefault="002E761D" w:rsidP="00DF4D92">
            <w:pPr>
              <w:rPr>
                <w:rFonts w:ascii="Verdana" w:hAnsi="Verdana"/>
                <w:sz w:val="20"/>
                <w:szCs w:val="20"/>
                <w:lang w:val="fr-CH"/>
              </w:rPr>
            </w:pPr>
            <w:r w:rsidRPr="000722DD">
              <w:rPr>
                <w:rFonts w:ascii="Verdana" w:hAnsi="Verdana"/>
                <w:sz w:val="20"/>
                <w:szCs w:val="20"/>
                <w:lang w:val="fr-CH"/>
              </w:rPr>
              <w:t>F</w:t>
            </w:r>
            <w:r w:rsidR="00C373A6">
              <w:rPr>
                <w:rFonts w:ascii="Verdana" w:hAnsi="Verdana"/>
                <w:sz w:val="20"/>
                <w:szCs w:val="20"/>
                <w:lang w:val="fr-CH"/>
              </w:rPr>
              <w:t>20</w:t>
            </w:r>
            <w:r w:rsidRPr="000722DD">
              <w:rPr>
                <w:rFonts w:ascii="Verdana" w:hAnsi="Verdana"/>
                <w:sz w:val="20"/>
                <w:szCs w:val="20"/>
                <w:lang w:val="fr-CH"/>
              </w:rPr>
              <w:t xml:space="preserve"> Q</w:t>
            </w:r>
            <w:r w:rsidR="00CB4C1B">
              <w:rPr>
                <w:rFonts w:ascii="Verdana" w:hAnsi="Verdana"/>
                <w:sz w:val="20"/>
                <w:szCs w:val="20"/>
                <w:lang w:val="fr-CH"/>
              </w:rPr>
              <w:t>2</w:t>
            </w:r>
            <w:r w:rsidR="00C373A6">
              <w:rPr>
                <w:rFonts w:ascii="Verdana" w:hAnsi="Verdana"/>
                <w:sz w:val="20"/>
                <w:szCs w:val="20"/>
                <w:lang w:val="fr-CH"/>
              </w:rPr>
              <w:t>4</w:t>
            </w:r>
            <w:r w:rsidRPr="000722DD">
              <w:rPr>
                <w:rFonts w:ascii="Verdana" w:hAnsi="Verdana"/>
                <w:sz w:val="20"/>
                <w:szCs w:val="20"/>
                <w:lang w:val="fr-CH"/>
              </w:rPr>
              <w:t xml:space="preserve"> b)</w:t>
            </w:r>
          </w:p>
        </w:tc>
        <w:tc>
          <w:tcPr>
            <w:tcW w:w="10206" w:type="dxa"/>
          </w:tcPr>
          <w:p w14:paraId="779EE179" w14:textId="77777777" w:rsidR="00F3653B" w:rsidRPr="00F3653B" w:rsidRDefault="00F3653B" w:rsidP="00F3653B">
            <w:pPr>
              <w:rPr>
                <w:rFonts w:ascii="Verdana" w:hAnsi="Verdana"/>
                <w:sz w:val="20"/>
                <w:szCs w:val="20"/>
                <w:lang w:val="fr-BE"/>
              </w:rPr>
            </w:pPr>
            <w:r w:rsidRPr="00F3653B">
              <w:rPr>
                <w:rFonts w:ascii="Verdana" w:hAnsi="Verdana"/>
                <w:sz w:val="20"/>
                <w:szCs w:val="20"/>
                <w:lang w:val="fr-BE"/>
              </w:rPr>
              <w:t>Les personnes handicapées ayant un quotient intellectuel (QI) inférieur à 8</w:t>
            </w:r>
            <w:r w:rsidR="00A41220">
              <w:rPr>
                <w:rFonts w:ascii="Verdana" w:hAnsi="Verdana"/>
                <w:sz w:val="20"/>
                <w:szCs w:val="20"/>
                <w:lang w:val="fr-BE"/>
              </w:rPr>
              <w:t>6</w:t>
            </w:r>
            <w:r w:rsidRPr="00F3653B">
              <w:rPr>
                <w:rFonts w:ascii="Verdana" w:hAnsi="Verdana"/>
                <w:sz w:val="20"/>
                <w:szCs w:val="20"/>
                <w:lang w:val="fr-BE"/>
              </w:rPr>
              <w:t xml:space="preserve"> ne peuvent obtenir de l'Institut national d'assurance maladie invalidité (INAMI) le remboursement des services de logopédie sous prétexte qu'elles peuvent en bénéficier gratuitement si elles sont inscrites dans un établissement d'enseignement spécialisé. Les soutiens logopédiques en établissements d’enseignement spécialisé ne sont généralement pas suffisants et ne sont pas disponible en dehors des périodes scolaires ce qui diminue la continuité du suivi.</w:t>
            </w:r>
          </w:p>
          <w:p w14:paraId="253CE528" w14:textId="77777777" w:rsidR="000718EA" w:rsidRDefault="000718EA" w:rsidP="000718EA">
            <w:pPr>
              <w:rPr>
                <w:rFonts w:ascii="Verdana" w:hAnsi="Verdana"/>
                <w:sz w:val="20"/>
                <w:szCs w:val="20"/>
                <w:lang w:val="fr-BE"/>
              </w:rPr>
            </w:pPr>
          </w:p>
          <w:p w14:paraId="2C2FEF4C" w14:textId="77777777" w:rsidR="00F3653B" w:rsidRPr="00F3653B" w:rsidRDefault="00F3653B" w:rsidP="00F3653B">
            <w:pPr>
              <w:rPr>
                <w:rFonts w:ascii="Verdana" w:hAnsi="Verdana"/>
                <w:sz w:val="20"/>
                <w:szCs w:val="20"/>
                <w:lang w:val="fr-BE"/>
              </w:rPr>
            </w:pPr>
            <w:r w:rsidRPr="00F3653B">
              <w:rPr>
                <w:rFonts w:ascii="Verdana" w:hAnsi="Verdana"/>
                <w:sz w:val="20"/>
                <w:szCs w:val="20"/>
                <w:lang w:val="fr-BE"/>
              </w:rPr>
              <w:t>En octobre 2015, le Délégué général aux droits de l'enfant, UNIA et l'Association Nationale d'Aide aux Handicapés Mentaux ont transmis au Ministre des affaires sociales et de la santé publique une recommandation demandant l'adaptation de la législation en question</w:t>
            </w:r>
            <w:r w:rsidRPr="00F3653B">
              <w:rPr>
                <w:rFonts w:ascii="Verdana" w:hAnsi="Verdana"/>
                <w:sz w:val="20"/>
                <w:szCs w:val="20"/>
                <w:vertAlign w:val="superscript"/>
                <w:lang w:val="fr-BE"/>
              </w:rPr>
              <w:footnoteReference w:id="1"/>
            </w:r>
            <w:r w:rsidRPr="00F3653B">
              <w:rPr>
                <w:rFonts w:ascii="Verdana" w:hAnsi="Verdana"/>
                <w:sz w:val="20"/>
                <w:szCs w:val="20"/>
                <w:lang w:val="fr-BE"/>
              </w:rPr>
              <w:t>, sans effet à ce jour.</w:t>
            </w:r>
          </w:p>
          <w:p w14:paraId="45FC0030" w14:textId="77777777" w:rsidR="00F3653B" w:rsidRPr="00F3653B" w:rsidRDefault="00F3653B" w:rsidP="00F3653B">
            <w:pPr>
              <w:rPr>
                <w:rFonts w:ascii="Verdana" w:hAnsi="Verdana"/>
                <w:sz w:val="20"/>
                <w:szCs w:val="20"/>
                <w:lang w:val="fr-BE"/>
              </w:rPr>
            </w:pPr>
          </w:p>
          <w:p w14:paraId="6FA01983" w14:textId="7E57531A" w:rsidR="00F3653B" w:rsidRPr="00A95080" w:rsidRDefault="00F3653B" w:rsidP="00F3653B">
            <w:pPr>
              <w:rPr>
                <w:rFonts w:ascii="Verdana" w:hAnsi="Verdana"/>
                <w:sz w:val="20"/>
                <w:szCs w:val="20"/>
                <w:lang w:val="fr-BE"/>
              </w:rPr>
            </w:pPr>
            <w:r w:rsidRPr="00A95080">
              <w:rPr>
                <w:rFonts w:ascii="Verdana" w:hAnsi="Verdana"/>
                <w:sz w:val="20"/>
                <w:szCs w:val="20"/>
                <w:lang w:val="fr-BE"/>
              </w:rPr>
              <w:t>Une série de services ne sont accessibles aux personnes handicapées que si elles ont été reconnues comme telles avant leur 65ème anniversaire : c'est le cas des remboursements pour adaptation ou réadaptation et pour l’accès aux centres de réadaptation fonctionnelle... Ceci est constitutif d'une discrimination fondée sur l'âge. Jusqu'à présent, seule la Communauté germanophone a supprimé cette discrimination</w:t>
            </w:r>
            <w:r w:rsidR="00245B66" w:rsidRPr="00A95080">
              <w:rPr>
                <w:rFonts w:ascii="Verdana" w:hAnsi="Verdana"/>
                <w:sz w:val="20"/>
                <w:szCs w:val="20"/>
                <w:lang w:val="fr-BE"/>
              </w:rPr>
              <w:t xml:space="preserve"> pour les aides à la mobilité</w:t>
            </w:r>
            <w:r w:rsidRPr="00A95080">
              <w:rPr>
                <w:rFonts w:ascii="Verdana" w:hAnsi="Verdana"/>
                <w:sz w:val="20"/>
                <w:szCs w:val="20"/>
                <w:lang w:val="fr-BE"/>
              </w:rPr>
              <w:t>. Ceci confirme que la demande est légitime dans les autres régions du pays.</w:t>
            </w:r>
          </w:p>
          <w:p w14:paraId="6BFF9BE4" w14:textId="77777777" w:rsidR="00F3653B" w:rsidRPr="00F3653B" w:rsidRDefault="00F3653B" w:rsidP="00F3653B">
            <w:pPr>
              <w:rPr>
                <w:rFonts w:ascii="Verdana" w:hAnsi="Verdana"/>
                <w:sz w:val="20"/>
                <w:szCs w:val="20"/>
                <w:lang w:val="fr-BE"/>
              </w:rPr>
            </w:pPr>
          </w:p>
          <w:p w14:paraId="480C69D9" w14:textId="77777777" w:rsidR="00F3653B" w:rsidRPr="00F3653B" w:rsidRDefault="00F3653B" w:rsidP="00F3653B">
            <w:pPr>
              <w:rPr>
                <w:rFonts w:ascii="Verdana" w:hAnsi="Verdana"/>
                <w:sz w:val="20"/>
                <w:szCs w:val="20"/>
                <w:lang w:val="fr-BE"/>
              </w:rPr>
            </w:pPr>
            <w:r w:rsidRPr="00F3653B">
              <w:rPr>
                <w:rFonts w:ascii="Verdana" w:hAnsi="Verdana"/>
                <w:sz w:val="20"/>
                <w:szCs w:val="20"/>
                <w:u w:val="single"/>
                <w:lang w:val="fr-BE"/>
              </w:rPr>
              <w:t>Questions proposées :</w:t>
            </w:r>
          </w:p>
          <w:p w14:paraId="1F457297" w14:textId="77777777" w:rsidR="00F3653B" w:rsidRPr="00372928" w:rsidRDefault="00F3653B" w:rsidP="00F3653B">
            <w:pPr>
              <w:numPr>
                <w:ilvl w:val="0"/>
                <w:numId w:val="19"/>
              </w:numPr>
              <w:rPr>
                <w:rFonts w:ascii="Verdana" w:hAnsi="Verdana"/>
                <w:sz w:val="20"/>
                <w:szCs w:val="20"/>
                <w:lang w:val="fr-BE"/>
              </w:rPr>
            </w:pPr>
            <w:r w:rsidRPr="00F3653B">
              <w:rPr>
                <w:rFonts w:ascii="Verdana" w:hAnsi="Verdana"/>
                <w:sz w:val="20"/>
                <w:szCs w:val="20"/>
                <w:lang w:val="fr-BE"/>
              </w:rPr>
              <w:lastRenderedPageBreak/>
              <w:t>Quelles mesures concrètes sont prévues pour que toute personne handicapée ayant besoin de services tels que la logopédie puisse bénéficier de l'intervention financière de</w:t>
            </w:r>
            <w:r>
              <w:rPr>
                <w:rFonts w:ascii="Verdana" w:hAnsi="Verdana"/>
                <w:sz w:val="20"/>
                <w:szCs w:val="20"/>
                <w:lang w:val="fr-BE"/>
              </w:rPr>
              <w:t xml:space="preserve"> </w:t>
            </w:r>
            <w:r w:rsidRPr="00F3653B">
              <w:rPr>
                <w:rFonts w:ascii="Verdana" w:hAnsi="Verdana"/>
                <w:sz w:val="20"/>
                <w:szCs w:val="20"/>
                <w:lang w:val="fr-BE"/>
              </w:rPr>
              <w:t>l'Institut national d'assurance maladie invalidité, quels que soient son QI et son lieu de résidence ?</w:t>
            </w:r>
          </w:p>
          <w:p w14:paraId="4649CCA4" w14:textId="77777777" w:rsidR="002E761D" w:rsidRPr="000722DD" w:rsidRDefault="002E761D" w:rsidP="000718EA">
            <w:pPr>
              <w:rPr>
                <w:rFonts w:ascii="Verdana" w:hAnsi="Verdana"/>
                <w:sz w:val="20"/>
                <w:szCs w:val="20"/>
                <w:lang w:val="fr-BE"/>
              </w:rPr>
            </w:pPr>
          </w:p>
        </w:tc>
        <w:tc>
          <w:tcPr>
            <w:tcW w:w="1559" w:type="dxa"/>
          </w:tcPr>
          <w:p w14:paraId="183C9BDA" w14:textId="77777777" w:rsidR="002E761D" w:rsidRPr="000722DD" w:rsidRDefault="009E1D23" w:rsidP="00DF4D92">
            <w:pPr>
              <w:rPr>
                <w:rFonts w:ascii="Verdana" w:hAnsi="Verdana"/>
                <w:sz w:val="20"/>
                <w:szCs w:val="20"/>
                <w:u w:val="single"/>
                <w:lang w:val="fr-BE"/>
              </w:rPr>
            </w:pPr>
            <w:r>
              <w:rPr>
                <w:rFonts w:ascii="Verdana" w:hAnsi="Verdana"/>
                <w:sz w:val="20"/>
                <w:szCs w:val="20"/>
                <w:u w:val="single"/>
                <w:lang w:val="fr-BE"/>
              </w:rPr>
              <w:lastRenderedPageBreak/>
              <w:t>Secrétariat</w:t>
            </w:r>
          </w:p>
        </w:tc>
      </w:tr>
      <w:tr w:rsidR="000E5E17" w:rsidRPr="000718EA" w14:paraId="4B8E4F46" w14:textId="77777777" w:rsidTr="000E5E17">
        <w:trPr>
          <w:trHeight w:val="532"/>
        </w:trPr>
        <w:tc>
          <w:tcPr>
            <w:tcW w:w="1413" w:type="dxa"/>
          </w:tcPr>
          <w:p w14:paraId="244F31FE" w14:textId="77777777" w:rsidR="000E5E17" w:rsidRPr="000722DD" w:rsidRDefault="000E5E17" w:rsidP="00DF4D92">
            <w:pPr>
              <w:rPr>
                <w:rFonts w:ascii="Verdana" w:hAnsi="Verdana"/>
                <w:sz w:val="20"/>
                <w:szCs w:val="20"/>
                <w:lang w:val="fr-CH"/>
              </w:rPr>
            </w:pPr>
            <w:r>
              <w:rPr>
                <w:rFonts w:ascii="Verdana" w:hAnsi="Verdana"/>
                <w:sz w:val="20"/>
                <w:szCs w:val="20"/>
                <w:lang w:val="fr-CH"/>
              </w:rPr>
              <w:t>F20 Q24 b)</w:t>
            </w:r>
          </w:p>
        </w:tc>
        <w:tc>
          <w:tcPr>
            <w:tcW w:w="10206" w:type="dxa"/>
          </w:tcPr>
          <w:p w14:paraId="0D3D9493" w14:textId="77777777" w:rsidR="000E5E17" w:rsidRDefault="000E5E17" w:rsidP="000E5E17">
            <w:pPr>
              <w:rPr>
                <w:rFonts w:ascii="Verdana" w:hAnsi="Verdana"/>
                <w:sz w:val="20"/>
                <w:szCs w:val="20"/>
                <w:lang w:val="fr-BE"/>
              </w:rPr>
            </w:pPr>
            <w:r w:rsidRPr="000E5E17">
              <w:rPr>
                <w:rFonts w:ascii="Verdana" w:hAnsi="Verdana"/>
                <w:sz w:val="20"/>
                <w:szCs w:val="20"/>
                <w:lang w:val="fr-BE"/>
              </w:rPr>
              <w:t>Les centres de réadaptation ont peu de possibilité ou peu de séances même si le besoin est identique qu’on ait 63 ans ou 66 ans. Il faudrait revoir à la hausse le nombre de séances pour les personnes de plus de 65 ans.</w:t>
            </w:r>
          </w:p>
          <w:p w14:paraId="0E7980D4" w14:textId="77777777" w:rsidR="000E5E17" w:rsidRDefault="000E5E17" w:rsidP="000E5E17">
            <w:pPr>
              <w:rPr>
                <w:rFonts w:ascii="Verdana" w:hAnsi="Verdana"/>
                <w:sz w:val="20"/>
                <w:szCs w:val="20"/>
                <w:lang w:val="fr-BE"/>
              </w:rPr>
            </w:pPr>
          </w:p>
          <w:p w14:paraId="66500C0C" w14:textId="77777777" w:rsidR="000E5E17" w:rsidRPr="000E5E17" w:rsidRDefault="000E5E17" w:rsidP="000E5E17">
            <w:pPr>
              <w:rPr>
                <w:rFonts w:ascii="Verdana" w:hAnsi="Verdana"/>
                <w:sz w:val="20"/>
                <w:szCs w:val="20"/>
                <w:lang w:val="fr-BE"/>
              </w:rPr>
            </w:pPr>
            <w:r w:rsidRPr="000E5E17">
              <w:rPr>
                <w:rFonts w:ascii="Verdana" w:hAnsi="Verdana"/>
                <w:sz w:val="20"/>
                <w:szCs w:val="20"/>
                <w:lang w:val="fr-BE"/>
              </w:rPr>
              <w:t>Un enfant inscrit dans l’enseignement spécialisé ne peut pas prétendre à l’aide d’un centre de réadaptation. Or, les heures paramédicales sont parfois nettement insuffisantes pour les apprentissages nécessaires en dehors de l’enseignement</w:t>
            </w:r>
          </w:p>
          <w:p w14:paraId="27EB09B1" w14:textId="77777777" w:rsidR="000E5E17" w:rsidRPr="000E5E17" w:rsidRDefault="000E5E17" w:rsidP="000E5E17">
            <w:pPr>
              <w:rPr>
                <w:rFonts w:ascii="Verdana" w:hAnsi="Verdana"/>
                <w:sz w:val="20"/>
                <w:szCs w:val="20"/>
                <w:lang w:val="fr-BE"/>
              </w:rPr>
            </w:pPr>
          </w:p>
          <w:p w14:paraId="7EDFA343" w14:textId="77777777" w:rsidR="000E5E17" w:rsidRDefault="000E5E17" w:rsidP="000E5E17">
            <w:pPr>
              <w:rPr>
                <w:rFonts w:ascii="Verdana" w:hAnsi="Verdana"/>
                <w:sz w:val="20"/>
                <w:szCs w:val="20"/>
                <w:lang w:val="fr-BE"/>
              </w:rPr>
            </w:pPr>
            <w:r w:rsidRPr="000E5E17">
              <w:rPr>
                <w:rFonts w:ascii="Verdana" w:hAnsi="Verdana"/>
                <w:sz w:val="20"/>
                <w:szCs w:val="20"/>
                <w:lang w:val="fr-BE"/>
              </w:rPr>
              <w:t>Dans plusieurs fiches des remarques sont apportées concernant les personnes de plus de 65 ans ou reconnues après 65 ans.</w:t>
            </w:r>
          </w:p>
          <w:p w14:paraId="64874AFB" w14:textId="77777777" w:rsidR="00775D57" w:rsidRPr="000E5E17" w:rsidRDefault="00775D57" w:rsidP="000E5E17">
            <w:pPr>
              <w:rPr>
                <w:rFonts w:ascii="Verdana" w:hAnsi="Verdana"/>
                <w:sz w:val="20"/>
                <w:szCs w:val="20"/>
                <w:lang w:val="fr-BE"/>
              </w:rPr>
            </w:pPr>
          </w:p>
          <w:p w14:paraId="355472F3" w14:textId="77777777" w:rsidR="000E5E17" w:rsidRPr="000E5E17" w:rsidRDefault="000E5E17" w:rsidP="000E5E17">
            <w:pPr>
              <w:rPr>
                <w:rFonts w:ascii="Verdana" w:hAnsi="Verdana"/>
                <w:sz w:val="20"/>
                <w:szCs w:val="20"/>
                <w:lang w:val="fr-BE"/>
              </w:rPr>
            </w:pPr>
            <w:r w:rsidRPr="000E5E17">
              <w:rPr>
                <w:rFonts w:ascii="Verdana" w:hAnsi="Verdana"/>
                <w:sz w:val="20"/>
                <w:szCs w:val="20"/>
                <w:lang w:val="fr-BE"/>
              </w:rPr>
              <w:t>On voi</w:t>
            </w:r>
            <w:r>
              <w:rPr>
                <w:rFonts w:ascii="Verdana" w:hAnsi="Verdana"/>
                <w:sz w:val="20"/>
                <w:szCs w:val="20"/>
                <w:lang w:val="fr-BE"/>
              </w:rPr>
              <w:t>t</w:t>
            </w:r>
            <w:r w:rsidRPr="000E5E17">
              <w:rPr>
                <w:rFonts w:ascii="Verdana" w:hAnsi="Verdana"/>
                <w:sz w:val="20"/>
                <w:szCs w:val="20"/>
                <w:lang w:val="fr-BE"/>
              </w:rPr>
              <w:t xml:space="preserve"> quel</w:t>
            </w:r>
            <w:r>
              <w:rPr>
                <w:rFonts w:ascii="Verdana" w:hAnsi="Verdana"/>
                <w:sz w:val="20"/>
                <w:szCs w:val="20"/>
                <w:lang w:val="fr-BE"/>
              </w:rPr>
              <w:t>le</w:t>
            </w:r>
            <w:r w:rsidRPr="000E5E17">
              <w:rPr>
                <w:rFonts w:ascii="Verdana" w:hAnsi="Verdana"/>
                <w:sz w:val="20"/>
                <w:szCs w:val="20"/>
                <w:lang w:val="fr-BE"/>
              </w:rPr>
              <w:t>s problématiques sont transversales et existant</w:t>
            </w:r>
            <w:r>
              <w:rPr>
                <w:rFonts w:ascii="Verdana" w:hAnsi="Verdana"/>
                <w:sz w:val="20"/>
                <w:szCs w:val="20"/>
                <w:lang w:val="fr-BE"/>
              </w:rPr>
              <w:t>es</w:t>
            </w:r>
            <w:r w:rsidRPr="000E5E17">
              <w:rPr>
                <w:rFonts w:ascii="Verdana" w:hAnsi="Verdana"/>
                <w:sz w:val="20"/>
                <w:szCs w:val="20"/>
                <w:lang w:val="fr-BE"/>
              </w:rPr>
              <w:t xml:space="preserve"> quels que soient les niveaux de compétences (SPFSS, les Fonds régionaux, les Communautés concernant les CRF,…)</w:t>
            </w:r>
          </w:p>
          <w:p w14:paraId="03CAA01C" w14:textId="77777777" w:rsidR="000E5E17" w:rsidRDefault="000E5E17" w:rsidP="000E5E17">
            <w:pPr>
              <w:rPr>
                <w:rFonts w:ascii="Verdana" w:hAnsi="Verdana"/>
                <w:sz w:val="20"/>
                <w:szCs w:val="20"/>
                <w:lang w:val="fr-BE"/>
              </w:rPr>
            </w:pPr>
            <w:r w:rsidRPr="000E5E17">
              <w:rPr>
                <w:rFonts w:ascii="Verdana" w:hAnsi="Verdana"/>
                <w:sz w:val="20"/>
                <w:szCs w:val="20"/>
                <w:lang w:val="fr-BE"/>
              </w:rPr>
              <w:t>Je ne sais pas comment faire apparaître cela.</w:t>
            </w:r>
          </w:p>
          <w:p w14:paraId="0F6CFEC2" w14:textId="77777777" w:rsidR="00775D57" w:rsidRPr="000E5E17" w:rsidRDefault="00775D57" w:rsidP="000E5E17">
            <w:pPr>
              <w:rPr>
                <w:rFonts w:ascii="Verdana" w:hAnsi="Verdana"/>
                <w:sz w:val="20"/>
                <w:szCs w:val="20"/>
                <w:lang w:val="fr-BE"/>
              </w:rPr>
            </w:pPr>
          </w:p>
          <w:p w14:paraId="63760EDF" w14:textId="77777777" w:rsidR="000E5E17" w:rsidRDefault="000E5E17" w:rsidP="000E5E17">
            <w:pPr>
              <w:rPr>
                <w:rFonts w:ascii="Verdana" w:hAnsi="Verdana"/>
                <w:sz w:val="20"/>
                <w:szCs w:val="20"/>
                <w:lang w:val="fr-BE"/>
              </w:rPr>
            </w:pPr>
            <w:r w:rsidRPr="000E5E17">
              <w:rPr>
                <w:rFonts w:ascii="Verdana" w:hAnsi="Verdana"/>
                <w:sz w:val="20"/>
                <w:szCs w:val="20"/>
                <w:lang w:val="fr-BE"/>
              </w:rPr>
              <w:t>On pourrait en tout cas ajouter une question du type : Quelles mesures concrètes sont prévues pour que les personnes handicapées de plus de 65 ans …</w:t>
            </w:r>
          </w:p>
          <w:p w14:paraId="43257C45" w14:textId="77777777" w:rsidR="000E5E17" w:rsidRDefault="000E5E17" w:rsidP="00F3653B">
            <w:pPr>
              <w:rPr>
                <w:rFonts w:ascii="Verdana" w:hAnsi="Verdana"/>
                <w:sz w:val="20"/>
                <w:szCs w:val="20"/>
                <w:lang w:val="fr-BE"/>
              </w:rPr>
            </w:pPr>
          </w:p>
        </w:tc>
        <w:tc>
          <w:tcPr>
            <w:tcW w:w="1559" w:type="dxa"/>
          </w:tcPr>
          <w:p w14:paraId="101D3531" w14:textId="77777777" w:rsidR="000E5E17" w:rsidRDefault="000E5E17" w:rsidP="00DF4D92">
            <w:pPr>
              <w:rPr>
                <w:rFonts w:ascii="Verdana" w:hAnsi="Verdana"/>
                <w:sz w:val="20"/>
                <w:szCs w:val="20"/>
                <w:u w:val="single"/>
                <w:lang w:val="fr-BE"/>
              </w:rPr>
            </w:pPr>
            <w:r>
              <w:rPr>
                <w:rFonts w:ascii="Verdana" w:hAnsi="Verdana"/>
                <w:sz w:val="20"/>
                <w:szCs w:val="20"/>
                <w:u w:val="single"/>
                <w:lang w:val="fr-BE"/>
              </w:rPr>
              <w:t>Ligue Braille</w:t>
            </w:r>
          </w:p>
        </w:tc>
      </w:tr>
      <w:tr w:rsidR="00A95080" w:rsidRPr="00A95080" w14:paraId="41650C81" w14:textId="77777777" w:rsidTr="000E5E17">
        <w:trPr>
          <w:trHeight w:val="532"/>
        </w:trPr>
        <w:tc>
          <w:tcPr>
            <w:tcW w:w="1413" w:type="dxa"/>
          </w:tcPr>
          <w:p w14:paraId="0F858EB6" w14:textId="3D89765E" w:rsidR="00245B66" w:rsidRPr="00A95080" w:rsidRDefault="00245B66" w:rsidP="00DF4D92">
            <w:pPr>
              <w:rPr>
                <w:rFonts w:ascii="Verdana" w:hAnsi="Verdana"/>
                <w:sz w:val="20"/>
                <w:szCs w:val="20"/>
                <w:lang w:val="fr-CH"/>
              </w:rPr>
            </w:pPr>
            <w:r w:rsidRPr="00A95080">
              <w:rPr>
                <w:rFonts w:ascii="Verdana" w:hAnsi="Verdana"/>
                <w:sz w:val="20"/>
                <w:szCs w:val="20"/>
                <w:lang w:val="fr-CH"/>
              </w:rPr>
              <w:t>F20 Q24 b)</w:t>
            </w:r>
          </w:p>
        </w:tc>
        <w:tc>
          <w:tcPr>
            <w:tcW w:w="10206" w:type="dxa"/>
          </w:tcPr>
          <w:p w14:paraId="5C9D7D70" w14:textId="77777777" w:rsidR="00245B66" w:rsidRPr="00A95080" w:rsidRDefault="00245B66" w:rsidP="00245B66">
            <w:pPr>
              <w:spacing w:after="120"/>
              <w:rPr>
                <w:rFonts w:ascii="Verdana" w:hAnsi="Verdana"/>
                <w:sz w:val="20"/>
                <w:szCs w:val="20"/>
                <w:lang w:val="fr-BE"/>
              </w:rPr>
            </w:pPr>
            <w:r w:rsidRPr="00A95080">
              <w:rPr>
                <w:rFonts w:ascii="Verdana" w:hAnsi="Verdana"/>
                <w:sz w:val="20"/>
                <w:szCs w:val="20"/>
                <w:lang w:val="fr-BE"/>
              </w:rPr>
              <w:t>Recommandation : revoir à la hausse toutes les interventions pour toutes les personnes handicapées, pas uniquement pour les personnes de plus de 65 ans.</w:t>
            </w:r>
          </w:p>
          <w:p w14:paraId="11C096F0" w14:textId="77777777" w:rsidR="00245B66" w:rsidRPr="00A95080" w:rsidRDefault="00245B66" w:rsidP="000E5E17">
            <w:pPr>
              <w:rPr>
                <w:rFonts w:ascii="Verdana" w:hAnsi="Verdana"/>
                <w:sz w:val="20"/>
                <w:szCs w:val="20"/>
                <w:lang w:val="fr-BE"/>
              </w:rPr>
            </w:pPr>
          </w:p>
        </w:tc>
        <w:tc>
          <w:tcPr>
            <w:tcW w:w="1559" w:type="dxa"/>
          </w:tcPr>
          <w:p w14:paraId="246B3F38" w14:textId="69F17B76" w:rsidR="00245B66" w:rsidRPr="00A95080" w:rsidRDefault="00245B66" w:rsidP="00DF4D92">
            <w:pPr>
              <w:rPr>
                <w:rFonts w:ascii="Verdana" w:hAnsi="Verdana"/>
                <w:sz w:val="20"/>
                <w:szCs w:val="20"/>
                <w:u w:val="single"/>
                <w:lang w:val="fr-BE"/>
              </w:rPr>
            </w:pPr>
            <w:r w:rsidRPr="00A95080">
              <w:rPr>
                <w:rFonts w:ascii="Verdana" w:hAnsi="Verdana"/>
                <w:sz w:val="20"/>
                <w:szCs w:val="20"/>
                <w:u w:val="single"/>
                <w:lang w:val="fr-BE"/>
              </w:rPr>
              <w:t>Ami des aveugles</w:t>
            </w:r>
          </w:p>
        </w:tc>
      </w:tr>
      <w:tr w:rsidR="00A95080" w:rsidRPr="00A95080" w14:paraId="40CC7826" w14:textId="77777777" w:rsidTr="000E5E17">
        <w:trPr>
          <w:trHeight w:val="532"/>
        </w:trPr>
        <w:tc>
          <w:tcPr>
            <w:tcW w:w="1413" w:type="dxa"/>
          </w:tcPr>
          <w:p w14:paraId="53F4B1E7" w14:textId="7F2A1F38" w:rsidR="00245B66" w:rsidRPr="00A95080" w:rsidRDefault="00245B66" w:rsidP="00DF4D92">
            <w:pPr>
              <w:rPr>
                <w:rFonts w:ascii="Verdana" w:hAnsi="Verdana"/>
                <w:sz w:val="20"/>
                <w:szCs w:val="20"/>
                <w:lang w:val="fr-CH"/>
              </w:rPr>
            </w:pPr>
            <w:r w:rsidRPr="00A95080">
              <w:rPr>
                <w:rFonts w:ascii="Verdana" w:hAnsi="Verdana"/>
                <w:sz w:val="20"/>
                <w:szCs w:val="20"/>
                <w:lang w:val="fr-CH"/>
              </w:rPr>
              <w:t>F20 Q24 b)</w:t>
            </w:r>
          </w:p>
        </w:tc>
        <w:tc>
          <w:tcPr>
            <w:tcW w:w="10206" w:type="dxa"/>
          </w:tcPr>
          <w:p w14:paraId="26C683FE" w14:textId="77777777" w:rsidR="00245B66" w:rsidRPr="00A95080" w:rsidRDefault="00245B66" w:rsidP="00245B66">
            <w:pPr>
              <w:spacing w:after="120"/>
              <w:rPr>
                <w:rFonts w:ascii="Verdana" w:hAnsi="Verdana"/>
                <w:sz w:val="20"/>
                <w:szCs w:val="20"/>
                <w:lang w:val="fr-BE"/>
              </w:rPr>
            </w:pPr>
            <w:r w:rsidRPr="00A95080">
              <w:rPr>
                <w:rFonts w:ascii="Verdana" w:hAnsi="Verdana"/>
                <w:sz w:val="20"/>
                <w:szCs w:val="20"/>
                <w:highlight w:val="yellow"/>
                <w:lang w:val="fr-BE"/>
              </w:rPr>
              <w:t>Mettre un point sur les  remboursements pour personne Alzheimer</w:t>
            </w:r>
          </w:p>
          <w:p w14:paraId="6D59D77D" w14:textId="782E6430" w:rsidR="00245B66" w:rsidRPr="00A95080" w:rsidRDefault="00245B66" w:rsidP="00245B66">
            <w:pPr>
              <w:spacing w:after="120"/>
              <w:rPr>
                <w:rFonts w:ascii="Verdana" w:hAnsi="Verdana"/>
                <w:sz w:val="20"/>
                <w:szCs w:val="20"/>
                <w:lang w:val="fr-BE"/>
              </w:rPr>
            </w:pPr>
          </w:p>
        </w:tc>
        <w:tc>
          <w:tcPr>
            <w:tcW w:w="1559" w:type="dxa"/>
          </w:tcPr>
          <w:p w14:paraId="2AACC348" w14:textId="58C16FB9" w:rsidR="00245B66" w:rsidRPr="00A95080" w:rsidRDefault="00245B66" w:rsidP="00DF4D92">
            <w:pPr>
              <w:rPr>
                <w:rFonts w:ascii="Verdana" w:hAnsi="Verdana"/>
                <w:sz w:val="20"/>
                <w:szCs w:val="20"/>
                <w:u w:val="single"/>
                <w:lang w:val="fr-BE"/>
              </w:rPr>
            </w:pPr>
            <w:r w:rsidRPr="00A95080">
              <w:rPr>
                <w:rFonts w:ascii="Verdana" w:hAnsi="Verdana"/>
                <w:sz w:val="20"/>
                <w:szCs w:val="20"/>
                <w:u w:val="single"/>
                <w:lang w:val="fr-BE"/>
              </w:rPr>
              <w:t>ASPH - Nadège</w:t>
            </w:r>
          </w:p>
        </w:tc>
      </w:tr>
      <w:tr w:rsidR="00A95080" w:rsidRPr="00A95080" w14:paraId="6A6B772E" w14:textId="77777777" w:rsidTr="000E5E17">
        <w:trPr>
          <w:trHeight w:val="532"/>
        </w:trPr>
        <w:tc>
          <w:tcPr>
            <w:tcW w:w="1413" w:type="dxa"/>
          </w:tcPr>
          <w:p w14:paraId="139E4167" w14:textId="1651DE3C" w:rsidR="00017463" w:rsidRPr="00A95080" w:rsidRDefault="00017463" w:rsidP="00DF4D92">
            <w:pPr>
              <w:rPr>
                <w:rFonts w:ascii="Verdana" w:hAnsi="Verdana"/>
                <w:sz w:val="20"/>
                <w:szCs w:val="20"/>
                <w:lang w:val="fr-CH"/>
              </w:rPr>
            </w:pPr>
            <w:r w:rsidRPr="00A95080">
              <w:rPr>
                <w:rFonts w:ascii="Verdana" w:hAnsi="Verdana"/>
                <w:sz w:val="20"/>
                <w:szCs w:val="20"/>
                <w:lang w:val="fr-CH"/>
              </w:rPr>
              <w:t>F20 Q24 b)</w:t>
            </w:r>
          </w:p>
        </w:tc>
        <w:tc>
          <w:tcPr>
            <w:tcW w:w="10206" w:type="dxa"/>
          </w:tcPr>
          <w:p w14:paraId="05CBE3F1" w14:textId="77777777" w:rsidR="00017463" w:rsidRPr="00A95080" w:rsidRDefault="00017463" w:rsidP="00017463">
            <w:pPr>
              <w:jc w:val="both"/>
              <w:rPr>
                <w:rFonts w:ascii="Verdana" w:eastAsia="Times New Roman" w:hAnsi="Verdana" w:cs="Calibri"/>
                <w:sz w:val="20"/>
                <w:szCs w:val="20"/>
                <w:lang w:val="fr-BE" w:eastAsia="fr-BE"/>
              </w:rPr>
            </w:pPr>
            <w:r w:rsidRPr="00A95080">
              <w:rPr>
                <w:rFonts w:ascii="Verdana" w:eastAsia="Times New Roman" w:hAnsi="Verdana" w:cs="Calibri"/>
                <w:sz w:val="20"/>
                <w:szCs w:val="20"/>
                <w:lang w:val="fr-BE" w:eastAsia="fr-BE"/>
              </w:rPr>
              <w:t>Seule la province du Brabant wallon offrait une prime d'accessibilité pour aménager son logement . Cette prime ne sera plus octroyée en 2021</w:t>
            </w:r>
          </w:p>
          <w:p w14:paraId="393FCBE2" w14:textId="77777777" w:rsidR="00017463" w:rsidRPr="00A95080" w:rsidRDefault="00017463" w:rsidP="00245B66">
            <w:pPr>
              <w:spacing w:after="120"/>
              <w:rPr>
                <w:rFonts w:ascii="Verdana" w:hAnsi="Verdana"/>
                <w:sz w:val="20"/>
                <w:szCs w:val="20"/>
                <w:lang w:val="fr-BE"/>
              </w:rPr>
            </w:pPr>
          </w:p>
        </w:tc>
        <w:tc>
          <w:tcPr>
            <w:tcW w:w="1559" w:type="dxa"/>
          </w:tcPr>
          <w:p w14:paraId="5F7D712B" w14:textId="227A4C93" w:rsidR="00017463" w:rsidRPr="00A95080" w:rsidRDefault="00017463" w:rsidP="00DF4D92">
            <w:pPr>
              <w:rPr>
                <w:rFonts w:ascii="Verdana" w:hAnsi="Verdana"/>
                <w:sz w:val="20"/>
                <w:szCs w:val="20"/>
                <w:u w:val="single"/>
                <w:lang w:val="fr-BE"/>
              </w:rPr>
            </w:pPr>
            <w:r w:rsidRPr="00A95080">
              <w:rPr>
                <w:rFonts w:ascii="Verdana" w:hAnsi="Verdana"/>
                <w:sz w:val="20"/>
                <w:szCs w:val="20"/>
                <w:u w:val="single"/>
                <w:lang w:val="fr-BE"/>
              </w:rPr>
              <w:t>ASPH - Nadège</w:t>
            </w:r>
          </w:p>
        </w:tc>
      </w:tr>
    </w:tbl>
    <w:p w14:paraId="3DD8673F" w14:textId="77777777" w:rsidR="002E761D" w:rsidRPr="000722DD" w:rsidRDefault="002E761D" w:rsidP="002E761D">
      <w:pPr>
        <w:spacing w:after="0"/>
        <w:rPr>
          <w:rFonts w:ascii="Verdana" w:hAnsi="Verdana"/>
          <w:sz w:val="20"/>
          <w:szCs w:val="20"/>
          <w:lang w:val="fr-BE"/>
        </w:rPr>
      </w:pPr>
    </w:p>
    <w:tbl>
      <w:tblPr>
        <w:tblStyle w:val="Grilledutableau"/>
        <w:tblW w:w="13036" w:type="dxa"/>
        <w:tblLook w:val="06A0" w:firstRow="1" w:lastRow="0" w:firstColumn="1" w:lastColumn="0" w:noHBand="1" w:noVBand="1"/>
      </w:tblPr>
      <w:tblGrid>
        <w:gridCol w:w="1319"/>
        <w:gridCol w:w="11717"/>
      </w:tblGrid>
      <w:tr w:rsidR="002E761D" w:rsidRPr="00A95080" w14:paraId="7F592AFD" w14:textId="77777777" w:rsidTr="00DF4D92">
        <w:tc>
          <w:tcPr>
            <w:tcW w:w="1271" w:type="dxa"/>
            <w:tcBorders>
              <w:top w:val="single" w:sz="4" w:space="0" w:color="auto"/>
              <w:left w:val="single" w:sz="4" w:space="0" w:color="auto"/>
              <w:bottom w:val="single" w:sz="4" w:space="0" w:color="auto"/>
              <w:right w:val="single" w:sz="4" w:space="0" w:color="auto"/>
            </w:tcBorders>
            <w:hideMark/>
          </w:tcPr>
          <w:p w14:paraId="31FDB919" w14:textId="77777777" w:rsidR="002E761D" w:rsidRPr="000722DD" w:rsidRDefault="002E761D" w:rsidP="00DF4D92">
            <w:pPr>
              <w:rPr>
                <w:rFonts w:ascii="Verdana" w:hAnsi="Verdana"/>
                <w:b/>
                <w:bCs/>
                <w:sz w:val="20"/>
                <w:szCs w:val="20"/>
                <w:lang w:val="fr-BE"/>
              </w:rPr>
            </w:pPr>
            <w:r w:rsidRPr="000722DD">
              <w:rPr>
                <w:rFonts w:ascii="Verdana" w:hAnsi="Verdana"/>
                <w:b/>
                <w:bCs/>
                <w:sz w:val="20"/>
                <w:szCs w:val="20"/>
                <w:lang w:val="fr-BE"/>
              </w:rPr>
              <w:t>Ajout 1</w:t>
            </w:r>
          </w:p>
        </w:tc>
        <w:tc>
          <w:tcPr>
            <w:tcW w:w="11765" w:type="dxa"/>
            <w:tcBorders>
              <w:top w:val="single" w:sz="4" w:space="0" w:color="auto"/>
              <w:left w:val="single" w:sz="4" w:space="0" w:color="auto"/>
              <w:bottom w:val="single" w:sz="4" w:space="0" w:color="auto"/>
              <w:right w:val="single" w:sz="4" w:space="0" w:color="auto"/>
            </w:tcBorders>
            <w:hideMark/>
          </w:tcPr>
          <w:p w14:paraId="6DB2CC6C" w14:textId="77777777" w:rsidR="002E761D" w:rsidRPr="000722DD" w:rsidRDefault="002E761D" w:rsidP="00DF4D92">
            <w:pPr>
              <w:rPr>
                <w:rFonts w:ascii="Verdana" w:hAnsi="Verdana"/>
                <w:b/>
                <w:bCs/>
                <w:sz w:val="20"/>
                <w:szCs w:val="20"/>
                <w:lang w:val="fr-BE"/>
              </w:rPr>
            </w:pPr>
            <w:r w:rsidRPr="000722DD">
              <w:rPr>
                <w:rFonts w:ascii="Verdana" w:hAnsi="Verdana"/>
                <w:b/>
                <w:bCs/>
                <w:sz w:val="20"/>
                <w:szCs w:val="20"/>
                <w:lang w:val="fr-BE"/>
              </w:rPr>
              <w:t>Autres sujets absents de la “List of Issues”, mais que le BDF souhaite aborder</w:t>
            </w:r>
          </w:p>
        </w:tc>
      </w:tr>
      <w:tr w:rsidR="002E761D" w:rsidRPr="00A95080" w14:paraId="4BA740A4" w14:textId="77777777" w:rsidTr="00DF4D92">
        <w:tc>
          <w:tcPr>
            <w:tcW w:w="1271" w:type="dxa"/>
            <w:tcBorders>
              <w:top w:val="single" w:sz="4" w:space="0" w:color="auto"/>
              <w:left w:val="single" w:sz="4" w:space="0" w:color="auto"/>
              <w:bottom w:val="single" w:sz="4" w:space="0" w:color="auto"/>
              <w:right w:val="single" w:sz="4" w:space="0" w:color="auto"/>
            </w:tcBorders>
          </w:tcPr>
          <w:p w14:paraId="1AD33183" w14:textId="77777777" w:rsidR="002E761D" w:rsidRPr="000722DD" w:rsidRDefault="002E761D" w:rsidP="00DF4D92">
            <w:pPr>
              <w:rPr>
                <w:rFonts w:ascii="Verdana" w:hAnsi="Verdana"/>
                <w:sz w:val="20"/>
                <w:szCs w:val="20"/>
                <w:lang w:val="fr-BE"/>
              </w:rPr>
            </w:pPr>
          </w:p>
        </w:tc>
        <w:tc>
          <w:tcPr>
            <w:tcW w:w="11765" w:type="dxa"/>
            <w:tcBorders>
              <w:top w:val="single" w:sz="4" w:space="0" w:color="auto"/>
              <w:left w:val="single" w:sz="4" w:space="0" w:color="auto"/>
              <w:bottom w:val="single" w:sz="4" w:space="0" w:color="auto"/>
              <w:right w:val="single" w:sz="4" w:space="0" w:color="auto"/>
            </w:tcBorders>
          </w:tcPr>
          <w:p w14:paraId="331F1CF9" w14:textId="77777777" w:rsidR="002E761D" w:rsidRPr="000722DD" w:rsidRDefault="002E761D" w:rsidP="00CB4C1B">
            <w:pPr>
              <w:pStyle w:val="Paragraphedeliste"/>
              <w:rPr>
                <w:rFonts w:ascii="Verdana" w:hAnsi="Verdana"/>
                <w:sz w:val="20"/>
                <w:szCs w:val="20"/>
                <w:lang w:val="fr-BE"/>
              </w:rPr>
            </w:pPr>
          </w:p>
        </w:tc>
      </w:tr>
      <w:tr w:rsidR="002E761D" w:rsidRPr="00A95080" w14:paraId="035AC07D" w14:textId="77777777" w:rsidTr="00DF4D92">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67B8A7" w14:textId="77777777" w:rsidR="002E761D" w:rsidRPr="000722DD" w:rsidRDefault="002E761D" w:rsidP="00DF4D92">
            <w:pPr>
              <w:rPr>
                <w:rFonts w:ascii="Verdana" w:hAnsi="Verdana"/>
                <w:sz w:val="8"/>
                <w:szCs w:val="8"/>
                <w:lang w:val="fr-BE"/>
              </w:rPr>
            </w:pPr>
          </w:p>
        </w:tc>
        <w:tc>
          <w:tcPr>
            <w:tcW w:w="117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23E025" w14:textId="77777777" w:rsidR="002E761D" w:rsidRPr="000722DD" w:rsidRDefault="002E761D" w:rsidP="00DF4D92">
            <w:pPr>
              <w:rPr>
                <w:rFonts w:ascii="Verdana" w:hAnsi="Verdana"/>
                <w:sz w:val="8"/>
                <w:szCs w:val="8"/>
                <w:lang w:val="fr-BE"/>
              </w:rPr>
            </w:pPr>
          </w:p>
        </w:tc>
      </w:tr>
      <w:tr w:rsidR="002E761D" w:rsidRPr="00A95080" w14:paraId="78574907" w14:textId="77777777" w:rsidTr="00DF4D92">
        <w:tc>
          <w:tcPr>
            <w:tcW w:w="1271" w:type="dxa"/>
            <w:tcBorders>
              <w:top w:val="single" w:sz="4" w:space="0" w:color="auto"/>
              <w:left w:val="single" w:sz="4" w:space="0" w:color="auto"/>
              <w:bottom w:val="single" w:sz="4" w:space="0" w:color="auto"/>
              <w:right w:val="single" w:sz="4" w:space="0" w:color="auto"/>
            </w:tcBorders>
            <w:hideMark/>
          </w:tcPr>
          <w:p w14:paraId="4B97351B" w14:textId="77777777" w:rsidR="002E761D" w:rsidRPr="000722DD" w:rsidRDefault="002E761D" w:rsidP="00DF4D92">
            <w:pPr>
              <w:rPr>
                <w:rFonts w:ascii="Verdana" w:hAnsi="Verdana"/>
                <w:b/>
                <w:bCs/>
                <w:sz w:val="20"/>
                <w:szCs w:val="20"/>
                <w:lang w:val="fr-BE"/>
              </w:rPr>
            </w:pPr>
            <w:r w:rsidRPr="000722DD">
              <w:rPr>
                <w:rFonts w:ascii="Verdana" w:hAnsi="Verdana"/>
                <w:b/>
                <w:bCs/>
                <w:sz w:val="20"/>
                <w:szCs w:val="20"/>
                <w:lang w:val="fr-BE"/>
              </w:rPr>
              <w:t>Ajout 2</w:t>
            </w:r>
          </w:p>
        </w:tc>
        <w:tc>
          <w:tcPr>
            <w:tcW w:w="11765" w:type="dxa"/>
            <w:tcBorders>
              <w:top w:val="single" w:sz="4" w:space="0" w:color="auto"/>
              <w:left w:val="single" w:sz="4" w:space="0" w:color="auto"/>
              <w:bottom w:val="single" w:sz="4" w:space="0" w:color="auto"/>
              <w:right w:val="single" w:sz="4" w:space="0" w:color="auto"/>
            </w:tcBorders>
            <w:hideMark/>
          </w:tcPr>
          <w:p w14:paraId="02DD2168" w14:textId="77777777" w:rsidR="002E761D" w:rsidRPr="000722DD" w:rsidRDefault="002E761D" w:rsidP="00DF4D92">
            <w:pPr>
              <w:rPr>
                <w:rFonts w:ascii="Verdana" w:hAnsi="Verdana"/>
                <w:b/>
                <w:bCs/>
                <w:sz w:val="20"/>
                <w:szCs w:val="20"/>
                <w:lang w:val="fr-BE"/>
              </w:rPr>
            </w:pPr>
            <w:r w:rsidRPr="000722DD">
              <w:rPr>
                <w:rFonts w:ascii="Verdana" w:hAnsi="Verdana"/>
                <w:b/>
                <w:bCs/>
                <w:sz w:val="20"/>
                <w:szCs w:val="20"/>
                <w:lang w:val="fr-BE"/>
              </w:rPr>
              <w:t>Impact de la crise Covid-19 sur la situation des personnes handicapées</w:t>
            </w:r>
          </w:p>
        </w:tc>
      </w:tr>
      <w:tr w:rsidR="002E761D" w:rsidRPr="00A95080" w14:paraId="49C955AB" w14:textId="77777777" w:rsidTr="00DF4D92">
        <w:tc>
          <w:tcPr>
            <w:tcW w:w="1271" w:type="dxa"/>
            <w:tcBorders>
              <w:top w:val="single" w:sz="4" w:space="0" w:color="auto"/>
              <w:left w:val="single" w:sz="4" w:space="0" w:color="auto"/>
              <w:bottom w:val="single" w:sz="4" w:space="0" w:color="auto"/>
              <w:right w:val="single" w:sz="4" w:space="0" w:color="auto"/>
            </w:tcBorders>
          </w:tcPr>
          <w:p w14:paraId="47997EDE" w14:textId="77777777" w:rsidR="002E761D" w:rsidRPr="005B5E72" w:rsidRDefault="005B5E72" w:rsidP="00DF4D92">
            <w:pPr>
              <w:rPr>
                <w:rFonts w:ascii="Verdana" w:hAnsi="Verdana"/>
                <w:sz w:val="20"/>
                <w:szCs w:val="20"/>
                <w:u w:val="single"/>
                <w:lang w:val="fr-BE"/>
              </w:rPr>
            </w:pPr>
            <w:r w:rsidRPr="005B5E72">
              <w:rPr>
                <w:rFonts w:ascii="Verdana" w:hAnsi="Verdana"/>
                <w:sz w:val="20"/>
                <w:szCs w:val="20"/>
                <w:u w:val="single"/>
                <w:lang w:val="fr-BE"/>
              </w:rPr>
              <w:lastRenderedPageBreak/>
              <w:t>Secrétariat</w:t>
            </w:r>
          </w:p>
        </w:tc>
        <w:tc>
          <w:tcPr>
            <w:tcW w:w="11765" w:type="dxa"/>
            <w:tcBorders>
              <w:top w:val="single" w:sz="4" w:space="0" w:color="auto"/>
              <w:left w:val="single" w:sz="4" w:space="0" w:color="auto"/>
              <w:bottom w:val="single" w:sz="4" w:space="0" w:color="auto"/>
              <w:right w:val="single" w:sz="4" w:space="0" w:color="auto"/>
            </w:tcBorders>
          </w:tcPr>
          <w:p w14:paraId="66A4D5A6" w14:textId="77777777" w:rsidR="000E5E17" w:rsidRDefault="00F3653B" w:rsidP="00C373A6">
            <w:pPr>
              <w:spacing w:line="257" w:lineRule="auto"/>
              <w:rPr>
                <w:rFonts w:ascii="Verdana" w:hAnsi="Verdana"/>
                <w:sz w:val="20"/>
                <w:szCs w:val="20"/>
                <w:lang w:val="fr-BE"/>
              </w:rPr>
            </w:pPr>
            <w:r w:rsidRPr="00F3653B">
              <w:rPr>
                <w:rFonts w:ascii="Verdana" w:hAnsi="Verdana"/>
                <w:sz w:val="20"/>
                <w:szCs w:val="20"/>
                <w:lang w:val="fr-BE"/>
              </w:rPr>
              <w:t>Du fait du confinement lié à la crise Covid-19, beaucoup de personnes handicapées se sont trouvée dans des situations ou les services d’adaptation ou de réadaptation dont ils avaient besoin ne pouvaient pas leur être rendus. Certaines personnes en subissent sans doute encore les conséquences. Une évaluation sérieuse devrait être menée à ce propos. A ce stade, le BDF ne dispose pas d’élément d’évaluation à ce niveau. Les autorités compétentes devraient être à même de fournir les chiffres correspondants.</w:t>
            </w:r>
          </w:p>
          <w:p w14:paraId="5CA53AB0" w14:textId="77777777" w:rsidR="000E5E17" w:rsidRPr="000722DD" w:rsidRDefault="000E5E17" w:rsidP="00C373A6">
            <w:pPr>
              <w:spacing w:line="257" w:lineRule="auto"/>
              <w:rPr>
                <w:rFonts w:ascii="Verdana" w:hAnsi="Verdana"/>
                <w:sz w:val="20"/>
                <w:szCs w:val="20"/>
                <w:lang w:val="fr-BE"/>
              </w:rPr>
            </w:pPr>
          </w:p>
        </w:tc>
      </w:tr>
      <w:tr w:rsidR="005B5E72" w:rsidRPr="00A95080" w14:paraId="4A7749DF" w14:textId="77777777" w:rsidTr="00DF4D92">
        <w:tc>
          <w:tcPr>
            <w:tcW w:w="1271" w:type="dxa"/>
            <w:tcBorders>
              <w:top w:val="single" w:sz="4" w:space="0" w:color="auto"/>
              <w:left w:val="single" w:sz="4" w:space="0" w:color="auto"/>
              <w:bottom w:val="single" w:sz="4" w:space="0" w:color="auto"/>
              <w:right w:val="single" w:sz="4" w:space="0" w:color="auto"/>
            </w:tcBorders>
          </w:tcPr>
          <w:p w14:paraId="4BE851E5" w14:textId="77777777" w:rsidR="005B5E72" w:rsidRPr="005B5E72" w:rsidRDefault="005B5E72" w:rsidP="00DF4D92">
            <w:pPr>
              <w:rPr>
                <w:rFonts w:ascii="Verdana" w:hAnsi="Verdana"/>
                <w:sz w:val="20"/>
                <w:szCs w:val="20"/>
                <w:u w:val="single"/>
                <w:lang w:val="fr-BE"/>
              </w:rPr>
            </w:pPr>
            <w:r w:rsidRPr="005B5E72">
              <w:rPr>
                <w:rFonts w:ascii="Verdana" w:hAnsi="Verdana"/>
                <w:sz w:val="20"/>
                <w:szCs w:val="20"/>
                <w:u w:val="single"/>
                <w:lang w:val="fr-BE"/>
              </w:rPr>
              <w:t>Ligue Braille</w:t>
            </w:r>
          </w:p>
        </w:tc>
        <w:tc>
          <w:tcPr>
            <w:tcW w:w="11765" w:type="dxa"/>
            <w:tcBorders>
              <w:top w:val="single" w:sz="4" w:space="0" w:color="auto"/>
              <w:left w:val="single" w:sz="4" w:space="0" w:color="auto"/>
              <w:bottom w:val="single" w:sz="4" w:space="0" w:color="auto"/>
              <w:right w:val="single" w:sz="4" w:space="0" w:color="auto"/>
            </w:tcBorders>
          </w:tcPr>
          <w:p w14:paraId="06AD8941" w14:textId="1A2358DF" w:rsidR="00372928" w:rsidRPr="00F3653B" w:rsidRDefault="00594472" w:rsidP="00785DDA">
            <w:pPr>
              <w:spacing w:line="257" w:lineRule="auto"/>
              <w:rPr>
                <w:rFonts w:ascii="Verdana" w:hAnsi="Verdana"/>
                <w:sz w:val="20"/>
                <w:szCs w:val="20"/>
                <w:lang w:val="fr-BE"/>
              </w:rPr>
            </w:pPr>
            <w:r>
              <w:rPr>
                <w:rFonts w:ascii="Verdana" w:hAnsi="Verdana"/>
                <w:sz w:val="20"/>
                <w:szCs w:val="20"/>
                <w:lang w:val="fr-BE"/>
              </w:rPr>
              <w:t>I</w:t>
            </w:r>
            <w:r w:rsidR="005B5E72" w:rsidRPr="005B5E72">
              <w:rPr>
                <w:rFonts w:ascii="Verdana" w:hAnsi="Verdana"/>
                <w:sz w:val="20"/>
                <w:szCs w:val="20"/>
                <w:lang w:val="fr-BE"/>
              </w:rPr>
              <w:t>ls parlent d'une évaluation sérieuse ; je suis d'accord avec cela, mais j'aimerais avoir une idée de ce qu'ils feront des résultats en question. Une évaluation sert toujours à améliorer, mais s'ils peuvent déjà préciser dans quels domaines ils veulent apporter cette amélioration, pour lesquels ils veulent utiliser l'évaluation, cela me semble une valeur ajoutée.</w:t>
            </w:r>
          </w:p>
        </w:tc>
      </w:tr>
      <w:tr w:rsidR="00785DDA" w:rsidRPr="00A95080" w14:paraId="2E33F3F9" w14:textId="77777777" w:rsidTr="00DF4D92">
        <w:tc>
          <w:tcPr>
            <w:tcW w:w="1271" w:type="dxa"/>
            <w:tcBorders>
              <w:top w:val="single" w:sz="4" w:space="0" w:color="auto"/>
              <w:left w:val="single" w:sz="4" w:space="0" w:color="auto"/>
              <w:bottom w:val="single" w:sz="4" w:space="0" w:color="auto"/>
              <w:right w:val="single" w:sz="4" w:space="0" w:color="auto"/>
            </w:tcBorders>
          </w:tcPr>
          <w:p w14:paraId="552D48D6" w14:textId="33C08F37" w:rsidR="00785DDA" w:rsidRPr="00785DDA" w:rsidRDefault="00785DDA" w:rsidP="00DF4D92">
            <w:pPr>
              <w:rPr>
                <w:rFonts w:ascii="Verdana" w:hAnsi="Verdana"/>
                <w:color w:val="FA58F2"/>
                <w:sz w:val="20"/>
                <w:szCs w:val="20"/>
                <w:lang w:val="fr-BE"/>
              </w:rPr>
            </w:pPr>
          </w:p>
        </w:tc>
        <w:tc>
          <w:tcPr>
            <w:tcW w:w="11765" w:type="dxa"/>
            <w:tcBorders>
              <w:top w:val="single" w:sz="4" w:space="0" w:color="auto"/>
              <w:left w:val="single" w:sz="4" w:space="0" w:color="auto"/>
              <w:bottom w:val="single" w:sz="4" w:space="0" w:color="auto"/>
              <w:right w:val="single" w:sz="4" w:space="0" w:color="auto"/>
            </w:tcBorders>
          </w:tcPr>
          <w:p w14:paraId="455021F8" w14:textId="108C3080" w:rsidR="008C3FA5" w:rsidRDefault="008C3FA5" w:rsidP="00C373A6">
            <w:pPr>
              <w:spacing w:line="257" w:lineRule="auto"/>
              <w:rPr>
                <w:rFonts w:ascii="Verdana" w:hAnsi="Verdana"/>
                <w:sz w:val="20"/>
                <w:szCs w:val="20"/>
                <w:lang w:val="fr-BE"/>
              </w:rPr>
            </w:pPr>
          </w:p>
        </w:tc>
      </w:tr>
      <w:tr w:rsidR="008C3FA5" w:rsidRPr="00A95080" w14:paraId="3A6308E5" w14:textId="77777777" w:rsidTr="00DF4D92">
        <w:tc>
          <w:tcPr>
            <w:tcW w:w="1271" w:type="dxa"/>
            <w:tcBorders>
              <w:top w:val="single" w:sz="4" w:space="0" w:color="auto"/>
              <w:left w:val="single" w:sz="4" w:space="0" w:color="auto"/>
              <w:bottom w:val="single" w:sz="4" w:space="0" w:color="auto"/>
              <w:right w:val="single" w:sz="4" w:space="0" w:color="auto"/>
            </w:tcBorders>
          </w:tcPr>
          <w:p w14:paraId="4C83F495" w14:textId="5EBF052F" w:rsidR="008C3FA5" w:rsidRPr="00A95080" w:rsidRDefault="008C3FA5" w:rsidP="00DF4D92">
            <w:pPr>
              <w:rPr>
                <w:rFonts w:ascii="Verdana" w:hAnsi="Verdana"/>
                <w:color w:val="C00000"/>
                <w:sz w:val="20"/>
                <w:szCs w:val="20"/>
                <w:lang w:val="fr-BE"/>
              </w:rPr>
            </w:pPr>
            <w:r w:rsidRPr="00A95080">
              <w:rPr>
                <w:rFonts w:ascii="Verdana" w:hAnsi="Verdana"/>
                <w:sz w:val="20"/>
                <w:szCs w:val="20"/>
                <w:lang w:val="fr-BE"/>
              </w:rPr>
              <w:t>Secrétariat</w:t>
            </w:r>
          </w:p>
        </w:tc>
        <w:tc>
          <w:tcPr>
            <w:tcW w:w="11765" w:type="dxa"/>
            <w:tcBorders>
              <w:top w:val="single" w:sz="4" w:space="0" w:color="auto"/>
              <w:left w:val="single" w:sz="4" w:space="0" w:color="auto"/>
              <w:bottom w:val="single" w:sz="4" w:space="0" w:color="auto"/>
              <w:right w:val="single" w:sz="4" w:space="0" w:color="auto"/>
            </w:tcBorders>
          </w:tcPr>
          <w:p w14:paraId="045916C8" w14:textId="77777777" w:rsidR="008C3FA5" w:rsidRPr="00A95080" w:rsidRDefault="008C3FA5" w:rsidP="008C3FA5">
            <w:pPr>
              <w:spacing w:line="257" w:lineRule="auto"/>
              <w:rPr>
                <w:rFonts w:ascii="Verdana" w:eastAsia="Verdana" w:hAnsi="Verdana" w:cs="Verdana"/>
                <w:sz w:val="20"/>
                <w:szCs w:val="20"/>
                <w:lang w:val="fr-BE"/>
              </w:rPr>
            </w:pPr>
            <w:r w:rsidRPr="00A95080">
              <w:rPr>
                <w:rFonts w:ascii="Verdana" w:eastAsia="Verdana" w:hAnsi="Verdana" w:cs="Verdana"/>
                <w:sz w:val="20"/>
                <w:szCs w:val="20"/>
                <w:lang w:val="fr-BE"/>
              </w:rPr>
              <w:t>Points d’attention </w:t>
            </w:r>
            <w:r w:rsidRPr="00A95080">
              <w:rPr>
                <w:rFonts w:ascii="Verdana" w:eastAsia="Verdana" w:hAnsi="Verdana" w:cs="Verdana"/>
                <w:i/>
                <w:iCs/>
                <w:sz w:val="20"/>
                <w:szCs w:val="20"/>
                <w:lang w:val="fr-BE"/>
              </w:rPr>
              <w:t>RTBF Info</w:t>
            </w:r>
            <w:r w:rsidRPr="00A95080">
              <w:rPr>
                <w:rFonts w:ascii="Verdana" w:eastAsia="Verdana" w:hAnsi="Verdana" w:cs="Verdana"/>
                <w:sz w:val="20"/>
                <w:szCs w:val="20"/>
                <w:lang w:val="fr-BE"/>
              </w:rPr>
              <w:t xml:space="preserve"> – 29/06/2020 : </w:t>
            </w:r>
          </w:p>
          <w:p w14:paraId="68CBA51C" w14:textId="56BC434B" w:rsidR="008C3FA5" w:rsidRPr="00A95080" w:rsidRDefault="008C3FA5" w:rsidP="008C3FA5">
            <w:pPr>
              <w:spacing w:line="257" w:lineRule="auto"/>
              <w:rPr>
                <w:rFonts w:ascii="Verdana" w:eastAsia="Verdana" w:hAnsi="Verdana" w:cs="Verdana"/>
                <w:sz w:val="20"/>
                <w:szCs w:val="20"/>
                <w:lang w:val="fr-BE"/>
              </w:rPr>
            </w:pPr>
            <w:r w:rsidRPr="00A95080">
              <w:rPr>
                <w:rFonts w:ascii="Verdana" w:eastAsia="Verdana" w:hAnsi="Verdana" w:cs="Verdana"/>
                <w:sz w:val="20"/>
                <w:szCs w:val="20"/>
                <w:lang w:val="fr-BE"/>
              </w:rPr>
              <w:t xml:space="preserve">- Inauguration du </w:t>
            </w:r>
            <w:r w:rsidR="00A04CEF" w:rsidRPr="00A95080">
              <w:rPr>
                <w:rFonts w:ascii="Verdana" w:eastAsia="Verdana" w:hAnsi="Verdana" w:cs="Verdana"/>
                <w:sz w:val="20"/>
                <w:szCs w:val="20"/>
                <w:lang w:val="fr-BE"/>
              </w:rPr>
              <w:t>« </w:t>
            </w:r>
            <w:proofErr w:type="spellStart"/>
            <w:r w:rsidRPr="00A95080">
              <w:rPr>
                <w:rFonts w:ascii="Verdana" w:eastAsia="Verdana" w:hAnsi="Verdana" w:cs="Verdana"/>
                <w:sz w:val="20"/>
                <w:szCs w:val="20"/>
                <w:lang w:val="fr-BE"/>
              </w:rPr>
              <w:t>Kap</w:t>
            </w:r>
            <w:proofErr w:type="spellEnd"/>
            <w:r w:rsidRPr="00A95080">
              <w:rPr>
                <w:rFonts w:ascii="Verdana" w:eastAsia="Verdana" w:hAnsi="Verdana" w:cs="Verdana"/>
                <w:sz w:val="20"/>
                <w:szCs w:val="20"/>
                <w:lang w:val="fr-BE"/>
              </w:rPr>
              <w:t xml:space="preserve"> Lab.</w:t>
            </w:r>
            <w:r w:rsidR="00A04CEF" w:rsidRPr="00A95080">
              <w:rPr>
                <w:rFonts w:ascii="Verdana" w:eastAsia="Verdana" w:hAnsi="Verdana" w:cs="Verdana"/>
                <w:sz w:val="20"/>
                <w:szCs w:val="20"/>
                <w:lang w:val="fr-BE"/>
              </w:rPr>
              <w:t> »</w:t>
            </w:r>
            <w:r w:rsidRPr="00A95080">
              <w:rPr>
                <w:rFonts w:ascii="Verdana" w:eastAsia="Verdana" w:hAnsi="Verdana" w:cs="Verdana"/>
                <w:sz w:val="20"/>
                <w:szCs w:val="20"/>
                <w:lang w:val="fr-BE"/>
              </w:rPr>
              <w:t xml:space="preserve"> par le CHU de Liège.</w:t>
            </w:r>
          </w:p>
          <w:p w14:paraId="678A14B0" w14:textId="3C9717A9" w:rsidR="008C3FA5" w:rsidRPr="00A95080" w:rsidRDefault="008C3FA5" w:rsidP="008C3FA5">
            <w:pPr>
              <w:spacing w:line="257" w:lineRule="auto"/>
              <w:rPr>
                <w:rFonts w:ascii="Verdana" w:eastAsia="Verdana" w:hAnsi="Verdana" w:cs="Verdana"/>
                <w:sz w:val="20"/>
                <w:szCs w:val="20"/>
                <w:lang w:val="fr-BE"/>
              </w:rPr>
            </w:pPr>
            <w:r w:rsidRPr="00A95080">
              <w:rPr>
                <w:rFonts w:ascii="Verdana" w:eastAsia="Verdana" w:hAnsi="Verdana" w:cs="Verdana"/>
                <w:sz w:val="20"/>
                <w:szCs w:val="20"/>
                <w:lang w:val="fr-BE"/>
              </w:rPr>
              <w:t>- Création d</w:t>
            </w:r>
            <w:r w:rsidR="00A04CEF" w:rsidRPr="00A95080">
              <w:rPr>
                <w:rFonts w:ascii="Verdana" w:eastAsia="Verdana" w:hAnsi="Verdana" w:cs="Verdana"/>
                <w:sz w:val="20"/>
                <w:szCs w:val="20"/>
                <w:lang w:val="fr-BE"/>
              </w:rPr>
              <w:t>’</w:t>
            </w:r>
            <w:r w:rsidRPr="00A95080">
              <w:rPr>
                <w:rFonts w:ascii="Verdana" w:eastAsia="Verdana" w:hAnsi="Verdana" w:cs="Verdana"/>
                <w:sz w:val="20"/>
                <w:szCs w:val="20"/>
                <w:lang w:val="fr-BE"/>
              </w:rPr>
              <w:t>objets adaptés en 3D pour faciliter la vie des PSH.</w:t>
            </w:r>
          </w:p>
          <w:p w14:paraId="374884E5" w14:textId="77777777" w:rsidR="008C3FA5" w:rsidRPr="00A95080" w:rsidRDefault="008C3FA5" w:rsidP="008C3FA5">
            <w:pPr>
              <w:spacing w:line="257" w:lineRule="auto"/>
              <w:rPr>
                <w:rFonts w:ascii="Verdana" w:eastAsia="Verdana" w:hAnsi="Verdana" w:cs="Verdana"/>
                <w:sz w:val="20"/>
                <w:szCs w:val="20"/>
                <w:lang w:val="fr-BE"/>
              </w:rPr>
            </w:pPr>
            <w:r w:rsidRPr="00A95080">
              <w:rPr>
                <w:rFonts w:ascii="Verdana" w:eastAsia="Verdana" w:hAnsi="Verdana" w:cs="Verdana"/>
                <w:sz w:val="20"/>
                <w:szCs w:val="20"/>
                <w:lang w:val="fr-BE"/>
              </w:rPr>
              <w:t>- Création d’objets simples et uniques pour que les PSH gagnent en autonomie.</w:t>
            </w:r>
          </w:p>
          <w:p w14:paraId="741F20AD" w14:textId="77777777" w:rsidR="008C3FA5" w:rsidRDefault="00A95080" w:rsidP="008C3FA5">
            <w:pPr>
              <w:spacing w:line="257" w:lineRule="auto"/>
              <w:rPr>
                <w:rStyle w:val="Lienhypertexte"/>
                <w:rFonts w:ascii="Verdana" w:eastAsia="Verdana" w:hAnsi="Verdana" w:cs="Verdana"/>
                <w:sz w:val="20"/>
                <w:szCs w:val="20"/>
                <w:lang w:val="fr-BE"/>
              </w:rPr>
            </w:pPr>
            <w:hyperlink r:id="rId10" w:history="1">
              <w:r w:rsidR="008C3FA5" w:rsidRPr="002511BF">
                <w:rPr>
                  <w:rStyle w:val="Lienhypertexte"/>
                  <w:rFonts w:ascii="Verdana" w:eastAsia="Verdana" w:hAnsi="Verdana" w:cs="Verdana"/>
                  <w:sz w:val="20"/>
                  <w:szCs w:val="20"/>
                  <w:lang w:val="fr-BE"/>
                </w:rPr>
                <w:t>https://www.rtbf.be/info/regions/liege/detail_chu-de-liege-l-impression-3d-pour-creer-des-objets-adaptes-aux-personnes-handicapees?id=10532073</w:t>
              </w:r>
            </w:hyperlink>
          </w:p>
          <w:p w14:paraId="7D4AD1E4" w14:textId="77777777" w:rsidR="008C3FA5" w:rsidRPr="00785DDA" w:rsidRDefault="008C3FA5" w:rsidP="00C373A6">
            <w:pPr>
              <w:spacing w:line="257" w:lineRule="auto"/>
              <w:rPr>
                <w:rFonts w:ascii="Verdana" w:hAnsi="Verdana"/>
                <w:color w:val="9D0596"/>
                <w:sz w:val="20"/>
                <w:szCs w:val="20"/>
                <w:lang w:val="fr-BE"/>
              </w:rPr>
            </w:pPr>
          </w:p>
        </w:tc>
      </w:tr>
    </w:tbl>
    <w:p w14:paraId="5D59BFE2" w14:textId="77777777" w:rsidR="005F509D" w:rsidRDefault="005F509D" w:rsidP="000718EA">
      <w:pPr>
        <w:rPr>
          <w:lang w:val="fr-BE"/>
        </w:rPr>
      </w:pPr>
    </w:p>
    <w:p w14:paraId="1D88EBAD" w14:textId="77777777" w:rsidR="005000D8" w:rsidRPr="005000D8" w:rsidRDefault="005000D8" w:rsidP="000718EA">
      <w:pPr>
        <w:rPr>
          <w:highlight w:val="yellow"/>
          <w:lang w:val="fr-BE"/>
        </w:rPr>
      </w:pPr>
    </w:p>
    <w:sectPr w:rsidR="005000D8" w:rsidRPr="005000D8" w:rsidSect="002E761D">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8716" w14:textId="77777777" w:rsidR="00F54FAE" w:rsidRDefault="00F54FAE" w:rsidP="002E761D">
      <w:pPr>
        <w:spacing w:after="0" w:line="240" w:lineRule="auto"/>
      </w:pPr>
      <w:r>
        <w:separator/>
      </w:r>
    </w:p>
  </w:endnote>
  <w:endnote w:type="continuationSeparator" w:id="0">
    <w:p w14:paraId="4D1F9AE3" w14:textId="77777777" w:rsidR="00F54FAE" w:rsidRDefault="00F54FAE" w:rsidP="002E7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AE61" w14:textId="77777777" w:rsidR="00F54FAE" w:rsidRDefault="00F54FAE" w:rsidP="002E761D">
      <w:pPr>
        <w:spacing w:after="0" w:line="240" w:lineRule="auto"/>
      </w:pPr>
      <w:r>
        <w:separator/>
      </w:r>
    </w:p>
  </w:footnote>
  <w:footnote w:type="continuationSeparator" w:id="0">
    <w:p w14:paraId="136F91B2" w14:textId="77777777" w:rsidR="00F54FAE" w:rsidRDefault="00F54FAE" w:rsidP="002E761D">
      <w:pPr>
        <w:spacing w:after="0" w:line="240" w:lineRule="auto"/>
      </w:pPr>
      <w:r>
        <w:continuationSeparator/>
      </w:r>
    </w:p>
  </w:footnote>
  <w:footnote w:id="1">
    <w:p w14:paraId="5A9513F9" w14:textId="77777777" w:rsidR="00F3653B" w:rsidRPr="00DC61EE" w:rsidRDefault="00F3653B" w:rsidP="00F3653B">
      <w:pPr>
        <w:pStyle w:val="Notedebasdepage"/>
        <w:rPr>
          <w:lang w:val="fr-BE"/>
        </w:rPr>
      </w:pPr>
      <w:r>
        <w:rPr>
          <w:rStyle w:val="Appelnotedebasdep"/>
        </w:rPr>
        <w:footnoteRef/>
      </w:r>
      <w:r w:rsidRPr="00DC61EE">
        <w:rPr>
          <w:lang w:val="fr-BE"/>
        </w:rPr>
        <w:t xml:space="preserve"> </w:t>
      </w:r>
      <w:hyperlink r:id="rId1" w:history="1">
        <w:r w:rsidRPr="00DC61EE">
          <w:rPr>
            <w:rStyle w:val="Lienhypertexte"/>
            <w:lang w:val="fr-BE"/>
          </w:rPr>
          <w:t>https://www.unia.be/files/Documenten/Aanbevelingen-advies/recommandation_logopédie_déf.pdf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6D"/>
    <w:multiLevelType w:val="hybridMultilevel"/>
    <w:tmpl w:val="81CC104C"/>
    <w:lvl w:ilvl="0" w:tplc="9146980C">
      <w:start w:val="1"/>
      <w:numFmt w:val="decimal"/>
      <w:lvlText w:val="%1."/>
      <w:lvlJc w:val="left"/>
      <w:pPr>
        <w:ind w:left="720" w:hanging="360"/>
      </w:pPr>
    </w:lvl>
    <w:lvl w:ilvl="1" w:tplc="947E5200">
      <w:start w:val="1"/>
      <w:numFmt w:val="lowerLetter"/>
      <w:lvlText w:val="%2."/>
      <w:lvlJc w:val="left"/>
      <w:pPr>
        <w:ind w:left="1440" w:hanging="360"/>
      </w:pPr>
    </w:lvl>
    <w:lvl w:ilvl="2" w:tplc="2D0682F2">
      <w:start w:val="1"/>
      <w:numFmt w:val="lowerRoman"/>
      <w:lvlText w:val="%3."/>
      <w:lvlJc w:val="right"/>
      <w:pPr>
        <w:ind w:left="2160" w:hanging="180"/>
      </w:pPr>
    </w:lvl>
    <w:lvl w:ilvl="3" w:tplc="E0B05368">
      <w:start w:val="1"/>
      <w:numFmt w:val="decimal"/>
      <w:lvlText w:val="%4."/>
      <w:lvlJc w:val="left"/>
      <w:pPr>
        <w:ind w:left="2880" w:hanging="360"/>
      </w:pPr>
    </w:lvl>
    <w:lvl w:ilvl="4" w:tplc="2E0C080C">
      <w:start w:val="1"/>
      <w:numFmt w:val="lowerLetter"/>
      <w:lvlText w:val="%5."/>
      <w:lvlJc w:val="left"/>
      <w:pPr>
        <w:ind w:left="3600" w:hanging="360"/>
      </w:pPr>
    </w:lvl>
    <w:lvl w:ilvl="5" w:tplc="2C6EFDCE">
      <w:start w:val="1"/>
      <w:numFmt w:val="lowerRoman"/>
      <w:lvlText w:val="%6."/>
      <w:lvlJc w:val="right"/>
      <w:pPr>
        <w:ind w:left="4320" w:hanging="180"/>
      </w:pPr>
    </w:lvl>
    <w:lvl w:ilvl="6" w:tplc="5EF2CBD8">
      <w:start w:val="1"/>
      <w:numFmt w:val="decimal"/>
      <w:lvlText w:val="%7."/>
      <w:lvlJc w:val="left"/>
      <w:pPr>
        <w:ind w:left="5040" w:hanging="360"/>
      </w:pPr>
    </w:lvl>
    <w:lvl w:ilvl="7" w:tplc="C24A29D4">
      <w:start w:val="1"/>
      <w:numFmt w:val="lowerLetter"/>
      <w:lvlText w:val="%8."/>
      <w:lvlJc w:val="left"/>
      <w:pPr>
        <w:ind w:left="5760" w:hanging="360"/>
      </w:pPr>
    </w:lvl>
    <w:lvl w:ilvl="8" w:tplc="F01E6830">
      <w:start w:val="1"/>
      <w:numFmt w:val="lowerRoman"/>
      <w:lvlText w:val="%9."/>
      <w:lvlJc w:val="right"/>
      <w:pPr>
        <w:ind w:left="6480" w:hanging="180"/>
      </w:pPr>
    </w:lvl>
  </w:abstractNum>
  <w:abstractNum w:abstractNumId="1" w15:restartNumberingAfterBreak="0">
    <w:nsid w:val="02F23558"/>
    <w:multiLevelType w:val="hybridMultilevel"/>
    <w:tmpl w:val="5164DFFE"/>
    <w:lvl w:ilvl="0" w:tplc="CD3874FE">
      <w:start w:val="1"/>
      <w:numFmt w:val="decimal"/>
      <w:lvlText w:val="%1."/>
      <w:lvlJc w:val="left"/>
      <w:pPr>
        <w:ind w:left="720" w:hanging="360"/>
      </w:pPr>
    </w:lvl>
    <w:lvl w:ilvl="1" w:tplc="D58032F4">
      <w:start w:val="1"/>
      <w:numFmt w:val="lowerLetter"/>
      <w:lvlText w:val="%2."/>
      <w:lvlJc w:val="left"/>
      <w:pPr>
        <w:ind w:left="1440" w:hanging="360"/>
      </w:pPr>
    </w:lvl>
    <w:lvl w:ilvl="2" w:tplc="381873A2">
      <w:start w:val="1"/>
      <w:numFmt w:val="lowerRoman"/>
      <w:lvlText w:val="%3."/>
      <w:lvlJc w:val="right"/>
      <w:pPr>
        <w:ind w:left="2160" w:hanging="180"/>
      </w:pPr>
    </w:lvl>
    <w:lvl w:ilvl="3" w:tplc="7D14DEF0">
      <w:start w:val="1"/>
      <w:numFmt w:val="decimal"/>
      <w:lvlText w:val="%4."/>
      <w:lvlJc w:val="left"/>
      <w:pPr>
        <w:ind w:left="2880" w:hanging="360"/>
      </w:pPr>
    </w:lvl>
    <w:lvl w:ilvl="4" w:tplc="5DF4ADD4">
      <w:start w:val="1"/>
      <w:numFmt w:val="lowerLetter"/>
      <w:lvlText w:val="%5."/>
      <w:lvlJc w:val="left"/>
      <w:pPr>
        <w:ind w:left="3600" w:hanging="360"/>
      </w:pPr>
    </w:lvl>
    <w:lvl w:ilvl="5" w:tplc="2A0C8756">
      <w:start w:val="1"/>
      <w:numFmt w:val="lowerRoman"/>
      <w:lvlText w:val="%6."/>
      <w:lvlJc w:val="right"/>
      <w:pPr>
        <w:ind w:left="4320" w:hanging="180"/>
      </w:pPr>
    </w:lvl>
    <w:lvl w:ilvl="6" w:tplc="98406422">
      <w:start w:val="1"/>
      <w:numFmt w:val="decimal"/>
      <w:lvlText w:val="%7."/>
      <w:lvlJc w:val="left"/>
      <w:pPr>
        <w:ind w:left="5040" w:hanging="360"/>
      </w:pPr>
    </w:lvl>
    <w:lvl w:ilvl="7" w:tplc="EE54BFB8">
      <w:start w:val="1"/>
      <w:numFmt w:val="lowerLetter"/>
      <w:lvlText w:val="%8."/>
      <w:lvlJc w:val="left"/>
      <w:pPr>
        <w:ind w:left="5760" w:hanging="360"/>
      </w:pPr>
    </w:lvl>
    <w:lvl w:ilvl="8" w:tplc="7D0A5296">
      <w:start w:val="1"/>
      <w:numFmt w:val="lowerRoman"/>
      <w:lvlText w:val="%9."/>
      <w:lvlJc w:val="right"/>
      <w:pPr>
        <w:ind w:left="6480" w:hanging="180"/>
      </w:pPr>
    </w:lvl>
  </w:abstractNum>
  <w:abstractNum w:abstractNumId="2" w15:restartNumberingAfterBreak="0">
    <w:nsid w:val="03CF4775"/>
    <w:multiLevelType w:val="hybridMultilevel"/>
    <w:tmpl w:val="10BEB69E"/>
    <w:lvl w:ilvl="0" w:tplc="115EC084">
      <w:start w:val="9"/>
      <w:numFmt w:val="bullet"/>
      <w:lvlText w:val=""/>
      <w:lvlJc w:val="left"/>
      <w:pPr>
        <w:ind w:left="720" w:hanging="360"/>
      </w:pPr>
      <w:rPr>
        <w:rFonts w:ascii="Symbol" w:eastAsia="Times New Roman"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84D2AD1"/>
    <w:multiLevelType w:val="hybridMultilevel"/>
    <w:tmpl w:val="B6D46C42"/>
    <w:lvl w:ilvl="0" w:tplc="F59ADF86">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439B4"/>
    <w:multiLevelType w:val="hybridMultilevel"/>
    <w:tmpl w:val="C86EC69C"/>
    <w:lvl w:ilvl="0" w:tplc="CD94460C">
      <w:start w:val="1"/>
      <w:numFmt w:val="decimal"/>
      <w:lvlText w:val="%1."/>
      <w:lvlJc w:val="left"/>
      <w:pPr>
        <w:ind w:left="720" w:hanging="360"/>
      </w:pPr>
    </w:lvl>
    <w:lvl w:ilvl="1" w:tplc="CC3CCA84">
      <w:start w:val="1"/>
      <w:numFmt w:val="lowerLetter"/>
      <w:lvlText w:val="%2."/>
      <w:lvlJc w:val="left"/>
      <w:pPr>
        <w:ind w:left="1440" w:hanging="360"/>
      </w:pPr>
    </w:lvl>
    <w:lvl w:ilvl="2" w:tplc="A04C3052">
      <w:start w:val="1"/>
      <w:numFmt w:val="lowerRoman"/>
      <w:lvlText w:val="%3."/>
      <w:lvlJc w:val="right"/>
      <w:pPr>
        <w:ind w:left="2160" w:hanging="180"/>
      </w:pPr>
    </w:lvl>
    <w:lvl w:ilvl="3" w:tplc="43240984">
      <w:start w:val="1"/>
      <w:numFmt w:val="decimal"/>
      <w:lvlText w:val="%4."/>
      <w:lvlJc w:val="left"/>
      <w:pPr>
        <w:ind w:left="2880" w:hanging="360"/>
      </w:pPr>
    </w:lvl>
    <w:lvl w:ilvl="4" w:tplc="73842C98">
      <w:start w:val="1"/>
      <w:numFmt w:val="lowerLetter"/>
      <w:lvlText w:val="%5."/>
      <w:lvlJc w:val="left"/>
      <w:pPr>
        <w:ind w:left="3600" w:hanging="360"/>
      </w:pPr>
    </w:lvl>
    <w:lvl w:ilvl="5" w:tplc="1AAC8B18">
      <w:start w:val="1"/>
      <w:numFmt w:val="lowerRoman"/>
      <w:lvlText w:val="%6."/>
      <w:lvlJc w:val="right"/>
      <w:pPr>
        <w:ind w:left="4320" w:hanging="180"/>
      </w:pPr>
    </w:lvl>
    <w:lvl w:ilvl="6" w:tplc="968264B4">
      <w:start w:val="1"/>
      <w:numFmt w:val="decimal"/>
      <w:lvlText w:val="%7."/>
      <w:lvlJc w:val="left"/>
      <w:pPr>
        <w:ind w:left="5040" w:hanging="360"/>
      </w:pPr>
    </w:lvl>
    <w:lvl w:ilvl="7" w:tplc="BD2825CC">
      <w:start w:val="1"/>
      <w:numFmt w:val="lowerLetter"/>
      <w:lvlText w:val="%8."/>
      <w:lvlJc w:val="left"/>
      <w:pPr>
        <w:ind w:left="5760" w:hanging="360"/>
      </w:pPr>
    </w:lvl>
    <w:lvl w:ilvl="8" w:tplc="461ABDA4">
      <w:start w:val="1"/>
      <w:numFmt w:val="lowerRoman"/>
      <w:lvlText w:val="%9."/>
      <w:lvlJc w:val="right"/>
      <w:pPr>
        <w:ind w:left="6480" w:hanging="180"/>
      </w:pPr>
    </w:lvl>
  </w:abstractNum>
  <w:abstractNum w:abstractNumId="5" w15:restartNumberingAfterBreak="0">
    <w:nsid w:val="18F40305"/>
    <w:multiLevelType w:val="hybridMultilevel"/>
    <w:tmpl w:val="0C8EFD22"/>
    <w:lvl w:ilvl="0" w:tplc="A028C834">
      <w:start w:val="1"/>
      <w:numFmt w:val="decimal"/>
      <w:lvlText w:val="%1."/>
      <w:lvlJc w:val="left"/>
      <w:pPr>
        <w:ind w:left="720" w:hanging="360"/>
      </w:pPr>
    </w:lvl>
    <w:lvl w:ilvl="1" w:tplc="FE7EC0E4">
      <w:start w:val="1"/>
      <w:numFmt w:val="lowerLetter"/>
      <w:lvlText w:val="%2."/>
      <w:lvlJc w:val="left"/>
      <w:pPr>
        <w:ind w:left="1440" w:hanging="360"/>
      </w:pPr>
    </w:lvl>
    <w:lvl w:ilvl="2" w:tplc="6B2A9468">
      <w:start w:val="1"/>
      <w:numFmt w:val="lowerRoman"/>
      <w:lvlText w:val="%3."/>
      <w:lvlJc w:val="right"/>
      <w:pPr>
        <w:ind w:left="2160" w:hanging="180"/>
      </w:pPr>
    </w:lvl>
    <w:lvl w:ilvl="3" w:tplc="059A4216">
      <w:start w:val="1"/>
      <w:numFmt w:val="decimal"/>
      <w:lvlText w:val="%4."/>
      <w:lvlJc w:val="left"/>
      <w:pPr>
        <w:ind w:left="2880" w:hanging="360"/>
      </w:pPr>
    </w:lvl>
    <w:lvl w:ilvl="4" w:tplc="B0CE7846">
      <w:start w:val="1"/>
      <w:numFmt w:val="lowerLetter"/>
      <w:lvlText w:val="%5."/>
      <w:lvlJc w:val="left"/>
      <w:pPr>
        <w:ind w:left="3600" w:hanging="360"/>
      </w:pPr>
    </w:lvl>
    <w:lvl w:ilvl="5" w:tplc="8A44B582">
      <w:start w:val="1"/>
      <w:numFmt w:val="lowerRoman"/>
      <w:lvlText w:val="%6."/>
      <w:lvlJc w:val="right"/>
      <w:pPr>
        <w:ind w:left="4320" w:hanging="180"/>
      </w:pPr>
    </w:lvl>
    <w:lvl w:ilvl="6" w:tplc="AB14AFBA">
      <w:start w:val="1"/>
      <w:numFmt w:val="decimal"/>
      <w:lvlText w:val="%7."/>
      <w:lvlJc w:val="left"/>
      <w:pPr>
        <w:ind w:left="5040" w:hanging="360"/>
      </w:pPr>
    </w:lvl>
    <w:lvl w:ilvl="7" w:tplc="1FC8B65A">
      <w:start w:val="1"/>
      <w:numFmt w:val="lowerLetter"/>
      <w:lvlText w:val="%8."/>
      <w:lvlJc w:val="left"/>
      <w:pPr>
        <w:ind w:left="5760" w:hanging="360"/>
      </w:pPr>
    </w:lvl>
    <w:lvl w:ilvl="8" w:tplc="1764A35C">
      <w:start w:val="1"/>
      <w:numFmt w:val="lowerRoman"/>
      <w:lvlText w:val="%9."/>
      <w:lvlJc w:val="right"/>
      <w:pPr>
        <w:ind w:left="6480" w:hanging="180"/>
      </w:pPr>
    </w:lvl>
  </w:abstractNum>
  <w:abstractNum w:abstractNumId="6" w15:restartNumberingAfterBreak="0">
    <w:nsid w:val="1EBF3D3C"/>
    <w:multiLevelType w:val="hybridMultilevel"/>
    <w:tmpl w:val="4E48A2DE"/>
    <w:lvl w:ilvl="0" w:tplc="ACC6D4C0">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C2087"/>
    <w:multiLevelType w:val="hybridMultilevel"/>
    <w:tmpl w:val="2806C4D4"/>
    <w:lvl w:ilvl="0" w:tplc="70E6B4D8">
      <w:start w:val="1"/>
      <w:numFmt w:val="decimal"/>
      <w:lvlText w:val="%1."/>
      <w:lvlJc w:val="left"/>
      <w:pPr>
        <w:ind w:left="720" w:hanging="360"/>
      </w:pPr>
    </w:lvl>
    <w:lvl w:ilvl="1" w:tplc="3D4C1F76">
      <w:start w:val="1"/>
      <w:numFmt w:val="lowerLetter"/>
      <w:lvlText w:val="%2."/>
      <w:lvlJc w:val="left"/>
      <w:pPr>
        <w:ind w:left="1440" w:hanging="360"/>
      </w:pPr>
    </w:lvl>
    <w:lvl w:ilvl="2" w:tplc="66EAAFAA">
      <w:start w:val="1"/>
      <w:numFmt w:val="lowerRoman"/>
      <w:lvlText w:val="%3."/>
      <w:lvlJc w:val="right"/>
      <w:pPr>
        <w:ind w:left="2160" w:hanging="180"/>
      </w:pPr>
    </w:lvl>
    <w:lvl w:ilvl="3" w:tplc="84900164">
      <w:start w:val="1"/>
      <w:numFmt w:val="decimal"/>
      <w:lvlText w:val="%4."/>
      <w:lvlJc w:val="left"/>
      <w:pPr>
        <w:ind w:left="2880" w:hanging="360"/>
      </w:pPr>
    </w:lvl>
    <w:lvl w:ilvl="4" w:tplc="D1706BE8">
      <w:start w:val="1"/>
      <w:numFmt w:val="lowerLetter"/>
      <w:lvlText w:val="%5."/>
      <w:lvlJc w:val="left"/>
      <w:pPr>
        <w:ind w:left="3600" w:hanging="360"/>
      </w:pPr>
    </w:lvl>
    <w:lvl w:ilvl="5" w:tplc="2010732E">
      <w:start w:val="1"/>
      <w:numFmt w:val="lowerRoman"/>
      <w:lvlText w:val="%6."/>
      <w:lvlJc w:val="right"/>
      <w:pPr>
        <w:ind w:left="4320" w:hanging="180"/>
      </w:pPr>
    </w:lvl>
    <w:lvl w:ilvl="6" w:tplc="3198F0D8">
      <w:start w:val="1"/>
      <w:numFmt w:val="decimal"/>
      <w:lvlText w:val="%7."/>
      <w:lvlJc w:val="left"/>
      <w:pPr>
        <w:ind w:left="5040" w:hanging="360"/>
      </w:pPr>
    </w:lvl>
    <w:lvl w:ilvl="7" w:tplc="2E98D75C">
      <w:start w:val="1"/>
      <w:numFmt w:val="lowerLetter"/>
      <w:lvlText w:val="%8."/>
      <w:lvlJc w:val="left"/>
      <w:pPr>
        <w:ind w:left="5760" w:hanging="360"/>
      </w:pPr>
    </w:lvl>
    <w:lvl w:ilvl="8" w:tplc="92F64E58">
      <w:start w:val="1"/>
      <w:numFmt w:val="lowerRoman"/>
      <w:lvlText w:val="%9."/>
      <w:lvlJc w:val="right"/>
      <w:pPr>
        <w:ind w:left="6480" w:hanging="180"/>
      </w:pPr>
    </w:lvl>
  </w:abstractNum>
  <w:abstractNum w:abstractNumId="8" w15:restartNumberingAfterBreak="0">
    <w:nsid w:val="2BBB6C3C"/>
    <w:multiLevelType w:val="hybridMultilevel"/>
    <w:tmpl w:val="04E4DD78"/>
    <w:lvl w:ilvl="0" w:tplc="F78EAEEA">
      <w:start w:val="1"/>
      <w:numFmt w:val="decimal"/>
      <w:lvlText w:val="%1."/>
      <w:lvlJc w:val="left"/>
      <w:pPr>
        <w:ind w:left="720" w:hanging="360"/>
      </w:pPr>
    </w:lvl>
    <w:lvl w:ilvl="1" w:tplc="CE845DBC">
      <w:start w:val="1"/>
      <w:numFmt w:val="lowerLetter"/>
      <w:lvlText w:val="%2."/>
      <w:lvlJc w:val="left"/>
      <w:pPr>
        <w:ind w:left="1440" w:hanging="360"/>
      </w:pPr>
    </w:lvl>
    <w:lvl w:ilvl="2" w:tplc="5CD6F9AA">
      <w:start w:val="1"/>
      <w:numFmt w:val="lowerRoman"/>
      <w:lvlText w:val="%3."/>
      <w:lvlJc w:val="right"/>
      <w:pPr>
        <w:ind w:left="2160" w:hanging="180"/>
      </w:pPr>
    </w:lvl>
    <w:lvl w:ilvl="3" w:tplc="A6CC5702">
      <w:start w:val="1"/>
      <w:numFmt w:val="decimal"/>
      <w:lvlText w:val="%4."/>
      <w:lvlJc w:val="left"/>
      <w:pPr>
        <w:ind w:left="2880" w:hanging="360"/>
      </w:pPr>
    </w:lvl>
    <w:lvl w:ilvl="4" w:tplc="62FA78F2">
      <w:start w:val="1"/>
      <w:numFmt w:val="lowerLetter"/>
      <w:lvlText w:val="%5."/>
      <w:lvlJc w:val="left"/>
      <w:pPr>
        <w:ind w:left="3600" w:hanging="360"/>
      </w:pPr>
    </w:lvl>
    <w:lvl w:ilvl="5" w:tplc="77E4C40E">
      <w:start w:val="1"/>
      <w:numFmt w:val="lowerRoman"/>
      <w:lvlText w:val="%6."/>
      <w:lvlJc w:val="right"/>
      <w:pPr>
        <w:ind w:left="4320" w:hanging="180"/>
      </w:pPr>
    </w:lvl>
    <w:lvl w:ilvl="6" w:tplc="D80CECE8">
      <w:start w:val="1"/>
      <w:numFmt w:val="decimal"/>
      <w:lvlText w:val="%7."/>
      <w:lvlJc w:val="left"/>
      <w:pPr>
        <w:ind w:left="5040" w:hanging="360"/>
      </w:pPr>
    </w:lvl>
    <w:lvl w:ilvl="7" w:tplc="21F4DDA8">
      <w:start w:val="1"/>
      <w:numFmt w:val="lowerLetter"/>
      <w:lvlText w:val="%8."/>
      <w:lvlJc w:val="left"/>
      <w:pPr>
        <w:ind w:left="5760" w:hanging="360"/>
      </w:pPr>
    </w:lvl>
    <w:lvl w:ilvl="8" w:tplc="23168A72">
      <w:start w:val="1"/>
      <w:numFmt w:val="lowerRoman"/>
      <w:lvlText w:val="%9."/>
      <w:lvlJc w:val="right"/>
      <w:pPr>
        <w:ind w:left="6480" w:hanging="180"/>
      </w:pPr>
    </w:lvl>
  </w:abstractNum>
  <w:abstractNum w:abstractNumId="9" w15:restartNumberingAfterBreak="0">
    <w:nsid w:val="2E0A60A0"/>
    <w:multiLevelType w:val="hybridMultilevel"/>
    <w:tmpl w:val="312AA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26043"/>
    <w:multiLevelType w:val="hybridMultilevel"/>
    <w:tmpl w:val="76702D62"/>
    <w:lvl w:ilvl="0" w:tplc="4EC41BEE">
      <w:start w:val="1"/>
      <w:numFmt w:val="decimal"/>
      <w:lvlText w:val="%1."/>
      <w:lvlJc w:val="left"/>
      <w:pPr>
        <w:ind w:left="720" w:hanging="360"/>
      </w:pPr>
    </w:lvl>
    <w:lvl w:ilvl="1" w:tplc="C28E4B5C">
      <w:start w:val="1"/>
      <w:numFmt w:val="lowerLetter"/>
      <w:lvlText w:val="%2."/>
      <w:lvlJc w:val="left"/>
      <w:pPr>
        <w:ind w:left="1440" w:hanging="360"/>
      </w:pPr>
    </w:lvl>
    <w:lvl w:ilvl="2" w:tplc="883E2596">
      <w:start w:val="1"/>
      <w:numFmt w:val="lowerRoman"/>
      <w:lvlText w:val="%3."/>
      <w:lvlJc w:val="right"/>
      <w:pPr>
        <w:ind w:left="2160" w:hanging="180"/>
      </w:pPr>
    </w:lvl>
    <w:lvl w:ilvl="3" w:tplc="51849892">
      <w:start w:val="1"/>
      <w:numFmt w:val="decimal"/>
      <w:lvlText w:val="%4."/>
      <w:lvlJc w:val="left"/>
      <w:pPr>
        <w:ind w:left="2880" w:hanging="360"/>
      </w:pPr>
    </w:lvl>
    <w:lvl w:ilvl="4" w:tplc="98AED29C">
      <w:start w:val="1"/>
      <w:numFmt w:val="lowerLetter"/>
      <w:lvlText w:val="%5."/>
      <w:lvlJc w:val="left"/>
      <w:pPr>
        <w:ind w:left="3600" w:hanging="360"/>
      </w:pPr>
    </w:lvl>
    <w:lvl w:ilvl="5" w:tplc="497EED68">
      <w:start w:val="1"/>
      <w:numFmt w:val="lowerRoman"/>
      <w:lvlText w:val="%6."/>
      <w:lvlJc w:val="right"/>
      <w:pPr>
        <w:ind w:left="4320" w:hanging="180"/>
      </w:pPr>
    </w:lvl>
    <w:lvl w:ilvl="6" w:tplc="6624143A">
      <w:start w:val="1"/>
      <w:numFmt w:val="decimal"/>
      <w:lvlText w:val="%7."/>
      <w:lvlJc w:val="left"/>
      <w:pPr>
        <w:ind w:left="5040" w:hanging="360"/>
      </w:pPr>
    </w:lvl>
    <w:lvl w:ilvl="7" w:tplc="508C9BCE">
      <w:start w:val="1"/>
      <w:numFmt w:val="lowerLetter"/>
      <w:lvlText w:val="%8."/>
      <w:lvlJc w:val="left"/>
      <w:pPr>
        <w:ind w:left="5760" w:hanging="360"/>
      </w:pPr>
    </w:lvl>
    <w:lvl w:ilvl="8" w:tplc="B32871E2">
      <w:start w:val="1"/>
      <w:numFmt w:val="lowerRoman"/>
      <w:lvlText w:val="%9."/>
      <w:lvlJc w:val="right"/>
      <w:pPr>
        <w:ind w:left="6480" w:hanging="180"/>
      </w:pPr>
    </w:lvl>
  </w:abstractNum>
  <w:abstractNum w:abstractNumId="11" w15:restartNumberingAfterBreak="0">
    <w:nsid w:val="3CAF3E1B"/>
    <w:multiLevelType w:val="hybridMultilevel"/>
    <w:tmpl w:val="A072C66E"/>
    <w:lvl w:ilvl="0" w:tplc="ED50BCBE">
      <w:start w:val="1"/>
      <w:numFmt w:val="bullet"/>
      <w:lvlText w:val=""/>
      <w:lvlJc w:val="left"/>
      <w:pPr>
        <w:ind w:left="720" w:hanging="360"/>
      </w:pPr>
      <w:rPr>
        <w:rFonts w:ascii="Symbol" w:hAnsi="Symbol" w:hint="default"/>
      </w:rPr>
    </w:lvl>
    <w:lvl w:ilvl="1" w:tplc="4CB8ACAE">
      <w:start w:val="1"/>
      <w:numFmt w:val="bullet"/>
      <w:lvlText w:val="o"/>
      <w:lvlJc w:val="left"/>
      <w:pPr>
        <w:ind w:left="1440" w:hanging="360"/>
      </w:pPr>
      <w:rPr>
        <w:rFonts w:ascii="Courier New" w:hAnsi="Courier New" w:hint="default"/>
      </w:rPr>
    </w:lvl>
    <w:lvl w:ilvl="2" w:tplc="0E80B452">
      <w:start w:val="1"/>
      <w:numFmt w:val="bullet"/>
      <w:lvlText w:val=""/>
      <w:lvlJc w:val="left"/>
      <w:pPr>
        <w:ind w:left="2160" w:hanging="360"/>
      </w:pPr>
      <w:rPr>
        <w:rFonts w:ascii="Wingdings" w:hAnsi="Wingdings" w:hint="default"/>
      </w:rPr>
    </w:lvl>
    <w:lvl w:ilvl="3" w:tplc="3F340CAC">
      <w:start w:val="1"/>
      <w:numFmt w:val="bullet"/>
      <w:lvlText w:val=""/>
      <w:lvlJc w:val="left"/>
      <w:pPr>
        <w:ind w:left="2880" w:hanging="360"/>
      </w:pPr>
      <w:rPr>
        <w:rFonts w:ascii="Symbol" w:hAnsi="Symbol" w:hint="default"/>
      </w:rPr>
    </w:lvl>
    <w:lvl w:ilvl="4" w:tplc="A6686508">
      <w:start w:val="1"/>
      <w:numFmt w:val="bullet"/>
      <w:lvlText w:val="o"/>
      <w:lvlJc w:val="left"/>
      <w:pPr>
        <w:ind w:left="3600" w:hanging="360"/>
      </w:pPr>
      <w:rPr>
        <w:rFonts w:ascii="Courier New" w:hAnsi="Courier New" w:hint="default"/>
      </w:rPr>
    </w:lvl>
    <w:lvl w:ilvl="5" w:tplc="56127640">
      <w:start w:val="1"/>
      <w:numFmt w:val="bullet"/>
      <w:lvlText w:val=""/>
      <w:lvlJc w:val="left"/>
      <w:pPr>
        <w:ind w:left="4320" w:hanging="360"/>
      </w:pPr>
      <w:rPr>
        <w:rFonts w:ascii="Wingdings" w:hAnsi="Wingdings" w:hint="default"/>
      </w:rPr>
    </w:lvl>
    <w:lvl w:ilvl="6" w:tplc="DAE8A16E">
      <w:start w:val="1"/>
      <w:numFmt w:val="bullet"/>
      <w:lvlText w:val=""/>
      <w:lvlJc w:val="left"/>
      <w:pPr>
        <w:ind w:left="5040" w:hanging="360"/>
      </w:pPr>
      <w:rPr>
        <w:rFonts w:ascii="Symbol" w:hAnsi="Symbol" w:hint="default"/>
      </w:rPr>
    </w:lvl>
    <w:lvl w:ilvl="7" w:tplc="6FFC92EC">
      <w:start w:val="1"/>
      <w:numFmt w:val="bullet"/>
      <w:lvlText w:val="o"/>
      <w:lvlJc w:val="left"/>
      <w:pPr>
        <w:ind w:left="5760" w:hanging="360"/>
      </w:pPr>
      <w:rPr>
        <w:rFonts w:ascii="Courier New" w:hAnsi="Courier New" w:hint="default"/>
      </w:rPr>
    </w:lvl>
    <w:lvl w:ilvl="8" w:tplc="11BE19B2">
      <w:start w:val="1"/>
      <w:numFmt w:val="bullet"/>
      <w:lvlText w:val=""/>
      <w:lvlJc w:val="left"/>
      <w:pPr>
        <w:ind w:left="6480" w:hanging="360"/>
      </w:pPr>
      <w:rPr>
        <w:rFonts w:ascii="Wingdings" w:hAnsi="Wingdings" w:hint="default"/>
      </w:rPr>
    </w:lvl>
  </w:abstractNum>
  <w:abstractNum w:abstractNumId="12" w15:restartNumberingAfterBreak="0">
    <w:nsid w:val="3EF33FB5"/>
    <w:multiLevelType w:val="hybridMultilevel"/>
    <w:tmpl w:val="AE8019BA"/>
    <w:lvl w:ilvl="0" w:tplc="48AA14A4">
      <w:start w:val="1"/>
      <w:numFmt w:val="decimal"/>
      <w:lvlText w:val="%1."/>
      <w:lvlJc w:val="left"/>
      <w:pPr>
        <w:ind w:left="720" w:hanging="360"/>
      </w:pPr>
    </w:lvl>
    <w:lvl w:ilvl="1" w:tplc="5C464DA8">
      <w:start w:val="1"/>
      <w:numFmt w:val="lowerLetter"/>
      <w:lvlText w:val="%2."/>
      <w:lvlJc w:val="left"/>
      <w:pPr>
        <w:ind w:left="1440" w:hanging="360"/>
      </w:pPr>
    </w:lvl>
    <w:lvl w:ilvl="2" w:tplc="90DCC316">
      <w:start w:val="1"/>
      <w:numFmt w:val="lowerRoman"/>
      <w:lvlText w:val="%3."/>
      <w:lvlJc w:val="right"/>
      <w:pPr>
        <w:ind w:left="2160" w:hanging="180"/>
      </w:pPr>
    </w:lvl>
    <w:lvl w:ilvl="3" w:tplc="DAE06478">
      <w:start w:val="1"/>
      <w:numFmt w:val="decimal"/>
      <w:lvlText w:val="%4."/>
      <w:lvlJc w:val="left"/>
      <w:pPr>
        <w:ind w:left="2880" w:hanging="360"/>
      </w:pPr>
    </w:lvl>
    <w:lvl w:ilvl="4" w:tplc="D9D4407A">
      <w:start w:val="1"/>
      <w:numFmt w:val="lowerLetter"/>
      <w:lvlText w:val="%5."/>
      <w:lvlJc w:val="left"/>
      <w:pPr>
        <w:ind w:left="3600" w:hanging="360"/>
      </w:pPr>
    </w:lvl>
    <w:lvl w:ilvl="5" w:tplc="EBCEF684">
      <w:start w:val="1"/>
      <w:numFmt w:val="lowerRoman"/>
      <w:lvlText w:val="%6."/>
      <w:lvlJc w:val="right"/>
      <w:pPr>
        <w:ind w:left="4320" w:hanging="180"/>
      </w:pPr>
    </w:lvl>
    <w:lvl w:ilvl="6" w:tplc="EB663C5E">
      <w:start w:val="1"/>
      <w:numFmt w:val="decimal"/>
      <w:lvlText w:val="%7."/>
      <w:lvlJc w:val="left"/>
      <w:pPr>
        <w:ind w:left="5040" w:hanging="360"/>
      </w:pPr>
    </w:lvl>
    <w:lvl w:ilvl="7" w:tplc="5FBAD07E">
      <w:start w:val="1"/>
      <w:numFmt w:val="lowerLetter"/>
      <w:lvlText w:val="%8."/>
      <w:lvlJc w:val="left"/>
      <w:pPr>
        <w:ind w:left="5760" w:hanging="360"/>
      </w:pPr>
    </w:lvl>
    <w:lvl w:ilvl="8" w:tplc="05ECA8C6">
      <w:start w:val="1"/>
      <w:numFmt w:val="lowerRoman"/>
      <w:lvlText w:val="%9."/>
      <w:lvlJc w:val="right"/>
      <w:pPr>
        <w:ind w:left="6480" w:hanging="180"/>
      </w:pPr>
    </w:lvl>
  </w:abstractNum>
  <w:abstractNum w:abstractNumId="13" w15:restartNumberingAfterBreak="0">
    <w:nsid w:val="3F781A93"/>
    <w:multiLevelType w:val="hybridMultilevel"/>
    <w:tmpl w:val="779AEAD8"/>
    <w:lvl w:ilvl="0" w:tplc="ECA4EBE8">
      <w:start w:val="1"/>
      <w:numFmt w:val="bullet"/>
      <w:lvlText w:val=""/>
      <w:lvlJc w:val="left"/>
      <w:pPr>
        <w:ind w:left="720" w:hanging="360"/>
      </w:pPr>
      <w:rPr>
        <w:rFonts w:ascii="Symbol" w:hAnsi="Symbol" w:hint="default"/>
      </w:rPr>
    </w:lvl>
    <w:lvl w:ilvl="1" w:tplc="CE38D6F0">
      <w:start w:val="1"/>
      <w:numFmt w:val="bullet"/>
      <w:lvlText w:val="o"/>
      <w:lvlJc w:val="left"/>
      <w:pPr>
        <w:ind w:left="1440" w:hanging="360"/>
      </w:pPr>
      <w:rPr>
        <w:rFonts w:ascii="Courier New" w:hAnsi="Courier New" w:hint="default"/>
      </w:rPr>
    </w:lvl>
    <w:lvl w:ilvl="2" w:tplc="62024B98">
      <w:start w:val="1"/>
      <w:numFmt w:val="bullet"/>
      <w:lvlText w:val=""/>
      <w:lvlJc w:val="left"/>
      <w:pPr>
        <w:ind w:left="2160" w:hanging="360"/>
      </w:pPr>
      <w:rPr>
        <w:rFonts w:ascii="Wingdings" w:hAnsi="Wingdings" w:hint="default"/>
      </w:rPr>
    </w:lvl>
    <w:lvl w:ilvl="3" w:tplc="8616619C">
      <w:start w:val="1"/>
      <w:numFmt w:val="bullet"/>
      <w:lvlText w:val=""/>
      <w:lvlJc w:val="left"/>
      <w:pPr>
        <w:ind w:left="2880" w:hanging="360"/>
      </w:pPr>
      <w:rPr>
        <w:rFonts w:ascii="Symbol" w:hAnsi="Symbol" w:hint="default"/>
      </w:rPr>
    </w:lvl>
    <w:lvl w:ilvl="4" w:tplc="0F52FF8A">
      <w:start w:val="1"/>
      <w:numFmt w:val="bullet"/>
      <w:lvlText w:val="o"/>
      <w:lvlJc w:val="left"/>
      <w:pPr>
        <w:ind w:left="3600" w:hanging="360"/>
      </w:pPr>
      <w:rPr>
        <w:rFonts w:ascii="Courier New" w:hAnsi="Courier New" w:hint="default"/>
      </w:rPr>
    </w:lvl>
    <w:lvl w:ilvl="5" w:tplc="071E5AD2">
      <w:start w:val="1"/>
      <w:numFmt w:val="bullet"/>
      <w:lvlText w:val=""/>
      <w:lvlJc w:val="left"/>
      <w:pPr>
        <w:ind w:left="4320" w:hanging="360"/>
      </w:pPr>
      <w:rPr>
        <w:rFonts w:ascii="Wingdings" w:hAnsi="Wingdings" w:hint="default"/>
      </w:rPr>
    </w:lvl>
    <w:lvl w:ilvl="6" w:tplc="9F1EE050">
      <w:start w:val="1"/>
      <w:numFmt w:val="bullet"/>
      <w:lvlText w:val=""/>
      <w:lvlJc w:val="left"/>
      <w:pPr>
        <w:ind w:left="5040" w:hanging="360"/>
      </w:pPr>
      <w:rPr>
        <w:rFonts w:ascii="Symbol" w:hAnsi="Symbol" w:hint="default"/>
      </w:rPr>
    </w:lvl>
    <w:lvl w:ilvl="7" w:tplc="FCA255BA">
      <w:start w:val="1"/>
      <w:numFmt w:val="bullet"/>
      <w:lvlText w:val="o"/>
      <w:lvlJc w:val="left"/>
      <w:pPr>
        <w:ind w:left="5760" w:hanging="360"/>
      </w:pPr>
      <w:rPr>
        <w:rFonts w:ascii="Courier New" w:hAnsi="Courier New" w:hint="default"/>
      </w:rPr>
    </w:lvl>
    <w:lvl w:ilvl="8" w:tplc="35E29546">
      <w:start w:val="1"/>
      <w:numFmt w:val="bullet"/>
      <w:lvlText w:val=""/>
      <w:lvlJc w:val="left"/>
      <w:pPr>
        <w:ind w:left="6480" w:hanging="360"/>
      </w:pPr>
      <w:rPr>
        <w:rFonts w:ascii="Wingdings" w:hAnsi="Wingdings" w:hint="default"/>
      </w:rPr>
    </w:lvl>
  </w:abstractNum>
  <w:abstractNum w:abstractNumId="14" w15:restartNumberingAfterBreak="0">
    <w:nsid w:val="428409B4"/>
    <w:multiLevelType w:val="hybridMultilevel"/>
    <w:tmpl w:val="F9746A22"/>
    <w:lvl w:ilvl="0" w:tplc="1BD4E3AC">
      <w:start w:val="1"/>
      <w:numFmt w:val="bullet"/>
      <w:lvlText w:val=""/>
      <w:lvlJc w:val="left"/>
      <w:pPr>
        <w:ind w:left="720" w:hanging="360"/>
      </w:pPr>
      <w:rPr>
        <w:rFonts w:ascii="Symbol" w:hAnsi="Symbol" w:hint="default"/>
      </w:rPr>
    </w:lvl>
    <w:lvl w:ilvl="1" w:tplc="F104DDDA">
      <w:start w:val="1"/>
      <w:numFmt w:val="bullet"/>
      <w:lvlText w:val="o"/>
      <w:lvlJc w:val="left"/>
      <w:pPr>
        <w:ind w:left="1440" w:hanging="360"/>
      </w:pPr>
      <w:rPr>
        <w:rFonts w:ascii="Courier New" w:hAnsi="Courier New" w:hint="default"/>
      </w:rPr>
    </w:lvl>
    <w:lvl w:ilvl="2" w:tplc="A5040410">
      <w:start w:val="1"/>
      <w:numFmt w:val="bullet"/>
      <w:lvlText w:val=""/>
      <w:lvlJc w:val="left"/>
      <w:pPr>
        <w:ind w:left="2160" w:hanging="360"/>
      </w:pPr>
      <w:rPr>
        <w:rFonts w:ascii="Wingdings" w:hAnsi="Wingdings" w:hint="default"/>
      </w:rPr>
    </w:lvl>
    <w:lvl w:ilvl="3" w:tplc="55BA40D8">
      <w:start w:val="1"/>
      <w:numFmt w:val="bullet"/>
      <w:lvlText w:val=""/>
      <w:lvlJc w:val="left"/>
      <w:pPr>
        <w:ind w:left="2880" w:hanging="360"/>
      </w:pPr>
      <w:rPr>
        <w:rFonts w:ascii="Symbol" w:hAnsi="Symbol" w:hint="default"/>
      </w:rPr>
    </w:lvl>
    <w:lvl w:ilvl="4" w:tplc="ED8240A2">
      <w:start w:val="1"/>
      <w:numFmt w:val="bullet"/>
      <w:lvlText w:val="o"/>
      <w:lvlJc w:val="left"/>
      <w:pPr>
        <w:ind w:left="3600" w:hanging="360"/>
      </w:pPr>
      <w:rPr>
        <w:rFonts w:ascii="Courier New" w:hAnsi="Courier New" w:hint="default"/>
      </w:rPr>
    </w:lvl>
    <w:lvl w:ilvl="5" w:tplc="FC32A560">
      <w:start w:val="1"/>
      <w:numFmt w:val="bullet"/>
      <w:lvlText w:val=""/>
      <w:lvlJc w:val="left"/>
      <w:pPr>
        <w:ind w:left="4320" w:hanging="360"/>
      </w:pPr>
      <w:rPr>
        <w:rFonts w:ascii="Wingdings" w:hAnsi="Wingdings" w:hint="default"/>
      </w:rPr>
    </w:lvl>
    <w:lvl w:ilvl="6" w:tplc="F5DA2D80">
      <w:start w:val="1"/>
      <w:numFmt w:val="bullet"/>
      <w:lvlText w:val=""/>
      <w:lvlJc w:val="left"/>
      <w:pPr>
        <w:ind w:left="5040" w:hanging="360"/>
      </w:pPr>
      <w:rPr>
        <w:rFonts w:ascii="Symbol" w:hAnsi="Symbol" w:hint="default"/>
      </w:rPr>
    </w:lvl>
    <w:lvl w:ilvl="7" w:tplc="00F06A1A">
      <w:start w:val="1"/>
      <w:numFmt w:val="bullet"/>
      <w:lvlText w:val="o"/>
      <w:lvlJc w:val="left"/>
      <w:pPr>
        <w:ind w:left="5760" w:hanging="360"/>
      </w:pPr>
      <w:rPr>
        <w:rFonts w:ascii="Courier New" w:hAnsi="Courier New" w:hint="default"/>
      </w:rPr>
    </w:lvl>
    <w:lvl w:ilvl="8" w:tplc="E1E82E7C">
      <w:start w:val="1"/>
      <w:numFmt w:val="bullet"/>
      <w:lvlText w:val=""/>
      <w:lvlJc w:val="left"/>
      <w:pPr>
        <w:ind w:left="6480" w:hanging="360"/>
      </w:pPr>
      <w:rPr>
        <w:rFonts w:ascii="Wingdings" w:hAnsi="Wingdings" w:hint="default"/>
      </w:rPr>
    </w:lvl>
  </w:abstractNum>
  <w:abstractNum w:abstractNumId="15" w15:restartNumberingAfterBreak="0">
    <w:nsid w:val="47677C22"/>
    <w:multiLevelType w:val="hybridMultilevel"/>
    <w:tmpl w:val="CB9CA136"/>
    <w:lvl w:ilvl="0" w:tplc="2D06AA42">
      <w:start w:val="1"/>
      <w:numFmt w:val="bullet"/>
      <w:lvlText w:val=""/>
      <w:lvlJc w:val="left"/>
      <w:pPr>
        <w:ind w:left="720" w:hanging="360"/>
      </w:pPr>
      <w:rPr>
        <w:rFonts w:ascii="Symbol" w:hAnsi="Symbol" w:hint="default"/>
      </w:rPr>
    </w:lvl>
    <w:lvl w:ilvl="1" w:tplc="436A9AE0">
      <w:start w:val="1"/>
      <w:numFmt w:val="bullet"/>
      <w:lvlText w:val="o"/>
      <w:lvlJc w:val="left"/>
      <w:pPr>
        <w:ind w:left="1440" w:hanging="360"/>
      </w:pPr>
      <w:rPr>
        <w:rFonts w:ascii="Courier New" w:hAnsi="Courier New" w:hint="default"/>
      </w:rPr>
    </w:lvl>
    <w:lvl w:ilvl="2" w:tplc="F4E23BB8">
      <w:start w:val="1"/>
      <w:numFmt w:val="bullet"/>
      <w:lvlText w:val=""/>
      <w:lvlJc w:val="left"/>
      <w:pPr>
        <w:ind w:left="2160" w:hanging="360"/>
      </w:pPr>
      <w:rPr>
        <w:rFonts w:ascii="Wingdings" w:hAnsi="Wingdings" w:hint="default"/>
      </w:rPr>
    </w:lvl>
    <w:lvl w:ilvl="3" w:tplc="76283D7A">
      <w:start w:val="1"/>
      <w:numFmt w:val="bullet"/>
      <w:lvlText w:val=""/>
      <w:lvlJc w:val="left"/>
      <w:pPr>
        <w:ind w:left="2880" w:hanging="360"/>
      </w:pPr>
      <w:rPr>
        <w:rFonts w:ascii="Symbol" w:hAnsi="Symbol" w:hint="default"/>
      </w:rPr>
    </w:lvl>
    <w:lvl w:ilvl="4" w:tplc="E4A8BD88">
      <w:start w:val="1"/>
      <w:numFmt w:val="bullet"/>
      <w:lvlText w:val="o"/>
      <w:lvlJc w:val="left"/>
      <w:pPr>
        <w:ind w:left="3600" w:hanging="360"/>
      </w:pPr>
      <w:rPr>
        <w:rFonts w:ascii="Courier New" w:hAnsi="Courier New" w:hint="default"/>
      </w:rPr>
    </w:lvl>
    <w:lvl w:ilvl="5" w:tplc="9F7E1892">
      <w:start w:val="1"/>
      <w:numFmt w:val="bullet"/>
      <w:lvlText w:val=""/>
      <w:lvlJc w:val="left"/>
      <w:pPr>
        <w:ind w:left="4320" w:hanging="360"/>
      </w:pPr>
      <w:rPr>
        <w:rFonts w:ascii="Wingdings" w:hAnsi="Wingdings" w:hint="default"/>
      </w:rPr>
    </w:lvl>
    <w:lvl w:ilvl="6" w:tplc="21867D72">
      <w:start w:val="1"/>
      <w:numFmt w:val="bullet"/>
      <w:lvlText w:val=""/>
      <w:lvlJc w:val="left"/>
      <w:pPr>
        <w:ind w:left="5040" w:hanging="360"/>
      </w:pPr>
      <w:rPr>
        <w:rFonts w:ascii="Symbol" w:hAnsi="Symbol" w:hint="default"/>
      </w:rPr>
    </w:lvl>
    <w:lvl w:ilvl="7" w:tplc="03EA9E8A">
      <w:start w:val="1"/>
      <w:numFmt w:val="bullet"/>
      <w:lvlText w:val="o"/>
      <w:lvlJc w:val="left"/>
      <w:pPr>
        <w:ind w:left="5760" w:hanging="360"/>
      </w:pPr>
      <w:rPr>
        <w:rFonts w:ascii="Courier New" w:hAnsi="Courier New" w:hint="default"/>
      </w:rPr>
    </w:lvl>
    <w:lvl w:ilvl="8" w:tplc="8D34A912">
      <w:start w:val="1"/>
      <w:numFmt w:val="bullet"/>
      <w:lvlText w:val=""/>
      <w:lvlJc w:val="left"/>
      <w:pPr>
        <w:ind w:left="6480" w:hanging="360"/>
      </w:pPr>
      <w:rPr>
        <w:rFonts w:ascii="Wingdings" w:hAnsi="Wingdings" w:hint="default"/>
      </w:rPr>
    </w:lvl>
  </w:abstractNum>
  <w:abstractNum w:abstractNumId="16" w15:restartNumberingAfterBreak="0">
    <w:nsid w:val="4AE90F77"/>
    <w:multiLevelType w:val="hybridMultilevel"/>
    <w:tmpl w:val="0700E214"/>
    <w:lvl w:ilvl="0" w:tplc="CAFE30F8">
      <w:start w:val="1"/>
      <w:numFmt w:val="bullet"/>
      <w:lvlText w:val=""/>
      <w:lvlJc w:val="left"/>
      <w:pPr>
        <w:ind w:left="720" w:hanging="360"/>
      </w:pPr>
      <w:rPr>
        <w:rFonts w:ascii="Symbol" w:hAnsi="Symbol" w:hint="default"/>
      </w:rPr>
    </w:lvl>
    <w:lvl w:ilvl="1" w:tplc="148230B4">
      <w:start w:val="1"/>
      <w:numFmt w:val="bullet"/>
      <w:lvlText w:val="o"/>
      <w:lvlJc w:val="left"/>
      <w:pPr>
        <w:ind w:left="1440" w:hanging="360"/>
      </w:pPr>
      <w:rPr>
        <w:rFonts w:ascii="Courier New" w:hAnsi="Courier New" w:hint="default"/>
      </w:rPr>
    </w:lvl>
    <w:lvl w:ilvl="2" w:tplc="DCCAD460">
      <w:start w:val="1"/>
      <w:numFmt w:val="bullet"/>
      <w:lvlText w:val=""/>
      <w:lvlJc w:val="left"/>
      <w:pPr>
        <w:ind w:left="2160" w:hanging="360"/>
      </w:pPr>
      <w:rPr>
        <w:rFonts w:ascii="Wingdings" w:hAnsi="Wingdings" w:hint="default"/>
      </w:rPr>
    </w:lvl>
    <w:lvl w:ilvl="3" w:tplc="06C4017E">
      <w:start w:val="1"/>
      <w:numFmt w:val="bullet"/>
      <w:lvlText w:val=""/>
      <w:lvlJc w:val="left"/>
      <w:pPr>
        <w:ind w:left="2880" w:hanging="360"/>
      </w:pPr>
      <w:rPr>
        <w:rFonts w:ascii="Symbol" w:hAnsi="Symbol" w:hint="default"/>
      </w:rPr>
    </w:lvl>
    <w:lvl w:ilvl="4" w:tplc="9C18E8BC">
      <w:start w:val="1"/>
      <w:numFmt w:val="bullet"/>
      <w:lvlText w:val="o"/>
      <w:lvlJc w:val="left"/>
      <w:pPr>
        <w:ind w:left="3600" w:hanging="360"/>
      </w:pPr>
      <w:rPr>
        <w:rFonts w:ascii="Courier New" w:hAnsi="Courier New" w:hint="default"/>
      </w:rPr>
    </w:lvl>
    <w:lvl w:ilvl="5" w:tplc="15524EDC">
      <w:start w:val="1"/>
      <w:numFmt w:val="bullet"/>
      <w:lvlText w:val=""/>
      <w:lvlJc w:val="left"/>
      <w:pPr>
        <w:ind w:left="4320" w:hanging="360"/>
      </w:pPr>
      <w:rPr>
        <w:rFonts w:ascii="Wingdings" w:hAnsi="Wingdings" w:hint="default"/>
      </w:rPr>
    </w:lvl>
    <w:lvl w:ilvl="6" w:tplc="CF56CBDA">
      <w:start w:val="1"/>
      <w:numFmt w:val="bullet"/>
      <w:lvlText w:val=""/>
      <w:lvlJc w:val="left"/>
      <w:pPr>
        <w:ind w:left="5040" w:hanging="360"/>
      </w:pPr>
      <w:rPr>
        <w:rFonts w:ascii="Symbol" w:hAnsi="Symbol" w:hint="default"/>
      </w:rPr>
    </w:lvl>
    <w:lvl w:ilvl="7" w:tplc="02142494">
      <w:start w:val="1"/>
      <w:numFmt w:val="bullet"/>
      <w:lvlText w:val="o"/>
      <w:lvlJc w:val="left"/>
      <w:pPr>
        <w:ind w:left="5760" w:hanging="360"/>
      </w:pPr>
      <w:rPr>
        <w:rFonts w:ascii="Courier New" w:hAnsi="Courier New" w:hint="default"/>
      </w:rPr>
    </w:lvl>
    <w:lvl w:ilvl="8" w:tplc="B0206BF2">
      <w:start w:val="1"/>
      <w:numFmt w:val="bullet"/>
      <w:lvlText w:val=""/>
      <w:lvlJc w:val="left"/>
      <w:pPr>
        <w:ind w:left="6480" w:hanging="360"/>
      </w:pPr>
      <w:rPr>
        <w:rFonts w:ascii="Wingdings" w:hAnsi="Wingdings" w:hint="default"/>
      </w:rPr>
    </w:lvl>
  </w:abstractNum>
  <w:abstractNum w:abstractNumId="17" w15:restartNumberingAfterBreak="0">
    <w:nsid w:val="4B4C6137"/>
    <w:multiLevelType w:val="hybridMultilevel"/>
    <w:tmpl w:val="A2A88E7E"/>
    <w:lvl w:ilvl="0" w:tplc="1B18C560">
      <w:start w:val="1"/>
      <w:numFmt w:val="bullet"/>
      <w:lvlText w:val=""/>
      <w:lvlJc w:val="left"/>
      <w:pPr>
        <w:ind w:left="720" w:hanging="360"/>
      </w:pPr>
      <w:rPr>
        <w:rFonts w:ascii="Symbol" w:hAnsi="Symbol" w:hint="default"/>
      </w:rPr>
    </w:lvl>
    <w:lvl w:ilvl="1" w:tplc="8E5AA9E0">
      <w:start w:val="1"/>
      <w:numFmt w:val="bullet"/>
      <w:lvlText w:val="o"/>
      <w:lvlJc w:val="left"/>
      <w:pPr>
        <w:ind w:left="1440" w:hanging="360"/>
      </w:pPr>
      <w:rPr>
        <w:rFonts w:ascii="Courier New" w:hAnsi="Courier New" w:hint="default"/>
      </w:rPr>
    </w:lvl>
    <w:lvl w:ilvl="2" w:tplc="A68A80CC">
      <w:start w:val="1"/>
      <w:numFmt w:val="bullet"/>
      <w:lvlText w:val=""/>
      <w:lvlJc w:val="left"/>
      <w:pPr>
        <w:ind w:left="2160" w:hanging="360"/>
      </w:pPr>
      <w:rPr>
        <w:rFonts w:ascii="Wingdings" w:hAnsi="Wingdings" w:hint="default"/>
      </w:rPr>
    </w:lvl>
    <w:lvl w:ilvl="3" w:tplc="B3343F62">
      <w:start w:val="1"/>
      <w:numFmt w:val="bullet"/>
      <w:lvlText w:val=""/>
      <w:lvlJc w:val="left"/>
      <w:pPr>
        <w:ind w:left="2880" w:hanging="360"/>
      </w:pPr>
      <w:rPr>
        <w:rFonts w:ascii="Symbol" w:hAnsi="Symbol" w:hint="default"/>
      </w:rPr>
    </w:lvl>
    <w:lvl w:ilvl="4" w:tplc="1DEE7DCC">
      <w:start w:val="1"/>
      <w:numFmt w:val="bullet"/>
      <w:lvlText w:val="o"/>
      <w:lvlJc w:val="left"/>
      <w:pPr>
        <w:ind w:left="3600" w:hanging="360"/>
      </w:pPr>
      <w:rPr>
        <w:rFonts w:ascii="Courier New" w:hAnsi="Courier New" w:hint="default"/>
      </w:rPr>
    </w:lvl>
    <w:lvl w:ilvl="5" w:tplc="9300D394">
      <w:start w:val="1"/>
      <w:numFmt w:val="bullet"/>
      <w:lvlText w:val=""/>
      <w:lvlJc w:val="left"/>
      <w:pPr>
        <w:ind w:left="4320" w:hanging="360"/>
      </w:pPr>
      <w:rPr>
        <w:rFonts w:ascii="Wingdings" w:hAnsi="Wingdings" w:hint="default"/>
      </w:rPr>
    </w:lvl>
    <w:lvl w:ilvl="6" w:tplc="4C608D1C">
      <w:start w:val="1"/>
      <w:numFmt w:val="bullet"/>
      <w:lvlText w:val=""/>
      <w:lvlJc w:val="left"/>
      <w:pPr>
        <w:ind w:left="5040" w:hanging="360"/>
      </w:pPr>
      <w:rPr>
        <w:rFonts w:ascii="Symbol" w:hAnsi="Symbol" w:hint="default"/>
      </w:rPr>
    </w:lvl>
    <w:lvl w:ilvl="7" w:tplc="D3DC5358">
      <w:start w:val="1"/>
      <w:numFmt w:val="bullet"/>
      <w:lvlText w:val="o"/>
      <w:lvlJc w:val="left"/>
      <w:pPr>
        <w:ind w:left="5760" w:hanging="360"/>
      </w:pPr>
      <w:rPr>
        <w:rFonts w:ascii="Courier New" w:hAnsi="Courier New" w:hint="default"/>
      </w:rPr>
    </w:lvl>
    <w:lvl w:ilvl="8" w:tplc="E93C62B2">
      <w:start w:val="1"/>
      <w:numFmt w:val="bullet"/>
      <w:lvlText w:val=""/>
      <w:lvlJc w:val="left"/>
      <w:pPr>
        <w:ind w:left="6480" w:hanging="360"/>
      </w:pPr>
      <w:rPr>
        <w:rFonts w:ascii="Wingdings" w:hAnsi="Wingdings" w:hint="default"/>
      </w:rPr>
    </w:lvl>
  </w:abstractNum>
  <w:abstractNum w:abstractNumId="18" w15:restartNumberingAfterBreak="0">
    <w:nsid w:val="4C6761EC"/>
    <w:multiLevelType w:val="hybridMultilevel"/>
    <w:tmpl w:val="A88ED080"/>
    <w:lvl w:ilvl="0" w:tplc="47BECD82">
      <w:numFmt w:val="bullet"/>
      <w:lvlText w:val="-"/>
      <w:lvlJc w:val="left"/>
      <w:pPr>
        <w:ind w:left="720" w:hanging="360"/>
      </w:pPr>
      <w:rPr>
        <w:rFonts w:ascii="Verdana" w:eastAsiaTheme="minorHAnsi" w:hAnsi="Verdan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CFD5961"/>
    <w:multiLevelType w:val="hybridMultilevel"/>
    <w:tmpl w:val="471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836A8"/>
    <w:multiLevelType w:val="hybridMultilevel"/>
    <w:tmpl w:val="FC502FD8"/>
    <w:lvl w:ilvl="0" w:tplc="C5C83E92">
      <w:start w:val="1"/>
      <w:numFmt w:val="decimal"/>
      <w:lvlText w:val="%1."/>
      <w:lvlJc w:val="left"/>
      <w:pPr>
        <w:ind w:left="720" w:hanging="360"/>
      </w:pPr>
    </w:lvl>
    <w:lvl w:ilvl="1" w:tplc="CA1C2036">
      <w:start w:val="1"/>
      <w:numFmt w:val="lowerLetter"/>
      <w:lvlText w:val="%2."/>
      <w:lvlJc w:val="left"/>
      <w:pPr>
        <w:ind w:left="1440" w:hanging="360"/>
      </w:pPr>
    </w:lvl>
    <w:lvl w:ilvl="2" w:tplc="2EF85538">
      <w:start w:val="1"/>
      <w:numFmt w:val="lowerRoman"/>
      <w:lvlText w:val="%3."/>
      <w:lvlJc w:val="right"/>
      <w:pPr>
        <w:ind w:left="2160" w:hanging="180"/>
      </w:pPr>
    </w:lvl>
    <w:lvl w:ilvl="3" w:tplc="9C9A26F8">
      <w:start w:val="1"/>
      <w:numFmt w:val="decimal"/>
      <w:lvlText w:val="%4."/>
      <w:lvlJc w:val="left"/>
      <w:pPr>
        <w:ind w:left="2880" w:hanging="360"/>
      </w:pPr>
    </w:lvl>
    <w:lvl w:ilvl="4" w:tplc="7254850E">
      <w:start w:val="1"/>
      <w:numFmt w:val="lowerLetter"/>
      <w:lvlText w:val="%5."/>
      <w:lvlJc w:val="left"/>
      <w:pPr>
        <w:ind w:left="3600" w:hanging="360"/>
      </w:pPr>
    </w:lvl>
    <w:lvl w:ilvl="5" w:tplc="D55CC426">
      <w:start w:val="1"/>
      <w:numFmt w:val="lowerRoman"/>
      <w:lvlText w:val="%6."/>
      <w:lvlJc w:val="right"/>
      <w:pPr>
        <w:ind w:left="4320" w:hanging="180"/>
      </w:pPr>
    </w:lvl>
    <w:lvl w:ilvl="6" w:tplc="7B9CA144">
      <w:start w:val="1"/>
      <w:numFmt w:val="decimal"/>
      <w:lvlText w:val="%7."/>
      <w:lvlJc w:val="left"/>
      <w:pPr>
        <w:ind w:left="5040" w:hanging="360"/>
      </w:pPr>
    </w:lvl>
    <w:lvl w:ilvl="7" w:tplc="25F0BA98">
      <w:start w:val="1"/>
      <w:numFmt w:val="lowerLetter"/>
      <w:lvlText w:val="%8."/>
      <w:lvlJc w:val="left"/>
      <w:pPr>
        <w:ind w:left="5760" w:hanging="360"/>
      </w:pPr>
    </w:lvl>
    <w:lvl w:ilvl="8" w:tplc="D6561942">
      <w:start w:val="1"/>
      <w:numFmt w:val="lowerRoman"/>
      <w:lvlText w:val="%9."/>
      <w:lvlJc w:val="right"/>
      <w:pPr>
        <w:ind w:left="6480" w:hanging="180"/>
      </w:pPr>
    </w:lvl>
  </w:abstractNum>
  <w:abstractNum w:abstractNumId="21" w15:restartNumberingAfterBreak="0">
    <w:nsid w:val="5ABB0458"/>
    <w:multiLevelType w:val="hybridMultilevel"/>
    <w:tmpl w:val="9F481E68"/>
    <w:lvl w:ilvl="0" w:tplc="048823C4">
      <w:start w:val="1"/>
      <w:numFmt w:val="decimal"/>
      <w:lvlText w:val="%1."/>
      <w:lvlJc w:val="left"/>
      <w:pPr>
        <w:ind w:left="720" w:hanging="360"/>
      </w:pPr>
    </w:lvl>
    <w:lvl w:ilvl="1" w:tplc="A394E286">
      <w:start w:val="1"/>
      <w:numFmt w:val="lowerLetter"/>
      <w:lvlText w:val="%2."/>
      <w:lvlJc w:val="left"/>
      <w:pPr>
        <w:ind w:left="1440" w:hanging="360"/>
      </w:pPr>
    </w:lvl>
    <w:lvl w:ilvl="2" w:tplc="BADAF770">
      <w:start w:val="1"/>
      <w:numFmt w:val="lowerRoman"/>
      <w:lvlText w:val="%3."/>
      <w:lvlJc w:val="right"/>
      <w:pPr>
        <w:ind w:left="2160" w:hanging="180"/>
      </w:pPr>
    </w:lvl>
    <w:lvl w:ilvl="3" w:tplc="215E601C">
      <w:start w:val="1"/>
      <w:numFmt w:val="decimal"/>
      <w:lvlText w:val="%4."/>
      <w:lvlJc w:val="left"/>
      <w:pPr>
        <w:ind w:left="2880" w:hanging="360"/>
      </w:pPr>
    </w:lvl>
    <w:lvl w:ilvl="4" w:tplc="935219B4">
      <w:start w:val="1"/>
      <w:numFmt w:val="lowerLetter"/>
      <w:lvlText w:val="%5."/>
      <w:lvlJc w:val="left"/>
      <w:pPr>
        <w:ind w:left="3600" w:hanging="360"/>
      </w:pPr>
    </w:lvl>
    <w:lvl w:ilvl="5" w:tplc="5296D484">
      <w:start w:val="1"/>
      <w:numFmt w:val="lowerRoman"/>
      <w:lvlText w:val="%6."/>
      <w:lvlJc w:val="right"/>
      <w:pPr>
        <w:ind w:left="4320" w:hanging="180"/>
      </w:pPr>
    </w:lvl>
    <w:lvl w:ilvl="6" w:tplc="63702CB8">
      <w:start w:val="1"/>
      <w:numFmt w:val="decimal"/>
      <w:lvlText w:val="%7."/>
      <w:lvlJc w:val="left"/>
      <w:pPr>
        <w:ind w:left="5040" w:hanging="360"/>
      </w:pPr>
    </w:lvl>
    <w:lvl w:ilvl="7" w:tplc="0F662900">
      <w:start w:val="1"/>
      <w:numFmt w:val="lowerLetter"/>
      <w:lvlText w:val="%8."/>
      <w:lvlJc w:val="left"/>
      <w:pPr>
        <w:ind w:left="5760" w:hanging="360"/>
      </w:pPr>
    </w:lvl>
    <w:lvl w:ilvl="8" w:tplc="42E4B954">
      <w:start w:val="1"/>
      <w:numFmt w:val="lowerRoman"/>
      <w:lvlText w:val="%9."/>
      <w:lvlJc w:val="right"/>
      <w:pPr>
        <w:ind w:left="6480" w:hanging="180"/>
      </w:pPr>
    </w:lvl>
  </w:abstractNum>
  <w:abstractNum w:abstractNumId="22" w15:restartNumberingAfterBreak="0">
    <w:nsid w:val="5D733D8A"/>
    <w:multiLevelType w:val="hybridMultilevel"/>
    <w:tmpl w:val="8520A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F079FB"/>
    <w:multiLevelType w:val="hybridMultilevel"/>
    <w:tmpl w:val="C7BC2DCE"/>
    <w:lvl w:ilvl="0" w:tplc="47BECD82">
      <w:numFmt w:val="bullet"/>
      <w:lvlText w:val="-"/>
      <w:lvlJc w:val="left"/>
      <w:pPr>
        <w:ind w:left="795" w:hanging="360"/>
      </w:pPr>
      <w:rPr>
        <w:rFonts w:ascii="Verdana" w:eastAsiaTheme="minorHAnsi" w:hAnsi="Verdana" w:cstheme="minorBid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4" w15:restartNumberingAfterBreak="0">
    <w:nsid w:val="7061763E"/>
    <w:multiLevelType w:val="hybridMultilevel"/>
    <w:tmpl w:val="D5EE8D7A"/>
    <w:lvl w:ilvl="0" w:tplc="01BABB2C">
      <w:start w:val="1"/>
      <w:numFmt w:val="decimal"/>
      <w:lvlText w:val="%1."/>
      <w:lvlJc w:val="left"/>
      <w:pPr>
        <w:ind w:left="720" w:hanging="360"/>
      </w:pPr>
    </w:lvl>
    <w:lvl w:ilvl="1" w:tplc="0CE8662A">
      <w:start w:val="1"/>
      <w:numFmt w:val="lowerLetter"/>
      <w:lvlText w:val="%2."/>
      <w:lvlJc w:val="left"/>
      <w:pPr>
        <w:ind w:left="1440" w:hanging="360"/>
      </w:pPr>
    </w:lvl>
    <w:lvl w:ilvl="2" w:tplc="BA32B0CA">
      <w:start w:val="1"/>
      <w:numFmt w:val="lowerRoman"/>
      <w:lvlText w:val="%3."/>
      <w:lvlJc w:val="right"/>
      <w:pPr>
        <w:ind w:left="2160" w:hanging="180"/>
      </w:pPr>
    </w:lvl>
    <w:lvl w:ilvl="3" w:tplc="DB6C4C72">
      <w:start w:val="1"/>
      <w:numFmt w:val="decimal"/>
      <w:lvlText w:val="%4."/>
      <w:lvlJc w:val="left"/>
      <w:pPr>
        <w:ind w:left="2880" w:hanging="360"/>
      </w:pPr>
    </w:lvl>
    <w:lvl w:ilvl="4" w:tplc="432E9A28">
      <w:start w:val="1"/>
      <w:numFmt w:val="lowerLetter"/>
      <w:lvlText w:val="%5."/>
      <w:lvlJc w:val="left"/>
      <w:pPr>
        <w:ind w:left="3600" w:hanging="360"/>
      </w:pPr>
    </w:lvl>
    <w:lvl w:ilvl="5" w:tplc="680295CE">
      <w:start w:val="1"/>
      <w:numFmt w:val="lowerRoman"/>
      <w:lvlText w:val="%6."/>
      <w:lvlJc w:val="right"/>
      <w:pPr>
        <w:ind w:left="4320" w:hanging="180"/>
      </w:pPr>
    </w:lvl>
    <w:lvl w:ilvl="6" w:tplc="731C5474">
      <w:start w:val="1"/>
      <w:numFmt w:val="decimal"/>
      <w:lvlText w:val="%7."/>
      <w:lvlJc w:val="left"/>
      <w:pPr>
        <w:ind w:left="5040" w:hanging="360"/>
      </w:pPr>
    </w:lvl>
    <w:lvl w:ilvl="7" w:tplc="67A8304C">
      <w:start w:val="1"/>
      <w:numFmt w:val="lowerLetter"/>
      <w:lvlText w:val="%8."/>
      <w:lvlJc w:val="left"/>
      <w:pPr>
        <w:ind w:left="5760" w:hanging="360"/>
      </w:pPr>
    </w:lvl>
    <w:lvl w:ilvl="8" w:tplc="4C96A126">
      <w:start w:val="1"/>
      <w:numFmt w:val="lowerRoman"/>
      <w:lvlText w:val="%9."/>
      <w:lvlJc w:val="right"/>
      <w:pPr>
        <w:ind w:left="6480" w:hanging="180"/>
      </w:pPr>
    </w:lvl>
  </w:abstractNum>
  <w:abstractNum w:abstractNumId="25" w15:restartNumberingAfterBreak="0">
    <w:nsid w:val="713260AF"/>
    <w:multiLevelType w:val="hybridMultilevel"/>
    <w:tmpl w:val="DAFA4704"/>
    <w:lvl w:ilvl="0" w:tplc="BDA4AF18">
      <w:start w:val="1"/>
      <w:numFmt w:val="bullet"/>
      <w:lvlText w:val=""/>
      <w:lvlJc w:val="left"/>
      <w:pPr>
        <w:ind w:left="720" w:hanging="360"/>
      </w:pPr>
      <w:rPr>
        <w:rFonts w:ascii="Symbol" w:hAnsi="Symbol" w:hint="default"/>
      </w:rPr>
    </w:lvl>
    <w:lvl w:ilvl="1" w:tplc="9FDE7500">
      <w:start w:val="1"/>
      <w:numFmt w:val="bullet"/>
      <w:lvlText w:val="o"/>
      <w:lvlJc w:val="left"/>
      <w:pPr>
        <w:ind w:left="1440" w:hanging="360"/>
      </w:pPr>
      <w:rPr>
        <w:rFonts w:ascii="Courier New" w:hAnsi="Courier New" w:hint="default"/>
      </w:rPr>
    </w:lvl>
    <w:lvl w:ilvl="2" w:tplc="18281808">
      <w:start w:val="1"/>
      <w:numFmt w:val="bullet"/>
      <w:lvlText w:val=""/>
      <w:lvlJc w:val="left"/>
      <w:pPr>
        <w:ind w:left="2160" w:hanging="360"/>
      </w:pPr>
      <w:rPr>
        <w:rFonts w:ascii="Wingdings" w:hAnsi="Wingdings" w:hint="default"/>
      </w:rPr>
    </w:lvl>
    <w:lvl w:ilvl="3" w:tplc="286E6D38">
      <w:start w:val="1"/>
      <w:numFmt w:val="bullet"/>
      <w:lvlText w:val=""/>
      <w:lvlJc w:val="left"/>
      <w:pPr>
        <w:ind w:left="2880" w:hanging="360"/>
      </w:pPr>
      <w:rPr>
        <w:rFonts w:ascii="Symbol" w:hAnsi="Symbol" w:hint="default"/>
      </w:rPr>
    </w:lvl>
    <w:lvl w:ilvl="4" w:tplc="816C88A2">
      <w:start w:val="1"/>
      <w:numFmt w:val="bullet"/>
      <w:lvlText w:val="o"/>
      <w:lvlJc w:val="left"/>
      <w:pPr>
        <w:ind w:left="3600" w:hanging="360"/>
      </w:pPr>
      <w:rPr>
        <w:rFonts w:ascii="Courier New" w:hAnsi="Courier New" w:hint="default"/>
      </w:rPr>
    </w:lvl>
    <w:lvl w:ilvl="5" w:tplc="27DEB724">
      <w:start w:val="1"/>
      <w:numFmt w:val="bullet"/>
      <w:lvlText w:val=""/>
      <w:lvlJc w:val="left"/>
      <w:pPr>
        <w:ind w:left="4320" w:hanging="360"/>
      </w:pPr>
      <w:rPr>
        <w:rFonts w:ascii="Wingdings" w:hAnsi="Wingdings" w:hint="default"/>
      </w:rPr>
    </w:lvl>
    <w:lvl w:ilvl="6" w:tplc="5538A21E">
      <w:start w:val="1"/>
      <w:numFmt w:val="bullet"/>
      <w:lvlText w:val=""/>
      <w:lvlJc w:val="left"/>
      <w:pPr>
        <w:ind w:left="5040" w:hanging="360"/>
      </w:pPr>
      <w:rPr>
        <w:rFonts w:ascii="Symbol" w:hAnsi="Symbol" w:hint="default"/>
      </w:rPr>
    </w:lvl>
    <w:lvl w:ilvl="7" w:tplc="EA08B8BC">
      <w:start w:val="1"/>
      <w:numFmt w:val="bullet"/>
      <w:lvlText w:val="o"/>
      <w:lvlJc w:val="left"/>
      <w:pPr>
        <w:ind w:left="5760" w:hanging="360"/>
      </w:pPr>
      <w:rPr>
        <w:rFonts w:ascii="Courier New" w:hAnsi="Courier New" w:hint="default"/>
      </w:rPr>
    </w:lvl>
    <w:lvl w:ilvl="8" w:tplc="7910E930">
      <w:start w:val="1"/>
      <w:numFmt w:val="bullet"/>
      <w:lvlText w:val=""/>
      <w:lvlJc w:val="left"/>
      <w:pPr>
        <w:ind w:left="6480" w:hanging="360"/>
      </w:pPr>
      <w:rPr>
        <w:rFonts w:ascii="Wingdings" w:hAnsi="Wingdings" w:hint="default"/>
      </w:rPr>
    </w:lvl>
  </w:abstractNum>
  <w:num w:numId="1" w16cid:durableId="2005426878">
    <w:abstractNumId w:val="24"/>
  </w:num>
  <w:num w:numId="2" w16cid:durableId="1898584870">
    <w:abstractNumId w:val="20"/>
  </w:num>
  <w:num w:numId="3" w16cid:durableId="1969822656">
    <w:abstractNumId w:val="15"/>
  </w:num>
  <w:num w:numId="4" w16cid:durableId="1197348031">
    <w:abstractNumId w:val="5"/>
  </w:num>
  <w:num w:numId="5" w16cid:durableId="571231435">
    <w:abstractNumId w:val="16"/>
  </w:num>
  <w:num w:numId="6" w16cid:durableId="213273831">
    <w:abstractNumId w:val="14"/>
  </w:num>
  <w:num w:numId="7" w16cid:durableId="1989507078">
    <w:abstractNumId w:val="11"/>
  </w:num>
  <w:num w:numId="8" w16cid:durableId="1990552047">
    <w:abstractNumId w:val="4"/>
  </w:num>
  <w:num w:numId="9" w16cid:durableId="1525053464">
    <w:abstractNumId w:val="25"/>
  </w:num>
  <w:num w:numId="10" w16cid:durableId="623656668">
    <w:abstractNumId w:val="10"/>
  </w:num>
  <w:num w:numId="11" w16cid:durableId="271204902">
    <w:abstractNumId w:val="0"/>
  </w:num>
  <w:num w:numId="12" w16cid:durableId="1296831934">
    <w:abstractNumId w:val="7"/>
  </w:num>
  <w:num w:numId="13" w16cid:durableId="447697702">
    <w:abstractNumId w:val="22"/>
  </w:num>
  <w:num w:numId="14" w16cid:durableId="813059931">
    <w:abstractNumId w:val="17"/>
  </w:num>
  <w:num w:numId="15" w16cid:durableId="90855358">
    <w:abstractNumId w:val="1"/>
  </w:num>
  <w:num w:numId="16" w16cid:durableId="1521973145">
    <w:abstractNumId w:val="13"/>
  </w:num>
  <w:num w:numId="17" w16cid:durableId="336887381">
    <w:abstractNumId w:val="8"/>
  </w:num>
  <w:num w:numId="18" w16cid:durableId="1142037019">
    <w:abstractNumId w:val="12"/>
  </w:num>
  <w:num w:numId="19" w16cid:durableId="1196623160">
    <w:abstractNumId w:val="21"/>
  </w:num>
  <w:num w:numId="20" w16cid:durableId="1366058167">
    <w:abstractNumId w:val="18"/>
  </w:num>
  <w:num w:numId="21" w16cid:durableId="441386676">
    <w:abstractNumId w:val="3"/>
  </w:num>
  <w:num w:numId="22" w16cid:durableId="1233197769">
    <w:abstractNumId w:val="6"/>
  </w:num>
  <w:num w:numId="23" w16cid:durableId="461730666">
    <w:abstractNumId w:val="23"/>
  </w:num>
  <w:num w:numId="24" w16cid:durableId="791093885">
    <w:abstractNumId w:val="9"/>
  </w:num>
  <w:num w:numId="25" w16cid:durableId="414472227">
    <w:abstractNumId w:val="19"/>
  </w:num>
  <w:num w:numId="26" w16cid:durableId="1181775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1D"/>
    <w:rsid w:val="00017463"/>
    <w:rsid w:val="00041C50"/>
    <w:rsid w:val="000645E9"/>
    <w:rsid w:val="000718EA"/>
    <w:rsid w:val="000E5E17"/>
    <w:rsid w:val="00101690"/>
    <w:rsid w:val="00201AE4"/>
    <w:rsid w:val="00245B66"/>
    <w:rsid w:val="00277DEF"/>
    <w:rsid w:val="002E761D"/>
    <w:rsid w:val="002F416B"/>
    <w:rsid w:val="00321C68"/>
    <w:rsid w:val="00372928"/>
    <w:rsid w:val="00375ECD"/>
    <w:rsid w:val="003D6D85"/>
    <w:rsid w:val="003D7976"/>
    <w:rsid w:val="00484066"/>
    <w:rsid w:val="005000D8"/>
    <w:rsid w:val="00594472"/>
    <w:rsid w:val="005A2E08"/>
    <w:rsid w:val="005B5E72"/>
    <w:rsid w:val="005F509D"/>
    <w:rsid w:val="00677431"/>
    <w:rsid w:val="00687872"/>
    <w:rsid w:val="006D4AB6"/>
    <w:rsid w:val="00775D57"/>
    <w:rsid w:val="00785DDA"/>
    <w:rsid w:val="00793DC1"/>
    <w:rsid w:val="007C2CB1"/>
    <w:rsid w:val="007D766D"/>
    <w:rsid w:val="007E0206"/>
    <w:rsid w:val="00817A2F"/>
    <w:rsid w:val="008A2030"/>
    <w:rsid w:val="008C3FA5"/>
    <w:rsid w:val="009D7496"/>
    <w:rsid w:val="009E1D23"/>
    <w:rsid w:val="00A04CEF"/>
    <w:rsid w:val="00A15C77"/>
    <w:rsid w:val="00A24932"/>
    <w:rsid w:val="00A41220"/>
    <w:rsid w:val="00A95080"/>
    <w:rsid w:val="00AF0154"/>
    <w:rsid w:val="00AF0A9E"/>
    <w:rsid w:val="00C01CC6"/>
    <w:rsid w:val="00C373A6"/>
    <w:rsid w:val="00C737AB"/>
    <w:rsid w:val="00CB4C1B"/>
    <w:rsid w:val="00CF3325"/>
    <w:rsid w:val="00EE06DC"/>
    <w:rsid w:val="00EF3E8D"/>
    <w:rsid w:val="00F3653B"/>
    <w:rsid w:val="00F5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96D9"/>
  <w15:chartTrackingRefBased/>
  <w15:docId w15:val="{B84BF97E-7E93-455B-AF80-7B5E1CB9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61D"/>
  </w:style>
  <w:style w:type="paragraph" w:styleId="Titre3">
    <w:name w:val="heading 3"/>
    <w:basedOn w:val="Normal"/>
    <w:next w:val="Normal"/>
    <w:link w:val="Titre3Car"/>
    <w:uiPriority w:val="9"/>
    <w:unhideWhenUsed/>
    <w:qFormat/>
    <w:rsid w:val="00793D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qFormat/>
    <w:rsid w:val="002E761D"/>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fr-CH"/>
    </w:rPr>
  </w:style>
  <w:style w:type="character" w:customStyle="1" w:styleId="SingleTxtGChar">
    <w:name w:val="_ Single Txt_G Char"/>
    <w:link w:val="SingleTxtG"/>
    <w:locked/>
    <w:rsid w:val="002E761D"/>
    <w:rPr>
      <w:rFonts w:ascii="Times New Roman" w:hAnsi="Times New Roman" w:cs="Times New Roman"/>
      <w:sz w:val="20"/>
      <w:szCs w:val="20"/>
      <w:lang w:val="fr-CH"/>
    </w:rPr>
  </w:style>
  <w:style w:type="character" w:styleId="Lienhypertexte">
    <w:name w:val="Hyperlink"/>
    <w:basedOn w:val="Policepardfaut"/>
    <w:uiPriority w:val="99"/>
    <w:unhideWhenUsed/>
    <w:rsid w:val="002E761D"/>
    <w:rPr>
      <w:color w:val="0563C1" w:themeColor="hyperlink"/>
      <w:u w:val="single"/>
    </w:rPr>
  </w:style>
  <w:style w:type="paragraph" w:styleId="Notedebasdepage">
    <w:name w:val="footnote text"/>
    <w:basedOn w:val="Normal"/>
    <w:link w:val="NotedebasdepageCar"/>
    <w:uiPriority w:val="99"/>
    <w:semiHidden/>
    <w:unhideWhenUsed/>
    <w:rsid w:val="002E76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761D"/>
    <w:rPr>
      <w:sz w:val="20"/>
      <w:szCs w:val="20"/>
    </w:rPr>
  </w:style>
  <w:style w:type="character" w:styleId="Appelnotedebasdep">
    <w:name w:val="footnote reference"/>
    <w:basedOn w:val="Policepardfaut"/>
    <w:uiPriority w:val="99"/>
    <w:semiHidden/>
    <w:unhideWhenUsed/>
    <w:rsid w:val="002E761D"/>
    <w:rPr>
      <w:vertAlign w:val="superscript"/>
    </w:rPr>
  </w:style>
  <w:style w:type="paragraph" w:styleId="Paragraphedeliste">
    <w:name w:val="List Paragraph"/>
    <w:basedOn w:val="Normal"/>
    <w:uiPriority w:val="34"/>
    <w:qFormat/>
    <w:rsid w:val="00C737AB"/>
    <w:pPr>
      <w:ind w:left="720"/>
      <w:contextualSpacing/>
    </w:pPr>
  </w:style>
  <w:style w:type="character" w:customStyle="1" w:styleId="Titre3Car">
    <w:name w:val="Titre 3 Car"/>
    <w:basedOn w:val="Policepardfaut"/>
    <w:link w:val="Titre3"/>
    <w:uiPriority w:val="9"/>
    <w:rsid w:val="00793DC1"/>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0718EA"/>
    <w:pPr>
      <w:tabs>
        <w:tab w:val="center" w:pos="4703"/>
        <w:tab w:val="right" w:pos="9406"/>
      </w:tabs>
      <w:spacing w:after="0" w:line="240" w:lineRule="auto"/>
    </w:pPr>
  </w:style>
  <w:style w:type="character" w:customStyle="1" w:styleId="En-tteCar">
    <w:name w:val="En-tête Car"/>
    <w:basedOn w:val="Policepardfaut"/>
    <w:link w:val="En-tte"/>
    <w:uiPriority w:val="99"/>
    <w:rsid w:val="000718EA"/>
  </w:style>
  <w:style w:type="paragraph" w:styleId="Pieddepage">
    <w:name w:val="footer"/>
    <w:basedOn w:val="Normal"/>
    <w:link w:val="PieddepageCar"/>
    <w:uiPriority w:val="99"/>
    <w:unhideWhenUsed/>
    <w:rsid w:val="000718E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718EA"/>
  </w:style>
  <w:style w:type="paragraph" w:styleId="Textedebulles">
    <w:name w:val="Balloon Text"/>
    <w:basedOn w:val="Normal"/>
    <w:link w:val="TextedebullesCar"/>
    <w:uiPriority w:val="99"/>
    <w:semiHidden/>
    <w:unhideWhenUsed/>
    <w:rsid w:val="000E5E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5E17"/>
    <w:rPr>
      <w:rFonts w:ascii="Segoe UI" w:hAnsi="Segoe UI" w:cs="Segoe UI"/>
      <w:sz w:val="18"/>
      <w:szCs w:val="18"/>
    </w:rPr>
  </w:style>
  <w:style w:type="paragraph" w:styleId="Commentaire">
    <w:name w:val="annotation text"/>
    <w:basedOn w:val="Normal"/>
    <w:link w:val="CommentaireCar"/>
    <w:uiPriority w:val="99"/>
    <w:semiHidden/>
    <w:unhideWhenUsed/>
    <w:rsid w:val="000E5E17"/>
    <w:pPr>
      <w:spacing w:line="240" w:lineRule="auto"/>
    </w:pPr>
    <w:rPr>
      <w:sz w:val="20"/>
      <w:szCs w:val="20"/>
    </w:rPr>
  </w:style>
  <w:style w:type="character" w:customStyle="1" w:styleId="CommentaireCar">
    <w:name w:val="Commentaire Car"/>
    <w:basedOn w:val="Policepardfaut"/>
    <w:link w:val="Commentaire"/>
    <w:uiPriority w:val="99"/>
    <w:semiHidden/>
    <w:rsid w:val="000E5E17"/>
    <w:rPr>
      <w:sz w:val="20"/>
      <w:szCs w:val="20"/>
    </w:rPr>
  </w:style>
  <w:style w:type="character" w:styleId="Mentionnonrsolue">
    <w:name w:val="Unresolved Mention"/>
    <w:basedOn w:val="Policepardfaut"/>
    <w:uiPriority w:val="99"/>
    <w:semiHidden/>
    <w:unhideWhenUsed/>
    <w:rsid w:val="00277DEF"/>
    <w:rPr>
      <w:color w:val="605E5C"/>
      <w:shd w:val="clear" w:color="auto" w:fill="E1DFDD"/>
    </w:rPr>
  </w:style>
  <w:style w:type="character" w:styleId="Marquedecommentaire">
    <w:name w:val="annotation reference"/>
    <w:basedOn w:val="Policepardfaut"/>
    <w:uiPriority w:val="99"/>
    <w:semiHidden/>
    <w:unhideWhenUsed/>
    <w:rsid w:val="007E0206"/>
    <w:rPr>
      <w:sz w:val="16"/>
      <w:szCs w:val="16"/>
    </w:rPr>
  </w:style>
  <w:style w:type="paragraph" w:styleId="Objetducommentaire">
    <w:name w:val="annotation subject"/>
    <w:basedOn w:val="Commentaire"/>
    <w:next w:val="Commentaire"/>
    <w:link w:val="ObjetducommentaireCar"/>
    <w:uiPriority w:val="99"/>
    <w:semiHidden/>
    <w:unhideWhenUsed/>
    <w:rsid w:val="008A2030"/>
    <w:rPr>
      <w:b/>
      <w:bCs/>
    </w:rPr>
  </w:style>
  <w:style w:type="character" w:customStyle="1" w:styleId="ObjetducommentaireCar">
    <w:name w:val="Objet du commentaire Car"/>
    <w:basedOn w:val="CommentaireCar"/>
    <w:link w:val="Objetducommentaire"/>
    <w:uiPriority w:val="99"/>
    <w:semiHidden/>
    <w:rsid w:val="008A20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bf.be/info/belgique/detail_kine-les-patients-atteints-de-fibromyalgie-obtiennent-gain-de-cause-au-conseil-d-etat?id=102765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tbf.be/info/regions/liege/detail_chu-de-liege-l-impression-3d-pour-creer-des-objets-adaptes-aux-personnes-handicapees?id=10532073" TargetMode="External"/><Relationship Id="rId4" Type="http://schemas.openxmlformats.org/officeDocument/2006/relationships/settings" Target="settings.xml"/><Relationship Id="rId9" Type="http://schemas.openxmlformats.org/officeDocument/2006/relationships/hyperlink" Target="https://www.const-court.be/public/n/2022/2022-029n-info.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a.be/files/Documenten/Aanbevelingen-advies/recommandation_logop&#233;die_d&#233;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D9F79-B1C6-42D3-B65A-8894FCC7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cp:keywords/>
  <dc:description/>
  <cp:lastModifiedBy>Magritte Olivier</cp:lastModifiedBy>
  <cp:revision>2</cp:revision>
  <dcterms:created xsi:type="dcterms:W3CDTF">2023-05-31T21:22:00Z</dcterms:created>
  <dcterms:modified xsi:type="dcterms:W3CDTF">2023-05-31T21:22:00Z</dcterms:modified>
</cp:coreProperties>
</file>