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95921" w14:textId="77777777" w:rsidR="002E761D" w:rsidRPr="00E65DA8" w:rsidRDefault="002E761D" w:rsidP="002E761D">
      <w:pPr>
        <w:pBdr>
          <w:top w:val="single" w:sz="4" w:space="1" w:color="auto"/>
          <w:left w:val="single" w:sz="4" w:space="4" w:color="auto"/>
          <w:bottom w:val="single" w:sz="4" w:space="1" w:color="auto"/>
          <w:right w:val="single" w:sz="4" w:space="4" w:color="auto"/>
        </w:pBdr>
        <w:jc w:val="center"/>
        <w:rPr>
          <w:rFonts w:cstheme="minorHAnsi"/>
          <w:b/>
          <w:bCs/>
          <w:lang w:val="fr-BE"/>
        </w:rPr>
      </w:pPr>
      <w:r w:rsidRPr="00E65DA8">
        <w:rPr>
          <w:rFonts w:cstheme="minorHAnsi"/>
          <w:b/>
          <w:bCs/>
          <w:lang w:val="fr-BE"/>
        </w:rPr>
        <w:t>Fiche 1</w:t>
      </w:r>
      <w:r w:rsidR="00A24932" w:rsidRPr="00E65DA8">
        <w:rPr>
          <w:rFonts w:cstheme="minorHAnsi"/>
          <w:b/>
          <w:bCs/>
          <w:lang w:val="fr-BE"/>
        </w:rPr>
        <w:t>7</w:t>
      </w:r>
      <w:r w:rsidRPr="00E65DA8">
        <w:rPr>
          <w:rFonts w:cstheme="minorHAnsi"/>
          <w:b/>
          <w:bCs/>
          <w:lang w:val="fr-BE"/>
        </w:rPr>
        <w:t xml:space="preserve"> :</w:t>
      </w:r>
      <w:r w:rsidR="00101690" w:rsidRPr="00E65DA8">
        <w:rPr>
          <w:rFonts w:cstheme="minorHAnsi"/>
          <w:b/>
          <w:bCs/>
          <w:lang w:val="fr-BE"/>
        </w:rPr>
        <w:t xml:space="preserve"> </w:t>
      </w:r>
      <w:r w:rsidR="00A24932" w:rsidRPr="00E65DA8">
        <w:rPr>
          <w:rFonts w:cstheme="minorHAnsi"/>
          <w:b/>
          <w:bCs/>
          <w:lang w:val="fr-BE"/>
        </w:rPr>
        <w:t xml:space="preserve">respect du domicile et de la famille </w:t>
      </w:r>
      <w:r w:rsidRPr="00E65DA8">
        <w:rPr>
          <w:rFonts w:cstheme="minorHAnsi"/>
          <w:b/>
          <w:bCs/>
          <w:lang w:val="fr-BE"/>
        </w:rPr>
        <w:t>(art.</w:t>
      </w:r>
      <w:r w:rsidR="007D766D" w:rsidRPr="00E65DA8">
        <w:rPr>
          <w:rFonts w:cstheme="minorHAnsi"/>
          <w:b/>
          <w:bCs/>
          <w:lang w:val="fr-BE"/>
        </w:rPr>
        <w:t>2</w:t>
      </w:r>
      <w:r w:rsidR="00A24932" w:rsidRPr="00E65DA8">
        <w:rPr>
          <w:rFonts w:cstheme="minorHAnsi"/>
          <w:b/>
          <w:bCs/>
          <w:lang w:val="fr-BE"/>
        </w:rPr>
        <w:t>3</w:t>
      </w:r>
      <w:r w:rsidRPr="00E65DA8">
        <w:rPr>
          <w:rFonts w:cstheme="minorHAnsi"/>
          <w:b/>
          <w:bCs/>
          <w:lang w:val="fr-BE"/>
        </w:rPr>
        <w:t>)</w:t>
      </w:r>
    </w:p>
    <w:tbl>
      <w:tblPr>
        <w:tblStyle w:val="Grilledutableau"/>
        <w:tblW w:w="12996" w:type="dxa"/>
        <w:tblLook w:val="04A0" w:firstRow="1" w:lastRow="0" w:firstColumn="1" w:lastColumn="0" w:noHBand="0" w:noVBand="1"/>
      </w:tblPr>
      <w:tblGrid>
        <w:gridCol w:w="1413"/>
        <w:gridCol w:w="10206"/>
        <w:gridCol w:w="1377"/>
      </w:tblGrid>
      <w:tr w:rsidR="002E761D" w:rsidRPr="00E65DA8" w14:paraId="2485C6E5" w14:textId="77777777" w:rsidTr="00793DC1">
        <w:trPr>
          <w:trHeight w:val="347"/>
        </w:trPr>
        <w:tc>
          <w:tcPr>
            <w:tcW w:w="1413" w:type="dxa"/>
          </w:tcPr>
          <w:p w14:paraId="0BECF42C" w14:textId="77777777" w:rsidR="002E761D" w:rsidRPr="00E65DA8" w:rsidRDefault="002E761D" w:rsidP="00DF4D92">
            <w:pPr>
              <w:jc w:val="center"/>
              <w:rPr>
                <w:rFonts w:cstheme="minorHAnsi"/>
                <w:b/>
                <w:bCs/>
                <w:lang w:val="fr-BE"/>
              </w:rPr>
            </w:pPr>
            <w:r w:rsidRPr="00E65DA8">
              <w:rPr>
                <w:rFonts w:cstheme="minorHAnsi"/>
                <w:b/>
                <w:bCs/>
                <w:lang w:val="fr-BE"/>
              </w:rPr>
              <w:t>N°</w:t>
            </w:r>
          </w:p>
        </w:tc>
        <w:tc>
          <w:tcPr>
            <w:tcW w:w="10206" w:type="dxa"/>
          </w:tcPr>
          <w:p w14:paraId="1C6003C5" w14:textId="77777777" w:rsidR="002E761D" w:rsidRPr="00E65DA8" w:rsidRDefault="002E761D" w:rsidP="00DF4D92">
            <w:pPr>
              <w:jc w:val="center"/>
              <w:rPr>
                <w:rFonts w:cstheme="minorHAnsi"/>
                <w:b/>
                <w:bCs/>
                <w:lang w:val="fr-BE"/>
              </w:rPr>
            </w:pPr>
            <w:r w:rsidRPr="00E65DA8">
              <w:rPr>
                <w:rFonts w:cstheme="minorHAnsi"/>
                <w:b/>
                <w:bCs/>
                <w:lang w:val="fr-BE"/>
              </w:rPr>
              <w:t xml:space="preserve">Pour rapport alternatif du BDF </w:t>
            </w:r>
          </w:p>
        </w:tc>
        <w:tc>
          <w:tcPr>
            <w:tcW w:w="1377" w:type="dxa"/>
          </w:tcPr>
          <w:p w14:paraId="2A7D507E" w14:textId="77777777" w:rsidR="002E761D" w:rsidRPr="00E65DA8" w:rsidRDefault="002E761D" w:rsidP="00DF4D92">
            <w:pPr>
              <w:jc w:val="center"/>
              <w:rPr>
                <w:rFonts w:cstheme="minorHAnsi"/>
                <w:b/>
                <w:bCs/>
                <w:lang w:val="fr-BE"/>
              </w:rPr>
            </w:pPr>
            <w:r w:rsidRPr="00E65DA8">
              <w:rPr>
                <w:rFonts w:cstheme="minorHAnsi"/>
                <w:b/>
                <w:bCs/>
                <w:lang w:val="fr-BE"/>
              </w:rPr>
              <w:t>Source</w:t>
            </w:r>
          </w:p>
        </w:tc>
      </w:tr>
      <w:tr w:rsidR="002E761D" w:rsidRPr="00E65DA8" w14:paraId="5F4C4A3F" w14:textId="77777777" w:rsidTr="00793DC1">
        <w:trPr>
          <w:trHeight w:val="532"/>
        </w:trPr>
        <w:tc>
          <w:tcPr>
            <w:tcW w:w="1413" w:type="dxa"/>
          </w:tcPr>
          <w:p w14:paraId="3B2BFFDB" w14:textId="77777777" w:rsidR="002E761D" w:rsidRPr="00E65DA8" w:rsidRDefault="002E761D" w:rsidP="00DF4D92">
            <w:pPr>
              <w:keepNext/>
              <w:keepLines/>
              <w:spacing w:before="240"/>
              <w:outlineLvl w:val="0"/>
              <w:rPr>
                <w:rFonts w:eastAsiaTheme="majorEastAsia" w:cstheme="minorHAnsi"/>
                <w:lang w:val="fr-CH"/>
              </w:rPr>
            </w:pPr>
            <w:r w:rsidRPr="00E65DA8">
              <w:rPr>
                <w:rFonts w:eastAsiaTheme="majorEastAsia" w:cstheme="minorHAnsi"/>
                <w:lang w:val="fr-CH"/>
              </w:rPr>
              <w:t>F</w:t>
            </w:r>
            <w:r w:rsidR="00C737AB" w:rsidRPr="00E65DA8">
              <w:rPr>
                <w:rFonts w:eastAsiaTheme="majorEastAsia" w:cstheme="minorHAnsi"/>
                <w:lang w:val="fr-CH"/>
              </w:rPr>
              <w:t>1</w:t>
            </w:r>
            <w:r w:rsidR="00A24932" w:rsidRPr="00E65DA8">
              <w:rPr>
                <w:rFonts w:eastAsiaTheme="majorEastAsia" w:cstheme="minorHAnsi"/>
                <w:lang w:val="fr-CH"/>
              </w:rPr>
              <w:t>7</w:t>
            </w:r>
            <w:r w:rsidRPr="00E65DA8">
              <w:rPr>
                <w:rFonts w:eastAsiaTheme="majorEastAsia" w:cstheme="minorHAnsi"/>
                <w:lang w:val="fr-CH"/>
              </w:rPr>
              <w:t xml:space="preserve"> </w:t>
            </w:r>
            <w:r w:rsidR="00CB4C1B" w:rsidRPr="00E65DA8">
              <w:rPr>
                <w:rFonts w:eastAsiaTheme="majorEastAsia" w:cstheme="minorHAnsi"/>
                <w:lang w:val="fr-CH"/>
              </w:rPr>
              <w:t>Q2</w:t>
            </w:r>
            <w:r w:rsidR="00A24932" w:rsidRPr="00E65DA8">
              <w:rPr>
                <w:rFonts w:eastAsiaTheme="majorEastAsia" w:cstheme="minorHAnsi"/>
                <w:lang w:val="fr-CH"/>
              </w:rPr>
              <w:t>1</w:t>
            </w:r>
            <w:r w:rsidRPr="00E65DA8">
              <w:rPr>
                <w:rFonts w:eastAsiaTheme="majorEastAsia" w:cstheme="minorHAnsi"/>
                <w:lang w:val="fr-CH"/>
              </w:rPr>
              <w:t xml:space="preserve"> a)</w:t>
            </w:r>
          </w:p>
        </w:tc>
        <w:tc>
          <w:tcPr>
            <w:tcW w:w="10206" w:type="dxa"/>
          </w:tcPr>
          <w:p w14:paraId="22034509" w14:textId="77777777" w:rsidR="00A24932" w:rsidRPr="00E65DA8" w:rsidRDefault="002E761D" w:rsidP="00A24932">
            <w:pPr>
              <w:keepNext/>
              <w:keepLines/>
              <w:spacing w:before="240"/>
              <w:outlineLvl w:val="0"/>
              <w:rPr>
                <w:rFonts w:eastAsiaTheme="majorEastAsia" w:cstheme="minorHAnsi"/>
                <w:u w:val="single"/>
                <w:lang w:val="fr-BE"/>
              </w:rPr>
            </w:pPr>
            <w:r w:rsidRPr="00E65DA8">
              <w:rPr>
                <w:rFonts w:eastAsiaTheme="majorEastAsia" w:cstheme="minorHAnsi"/>
                <w:b/>
                <w:bCs/>
                <w:u w:val="single"/>
                <w:lang w:val="fr-CH"/>
              </w:rPr>
              <w:t xml:space="preserve">Question </w:t>
            </w:r>
            <w:r w:rsidR="00CB4C1B" w:rsidRPr="00E65DA8">
              <w:rPr>
                <w:rFonts w:eastAsiaTheme="majorEastAsia" w:cstheme="minorHAnsi"/>
                <w:b/>
                <w:bCs/>
                <w:u w:val="single"/>
                <w:lang w:val="fr-CH"/>
              </w:rPr>
              <w:t>2</w:t>
            </w:r>
            <w:r w:rsidR="00A24932" w:rsidRPr="00E65DA8">
              <w:rPr>
                <w:rFonts w:eastAsiaTheme="majorEastAsia" w:cstheme="minorHAnsi"/>
                <w:b/>
                <w:bCs/>
                <w:u w:val="single"/>
                <w:lang w:val="fr-CH"/>
              </w:rPr>
              <w:t>1</w:t>
            </w:r>
            <w:r w:rsidRPr="00E65DA8">
              <w:rPr>
                <w:rFonts w:eastAsiaTheme="majorEastAsia" w:cstheme="minorHAnsi"/>
                <w:u w:val="single"/>
                <w:lang w:val="fr-CH"/>
              </w:rPr>
              <w:t xml:space="preserve"> : </w:t>
            </w:r>
            <w:r w:rsidR="00A24932" w:rsidRPr="00E65DA8">
              <w:rPr>
                <w:rFonts w:eastAsiaTheme="majorEastAsia" w:cstheme="minorHAnsi"/>
                <w:u w:val="single"/>
                <w:lang w:val="fr-BE"/>
              </w:rPr>
              <w:t>Donner des renseignements sur les mesures concrètes prises pour :</w:t>
            </w:r>
          </w:p>
          <w:p w14:paraId="727C20E4" w14:textId="77777777" w:rsidR="002E761D" w:rsidRPr="00E65DA8" w:rsidRDefault="002E761D" w:rsidP="00484066">
            <w:pPr>
              <w:pStyle w:val="SingleTxtG"/>
              <w:ind w:left="0" w:right="0"/>
              <w:jc w:val="left"/>
              <w:rPr>
                <w:rFonts w:asciiTheme="minorHAnsi" w:hAnsiTheme="minorHAnsi" w:cstheme="minorHAnsi"/>
                <w:i/>
                <w:iCs/>
                <w:sz w:val="22"/>
                <w:szCs w:val="22"/>
              </w:rPr>
            </w:pPr>
            <w:r w:rsidRPr="00E65DA8">
              <w:rPr>
                <w:rFonts w:asciiTheme="minorHAnsi" w:hAnsiTheme="minorHAnsi" w:cstheme="minorHAnsi"/>
                <w:i/>
                <w:iCs/>
                <w:sz w:val="22"/>
                <w:szCs w:val="22"/>
              </w:rPr>
              <w:t>a</w:t>
            </w:r>
            <w:r w:rsidR="007D766D" w:rsidRPr="00E65DA8">
              <w:rPr>
                <w:rFonts w:asciiTheme="minorHAnsi" w:hAnsiTheme="minorHAnsi" w:cstheme="minorHAnsi"/>
                <w:i/>
                <w:iCs/>
                <w:sz w:val="22"/>
                <w:szCs w:val="22"/>
              </w:rPr>
              <w:t xml:space="preserve">) </w:t>
            </w:r>
            <w:r w:rsidR="00484066" w:rsidRPr="00E65DA8">
              <w:rPr>
                <w:rFonts w:asciiTheme="minorHAnsi" w:hAnsiTheme="minorHAnsi" w:cstheme="minorHAnsi"/>
                <w:i/>
                <w:iCs/>
                <w:sz w:val="22"/>
                <w:szCs w:val="22"/>
              </w:rPr>
              <w:t>Accompagner les parents d’enfants handicapés, en particulier les mères, qui quittent souvent leur emploi pour s’occuper de leur enfant ;</w:t>
            </w:r>
          </w:p>
        </w:tc>
        <w:tc>
          <w:tcPr>
            <w:tcW w:w="1377" w:type="dxa"/>
          </w:tcPr>
          <w:p w14:paraId="1F06B4A1" w14:textId="77777777" w:rsidR="002E761D" w:rsidRPr="00E65DA8" w:rsidRDefault="002E761D" w:rsidP="00DF4D92">
            <w:pPr>
              <w:keepNext/>
              <w:keepLines/>
              <w:spacing w:before="240"/>
              <w:outlineLvl w:val="0"/>
              <w:rPr>
                <w:rFonts w:eastAsiaTheme="majorEastAsia" w:cstheme="minorHAnsi"/>
                <w:u w:val="single"/>
                <w:lang w:val="fr-CH"/>
              </w:rPr>
            </w:pPr>
            <w:r w:rsidRPr="00E65DA8">
              <w:rPr>
                <w:rFonts w:eastAsiaTheme="majorEastAsia" w:cstheme="minorHAnsi"/>
                <w:u w:val="single"/>
                <w:lang w:val="fr-CH"/>
              </w:rPr>
              <w:t>CDPH</w:t>
            </w:r>
          </w:p>
        </w:tc>
      </w:tr>
      <w:tr w:rsidR="002E761D" w:rsidRPr="00E65DA8" w14:paraId="17D4551C" w14:textId="77777777" w:rsidTr="00793DC1">
        <w:trPr>
          <w:trHeight w:val="532"/>
        </w:trPr>
        <w:tc>
          <w:tcPr>
            <w:tcW w:w="1413" w:type="dxa"/>
          </w:tcPr>
          <w:p w14:paraId="0CC930DA" w14:textId="77777777" w:rsidR="002E761D" w:rsidRPr="00E65DA8" w:rsidRDefault="002E761D" w:rsidP="00DF4D92">
            <w:pPr>
              <w:rPr>
                <w:rFonts w:cstheme="minorHAnsi"/>
                <w:lang w:val="fr-CH"/>
              </w:rPr>
            </w:pPr>
            <w:r w:rsidRPr="00E65DA8">
              <w:rPr>
                <w:rFonts w:cstheme="minorHAnsi"/>
                <w:lang w:val="fr-CH"/>
              </w:rPr>
              <w:t>F</w:t>
            </w:r>
            <w:r w:rsidR="00C737AB" w:rsidRPr="00E65DA8">
              <w:rPr>
                <w:rFonts w:cstheme="minorHAnsi"/>
                <w:lang w:val="fr-CH"/>
              </w:rPr>
              <w:t>1</w:t>
            </w:r>
            <w:r w:rsidR="00A24932" w:rsidRPr="00E65DA8">
              <w:rPr>
                <w:rFonts w:cstheme="minorHAnsi"/>
                <w:lang w:val="fr-CH"/>
              </w:rPr>
              <w:t>7</w:t>
            </w:r>
            <w:r w:rsidRPr="00E65DA8">
              <w:rPr>
                <w:rFonts w:cstheme="minorHAnsi"/>
                <w:lang w:val="fr-CH"/>
              </w:rPr>
              <w:t xml:space="preserve"> Q</w:t>
            </w:r>
            <w:r w:rsidR="00CB4C1B" w:rsidRPr="00E65DA8">
              <w:rPr>
                <w:rFonts w:cstheme="minorHAnsi"/>
                <w:lang w:val="fr-CH"/>
              </w:rPr>
              <w:t>2</w:t>
            </w:r>
            <w:r w:rsidR="00A24932" w:rsidRPr="00E65DA8">
              <w:rPr>
                <w:rFonts w:cstheme="minorHAnsi"/>
                <w:lang w:val="fr-CH"/>
              </w:rPr>
              <w:t>1</w:t>
            </w:r>
            <w:r w:rsidRPr="00E65DA8">
              <w:rPr>
                <w:rFonts w:cstheme="minorHAnsi"/>
                <w:lang w:val="fr-CH"/>
              </w:rPr>
              <w:t xml:space="preserve"> a)</w:t>
            </w:r>
          </w:p>
        </w:tc>
        <w:tc>
          <w:tcPr>
            <w:tcW w:w="10206" w:type="dxa"/>
          </w:tcPr>
          <w:p w14:paraId="1D63C622" w14:textId="67E8ABB7" w:rsidR="00484066" w:rsidRPr="00E65DA8" w:rsidRDefault="00484066" w:rsidP="00484066">
            <w:pPr>
              <w:rPr>
                <w:rFonts w:cstheme="minorHAnsi"/>
                <w:lang w:val="fr-BE"/>
              </w:rPr>
            </w:pPr>
            <w:r w:rsidRPr="00E65DA8">
              <w:rPr>
                <w:rFonts w:cstheme="minorHAnsi"/>
                <w:lang w:val="fr-BE"/>
              </w:rPr>
              <w:t>La loi du 12 mai 2014 relative à la reconnaissance de l'aidant proche d'une personne en situation de grande dépendance</w:t>
            </w:r>
            <w:r w:rsidRPr="00E65DA8">
              <w:rPr>
                <w:rFonts w:cstheme="minorHAnsi"/>
                <w:vertAlign w:val="superscript"/>
                <w:lang w:val="fr-BE"/>
              </w:rPr>
              <w:footnoteReference w:id="1"/>
            </w:r>
            <w:r w:rsidR="008308D3">
              <w:rPr>
                <w:rFonts w:cstheme="minorHAnsi"/>
                <w:lang w:val="fr-BE"/>
              </w:rPr>
              <w:t xml:space="preserve"> </w:t>
            </w:r>
            <w:r w:rsidRPr="00E65DA8">
              <w:rPr>
                <w:rFonts w:cstheme="minorHAnsi"/>
                <w:vertAlign w:val="superscript"/>
                <w:lang w:val="fr-BE"/>
              </w:rPr>
              <w:footnoteReference w:id="2"/>
            </w:r>
            <w:r w:rsidRPr="00E65DA8">
              <w:rPr>
                <w:rFonts w:cstheme="minorHAnsi"/>
                <w:lang w:val="fr-BE"/>
              </w:rPr>
              <w:t xml:space="preserve"> a été modifiée par la loi du 17 mai 2019. Elle est applicable depuis l’approbation de l’arrêté royal d’application du 11 octobre 2019.</w:t>
            </w:r>
          </w:p>
          <w:p w14:paraId="17B4BCE7" w14:textId="77777777" w:rsidR="00087867" w:rsidRPr="00E65DA8" w:rsidRDefault="00087867" w:rsidP="00484066">
            <w:pPr>
              <w:rPr>
                <w:rFonts w:cstheme="minorHAnsi"/>
                <w:lang w:val="fr-BE"/>
              </w:rPr>
            </w:pPr>
          </w:p>
          <w:p w14:paraId="0BBFA663" w14:textId="77777777" w:rsidR="00484066" w:rsidRPr="00E65DA8" w:rsidRDefault="00484066" w:rsidP="00484066">
            <w:pPr>
              <w:rPr>
                <w:rFonts w:cstheme="minorHAnsi"/>
                <w:lang w:val="fr-BE"/>
              </w:rPr>
            </w:pPr>
            <w:r w:rsidRPr="00E65DA8">
              <w:rPr>
                <w:rFonts w:cstheme="minorHAnsi"/>
                <w:lang w:val="fr-BE"/>
              </w:rPr>
              <w:t>Dans son avis 2019-10</w:t>
            </w:r>
            <w:r w:rsidRPr="00E65DA8">
              <w:rPr>
                <w:rFonts w:cstheme="minorHAnsi"/>
                <w:vertAlign w:val="superscript"/>
                <w:lang w:val="fr-BE"/>
              </w:rPr>
              <w:footnoteReference w:id="3"/>
            </w:r>
            <w:r w:rsidRPr="00E65DA8">
              <w:rPr>
                <w:rFonts w:cstheme="minorHAnsi"/>
                <w:lang w:val="fr-BE"/>
              </w:rPr>
              <w:t xml:space="preserve">, le CSNPH </w:t>
            </w:r>
          </w:p>
          <w:p w14:paraId="525EEDD8" w14:textId="77777777" w:rsidR="00087867" w:rsidRPr="00E65DA8" w:rsidRDefault="00087867" w:rsidP="00484066">
            <w:pPr>
              <w:rPr>
                <w:rFonts w:cstheme="minorHAnsi"/>
                <w:lang w:val="fr-BE"/>
              </w:rPr>
            </w:pPr>
          </w:p>
          <w:p w14:paraId="1ED7550E" w14:textId="77777777" w:rsidR="00484066" w:rsidRPr="00E65DA8" w:rsidRDefault="00484066" w:rsidP="00484066">
            <w:pPr>
              <w:rPr>
                <w:rFonts w:cstheme="minorHAnsi"/>
                <w:lang w:val="fr-BE"/>
              </w:rPr>
            </w:pPr>
            <w:r w:rsidRPr="00E65DA8">
              <w:rPr>
                <w:rFonts w:cstheme="minorHAnsi"/>
                <w:lang w:val="fr-BE"/>
              </w:rPr>
              <w:t>a critiqué, entre autres, le recours à la notion de “vulnérabilité” reprise dans la définition de la personne aidée : il s’agit d’un terme vague qui laisse la porte ouverte à un large éventail d’appréciations. Il a également regretté qu’aucune procédure de recours ne soit prévue.</w:t>
            </w:r>
          </w:p>
          <w:p w14:paraId="45E6CEE8" w14:textId="77777777" w:rsidR="00484066" w:rsidRPr="00E65DA8" w:rsidRDefault="00484066" w:rsidP="00484066">
            <w:pPr>
              <w:rPr>
                <w:rFonts w:cstheme="minorHAnsi"/>
                <w:lang w:val="fr-BE"/>
              </w:rPr>
            </w:pPr>
          </w:p>
          <w:p w14:paraId="429C656F" w14:textId="77777777" w:rsidR="00484066" w:rsidRPr="00E65DA8" w:rsidRDefault="00484066" w:rsidP="00484066">
            <w:pPr>
              <w:rPr>
                <w:rFonts w:cstheme="minorHAnsi"/>
                <w:lang w:val="fr-BE"/>
              </w:rPr>
            </w:pPr>
            <w:r w:rsidRPr="00E65DA8">
              <w:rPr>
                <w:rFonts w:cstheme="minorHAnsi"/>
                <w:lang w:val="fr-BE"/>
              </w:rPr>
              <w:t>Il existe également un système de "crédit-temps" pour permettre aux parents d'enfants handicapés d'aider leur enfant, mais il est limité dans le temps. Même porté à 51 mois, ce n’est pas une solution sur le long terme pour répondre pas aux besoins des familles.</w:t>
            </w:r>
          </w:p>
          <w:p w14:paraId="04EC3449" w14:textId="77777777" w:rsidR="00484066" w:rsidRPr="00E65DA8" w:rsidRDefault="00484066" w:rsidP="00484066">
            <w:pPr>
              <w:rPr>
                <w:rFonts w:cstheme="minorHAnsi"/>
                <w:lang w:val="fr-BE"/>
              </w:rPr>
            </w:pPr>
          </w:p>
          <w:p w14:paraId="749E89A4" w14:textId="77777777" w:rsidR="00484066" w:rsidRPr="00E65DA8" w:rsidRDefault="00484066" w:rsidP="00484066">
            <w:pPr>
              <w:rPr>
                <w:rFonts w:cstheme="minorHAnsi"/>
                <w:lang w:val="fr-BE"/>
              </w:rPr>
            </w:pPr>
            <w:r w:rsidRPr="00E65DA8">
              <w:rPr>
                <w:rFonts w:cstheme="minorHAnsi"/>
                <w:lang w:val="fr-BE"/>
              </w:rPr>
              <w:t>Les services sociaux développés au niveau régional sont actuellement insuffisants.</w:t>
            </w:r>
          </w:p>
          <w:p w14:paraId="01135078" w14:textId="77777777" w:rsidR="00484066" w:rsidRPr="00E65DA8" w:rsidRDefault="00484066" w:rsidP="00484066">
            <w:pPr>
              <w:rPr>
                <w:rFonts w:cstheme="minorHAnsi"/>
                <w:lang w:val="fr-BE"/>
              </w:rPr>
            </w:pPr>
            <w:r w:rsidRPr="00E65DA8">
              <w:rPr>
                <w:rFonts w:cstheme="minorHAnsi"/>
                <w:lang w:val="fr-BE"/>
              </w:rPr>
              <w:t xml:space="preserve">En </w:t>
            </w:r>
            <w:r w:rsidRPr="00E65DA8">
              <w:rPr>
                <w:rFonts w:cstheme="minorHAnsi"/>
                <w:u w:val="single"/>
                <w:lang w:val="fr-BE"/>
              </w:rPr>
              <w:t>Région wallonne</w:t>
            </w:r>
            <w:r w:rsidRPr="00E65DA8">
              <w:rPr>
                <w:rFonts w:cstheme="minorHAnsi"/>
                <w:lang w:val="fr-BE"/>
              </w:rPr>
              <w:t>, l'option était de développer des services de "répit", des "crèches" et des "services d'accompagnement". Ces services répondent aux besoins les plus urgents. Les candidats sont souvent placés sur des "listes d'attente".</w:t>
            </w:r>
          </w:p>
          <w:p w14:paraId="5D02B0AF" w14:textId="77777777" w:rsidR="00087867" w:rsidRPr="00E65DA8" w:rsidRDefault="00087867" w:rsidP="00484066">
            <w:pPr>
              <w:rPr>
                <w:rFonts w:cstheme="minorHAnsi"/>
                <w:lang w:val="fr-BE"/>
              </w:rPr>
            </w:pPr>
          </w:p>
          <w:p w14:paraId="4B41000B" w14:textId="77777777" w:rsidR="00484066" w:rsidRPr="00E65DA8" w:rsidRDefault="00484066" w:rsidP="00484066">
            <w:pPr>
              <w:rPr>
                <w:rFonts w:cstheme="minorHAnsi"/>
                <w:lang w:val="fr-BE"/>
              </w:rPr>
            </w:pPr>
            <w:r w:rsidRPr="00E65DA8">
              <w:rPr>
                <w:rFonts w:cstheme="minorHAnsi"/>
                <w:lang w:val="fr-BE"/>
              </w:rPr>
              <w:t xml:space="preserve">En </w:t>
            </w:r>
            <w:r w:rsidRPr="00E65DA8">
              <w:rPr>
                <w:rFonts w:cstheme="minorHAnsi"/>
                <w:u w:val="single"/>
                <w:lang w:val="fr-BE"/>
              </w:rPr>
              <w:t>Région flamande</w:t>
            </w:r>
            <w:r w:rsidRPr="00E65DA8">
              <w:rPr>
                <w:rFonts w:cstheme="minorHAnsi"/>
                <w:lang w:val="fr-BE"/>
              </w:rPr>
              <w:t xml:space="preserve">, l'option était de développer un système d’"aidants informels" (mantelzorgers). Ils devraient pouvoir bénéficier d'un soutien accru pour réduire le risque d'isolement social résultant de leur </w:t>
            </w:r>
            <w:r w:rsidRPr="00E65DA8">
              <w:rPr>
                <w:rFonts w:cstheme="minorHAnsi"/>
                <w:lang w:val="fr-BE"/>
              </w:rPr>
              <w:lastRenderedPageBreak/>
              <w:t>investissement avec leur proche handicapé et pouvoir combiner leur soutien et leur vie professionnelle d'une manière plus souple.</w:t>
            </w:r>
            <w:r w:rsidR="00B4243C" w:rsidRPr="00E65DA8">
              <w:rPr>
                <w:rFonts w:cstheme="minorHAnsi"/>
                <w:lang w:val="fr-BE"/>
              </w:rPr>
              <w:t xml:space="preserve"> Dans les faits, les aidants proches informels sont souvent épuisés. Voir Etudes FRB </w:t>
            </w:r>
          </w:p>
          <w:p w14:paraId="17AB7C77" w14:textId="77777777" w:rsidR="00484066" w:rsidRDefault="00484066" w:rsidP="00484066">
            <w:pPr>
              <w:rPr>
                <w:rFonts w:cstheme="minorHAnsi"/>
                <w:lang w:val="fr-BE"/>
              </w:rPr>
            </w:pPr>
            <w:r w:rsidRPr="00E65DA8">
              <w:rPr>
                <w:rFonts w:cstheme="minorHAnsi"/>
                <w:lang w:val="fr-BE"/>
              </w:rPr>
              <w:t>En général, il existe de nombreuses zones de non-droits lorsque le lieu de scolarisation n'est pas le lieu d'hébergement. Par exemple, un enfant malvoyant qui vit en Flandre et va à l'école à Bruxelles ne recevra aucune aide pour avoir un écran adapté dans sa classe.</w:t>
            </w:r>
          </w:p>
          <w:p w14:paraId="51D1A141" w14:textId="77777777" w:rsidR="008308D3" w:rsidRDefault="008308D3" w:rsidP="00484066">
            <w:pPr>
              <w:rPr>
                <w:rFonts w:cstheme="minorHAnsi"/>
                <w:lang w:val="fr-BE"/>
              </w:rPr>
            </w:pPr>
          </w:p>
          <w:p w14:paraId="6E84A88D" w14:textId="799AC976" w:rsidR="008308D3" w:rsidRPr="008308D3" w:rsidRDefault="008308D3" w:rsidP="00484066">
            <w:pPr>
              <w:rPr>
                <w:rFonts w:cstheme="minorHAnsi"/>
                <w:b/>
                <w:bCs/>
                <w:color w:val="C00000"/>
                <w:lang w:val="fr-BE"/>
              </w:rPr>
            </w:pPr>
            <w:r w:rsidRPr="008308D3">
              <w:rPr>
                <w:rFonts w:cstheme="minorHAnsi"/>
                <w:b/>
                <w:bCs/>
                <w:color w:val="C00000"/>
                <w:lang w:val="fr-BE"/>
              </w:rPr>
              <w:t>Reprendre ici les éléments portant sur la mise en œuvre du statut d’aidant proche repris sous d’autres articles.</w:t>
            </w:r>
          </w:p>
          <w:p w14:paraId="28D2AC3C" w14:textId="77777777" w:rsidR="00366FE8" w:rsidRPr="00E65DA8" w:rsidRDefault="00366FE8" w:rsidP="00484066">
            <w:pPr>
              <w:rPr>
                <w:rFonts w:cstheme="minorHAnsi"/>
                <w:u w:val="single"/>
                <w:lang w:val="fr-BE"/>
              </w:rPr>
            </w:pPr>
          </w:p>
          <w:p w14:paraId="35264CD2" w14:textId="77777777" w:rsidR="00484066" w:rsidRPr="00E65DA8" w:rsidRDefault="00484066" w:rsidP="00484066">
            <w:pPr>
              <w:rPr>
                <w:rFonts w:cstheme="minorHAnsi"/>
                <w:lang w:val="fr-BE"/>
              </w:rPr>
            </w:pPr>
            <w:r w:rsidRPr="00E65DA8">
              <w:rPr>
                <w:rFonts w:cstheme="minorHAnsi"/>
                <w:u w:val="single"/>
                <w:lang w:val="fr-BE"/>
              </w:rPr>
              <w:t>Questions proposées</w:t>
            </w:r>
            <w:r w:rsidRPr="00E65DA8">
              <w:rPr>
                <w:rFonts w:cstheme="minorHAnsi"/>
                <w:lang w:val="fr-BE"/>
              </w:rPr>
              <w:t xml:space="preserve"> :</w:t>
            </w:r>
          </w:p>
          <w:p w14:paraId="195DD1A8" w14:textId="77777777" w:rsidR="00484066" w:rsidRPr="00E65DA8" w:rsidRDefault="00484066" w:rsidP="00484066">
            <w:pPr>
              <w:numPr>
                <w:ilvl w:val="0"/>
                <w:numId w:val="11"/>
              </w:numPr>
              <w:rPr>
                <w:rFonts w:cstheme="minorHAnsi"/>
                <w:lang w:val="fr-BE"/>
              </w:rPr>
            </w:pPr>
            <w:r w:rsidRPr="00E65DA8">
              <w:rPr>
                <w:rFonts w:cstheme="minorHAnsi"/>
                <w:lang w:val="fr-BE"/>
              </w:rPr>
              <w:t>Quelle évaluation a été faite du recours aux mesures de soutien existantes pour aider les parents à s'occuper de leur proche handicapé ?</w:t>
            </w:r>
          </w:p>
          <w:p w14:paraId="3F40EACE" w14:textId="77777777" w:rsidR="00484066" w:rsidRPr="00E65DA8" w:rsidRDefault="00484066" w:rsidP="00484066">
            <w:pPr>
              <w:numPr>
                <w:ilvl w:val="0"/>
                <w:numId w:val="11"/>
              </w:numPr>
              <w:rPr>
                <w:rFonts w:cstheme="minorHAnsi"/>
                <w:lang w:val="fr-BE"/>
              </w:rPr>
            </w:pPr>
            <w:r w:rsidRPr="00E65DA8">
              <w:rPr>
                <w:rFonts w:cstheme="minorHAnsi"/>
                <w:lang w:val="fr-BE"/>
              </w:rPr>
              <w:t>Quelles mesures concrètes la Belgique prévoit-elle pour que chaque personne dans l'entourage d'une personne handicapée puisse conserver son rôle de parent ou d'ami et ne soit pas obligée de prendre la place de l'autorité publique ?</w:t>
            </w:r>
          </w:p>
          <w:p w14:paraId="387CB355" w14:textId="77777777" w:rsidR="00484066" w:rsidRPr="00E65DA8" w:rsidRDefault="00484066" w:rsidP="00484066">
            <w:pPr>
              <w:numPr>
                <w:ilvl w:val="0"/>
                <w:numId w:val="11"/>
              </w:numPr>
              <w:rPr>
                <w:rFonts w:cstheme="minorHAnsi"/>
                <w:lang w:val="fr-BE"/>
              </w:rPr>
            </w:pPr>
            <w:r w:rsidRPr="00E65DA8">
              <w:rPr>
                <w:rFonts w:cstheme="minorHAnsi"/>
                <w:lang w:val="fr-BE"/>
              </w:rPr>
              <w:t>Quelles mesures concrètes la Belgique envisage-t-elle d'adopter pour allouer les ressources nécessaires à l'aide aux familles des personnes handicapées, améliorer la fourniture de services généraux et adaptés, prévenir leur abandon et leur placement en institution et assurer leur inclusion et leur participation dans la communauté sur un pied d'égalité avec les autres ? Dans un tel cas, quelles mesures sont prévues pour s'assurer que la personne handicapée n'a pas une chance réduite d'obtenir son budget d'assistance personnelle en Région flamande ?</w:t>
            </w:r>
          </w:p>
          <w:p w14:paraId="22F89D32" w14:textId="77777777" w:rsidR="002E761D" w:rsidRPr="00E65DA8" w:rsidRDefault="002E761D" w:rsidP="00484066">
            <w:pPr>
              <w:rPr>
                <w:rFonts w:cstheme="minorHAnsi"/>
                <w:lang w:val="fr-BE"/>
              </w:rPr>
            </w:pPr>
          </w:p>
        </w:tc>
        <w:tc>
          <w:tcPr>
            <w:tcW w:w="1377" w:type="dxa"/>
          </w:tcPr>
          <w:p w14:paraId="36B34E6C" w14:textId="77777777" w:rsidR="002E761D" w:rsidRPr="00E65DA8" w:rsidRDefault="002E761D" w:rsidP="00DF4D92">
            <w:pPr>
              <w:rPr>
                <w:rFonts w:cstheme="minorHAnsi"/>
                <w:u w:val="single"/>
                <w:lang w:val="fr-BE"/>
              </w:rPr>
            </w:pPr>
            <w:r w:rsidRPr="00E65DA8">
              <w:rPr>
                <w:rFonts w:cstheme="minorHAnsi"/>
                <w:u w:val="single"/>
                <w:lang w:val="fr-BE"/>
              </w:rPr>
              <w:lastRenderedPageBreak/>
              <w:t>Secrétariat</w:t>
            </w:r>
          </w:p>
        </w:tc>
      </w:tr>
      <w:tr w:rsidR="007F7D52" w:rsidRPr="00E65DA8" w14:paraId="38F01EAF" w14:textId="77777777" w:rsidTr="00793DC1">
        <w:trPr>
          <w:trHeight w:val="532"/>
        </w:trPr>
        <w:tc>
          <w:tcPr>
            <w:tcW w:w="1413" w:type="dxa"/>
          </w:tcPr>
          <w:p w14:paraId="47D1DEC6" w14:textId="77777777" w:rsidR="007F7D52" w:rsidRPr="00E65DA8" w:rsidRDefault="007F7D52" w:rsidP="00DF4D92">
            <w:pPr>
              <w:rPr>
                <w:rFonts w:cstheme="minorHAnsi"/>
                <w:lang w:val="fr-CH"/>
              </w:rPr>
            </w:pPr>
            <w:r w:rsidRPr="00E65DA8">
              <w:rPr>
                <w:rFonts w:cstheme="minorHAnsi"/>
                <w:lang w:val="fr-CH"/>
              </w:rPr>
              <w:t xml:space="preserve">F17 Q21 a) </w:t>
            </w:r>
          </w:p>
        </w:tc>
        <w:tc>
          <w:tcPr>
            <w:tcW w:w="10206" w:type="dxa"/>
          </w:tcPr>
          <w:p w14:paraId="595C3655" w14:textId="77777777" w:rsidR="007F7D52" w:rsidRPr="00E65DA8" w:rsidRDefault="007F7D52" w:rsidP="007F7D52">
            <w:pPr>
              <w:rPr>
                <w:rFonts w:cstheme="minorHAnsi"/>
                <w:lang w:val="fr-BE"/>
              </w:rPr>
            </w:pPr>
            <w:r w:rsidRPr="008308D3">
              <w:rPr>
                <w:rFonts w:cstheme="minorHAnsi"/>
                <w:lang w:val="fr-BE"/>
              </w:rPr>
              <w:t xml:space="preserve">Les congés ne suffisent pas, il faut mettre en place </w:t>
            </w:r>
            <w:r w:rsidR="001E0CC3" w:rsidRPr="008308D3">
              <w:rPr>
                <w:rFonts w:cstheme="minorHAnsi"/>
                <w:lang w:val="fr-BE"/>
              </w:rPr>
              <w:t xml:space="preserve">et soutenir </w:t>
            </w:r>
            <w:r w:rsidRPr="008308D3">
              <w:rPr>
                <w:rFonts w:cstheme="minorHAnsi"/>
                <w:lang w:val="fr-BE"/>
              </w:rPr>
              <w:t xml:space="preserve">des services </w:t>
            </w:r>
            <w:r w:rsidR="001E0CC3" w:rsidRPr="008308D3">
              <w:rPr>
                <w:rFonts w:cstheme="minorHAnsi"/>
                <w:lang w:val="fr-BE"/>
              </w:rPr>
              <w:t>et prestations adaptés</w:t>
            </w:r>
            <w:r w:rsidRPr="008308D3">
              <w:rPr>
                <w:rFonts w:cstheme="minorHAnsi"/>
                <w:lang w:val="fr-BE"/>
              </w:rPr>
              <w:t xml:space="preserve"> répondant aux </w:t>
            </w:r>
            <w:r w:rsidR="001E0CC3" w:rsidRPr="008308D3">
              <w:rPr>
                <w:rFonts w:cstheme="minorHAnsi"/>
                <w:lang w:val="fr-BE"/>
              </w:rPr>
              <w:t xml:space="preserve">besoins </w:t>
            </w:r>
            <w:r w:rsidRPr="008308D3">
              <w:rPr>
                <w:rFonts w:cstheme="minorHAnsi"/>
                <w:lang w:val="fr-BE"/>
              </w:rPr>
              <w:t xml:space="preserve">des familles : </w:t>
            </w:r>
            <w:r w:rsidRPr="00E65DA8">
              <w:rPr>
                <w:rFonts w:cstheme="minorHAnsi"/>
                <w:lang w:val="fr-BE"/>
              </w:rPr>
              <w:t>baby-sitters pour tous les enfants et non simplement pour l’enfant en situation de handicap, services de transports réguliers et non ponctuels (conduire l’enfant tous les mardis chez le kiné), améliorer les services répits et les étendre. Penser aussi aux personnes indépendantes qui n’ont peut-être pas droit à toutes les allocations et congés que les personnes employées.</w:t>
            </w:r>
          </w:p>
          <w:p w14:paraId="419D4401" w14:textId="77777777" w:rsidR="007F7D52" w:rsidRPr="00E65DA8" w:rsidRDefault="007F7D52" w:rsidP="007F7D52">
            <w:pPr>
              <w:rPr>
                <w:rFonts w:cstheme="minorHAnsi"/>
                <w:lang w:val="fr-BE"/>
              </w:rPr>
            </w:pPr>
          </w:p>
          <w:p w14:paraId="4946AE22" w14:textId="77777777" w:rsidR="007F7D52" w:rsidRPr="00E65DA8" w:rsidRDefault="007F7D52" w:rsidP="007F7D52">
            <w:pPr>
              <w:rPr>
                <w:rFonts w:cstheme="minorHAnsi"/>
                <w:lang w:val="fr-BE"/>
              </w:rPr>
            </w:pPr>
            <w:r w:rsidRPr="00E65DA8">
              <w:rPr>
                <w:rFonts w:cstheme="minorHAnsi"/>
                <w:lang w:val="fr-BE"/>
              </w:rPr>
              <w:t>Vulgariser et faciliter au maximum l’accès aux droits des parents, démarches de reconnaissance, favoriser et soutenir le travail des associations PSH pour renforcer la proximité avec le public, alimenter le site, créer des brochures en différentes langues pour être au plus près des minorités !</w:t>
            </w:r>
          </w:p>
          <w:p w14:paraId="37932B0A" w14:textId="77777777" w:rsidR="007F7D52" w:rsidRPr="00E65DA8" w:rsidRDefault="007F7D52" w:rsidP="007F7D52">
            <w:pPr>
              <w:rPr>
                <w:rFonts w:cstheme="minorHAnsi"/>
                <w:lang w:val="fr-BE"/>
              </w:rPr>
            </w:pPr>
          </w:p>
          <w:p w14:paraId="23E6EC8F" w14:textId="77777777" w:rsidR="007F7D52" w:rsidRPr="00E65DA8" w:rsidRDefault="007F7D52" w:rsidP="007F7D52">
            <w:pPr>
              <w:rPr>
                <w:rFonts w:cstheme="minorHAnsi"/>
                <w:lang w:val="fr-BE"/>
              </w:rPr>
            </w:pPr>
            <w:r w:rsidRPr="00E65DA8">
              <w:rPr>
                <w:rFonts w:cstheme="minorHAnsi"/>
                <w:lang w:val="fr-BE"/>
              </w:rPr>
              <w:t xml:space="preserve">L’indemnisation des congés, la durée dans le temps constituent des freins pour certains parents (monoparentalité, contrat de travail précaire, …). L’exécution actuelle de la loi de reconnaissance des aidants </w:t>
            </w:r>
            <w:r w:rsidRPr="00E65DA8">
              <w:rPr>
                <w:rFonts w:cstheme="minorHAnsi"/>
                <w:lang w:val="fr-BE"/>
              </w:rPr>
              <w:lastRenderedPageBreak/>
              <w:t>proches ne concerne que trop peu d’aidants. Ne concerne pas les jeunes, les personnes ne travaillant pas, les personnes pensionnées, etc..</w:t>
            </w:r>
          </w:p>
          <w:p w14:paraId="6D0E0030" w14:textId="77777777" w:rsidR="007F7D52" w:rsidRPr="00E65DA8" w:rsidRDefault="007F7D52" w:rsidP="007F7D52">
            <w:pPr>
              <w:rPr>
                <w:rFonts w:cstheme="minorHAnsi"/>
                <w:lang w:val="fr-BE"/>
              </w:rPr>
            </w:pPr>
          </w:p>
          <w:p w14:paraId="4D2A3443" w14:textId="77777777" w:rsidR="007F7D52" w:rsidRPr="00E65DA8" w:rsidRDefault="007F7D52" w:rsidP="007F7D52">
            <w:pPr>
              <w:rPr>
                <w:rFonts w:cstheme="minorHAnsi"/>
                <w:lang w:val="fr-BE"/>
              </w:rPr>
            </w:pPr>
            <w:r w:rsidRPr="00E65DA8">
              <w:rPr>
                <w:rFonts w:cstheme="minorHAnsi"/>
                <w:lang w:val="fr-BE"/>
              </w:rPr>
              <w:t>Proposer des services répit en quantité et en qualité et de manière égale au niveau géographique. Aujourd’hui, encore trop peu accessible pour les aidants proches tant au niveau financier qu’au niveau organisationnel (calendriers des services souvent complets des semaines à l’avance, confirmation du service auprès des parents dans un délai très court). On constate également une disparité géographique. Manque fréquent de personnel et turn over (à chaque fois, le proche doit réexpliquer au garde malade, donner sa confiance, idem pour la personne aidée).</w:t>
            </w:r>
          </w:p>
          <w:p w14:paraId="6723CDDF" w14:textId="77777777" w:rsidR="007F7D52" w:rsidRPr="00E65DA8" w:rsidRDefault="007F7D52" w:rsidP="007F7D52">
            <w:pPr>
              <w:rPr>
                <w:rFonts w:cstheme="minorHAnsi"/>
                <w:lang w:val="fr-BE"/>
              </w:rPr>
            </w:pPr>
          </w:p>
        </w:tc>
        <w:tc>
          <w:tcPr>
            <w:tcW w:w="1377" w:type="dxa"/>
          </w:tcPr>
          <w:p w14:paraId="639DD48D" w14:textId="77777777" w:rsidR="007F7D52" w:rsidRPr="00E65DA8" w:rsidRDefault="007F7D52" w:rsidP="00DF4D92">
            <w:pPr>
              <w:rPr>
                <w:rFonts w:cstheme="minorHAnsi"/>
                <w:u w:val="single"/>
                <w:lang w:val="fr-BE"/>
              </w:rPr>
            </w:pPr>
            <w:r w:rsidRPr="00E65DA8">
              <w:rPr>
                <w:rFonts w:cstheme="minorHAnsi"/>
                <w:u w:val="single"/>
                <w:lang w:val="fr-BE"/>
              </w:rPr>
              <w:lastRenderedPageBreak/>
              <w:t>ASPH</w:t>
            </w:r>
          </w:p>
        </w:tc>
      </w:tr>
      <w:tr w:rsidR="002E761D" w:rsidRPr="008308D3" w14:paraId="0308E05A" w14:textId="77777777" w:rsidTr="00A24932">
        <w:trPr>
          <w:trHeight w:val="158"/>
        </w:trPr>
        <w:tc>
          <w:tcPr>
            <w:tcW w:w="1413" w:type="dxa"/>
            <w:shd w:val="clear" w:color="auto" w:fill="D0CECE" w:themeFill="background2" w:themeFillShade="E6"/>
          </w:tcPr>
          <w:p w14:paraId="6ED5E3E8" w14:textId="77777777" w:rsidR="002E761D" w:rsidRPr="008308D3" w:rsidRDefault="002E761D" w:rsidP="00DF4D92">
            <w:pPr>
              <w:rPr>
                <w:rFonts w:cstheme="minorHAnsi"/>
                <w:sz w:val="8"/>
                <w:szCs w:val="8"/>
                <w:lang w:val="fr-CH"/>
              </w:rPr>
            </w:pPr>
          </w:p>
        </w:tc>
        <w:tc>
          <w:tcPr>
            <w:tcW w:w="10206" w:type="dxa"/>
            <w:shd w:val="clear" w:color="auto" w:fill="D0CECE" w:themeFill="background2" w:themeFillShade="E6"/>
          </w:tcPr>
          <w:p w14:paraId="1E952E4C" w14:textId="77777777" w:rsidR="002E761D" w:rsidRPr="008308D3" w:rsidRDefault="002E761D" w:rsidP="00DF4D92">
            <w:pPr>
              <w:rPr>
                <w:rFonts w:cstheme="minorHAnsi"/>
                <w:sz w:val="8"/>
                <w:szCs w:val="8"/>
                <w:lang w:val="fr-BE"/>
              </w:rPr>
            </w:pPr>
          </w:p>
        </w:tc>
        <w:tc>
          <w:tcPr>
            <w:tcW w:w="1377" w:type="dxa"/>
            <w:shd w:val="clear" w:color="auto" w:fill="D0CECE" w:themeFill="background2" w:themeFillShade="E6"/>
          </w:tcPr>
          <w:p w14:paraId="5C1DEC8E" w14:textId="77777777" w:rsidR="002E761D" w:rsidRPr="008308D3" w:rsidRDefault="002E761D" w:rsidP="00DF4D92">
            <w:pPr>
              <w:rPr>
                <w:rFonts w:cstheme="minorHAnsi"/>
                <w:sz w:val="8"/>
                <w:szCs w:val="8"/>
                <w:lang w:val="fr-BE"/>
              </w:rPr>
            </w:pPr>
          </w:p>
        </w:tc>
      </w:tr>
      <w:tr w:rsidR="002E761D" w:rsidRPr="00E65DA8" w14:paraId="4C269A4D" w14:textId="77777777" w:rsidTr="00793DC1">
        <w:trPr>
          <w:trHeight w:val="532"/>
        </w:trPr>
        <w:tc>
          <w:tcPr>
            <w:tcW w:w="1413" w:type="dxa"/>
          </w:tcPr>
          <w:p w14:paraId="06938B3B" w14:textId="77777777" w:rsidR="002E761D" w:rsidRPr="00E65DA8" w:rsidRDefault="002E761D" w:rsidP="00DF4D92">
            <w:pPr>
              <w:rPr>
                <w:rFonts w:cstheme="minorHAnsi"/>
                <w:lang w:val="fr-CH"/>
              </w:rPr>
            </w:pPr>
            <w:r w:rsidRPr="00E65DA8">
              <w:rPr>
                <w:rFonts w:cstheme="minorHAnsi"/>
                <w:lang w:val="fr-CH"/>
              </w:rPr>
              <w:t>F</w:t>
            </w:r>
            <w:r w:rsidR="00C737AB" w:rsidRPr="00E65DA8">
              <w:rPr>
                <w:rFonts w:cstheme="minorHAnsi"/>
                <w:lang w:val="fr-CH"/>
              </w:rPr>
              <w:t>1</w:t>
            </w:r>
            <w:r w:rsidR="00A24932" w:rsidRPr="00E65DA8">
              <w:rPr>
                <w:rFonts w:cstheme="minorHAnsi"/>
                <w:lang w:val="fr-CH"/>
              </w:rPr>
              <w:t>7</w:t>
            </w:r>
            <w:r w:rsidRPr="00E65DA8">
              <w:rPr>
                <w:rFonts w:cstheme="minorHAnsi"/>
                <w:lang w:val="fr-CH"/>
              </w:rPr>
              <w:t xml:space="preserve"> Q</w:t>
            </w:r>
            <w:r w:rsidR="00CB4C1B" w:rsidRPr="00E65DA8">
              <w:rPr>
                <w:rFonts w:cstheme="minorHAnsi"/>
                <w:lang w:val="fr-CH"/>
              </w:rPr>
              <w:t>2</w:t>
            </w:r>
            <w:r w:rsidR="00A24932" w:rsidRPr="00E65DA8">
              <w:rPr>
                <w:rFonts w:cstheme="minorHAnsi"/>
                <w:lang w:val="fr-CH"/>
              </w:rPr>
              <w:t>1</w:t>
            </w:r>
            <w:r w:rsidRPr="00E65DA8">
              <w:rPr>
                <w:rFonts w:cstheme="minorHAnsi"/>
                <w:lang w:val="fr-CH"/>
              </w:rPr>
              <w:t xml:space="preserve"> b)</w:t>
            </w:r>
          </w:p>
        </w:tc>
        <w:tc>
          <w:tcPr>
            <w:tcW w:w="10206" w:type="dxa"/>
          </w:tcPr>
          <w:p w14:paraId="65510231" w14:textId="77777777" w:rsidR="00A24932" w:rsidRPr="00E65DA8" w:rsidRDefault="002E761D" w:rsidP="00CB4C1B">
            <w:pPr>
              <w:keepNext/>
              <w:keepLines/>
              <w:outlineLvl w:val="0"/>
              <w:rPr>
                <w:rFonts w:eastAsiaTheme="majorEastAsia" w:cstheme="minorHAnsi"/>
                <w:u w:val="single"/>
                <w:lang w:val="fr-CH"/>
              </w:rPr>
            </w:pPr>
            <w:r w:rsidRPr="00E65DA8">
              <w:rPr>
                <w:rFonts w:eastAsiaTheme="majorEastAsia" w:cstheme="minorHAnsi"/>
                <w:b/>
                <w:bCs/>
                <w:u w:val="single"/>
                <w:lang w:val="fr-CH"/>
              </w:rPr>
              <w:t xml:space="preserve">Question </w:t>
            </w:r>
            <w:r w:rsidR="00CB4C1B" w:rsidRPr="00E65DA8">
              <w:rPr>
                <w:rFonts w:eastAsiaTheme="majorEastAsia" w:cstheme="minorHAnsi"/>
                <w:b/>
                <w:bCs/>
                <w:u w:val="single"/>
                <w:lang w:val="fr-CH"/>
              </w:rPr>
              <w:t>2</w:t>
            </w:r>
            <w:r w:rsidR="00A24932" w:rsidRPr="00E65DA8">
              <w:rPr>
                <w:rFonts w:eastAsiaTheme="majorEastAsia" w:cstheme="minorHAnsi"/>
                <w:b/>
                <w:bCs/>
                <w:u w:val="single"/>
                <w:lang w:val="fr-CH"/>
              </w:rPr>
              <w:t>1</w:t>
            </w:r>
            <w:r w:rsidRPr="00E65DA8">
              <w:rPr>
                <w:rFonts w:eastAsiaTheme="majorEastAsia" w:cstheme="minorHAnsi"/>
                <w:u w:val="single"/>
                <w:lang w:val="fr-CH"/>
              </w:rPr>
              <w:t xml:space="preserve"> : </w:t>
            </w:r>
            <w:r w:rsidR="00A24932" w:rsidRPr="00E65DA8">
              <w:rPr>
                <w:rFonts w:eastAsiaTheme="majorEastAsia" w:cstheme="minorHAnsi"/>
                <w:u w:val="single"/>
                <w:lang w:val="fr-BE"/>
              </w:rPr>
              <w:t>Donner des renseignements sur les mesures concrètes prises pour :</w:t>
            </w:r>
          </w:p>
          <w:p w14:paraId="6FCE05A1" w14:textId="77777777" w:rsidR="002E761D" w:rsidRPr="00E65DA8" w:rsidRDefault="002E761D" w:rsidP="00484066">
            <w:pPr>
              <w:pStyle w:val="SingleTxtG"/>
              <w:ind w:left="0" w:right="0"/>
              <w:jc w:val="left"/>
              <w:rPr>
                <w:rFonts w:asciiTheme="minorHAnsi" w:hAnsiTheme="minorHAnsi" w:cstheme="minorHAnsi"/>
                <w:sz w:val="22"/>
                <w:szCs w:val="22"/>
                <w:u w:val="single"/>
              </w:rPr>
            </w:pPr>
            <w:r w:rsidRPr="00E65DA8">
              <w:rPr>
                <w:rFonts w:asciiTheme="minorHAnsi" w:hAnsiTheme="minorHAnsi" w:cstheme="minorHAnsi"/>
                <w:sz w:val="22"/>
                <w:szCs w:val="22"/>
                <w:u w:val="single"/>
                <w:lang w:val="fr-BE"/>
              </w:rPr>
              <w:t>b)</w:t>
            </w:r>
            <w:r w:rsidR="007D766D" w:rsidRPr="00E65DA8">
              <w:rPr>
                <w:rFonts w:asciiTheme="minorHAnsi" w:hAnsiTheme="minorHAnsi" w:cstheme="minorHAnsi"/>
                <w:sz w:val="22"/>
                <w:szCs w:val="22"/>
                <w:u w:val="single"/>
                <w:lang w:val="fr-BE"/>
              </w:rPr>
              <w:t xml:space="preserve"> </w:t>
            </w:r>
            <w:r w:rsidR="00484066" w:rsidRPr="00E65DA8">
              <w:rPr>
                <w:rFonts w:asciiTheme="minorHAnsi" w:hAnsiTheme="minorHAnsi" w:cstheme="minorHAnsi"/>
                <w:sz w:val="22"/>
                <w:szCs w:val="22"/>
                <w:u w:val="single"/>
              </w:rPr>
              <w:t>Garantir que les personnes handicapées peuvent exercer leurs droits et assumer leurs responsabilités en matière de parentalité ou d’adoption d’enfants, ou dans des situations similaires, sur la base de l’égalité avec les autres ;</w:t>
            </w:r>
          </w:p>
          <w:p w14:paraId="4DBADB5D" w14:textId="77777777" w:rsidR="00366FE8" w:rsidRPr="00E65DA8" w:rsidRDefault="00366FE8" w:rsidP="00484066">
            <w:pPr>
              <w:pStyle w:val="SingleTxtG"/>
              <w:ind w:left="0" w:right="0"/>
              <w:jc w:val="left"/>
              <w:rPr>
                <w:rFonts w:asciiTheme="minorHAnsi" w:hAnsiTheme="minorHAnsi" w:cstheme="minorHAnsi"/>
                <w:sz w:val="22"/>
                <w:szCs w:val="22"/>
              </w:rPr>
            </w:pPr>
          </w:p>
        </w:tc>
        <w:tc>
          <w:tcPr>
            <w:tcW w:w="1377" w:type="dxa"/>
          </w:tcPr>
          <w:p w14:paraId="147E4B97" w14:textId="181ED5CD" w:rsidR="002E761D" w:rsidRPr="00E65DA8" w:rsidRDefault="008308D3" w:rsidP="00DF4D92">
            <w:pPr>
              <w:keepNext/>
              <w:keepLines/>
              <w:outlineLvl w:val="0"/>
              <w:rPr>
                <w:rFonts w:eastAsiaTheme="majorEastAsia" w:cstheme="minorHAnsi"/>
                <w:u w:val="single"/>
                <w:lang w:val="fr-CH"/>
              </w:rPr>
            </w:pPr>
            <w:r>
              <w:rPr>
                <w:rFonts w:eastAsiaTheme="majorEastAsia" w:cstheme="minorHAnsi"/>
                <w:u w:val="single"/>
                <w:lang w:val="fr-CH"/>
              </w:rPr>
              <w:t>UNCRPD</w:t>
            </w:r>
          </w:p>
        </w:tc>
      </w:tr>
      <w:tr w:rsidR="002E761D" w:rsidRPr="00E65DA8" w14:paraId="13BDE8C8" w14:textId="77777777" w:rsidTr="00793DC1">
        <w:trPr>
          <w:trHeight w:val="532"/>
        </w:trPr>
        <w:tc>
          <w:tcPr>
            <w:tcW w:w="1413" w:type="dxa"/>
          </w:tcPr>
          <w:p w14:paraId="7FFA4985" w14:textId="77777777" w:rsidR="002E761D" w:rsidRPr="00E65DA8" w:rsidRDefault="002E761D" w:rsidP="00DF4D92">
            <w:pPr>
              <w:rPr>
                <w:rFonts w:cstheme="minorHAnsi"/>
                <w:lang w:val="fr-CH"/>
              </w:rPr>
            </w:pPr>
            <w:r w:rsidRPr="00E65DA8">
              <w:rPr>
                <w:rFonts w:cstheme="minorHAnsi"/>
                <w:lang w:val="fr-CH"/>
              </w:rPr>
              <w:t>F</w:t>
            </w:r>
            <w:r w:rsidR="00C737AB" w:rsidRPr="00E65DA8">
              <w:rPr>
                <w:rFonts w:cstheme="minorHAnsi"/>
                <w:lang w:val="fr-CH"/>
              </w:rPr>
              <w:t>1</w:t>
            </w:r>
            <w:r w:rsidR="00A24932" w:rsidRPr="00E65DA8">
              <w:rPr>
                <w:rFonts w:cstheme="minorHAnsi"/>
                <w:lang w:val="fr-CH"/>
              </w:rPr>
              <w:t>7</w:t>
            </w:r>
            <w:r w:rsidRPr="00E65DA8">
              <w:rPr>
                <w:rFonts w:cstheme="minorHAnsi"/>
                <w:lang w:val="fr-CH"/>
              </w:rPr>
              <w:t xml:space="preserve"> Q</w:t>
            </w:r>
            <w:r w:rsidR="00CB4C1B" w:rsidRPr="00E65DA8">
              <w:rPr>
                <w:rFonts w:cstheme="minorHAnsi"/>
                <w:lang w:val="fr-CH"/>
              </w:rPr>
              <w:t>2</w:t>
            </w:r>
            <w:r w:rsidR="00A24932" w:rsidRPr="00E65DA8">
              <w:rPr>
                <w:rFonts w:cstheme="minorHAnsi"/>
                <w:lang w:val="fr-CH"/>
              </w:rPr>
              <w:t>1</w:t>
            </w:r>
            <w:r w:rsidRPr="00E65DA8">
              <w:rPr>
                <w:rFonts w:cstheme="minorHAnsi"/>
                <w:lang w:val="fr-CH"/>
              </w:rPr>
              <w:t xml:space="preserve"> b)</w:t>
            </w:r>
          </w:p>
        </w:tc>
        <w:tc>
          <w:tcPr>
            <w:tcW w:w="10206" w:type="dxa"/>
          </w:tcPr>
          <w:p w14:paraId="3FE37372" w14:textId="77777777" w:rsidR="002E761D" w:rsidRPr="008308D3" w:rsidRDefault="007F7D52" w:rsidP="00A24932">
            <w:pPr>
              <w:rPr>
                <w:rFonts w:cstheme="minorHAnsi"/>
                <w:lang w:val="fr-BE"/>
              </w:rPr>
            </w:pPr>
            <w:r w:rsidRPr="00E65DA8">
              <w:rPr>
                <w:rFonts w:cstheme="minorHAnsi"/>
                <w:lang w:val="fr-BE"/>
              </w:rPr>
              <w:t xml:space="preserve">Dans les faits, les personnes en situation de handicap, et surtout les femmes, sont encore fortement dissuadées d’être mères. D’ailleurs, souvent, la sexualité même des femmes en situation de handicap est souvent occultée. Si un homme est en situation de handicap et veut être parent, la société patriarcale acceptera davantage car c’est la mère « valide » qui s’occupera des enfants. Il convient également de fournir tous les aménagements nécessaires à une parentalité épanouie (aides extérieures, etc.). </w:t>
            </w:r>
            <w:r w:rsidRPr="008308D3">
              <w:rPr>
                <w:rFonts w:cstheme="minorHAnsi"/>
                <w:lang w:val="fr-BE"/>
              </w:rPr>
              <w:t>En plus d’organiser le Salon Envie d’amour, il convient également de sensibiliser les professionnels de la santé et d’informer clairement les personnes en situation de handicap sur toutes les possibilités qui existent au vu de leur situation.</w:t>
            </w:r>
            <w:r w:rsidR="001E1284" w:rsidRPr="008308D3">
              <w:rPr>
                <w:rFonts w:cstheme="minorHAnsi"/>
                <w:lang w:val="fr-BE"/>
              </w:rPr>
              <w:t xml:space="preserve"> Dans certains couples, les 2 </w:t>
            </w:r>
            <w:r w:rsidR="001E0CC3" w:rsidRPr="008308D3">
              <w:rPr>
                <w:rFonts w:cstheme="minorHAnsi"/>
                <w:lang w:val="fr-BE"/>
              </w:rPr>
              <w:t xml:space="preserve">parents </w:t>
            </w:r>
            <w:r w:rsidR="001E1284" w:rsidRPr="008308D3">
              <w:rPr>
                <w:rFonts w:cstheme="minorHAnsi"/>
                <w:lang w:val="fr-BE"/>
              </w:rPr>
              <w:t xml:space="preserve">sont </w:t>
            </w:r>
            <w:r w:rsidR="001E0CC3" w:rsidRPr="008308D3">
              <w:rPr>
                <w:rFonts w:cstheme="minorHAnsi"/>
                <w:lang w:val="fr-BE"/>
              </w:rPr>
              <w:t xml:space="preserve">des </w:t>
            </w:r>
            <w:r w:rsidR="001E1284" w:rsidRPr="008308D3">
              <w:rPr>
                <w:rFonts w:cstheme="minorHAnsi"/>
                <w:lang w:val="fr-BE"/>
              </w:rPr>
              <w:t>PSH</w:t>
            </w:r>
            <w:r w:rsidR="001E0CC3" w:rsidRPr="008308D3">
              <w:rPr>
                <w:rFonts w:cstheme="minorHAnsi"/>
                <w:lang w:val="fr-BE"/>
              </w:rPr>
              <w:t>.</w:t>
            </w:r>
          </w:p>
          <w:p w14:paraId="13D0A745" w14:textId="77777777" w:rsidR="00366FE8" w:rsidRPr="00E65DA8" w:rsidRDefault="00366FE8" w:rsidP="00A24932">
            <w:pPr>
              <w:rPr>
                <w:rFonts w:cstheme="minorHAnsi"/>
                <w:lang w:val="fr-BE"/>
              </w:rPr>
            </w:pPr>
          </w:p>
        </w:tc>
        <w:tc>
          <w:tcPr>
            <w:tcW w:w="1377" w:type="dxa"/>
          </w:tcPr>
          <w:p w14:paraId="46ADC726" w14:textId="77777777" w:rsidR="002E761D" w:rsidRPr="00E65DA8" w:rsidRDefault="007F7D52" w:rsidP="00DF4D92">
            <w:pPr>
              <w:rPr>
                <w:rFonts w:cstheme="minorHAnsi"/>
                <w:u w:val="single"/>
                <w:lang w:val="fr-BE"/>
              </w:rPr>
            </w:pPr>
            <w:r w:rsidRPr="00E65DA8">
              <w:rPr>
                <w:rFonts w:cstheme="minorHAnsi"/>
                <w:u w:val="single"/>
                <w:lang w:val="fr-BE"/>
              </w:rPr>
              <w:t>ASPH</w:t>
            </w:r>
          </w:p>
        </w:tc>
      </w:tr>
      <w:tr w:rsidR="00A24932" w:rsidRPr="008308D3" w14:paraId="02DB6594" w14:textId="77777777" w:rsidTr="00A24932">
        <w:trPr>
          <w:trHeight w:val="106"/>
        </w:trPr>
        <w:tc>
          <w:tcPr>
            <w:tcW w:w="1413" w:type="dxa"/>
            <w:shd w:val="clear" w:color="auto" w:fill="BFBFBF" w:themeFill="background1" w:themeFillShade="BF"/>
          </w:tcPr>
          <w:p w14:paraId="7797EA50" w14:textId="77777777" w:rsidR="00A24932" w:rsidRPr="008308D3" w:rsidRDefault="00A24932" w:rsidP="00DF4D92">
            <w:pPr>
              <w:rPr>
                <w:rFonts w:cstheme="minorHAnsi"/>
                <w:sz w:val="8"/>
                <w:szCs w:val="8"/>
                <w:lang w:val="fr-CH"/>
              </w:rPr>
            </w:pPr>
          </w:p>
        </w:tc>
        <w:tc>
          <w:tcPr>
            <w:tcW w:w="10206" w:type="dxa"/>
            <w:shd w:val="clear" w:color="auto" w:fill="D9D9D9" w:themeFill="background1" w:themeFillShade="D9"/>
          </w:tcPr>
          <w:p w14:paraId="1A04FEF8" w14:textId="77777777" w:rsidR="00A24932" w:rsidRPr="008308D3" w:rsidRDefault="00A24932" w:rsidP="00A24932">
            <w:pPr>
              <w:rPr>
                <w:rFonts w:cstheme="minorHAnsi"/>
                <w:sz w:val="8"/>
                <w:szCs w:val="8"/>
                <w:lang w:val="fr-BE"/>
              </w:rPr>
            </w:pPr>
          </w:p>
        </w:tc>
        <w:tc>
          <w:tcPr>
            <w:tcW w:w="1377" w:type="dxa"/>
            <w:shd w:val="clear" w:color="auto" w:fill="BFBFBF" w:themeFill="background1" w:themeFillShade="BF"/>
          </w:tcPr>
          <w:p w14:paraId="4CB625F7" w14:textId="77777777" w:rsidR="00A24932" w:rsidRPr="008308D3" w:rsidRDefault="00A24932" w:rsidP="00DF4D92">
            <w:pPr>
              <w:rPr>
                <w:rFonts w:cstheme="minorHAnsi"/>
                <w:sz w:val="8"/>
                <w:szCs w:val="8"/>
                <w:u w:val="single"/>
                <w:lang w:val="fr-BE"/>
              </w:rPr>
            </w:pPr>
          </w:p>
        </w:tc>
      </w:tr>
      <w:tr w:rsidR="00A24932" w:rsidRPr="00E65DA8" w14:paraId="5B54F22B" w14:textId="77777777" w:rsidTr="00793DC1">
        <w:trPr>
          <w:trHeight w:val="532"/>
        </w:trPr>
        <w:tc>
          <w:tcPr>
            <w:tcW w:w="1413" w:type="dxa"/>
          </w:tcPr>
          <w:p w14:paraId="35D48102" w14:textId="77777777" w:rsidR="00A24932" w:rsidRPr="00E65DA8" w:rsidRDefault="00A24932" w:rsidP="00DF4D92">
            <w:pPr>
              <w:rPr>
                <w:rFonts w:cstheme="minorHAnsi"/>
                <w:lang w:val="fr-CH"/>
              </w:rPr>
            </w:pPr>
            <w:r w:rsidRPr="00E65DA8">
              <w:rPr>
                <w:rFonts w:cstheme="minorHAnsi"/>
                <w:lang w:val="fr-CH"/>
              </w:rPr>
              <w:t>F17 Q21 c)</w:t>
            </w:r>
          </w:p>
        </w:tc>
        <w:tc>
          <w:tcPr>
            <w:tcW w:w="10206" w:type="dxa"/>
          </w:tcPr>
          <w:p w14:paraId="346603F2" w14:textId="77777777" w:rsidR="00A24932" w:rsidRPr="00E65DA8" w:rsidRDefault="00A24932" w:rsidP="00A24932">
            <w:pPr>
              <w:rPr>
                <w:rFonts w:cstheme="minorHAnsi"/>
                <w:u w:val="single"/>
                <w:lang w:val="fr-BE"/>
              </w:rPr>
            </w:pPr>
            <w:r w:rsidRPr="00E65DA8">
              <w:rPr>
                <w:rFonts w:cstheme="minorHAnsi"/>
                <w:b/>
                <w:bCs/>
                <w:u w:val="single"/>
                <w:lang w:val="fr-CH"/>
              </w:rPr>
              <w:t>Question 21</w:t>
            </w:r>
            <w:r w:rsidRPr="00E65DA8">
              <w:rPr>
                <w:rFonts w:cstheme="minorHAnsi"/>
                <w:u w:val="single"/>
                <w:lang w:val="fr-CH"/>
              </w:rPr>
              <w:t xml:space="preserve"> : </w:t>
            </w:r>
            <w:r w:rsidRPr="00E65DA8">
              <w:rPr>
                <w:rFonts w:cstheme="minorHAnsi"/>
                <w:u w:val="single"/>
                <w:lang w:val="fr-BE"/>
              </w:rPr>
              <w:t>Donner des renseignements sur les mesures concrètes prises pour :</w:t>
            </w:r>
          </w:p>
          <w:p w14:paraId="48B219B4" w14:textId="77777777" w:rsidR="00A24932" w:rsidRPr="00E65DA8" w:rsidRDefault="00A24932" w:rsidP="00484066">
            <w:pPr>
              <w:pStyle w:val="SingleTxtG"/>
              <w:ind w:left="0" w:right="0"/>
              <w:jc w:val="left"/>
              <w:rPr>
                <w:rFonts w:asciiTheme="minorHAnsi" w:hAnsiTheme="minorHAnsi" w:cstheme="minorHAnsi"/>
                <w:sz w:val="22"/>
                <w:szCs w:val="22"/>
                <w:u w:val="single"/>
              </w:rPr>
            </w:pPr>
            <w:r w:rsidRPr="00E65DA8">
              <w:rPr>
                <w:rFonts w:asciiTheme="minorHAnsi" w:hAnsiTheme="minorHAnsi" w:cstheme="minorHAnsi"/>
                <w:sz w:val="22"/>
                <w:szCs w:val="22"/>
                <w:u w:val="single"/>
                <w:lang w:val="fr-BE"/>
              </w:rPr>
              <w:t xml:space="preserve">c) </w:t>
            </w:r>
            <w:r w:rsidR="00484066" w:rsidRPr="00E65DA8">
              <w:rPr>
                <w:rFonts w:asciiTheme="minorHAnsi" w:hAnsiTheme="minorHAnsi" w:cstheme="minorHAnsi"/>
                <w:sz w:val="22"/>
                <w:szCs w:val="22"/>
                <w:u w:val="single"/>
              </w:rPr>
              <w:t>Faire en sorte que les personnes handicapées aient accès à des informations et à une éducation adaptées à leur âge en ce qui concerne la santé et les droits en matière de sexualité et de procréation, y compris la planification familiale.</w:t>
            </w:r>
          </w:p>
          <w:p w14:paraId="7390F078" w14:textId="77777777" w:rsidR="00366FE8" w:rsidRPr="00E65DA8" w:rsidRDefault="00366FE8" w:rsidP="00484066">
            <w:pPr>
              <w:pStyle w:val="SingleTxtG"/>
              <w:ind w:left="0" w:right="0"/>
              <w:jc w:val="left"/>
              <w:rPr>
                <w:rFonts w:asciiTheme="minorHAnsi" w:hAnsiTheme="minorHAnsi" w:cstheme="minorHAnsi"/>
                <w:sz w:val="22"/>
                <w:szCs w:val="22"/>
              </w:rPr>
            </w:pPr>
          </w:p>
        </w:tc>
        <w:tc>
          <w:tcPr>
            <w:tcW w:w="1377" w:type="dxa"/>
          </w:tcPr>
          <w:p w14:paraId="1A6622E2" w14:textId="77777777" w:rsidR="00A24932" w:rsidRPr="00E65DA8" w:rsidRDefault="00A24932" w:rsidP="00DF4D92">
            <w:pPr>
              <w:rPr>
                <w:rFonts w:cstheme="minorHAnsi"/>
                <w:u w:val="single"/>
                <w:lang w:val="fr-BE"/>
              </w:rPr>
            </w:pPr>
            <w:r w:rsidRPr="00E65DA8">
              <w:rPr>
                <w:rFonts w:cstheme="minorHAnsi"/>
                <w:u w:val="single"/>
                <w:lang w:val="fr-BE"/>
              </w:rPr>
              <w:t>CDPH</w:t>
            </w:r>
          </w:p>
        </w:tc>
      </w:tr>
      <w:tr w:rsidR="00A24932" w:rsidRPr="00E65DA8" w14:paraId="1C29110D" w14:textId="77777777" w:rsidTr="00793DC1">
        <w:trPr>
          <w:trHeight w:val="532"/>
        </w:trPr>
        <w:tc>
          <w:tcPr>
            <w:tcW w:w="1413" w:type="dxa"/>
          </w:tcPr>
          <w:p w14:paraId="64DB530E" w14:textId="77777777" w:rsidR="00A24932" w:rsidRPr="00E65DA8" w:rsidRDefault="00A24932" w:rsidP="00DF4D92">
            <w:pPr>
              <w:rPr>
                <w:rFonts w:cstheme="minorHAnsi"/>
                <w:lang w:val="fr-CH"/>
              </w:rPr>
            </w:pPr>
            <w:r w:rsidRPr="00E65DA8">
              <w:rPr>
                <w:rFonts w:cstheme="minorHAnsi"/>
                <w:lang w:val="fr-CH"/>
              </w:rPr>
              <w:lastRenderedPageBreak/>
              <w:t>F17 Q21 c)</w:t>
            </w:r>
          </w:p>
        </w:tc>
        <w:tc>
          <w:tcPr>
            <w:tcW w:w="10206" w:type="dxa"/>
          </w:tcPr>
          <w:p w14:paraId="4D0E2E74" w14:textId="77777777" w:rsidR="00087867" w:rsidRPr="00E65DA8" w:rsidRDefault="00484066" w:rsidP="00484066">
            <w:pPr>
              <w:rPr>
                <w:rFonts w:cstheme="minorHAnsi"/>
                <w:lang w:val="fr-BE"/>
              </w:rPr>
            </w:pPr>
            <w:r w:rsidRPr="00E65DA8">
              <w:rPr>
                <w:rFonts w:cstheme="minorHAnsi"/>
                <w:lang w:val="fr-BE"/>
              </w:rPr>
              <w:t xml:space="preserve">Le BDF trouve assez étrange que, en dehors la Communauté germanophone et de la COCOF, les gouvernements belges compétents envisagent l’éducation sexuelle uniquement à destination des seules femmes handicapées. </w:t>
            </w:r>
          </w:p>
          <w:p w14:paraId="34190756" w14:textId="77777777" w:rsidR="00087867" w:rsidRPr="00E65DA8" w:rsidRDefault="00087867" w:rsidP="00484066">
            <w:pPr>
              <w:rPr>
                <w:rFonts w:cstheme="minorHAnsi"/>
                <w:lang w:val="fr-BE"/>
              </w:rPr>
            </w:pPr>
          </w:p>
          <w:p w14:paraId="3F3B36FF" w14:textId="77777777" w:rsidR="00484066" w:rsidRPr="00E65DA8" w:rsidRDefault="00484066" w:rsidP="00484066">
            <w:pPr>
              <w:rPr>
                <w:rFonts w:cstheme="minorHAnsi"/>
                <w:lang w:val="fr-BE"/>
              </w:rPr>
            </w:pPr>
            <w:r w:rsidRPr="00E65DA8">
              <w:rPr>
                <w:rFonts w:cstheme="minorHAnsi"/>
                <w:lang w:val="fr-BE"/>
              </w:rPr>
              <w:t xml:space="preserve">Les hommes handicapés n’ont-ils besoin d’aucune formation en la matière ? N'ont-ils pas aussi le droit d’avoir envie de procréer et de fonder une famille ? </w:t>
            </w:r>
          </w:p>
          <w:p w14:paraId="5DB9BCC9" w14:textId="77777777" w:rsidR="00087867" w:rsidRPr="00E65DA8" w:rsidRDefault="00087867" w:rsidP="00484066">
            <w:pPr>
              <w:rPr>
                <w:rFonts w:cstheme="minorHAnsi"/>
                <w:lang w:val="fr-BE"/>
              </w:rPr>
            </w:pPr>
          </w:p>
          <w:p w14:paraId="398C574B" w14:textId="77777777" w:rsidR="00484066" w:rsidRPr="00E65DA8" w:rsidRDefault="00484066" w:rsidP="00484066">
            <w:pPr>
              <w:rPr>
                <w:rFonts w:cstheme="minorHAnsi"/>
                <w:lang w:val="fr-BE"/>
              </w:rPr>
            </w:pPr>
            <w:r w:rsidRPr="00E65DA8">
              <w:rPr>
                <w:rFonts w:cstheme="minorHAnsi"/>
                <w:lang w:val="fr-BE"/>
              </w:rPr>
              <w:t>Au niveau de la Communauté flamande, il est intéressant de faire le constat des violences sexuelles subies par les femmes handicapées et de les corréler avec l’absence de formation sexuelle élémentaire. C’est certainement une première étape importante sur la voie vers une diminution des agressions commises. Cependant, la question du Comité porte sur un champ beaucoup plus vaste. Il serait aussi très intéressant d’aborder les aspects positifs de la vie affective, de la sexualité et de la parentalité.</w:t>
            </w:r>
          </w:p>
          <w:p w14:paraId="57FD9DC7" w14:textId="77777777" w:rsidR="00B4243C" w:rsidRPr="00E65DA8" w:rsidRDefault="00B4243C" w:rsidP="00484066">
            <w:pPr>
              <w:rPr>
                <w:rFonts w:cstheme="minorHAnsi"/>
                <w:lang w:val="fr-BE"/>
              </w:rPr>
            </w:pPr>
          </w:p>
          <w:p w14:paraId="379ACAB6" w14:textId="77777777" w:rsidR="00B4243C" w:rsidRPr="00E65DA8" w:rsidRDefault="00B4243C" w:rsidP="00484066">
            <w:pPr>
              <w:rPr>
                <w:rFonts w:cstheme="minorHAnsi"/>
                <w:lang w:val="fr-BE"/>
              </w:rPr>
            </w:pPr>
            <w:r w:rsidRPr="00E65DA8">
              <w:rPr>
                <w:rFonts w:cstheme="minorHAnsi"/>
                <w:lang w:val="fr-BE"/>
              </w:rPr>
              <w:t xml:space="preserve">Est-ce que les personnes en institutions ont accès aux centres de planning familial ?  les moyens de contraception et la stérilisation paraissent systématiques dans certaines structures </w:t>
            </w:r>
          </w:p>
          <w:p w14:paraId="485F85C7" w14:textId="77777777" w:rsidR="00484066" w:rsidRPr="00E65DA8" w:rsidRDefault="00484066" w:rsidP="00484066">
            <w:pPr>
              <w:rPr>
                <w:rFonts w:cstheme="minorHAnsi"/>
                <w:u w:val="single"/>
                <w:lang w:val="fr-BE"/>
              </w:rPr>
            </w:pPr>
          </w:p>
          <w:p w14:paraId="139BFF15" w14:textId="77777777" w:rsidR="00484066" w:rsidRPr="00E65DA8" w:rsidRDefault="00484066" w:rsidP="00484066">
            <w:pPr>
              <w:rPr>
                <w:rFonts w:cstheme="minorHAnsi"/>
                <w:lang w:val="fr-BE"/>
              </w:rPr>
            </w:pPr>
            <w:r w:rsidRPr="00E65DA8">
              <w:rPr>
                <w:rFonts w:cstheme="minorHAnsi"/>
                <w:u w:val="single"/>
                <w:lang w:val="fr-BE"/>
              </w:rPr>
              <w:t>Proposition de questions</w:t>
            </w:r>
          </w:p>
          <w:p w14:paraId="62958FA9" w14:textId="77777777" w:rsidR="00484066" w:rsidRPr="00E65DA8" w:rsidRDefault="00484066" w:rsidP="00484066">
            <w:pPr>
              <w:numPr>
                <w:ilvl w:val="0"/>
                <w:numId w:val="12"/>
              </w:numPr>
              <w:rPr>
                <w:rFonts w:cstheme="minorHAnsi"/>
                <w:lang w:val="fr-BE"/>
              </w:rPr>
            </w:pPr>
            <w:r w:rsidRPr="00E65DA8">
              <w:rPr>
                <w:rFonts w:cstheme="minorHAnsi"/>
                <w:lang w:val="fr-BE"/>
              </w:rPr>
              <w:t>Quelles mesures concrètes la Belgique envisage-t-elle de prendre pour que l'information et l'éducation en matière de santé sexuelle, de désir d'être parent et de planification familiale soient fournies à toutes les personnes handicapées, en fonction de leur âge, afin de leur permettre de faire un choix informé ?</w:t>
            </w:r>
          </w:p>
          <w:p w14:paraId="1EB527BB" w14:textId="77777777" w:rsidR="00484066" w:rsidRPr="00E65DA8" w:rsidRDefault="00484066" w:rsidP="00484066">
            <w:pPr>
              <w:numPr>
                <w:ilvl w:val="0"/>
                <w:numId w:val="12"/>
              </w:numPr>
              <w:rPr>
                <w:rFonts w:cstheme="minorHAnsi"/>
                <w:lang w:val="fr-BE"/>
              </w:rPr>
            </w:pPr>
            <w:r w:rsidRPr="00E65DA8">
              <w:rPr>
                <w:rFonts w:cstheme="minorHAnsi"/>
                <w:lang w:val="fr-BE"/>
              </w:rPr>
              <w:t>Quelles mesures concrètes la Belgique prévoit-elle pour qu'une personne handicapée vivant dans la communauté ait accès à des conditions d'intimité suffisantes pour développer la vie relationnelle, émotionnelle ou sexuelle nécessaire pour mener une vie harmonieuse dans la société ? Quelles mesures concrètes sont prévues pour aider les personnes handicapées dans leur rôle parental ou dans leur désir d'être parent ?</w:t>
            </w:r>
          </w:p>
          <w:p w14:paraId="26C1E28A" w14:textId="77777777" w:rsidR="00A24932" w:rsidRPr="00E65DA8" w:rsidRDefault="00A24932" w:rsidP="00484066">
            <w:pPr>
              <w:rPr>
                <w:rFonts w:cstheme="minorHAnsi"/>
                <w:lang w:val="fr-BE"/>
              </w:rPr>
            </w:pPr>
          </w:p>
        </w:tc>
        <w:tc>
          <w:tcPr>
            <w:tcW w:w="1377" w:type="dxa"/>
          </w:tcPr>
          <w:p w14:paraId="771C850C" w14:textId="77777777" w:rsidR="00A24932" w:rsidRPr="00E65DA8" w:rsidRDefault="00A24932" w:rsidP="00DF4D92">
            <w:pPr>
              <w:rPr>
                <w:rFonts w:cstheme="minorHAnsi"/>
                <w:u w:val="single"/>
                <w:lang w:val="fr-BE"/>
              </w:rPr>
            </w:pPr>
            <w:r w:rsidRPr="00E65DA8">
              <w:rPr>
                <w:rFonts w:cstheme="minorHAnsi"/>
                <w:u w:val="single"/>
                <w:lang w:val="fr-BE"/>
              </w:rPr>
              <w:t>Secrétariat</w:t>
            </w:r>
          </w:p>
        </w:tc>
      </w:tr>
      <w:tr w:rsidR="007F7D52" w:rsidRPr="00E65DA8" w14:paraId="6AD941DF" w14:textId="77777777" w:rsidTr="00793DC1">
        <w:trPr>
          <w:trHeight w:val="532"/>
        </w:trPr>
        <w:tc>
          <w:tcPr>
            <w:tcW w:w="1413" w:type="dxa"/>
          </w:tcPr>
          <w:p w14:paraId="6E7FE494" w14:textId="77777777" w:rsidR="007F7D52" w:rsidRPr="00E65DA8" w:rsidRDefault="007F7D52" w:rsidP="00DF4D92">
            <w:pPr>
              <w:rPr>
                <w:rFonts w:cstheme="minorHAnsi"/>
                <w:lang w:val="fr-CH"/>
              </w:rPr>
            </w:pPr>
            <w:r w:rsidRPr="00E65DA8">
              <w:rPr>
                <w:rFonts w:cstheme="minorHAnsi"/>
                <w:lang w:val="fr-CH"/>
              </w:rPr>
              <w:t>F17 Q21 c)</w:t>
            </w:r>
          </w:p>
        </w:tc>
        <w:tc>
          <w:tcPr>
            <w:tcW w:w="10206" w:type="dxa"/>
          </w:tcPr>
          <w:p w14:paraId="3B70FF32" w14:textId="77777777" w:rsidR="007F7D52" w:rsidRPr="00E65DA8" w:rsidRDefault="00F4460E" w:rsidP="00484066">
            <w:pPr>
              <w:rPr>
                <w:rFonts w:cstheme="minorHAnsi"/>
                <w:lang w:val="fr-BE"/>
              </w:rPr>
            </w:pPr>
            <w:r w:rsidRPr="00E65DA8">
              <w:rPr>
                <w:rFonts w:cstheme="minorHAnsi"/>
                <w:lang w:val="fr-BE"/>
              </w:rPr>
              <w:t>L’Education à la vie relationnelle, affective et sexuelle (</w:t>
            </w:r>
            <w:r w:rsidR="007F7D52" w:rsidRPr="00E65DA8">
              <w:rPr>
                <w:rFonts w:cstheme="minorHAnsi"/>
                <w:lang w:val="fr-BE"/>
              </w:rPr>
              <w:t>EVRAS</w:t>
            </w:r>
            <w:r w:rsidRPr="00E65DA8">
              <w:rPr>
                <w:rFonts w:cstheme="minorHAnsi"/>
                <w:lang w:val="fr-BE"/>
              </w:rPr>
              <w:t>) est</w:t>
            </w:r>
            <w:r w:rsidR="007F7D52" w:rsidRPr="00E65DA8">
              <w:rPr>
                <w:rFonts w:cstheme="minorHAnsi"/>
                <w:lang w:val="fr-BE"/>
              </w:rPr>
              <w:t xml:space="preserve"> accessible quel que soit le genre et la situation (hébergement, autonomie, degré de handicap, etc.) -&gt; Pas d’orientation sur les femmes à l’échelle de la sensibilisation, enjeu collectif ! il faut éduquer aussi (et surtout parfois) les hommes !</w:t>
            </w:r>
          </w:p>
          <w:p w14:paraId="78FAFDB3" w14:textId="77777777" w:rsidR="007F7D52" w:rsidRPr="00E65DA8" w:rsidRDefault="007F7D52" w:rsidP="00484066">
            <w:pPr>
              <w:rPr>
                <w:rFonts w:cstheme="minorHAnsi"/>
                <w:lang w:val="fr-BE"/>
              </w:rPr>
            </w:pPr>
          </w:p>
        </w:tc>
        <w:tc>
          <w:tcPr>
            <w:tcW w:w="1377" w:type="dxa"/>
          </w:tcPr>
          <w:p w14:paraId="4FE3A261" w14:textId="77777777" w:rsidR="007F7D52" w:rsidRPr="00E65DA8" w:rsidRDefault="007F7D52" w:rsidP="00DF4D92">
            <w:pPr>
              <w:rPr>
                <w:rFonts w:cstheme="minorHAnsi"/>
                <w:u w:val="single"/>
                <w:lang w:val="fr-BE"/>
              </w:rPr>
            </w:pPr>
            <w:r w:rsidRPr="00E65DA8">
              <w:rPr>
                <w:rFonts w:cstheme="minorHAnsi"/>
                <w:u w:val="single"/>
                <w:lang w:val="fr-BE"/>
              </w:rPr>
              <w:t>ASPH</w:t>
            </w:r>
          </w:p>
        </w:tc>
      </w:tr>
      <w:tr w:rsidR="006A421F" w:rsidRPr="006A421F" w14:paraId="3DBB1795" w14:textId="77777777" w:rsidTr="00793DC1">
        <w:trPr>
          <w:trHeight w:val="532"/>
        </w:trPr>
        <w:tc>
          <w:tcPr>
            <w:tcW w:w="1413" w:type="dxa"/>
          </w:tcPr>
          <w:p w14:paraId="66BB7B8E" w14:textId="05D40F16" w:rsidR="006A421F" w:rsidRPr="006A421F" w:rsidRDefault="006A421F" w:rsidP="00DF4D92">
            <w:pPr>
              <w:rPr>
                <w:rFonts w:cstheme="minorHAnsi"/>
                <w:b/>
                <w:bCs/>
                <w:color w:val="C00000"/>
                <w:lang w:val="fr-CH"/>
              </w:rPr>
            </w:pPr>
            <w:r w:rsidRPr="006A421F">
              <w:rPr>
                <w:rFonts w:cstheme="minorHAnsi"/>
                <w:b/>
                <w:bCs/>
                <w:color w:val="C00000"/>
                <w:lang w:val="fr-CH"/>
              </w:rPr>
              <w:t>F17 Q21 c)</w:t>
            </w:r>
          </w:p>
        </w:tc>
        <w:tc>
          <w:tcPr>
            <w:tcW w:w="10206" w:type="dxa"/>
          </w:tcPr>
          <w:p w14:paraId="54DDE895" w14:textId="77777777" w:rsidR="006A421F" w:rsidRPr="006A421F" w:rsidRDefault="006A421F" w:rsidP="006A421F">
            <w:pPr>
              <w:spacing w:after="120" w:line="240" w:lineRule="auto"/>
              <w:rPr>
                <w:rFonts w:eastAsia="Times New Roman"/>
                <w:b/>
                <w:bCs/>
                <w:color w:val="4472C4" w:themeColor="accent1"/>
                <w:lang w:val="fr-BE"/>
              </w:rPr>
            </w:pPr>
            <w:r w:rsidRPr="006A421F">
              <w:rPr>
                <w:rFonts w:cstheme="minorHAnsi"/>
                <w:b/>
                <w:bCs/>
                <w:color w:val="C00000"/>
                <w:lang w:val="fr-BE"/>
              </w:rPr>
              <w:t xml:space="preserve">Organisation spécifique active sur la question de la sexualité des personnes en situation de handicap en Flandre : </w:t>
            </w:r>
            <w:r w:rsidRPr="006A421F">
              <w:rPr>
                <w:rFonts w:eastAsia="Times New Roman"/>
                <w:b/>
                <w:bCs/>
                <w:color w:val="C00000"/>
                <w:lang w:val="fr-BE"/>
              </w:rPr>
              <w:t xml:space="preserve">Aditi : </w:t>
            </w:r>
            <w:hyperlink r:id="rId7" w:history="1">
              <w:r w:rsidRPr="006A421F">
                <w:rPr>
                  <w:rStyle w:val="Lienhypertexte"/>
                  <w:rFonts w:ascii="Verdana" w:eastAsia="Times New Roman" w:hAnsi="Verdana"/>
                  <w:b/>
                  <w:bCs/>
                  <w:color w:val="4472C4" w:themeColor="accent1"/>
                  <w:sz w:val="20"/>
                  <w:szCs w:val="20"/>
                  <w:lang w:val="fr-BE"/>
                </w:rPr>
                <w:t>https://aditivzw.be/nl/</w:t>
              </w:r>
            </w:hyperlink>
          </w:p>
          <w:p w14:paraId="417FED1F" w14:textId="60306EA0" w:rsidR="006A421F" w:rsidRPr="006A421F" w:rsidRDefault="006A421F" w:rsidP="00484066">
            <w:pPr>
              <w:rPr>
                <w:rFonts w:cstheme="minorHAnsi"/>
                <w:b/>
                <w:bCs/>
                <w:color w:val="C00000"/>
                <w:lang w:val="fr-BE"/>
              </w:rPr>
            </w:pPr>
          </w:p>
        </w:tc>
        <w:tc>
          <w:tcPr>
            <w:tcW w:w="1377" w:type="dxa"/>
          </w:tcPr>
          <w:p w14:paraId="63B8A5BC" w14:textId="22B4F8DE" w:rsidR="006A421F" w:rsidRPr="006A421F" w:rsidRDefault="006A421F" w:rsidP="00DF4D92">
            <w:pPr>
              <w:rPr>
                <w:rFonts w:cstheme="minorHAnsi"/>
                <w:b/>
                <w:bCs/>
                <w:color w:val="C00000"/>
                <w:u w:val="single"/>
                <w:lang w:val="fr-BE"/>
              </w:rPr>
            </w:pPr>
            <w:r>
              <w:rPr>
                <w:rFonts w:cstheme="minorHAnsi"/>
                <w:b/>
                <w:bCs/>
                <w:color w:val="C00000"/>
                <w:u w:val="single"/>
                <w:lang w:val="fr-BE"/>
              </w:rPr>
              <w:t>Secrétariat</w:t>
            </w:r>
          </w:p>
        </w:tc>
      </w:tr>
    </w:tbl>
    <w:p w14:paraId="2BC0F1AA" w14:textId="77777777" w:rsidR="002E761D" w:rsidRPr="00E65DA8" w:rsidRDefault="002E761D" w:rsidP="002E761D">
      <w:pPr>
        <w:spacing w:after="0"/>
        <w:rPr>
          <w:rFonts w:cstheme="minorHAnsi"/>
          <w:lang w:val="fr-BE"/>
        </w:rPr>
      </w:pPr>
    </w:p>
    <w:p w14:paraId="2403BEBB" w14:textId="77777777" w:rsidR="002E761D" w:rsidRPr="00E65DA8" w:rsidRDefault="002E761D" w:rsidP="002E761D">
      <w:pPr>
        <w:spacing w:after="0"/>
        <w:rPr>
          <w:rFonts w:cstheme="minorHAnsi"/>
          <w:lang w:val="fr-BE"/>
        </w:rPr>
      </w:pPr>
    </w:p>
    <w:tbl>
      <w:tblPr>
        <w:tblStyle w:val="Grilledutableau"/>
        <w:tblW w:w="13036" w:type="dxa"/>
        <w:tblLook w:val="06A0" w:firstRow="1" w:lastRow="0" w:firstColumn="1" w:lastColumn="0" w:noHBand="1" w:noVBand="1"/>
      </w:tblPr>
      <w:tblGrid>
        <w:gridCol w:w="1319"/>
        <w:gridCol w:w="11717"/>
      </w:tblGrid>
      <w:tr w:rsidR="002E761D" w:rsidRPr="008308D3" w14:paraId="09158AF1" w14:textId="77777777" w:rsidTr="00240361">
        <w:tc>
          <w:tcPr>
            <w:tcW w:w="1319" w:type="dxa"/>
            <w:tcBorders>
              <w:top w:val="single" w:sz="4" w:space="0" w:color="auto"/>
              <w:left w:val="single" w:sz="4" w:space="0" w:color="auto"/>
              <w:bottom w:val="single" w:sz="4" w:space="0" w:color="auto"/>
              <w:right w:val="single" w:sz="4" w:space="0" w:color="auto"/>
            </w:tcBorders>
            <w:hideMark/>
          </w:tcPr>
          <w:p w14:paraId="3EB8D9B6" w14:textId="77777777" w:rsidR="002E761D" w:rsidRPr="00E65DA8" w:rsidRDefault="002E761D" w:rsidP="00DF4D92">
            <w:pPr>
              <w:rPr>
                <w:rFonts w:cstheme="minorHAnsi"/>
                <w:b/>
                <w:bCs/>
                <w:lang w:val="fr-BE"/>
              </w:rPr>
            </w:pPr>
            <w:r w:rsidRPr="00E65DA8">
              <w:rPr>
                <w:rFonts w:cstheme="minorHAnsi"/>
                <w:b/>
                <w:bCs/>
                <w:lang w:val="fr-BE"/>
              </w:rPr>
              <w:t>Ajout 1</w:t>
            </w:r>
          </w:p>
        </w:tc>
        <w:tc>
          <w:tcPr>
            <w:tcW w:w="11717" w:type="dxa"/>
            <w:tcBorders>
              <w:top w:val="single" w:sz="4" w:space="0" w:color="auto"/>
              <w:left w:val="single" w:sz="4" w:space="0" w:color="auto"/>
              <w:bottom w:val="single" w:sz="4" w:space="0" w:color="auto"/>
              <w:right w:val="single" w:sz="4" w:space="0" w:color="auto"/>
            </w:tcBorders>
            <w:hideMark/>
          </w:tcPr>
          <w:p w14:paraId="5484E36C" w14:textId="77777777" w:rsidR="002E761D" w:rsidRPr="00E65DA8" w:rsidRDefault="002E761D" w:rsidP="00DF4D92">
            <w:pPr>
              <w:rPr>
                <w:rFonts w:cstheme="minorHAnsi"/>
                <w:b/>
                <w:bCs/>
                <w:lang w:val="fr-BE"/>
              </w:rPr>
            </w:pPr>
            <w:r w:rsidRPr="00E65DA8">
              <w:rPr>
                <w:rFonts w:cstheme="minorHAnsi"/>
                <w:b/>
                <w:bCs/>
                <w:lang w:val="fr-BE"/>
              </w:rPr>
              <w:t>Autres sujets absents de la “List of Issues”, mais que le BDF souhaite aborder</w:t>
            </w:r>
          </w:p>
        </w:tc>
      </w:tr>
      <w:tr w:rsidR="002E761D" w:rsidRPr="008308D3" w14:paraId="218A0160" w14:textId="77777777" w:rsidTr="00240361">
        <w:tc>
          <w:tcPr>
            <w:tcW w:w="1319" w:type="dxa"/>
            <w:tcBorders>
              <w:top w:val="single" w:sz="4" w:space="0" w:color="auto"/>
              <w:left w:val="single" w:sz="4" w:space="0" w:color="auto"/>
              <w:bottom w:val="single" w:sz="4" w:space="0" w:color="auto"/>
              <w:right w:val="single" w:sz="4" w:space="0" w:color="auto"/>
            </w:tcBorders>
          </w:tcPr>
          <w:p w14:paraId="1A7FF7D3" w14:textId="349360A4" w:rsidR="002E761D" w:rsidRPr="00E65DA8" w:rsidRDefault="00CD4094" w:rsidP="00DF4D92">
            <w:pPr>
              <w:rPr>
                <w:rFonts w:cstheme="minorHAnsi"/>
                <w:lang w:val="fr-BE"/>
              </w:rPr>
            </w:pPr>
            <w:r>
              <w:rPr>
                <w:rFonts w:cstheme="minorHAnsi"/>
                <w:lang w:val="fr-BE"/>
              </w:rPr>
              <w:t>Secrétariat</w:t>
            </w:r>
          </w:p>
        </w:tc>
        <w:tc>
          <w:tcPr>
            <w:tcW w:w="11717" w:type="dxa"/>
            <w:tcBorders>
              <w:top w:val="single" w:sz="4" w:space="0" w:color="auto"/>
              <w:left w:val="single" w:sz="4" w:space="0" w:color="auto"/>
              <w:bottom w:val="single" w:sz="4" w:space="0" w:color="auto"/>
              <w:right w:val="single" w:sz="4" w:space="0" w:color="auto"/>
            </w:tcBorders>
          </w:tcPr>
          <w:p w14:paraId="3A531CF0" w14:textId="57FB128C" w:rsidR="002E761D" w:rsidRPr="00E65DA8" w:rsidRDefault="00CD4094" w:rsidP="00CD4094">
            <w:pPr>
              <w:pStyle w:val="Paragraphedeliste"/>
              <w:ind w:left="0"/>
              <w:rPr>
                <w:rFonts w:cstheme="minorHAnsi"/>
                <w:lang w:val="fr-BE"/>
              </w:rPr>
            </w:pPr>
            <w:r>
              <w:rPr>
                <w:rFonts w:cstheme="minorHAnsi"/>
                <w:lang w:val="fr-BE"/>
              </w:rPr>
              <w:t>E</w:t>
            </w:r>
          </w:p>
        </w:tc>
      </w:tr>
      <w:tr w:rsidR="002E761D" w:rsidRPr="008308D3" w14:paraId="6B9BD07F" w14:textId="77777777" w:rsidTr="00240361">
        <w:tc>
          <w:tcPr>
            <w:tcW w:w="131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6637FB7" w14:textId="77777777" w:rsidR="002E761D" w:rsidRPr="008308D3" w:rsidRDefault="002E761D" w:rsidP="00DF4D92">
            <w:pPr>
              <w:rPr>
                <w:rFonts w:cstheme="minorHAnsi"/>
                <w:sz w:val="8"/>
                <w:szCs w:val="8"/>
                <w:lang w:val="fr-BE"/>
              </w:rPr>
            </w:pPr>
          </w:p>
        </w:tc>
        <w:tc>
          <w:tcPr>
            <w:tcW w:w="1171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2276007" w14:textId="77777777" w:rsidR="002E761D" w:rsidRPr="008308D3" w:rsidRDefault="002E761D" w:rsidP="00DF4D92">
            <w:pPr>
              <w:rPr>
                <w:rFonts w:cstheme="minorHAnsi"/>
                <w:sz w:val="8"/>
                <w:szCs w:val="8"/>
                <w:lang w:val="fr-BE"/>
              </w:rPr>
            </w:pPr>
          </w:p>
        </w:tc>
      </w:tr>
      <w:tr w:rsidR="002E761D" w:rsidRPr="008308D3" w14:paraId="57C8AA8A" w14:textId="77777777" w:rsidTr="00240361">
        <w:tc>
          <w:tcPr>
            <w:tcW w:w="1319" w:type="dxa"/>
            <w:tcBorders>
              <w:top w:val="single" w:sz="4" w:space="0" w:color="auto"/>
              <w:left w:val="single" w:sz="4" w:space="0" w:color="auto"/>
              <w:bottom w:val="single" w:sz="4" w:space="0" w:color="auto"/>
              <w:right w:val="single" w:sz="4" w:space="0" w:color="auto"/>
            </w:tcBorders>
            <w:hideMark/>
          </w:tcPr>
          <w:p w14:paraId="539A7DF7" w14:textId="77777777" w:rsidR="002E761D" w:rsidRPr="00E65DA8" w:rsidRDefault="002E761D" w:rsidP="00DF4D92">
            <w:pPr>
              <w:rPr>
                <w:rFonts w:cstheme="minorHAnsi"/>
                <w:b/>
                <w:bCs/>
                <w:lang w:val="fr-BE"/>
              </w:rPr>
            </w:pPr>
            <w:r w:rsidRPr="00E65DA8">
              <w:rPr>
                <w:rFonts w:cstheme="minorHAnsi"/>
                <w:b/>
                <w:bCs/>
                <w:lang w:val="fr-BE"/>
              </w:rPr>
              <w:t>Ajout 2</w:t>
            </w:r>
          </w:p>
        </w:tc>
        <w:tc>
          <w:tcPr>
            <w:tcW w:w="11717" w:type="dxa"/>
            <w:tcBorders>
              <w:top w:val="single" w:sz="4" w:space="0" w:color="auto"/>
              <w:left w:val="single" w:sz="4" w:space="0" w:color="auto"/>
              <w:bottom w:val="single" w:sz="4" w:space="0" w:color="auto"/>
              <w:right w:val="single" w:sz="4" w:space="0" w:color="auto"/>
            </w:tcBorders>
            <w:hideMark/>
          </w:tcPr>
          <w:p w14:paraId="68DF40DF" w14:textId="77777777" w:rsidR="002E761D" w:rsidRPr="00E65DA8" w:rsidRDefault="002E761D" w:rsidP="00DF4D92">
            <w:pPr>
              <w:rPr>
                <w:rFonts w:cstheme="minorHAnsi"/>
                <w:b/>
                <w:bCs/>
                <w:lang w:val="fr-BE"/>
              </w:rPr>
            </w:pPr>
            <w:r w:rsidRPr="00E65DA8">
              <w:rPr>
                <w:rFonts w:cstheme="minorHAnsi"/>
                <w:b/>
                <w:bCs/>
                <w:lang w:val="fr-BE"/>
              </w:rPr>
              <w:t>Impact de la crise Covid-19 sur la situation des personnes handicapées</w:t>
            </w:r>
          </w:p>
        </w:tc>
      </w:tr>
      <w:tr w:rsidR="002E761D" w:rsidRPr="008308D3" w14:paraId="76C3A547" w14:textId="77777777" w:rsidTr="00240361">
        <w:tc>
          <w:tcPr>
            <w:tcW w:w="1319" w:type="dxa"/>
            <w:tcBorders>
              <w:top w:val="single" w:sz="4" w:space="0" w:color="auto"/>
              <w:left w:val="single" w:sz="4" w:space="0" w:color="auto"/>
              <w:bottom w:val="single" w:sz="4" w:space="0" w:color="auto"/>
              <w:right w:val="single" w:sz="4" w:space="0" w:color="auto"/>
            </w:tcBorders>
          </w:tcPr>
          <w:p w14:paraId="48434FD1" w14:textId="77777777" w:rsidR="007F7D52" w:rsidRPr="00E65DA8" w:rsidRDefault="007F7D52" w:rsidP="00DF4D92">
            <w:pPr>
              <w:rPr>
                <w:rFonts w:cstheme="minorHAnsi"/>
                <w:u w:val="single"/>
                <w:lang w:val="fr-BE"/>
              </w:rPr>
            </w:pPr>
            <w:r w:rsidRPr="00E65DA8">
              <w:rPr>
                <w:rFonts w:cstheme="minorHAnsi"/>
                <w:u w:val="single"/>
                <w:lang w:val="fr-BE"/>
              </w:rPr>
              <w:t>Secrétariat</w:t>
            </w:r>
          </w:p>
        </w:tc>
        <w:tc>
          <w:tcPr>
            <w:tcW w:w="11717" w:type="dxa"/>
            <w:tcBorders>
              <w:top w:val="single" w:sz="4" w:space="0" w:color="auto"/>
              <w:left w:val="single" w:sz="4" w:space="0" w:color="auto"/>
              <w:bottom w:val="single" w:sz="4" w:space="0" w:color="auto"/>
              <w:right w:val="single" w:sz="4" w:space="0" w:color="auto"/>
            </w:tcBorders>
          </w:tcPr>
          <w:p w14:paraId="5959DD0A" w14:textId="77777777" w:rsidR="00484066" w:rsidRPr="00E65DA8" w:rsidRDefault="00484066" w:rsidP="00484066">
            <w:pPr>
              <w:spacing w:line="257" w:lineRule="auto"/>
              <w:rPr>
                <w:rFonts w:cstheme="minorHAnsi"/>
                <w:lang w:val="fr-BE"/>
              </w:rPr>
            </w:pPr>
            <w:r w:rsidRPr="00E65DA8">
              <w:rPr>
                <w:rFonts w:cstheme="minorHAnsi"/>
                <w:lang w:val="fr-BE"/>
              </w:rPr>
              <w:t>La crise Covid-19 a fait ressortir, pour les proches de personnes handicapées les manques en matière de prise en compte du temps consacré à leur proche handicapé : il n’a pas été compensé par un allégement du (télé-)travail, en l’absence d’extension du congé parental ou de communication claire quant aux aménagements raisonnables associés (problématique du handicap par association).</w:t>
            </w:r>
          </w:p>
          <w:p w14:paraId="6781B9D9" w14:textId="77777777" w:rsidR="002E761D" w:rsidRPr="00E65DA8" w:rsidRDefault="002E761D" w:rsidP="00A24932">
            <w:pPr>
              <w:spacing w:line="257" w:lineRule="auto"/>
              <w:rPr>
                <w:rFonts w:cstheme="minorHAnsi"/>
                <w:lang w:val="fr-BE"/>
              </w:rPr>
            </w:pPr>
          </w:p>
        </w:tc>
      </w:tr>
      <w:tr w:rsidR="007F7D52" w:rsidRPr="008308D3" w14:paraId="74F1B674" w14:textId="77777777" w:rsidTr="00240361">
        <w:tc>
          <w:tcPr>
            <w:tcW w:w="1319" w:type="dxa"/>
            <w:tcBorders>
              <w:top w:val="single" w:sz="4" w:space="0" w:color="auto"/>
              <w:left w:val="single" w:sz="4" w:space="0" w:color="auto"/>
              <w:bottom w:val="single" w:sz="4" w:space="0" w:color="auto"/>
              <w:right w:val="single" w:sz="4" w:space="0" w:color="auto"/>
            </w:tcBorders>
          </w:tcPr>
          <w:p w14:paraId="4AA880C4" w14:textId="77777777" w:rsidR="007F7D52" w:rsidRPr="00E65DA8" w:rsidRDefault="007F7D52" w:rsidP="00DF4D92">
            <w:pPr>
              <w:rPr>
                <w:rFonts w:cstheme="minorHAnsi"/>
                <w:u w:val="single"/>
                <w:lang w:val="fr-BE"/>
              </w:rPr>
            </w:pPr>
            <w:r w:rsidRPr="00E65DA8">
              <w:rPr>
                <w:rFonts w:cstheme="minorHAnsi"/>
                <w:u w:val="single"/>
                <w:lang w:val="fr-BE"/>
              </w:rPr>
              <w:t>ASPH</w:t>
            </w:r>
          </w:p>
          <w:p w14:paraId="3D60AF4D" w14:textId="77777777" w:rsidR="007F7D52" w:rsidRPr="00E65DA8" w:rsidRDefault="007F7D52" w:rsidP="00DF4D92">
            <w:pPr>
              <w:rPr>
                <w:rFonts w:cstheme="minorHAnsi"/>
                <w:lang w:val="fr-BE"/>
              </w:rPr>
            </w:pPr>
          </w:p>
        </w:tc>
        <w:tc>
          <w:tcPr>
            <w:tcW w:w="11717" w:type="dxa"/>
            <w:tcBorders>
              <w:top w:val="single" w:sz="4" w:space="0" w:color="auto"/>
              <w:left w:val="single" w:sz="4" w:space="0" w:color="auto"/>
              <w:bottom w:val="single" w:sz="4" w:space="0" w:color="auto"/>
              <w:right w:val="single" w:sz="4" w:space="0" w:color="auto"/>
            </w:tcBorders>
          </w:tcPr>
          <w:p w14:paraId="4131FD7B" w14:textId="77777777" w:rsidR="007F7D52" w:rsidRPr="00E65DA8" w:rsidRDefault="007F7D52" w:rsidP="00484066">
            <w:pPr>
              <w:spacing w:line="257" w:lineRule="auto"/>
              <w:rPr>
                <w:rFonts w:cstheme="minorHAnsi"/>
                <w:lang w:val="fr-BE"/>
              </w:rPr>
            </w:pPr>
            <w:r w:rsidRPr="00E65DA8">
              <w:rPr>
                <w:rFonts w:cstheme="minorHAnsi"/>
                <w:lang w:val="fr-BE"/>
              </w:rPr>
              <w:t>La crise Covid a eu pour effet de mettre en lumière les difficultés rencontrées au quotidien par les aidants et malheureusement de les amplifier. Manque d’information, non consultation des aidants proches et des personnes en situation de handicap, fermeture des institutions ou interruption des visites, interruptions de certains soins médicaux ou paramédicaux… sont des éléments qui ont placé les aidants dans de délicates situations, face à des choix cornéliens. Surtout, ils sont restés seuls pour assumer leurs responsabilités professionnelles, familiales, sociétales + le soin au proche par ex</w:t>
            </w:r>
            <w:r w:rsidR="00B17958" w:rsidRPr="00E65DA8">
              <w:rPr>
                <w:rFonts w:cstheme="minorHAnsi"/>
                <w:lang w:val="fr-BE"/>
              </w:rPr>
              <w:t>emple</w:t>
            </w:r>
            <w:r w:rsidRPr="00E65DA8">
              <w:rPr>
                <w:rFonts w:cstheme="minorHAnsi"/>
                <w:lang w:val="fr-BE"/>
              </w:rPr>
              <w:t xml:space="preserve"> sorti d’institution à qui il fallait prodiguer (ou improviser) des séances de kiné, de logo</w:t>
            </w:r>
            <w:r w:rsidR="00B17958" w:rsidRPr="00E65DA8">
              <w:rPr>
                <w:rFonts w:cstheme="minorHAnsi"/>
                <w:lang w:val="fr-BE"/>
              </w:rPr>
              <w:t>pédie</w:t>
            </w:r>
            <w:r w:rsidRPr="00E65DA8">
              <w:rPr>
                <w:rFonts w:cstheme="minorHAnsi"/>
                <w:lang w:val="fr-BE"/>
              </w:rPr>
              <w:t>, de cours, etc.</w:t>
            </w:r>
          </w:p>
          <w:p w14:paraId="35D62FBA" w14:textId="77777777" w:rsidR="007F7D52" w:rsidRPr="00E65DA8" w:rsidRDefault="007F7D52" w:rsidP="00484066">
            <w:pPr>
              <w:spacing w:line="257" w:lineRule="auto"/>
              <w:rPr>
                <w:rFonts w:cstheme="minorHAnsi"/>
                <w:lang w:val="fr-BE"/>
              </w:rPr>
            </w:pPr>
          </w:p>
        </w:tc>
      </w:tr>
      <w:tr w:rsidR="00CD4094" w:rsidRPr="00CD4094" w14:paraId="43C45B8A" w14:textId="77777777" w:rsidTr="00240361">
        <w:tc>
          <w:tcPr>
            <w:tcW w:w="1319" w:type="dxa"/>
            <w:tcBorders>
              <w:top w:val="single" w:sz="4" w:space="0" w:color="auto"/>
              <w:left w:val="single" w:sz="4" w:space="0" w:color="auto"/>
              <w:bottom w:val="single" w:sz="4" w:space="0" w:color="auto"/>
              <w:right w:val="single" w:sz="4" w:space="0" w:color="auto"/>
            </w:tcBorders>
          </w:tcPr>
          <w:p w14:paraId="0D5A66CE" w14:textId="4B4FE1AC" w:rsidR="00CD4094" w:rsidRPr="00CD4094" w:rsidRDefault="00CD4094" w:rsidP="00DF4D92">
            <w:pPr>
              <w:rPr>
                <w:rFonts w:cstheme="minorHAnsi"/>
                <w:b/>
                <w:bCs/>
                <w:color w:val="C00000"/>
                <w:u w:val="single"/>
                <w:lang w:val="fr-BE"/>
              </w:rPr>
            </w:pPr>
            <w:bookmarkStart w:id="0" w:name="_Hlk136376003"/>
            <w:r w:rsidRPr="00CD4094">
              <w:rPr>
                <w:rFonts w:cstheme="minorHAnsi"/>
                <w:b/>
                <w:bCs/>
                <w:color w:val="C00000"/>
                <w:u w:val="single"/>
                <w:lang w:val="fr-BE"/>
              </w:rPr>
              <w:t>Secrétariat</w:t>
            </w:r>
          </w:p>
        </w:tc>
        <w:tc>
          <w:tcPr>
            <w:tcW w:w="11717" w:type="dxa"/>
            <w:tcBorders>
              <w:top w:val="single" w:sz="4" w:space="0" w:color="auto"/>
              <w:left w:val="single" w:sz="4" w:space="0" w:color="auto"/>
              <w:bottom w:val="single" w:sz="4" w:space="0" w:color="auto"/>
              <w:right w:val="single" w:sz="4" w:space="0" w:color="auto"/>
            </w:tcBorders>
          </w:tcPr>
          <w:p w14:paraId="4B3AF9F3" w14:textId="77777777" w:rsidR="00CD4094" w:rsidRPr="00CD4094" w:rsidRDefault="00CD4094" w:rsidP="00484066">
            <w:pPr>
              <w:spacing w:line="257" w:lineRule="auto"/>
              <w:rPr>
                <w:rFonts w:cstheme="minorHAnsi"/>
                <w:b/>
                <w:bCs/>
                <w:color w:val="C00000"/>
                <w:lang w:val="fr-BE"/>
              </w:rPr>
            </w:pPr>
            <w:r w:rsidRPr="00CD4094">
              <w:rPr>
                <w:rFonts w:cstheme="minorHAnsi"/>
                <w:b/>
                <w:bCs/>
                <w:color w:val="C00000"/>
                <w:lang w:val="fr-BE"/>
              </w:rPr>
              <w:t>Durant la période covid les personnes en situation de handicap vivant en institution ont été confinée de manière stricte, sans contacts avec leurs proches. Le gouvernement wallon a débloqué des budgets pour équiper les 221 services résidentiels pour jeunes et adultes en situation de handicap en matériel de vidéoconférence. Le but était de favoriser le lien social à distance. C’était « mieux que rien ».</w:t>
            </w:r>
          </w:p>
          <w:p w14:paraId="2E93412D" w14:textId="77777777" w:rsidR="00CD4094" w:rsidRPr="00CD4094" w:rsidRDefault="00CD4094" w:rsidP="00484066">
            <w:pPr>
              <w:spacing w:line="257" w:lineRule="auto"/>
              <w:rPr>
                <w:rFonts w:cstheme="minorHAnsi"/>
                <w:b/>
                <w:bCs/>
                <w:color w:val="C00000"/>
                <w:lang w:val="fr-BE"/>
              </w:rPr>
            </w:pPr>
          </w:p>
          <w:p w14:paraId="1293845A" w14:textId="40C63A8F" w:rsidR="00CD4094" w:rsidRPr="00CD4094" w:rsidRDefault="00CD4094" w:rsidP="00CD4094">
            <w:pPr>
              <w:ind w:left="842"/>
              <w:rPr>
                <w:color w:val="4472C4" w:themeColor="accent1"/>
                <w:lang w:val="fr-BE"/>
              </w:rPr>
            </w:pPr>
            <w:r w:rsidRPr="006A421F">
              <w:rPr>
                <w:b/>
                <w:bCs/>
                <w:i/>
                <w:iCs/>
                <w:color w:val="C00000"/>
                <w:lang w:val="fr-FR"/>
              </w:rPr>
              <w:t>Journée internationale des personnes handicapées : la Wallonie renforce l’accès à l’information et la communication des personnes en situation de handica</w:t>
            </w:r>
            <w:r w:rsidRPr="006A421F">
              <w:rPr>
                <w:b/>
                <w:bCs/>
                <w:i/>
                <w:iCs/>
                <w:color w:val="C00000"/>
                <w:lang w:val="fr-FR"/>
              </w:rPr>
              <w:t>p 03/12/2020</w:t>
            </w:r>
            <w:r w:rsidRPr="006A421F">
              <w:rPr>
                <w:b/>
                <w:bCs/>
                <w:color w:val="C00000"/>
                <w:lang w:val="fr-FR"/>
              </w:rPr>
              <w:t>,</w:t>
            </w:r>
            <w:r w:rsidRPr="006A421F">
              <w:rPr>
                <w:color w:val="C00000"/>
                <w:lang w:val="fr-FR"/>
              </w:rPr>
              <w:t xml:space="preserve"> </w:t>
            </w:r>
            <w:r w:rsidRPr="00CD4094">
              <w:rPr>
                <w:color w:val="4472C4" w:themeColor="accent1"/>
                <w:lang w:val="fr-FR"/>
              </w:rPr>
              <w:t>p</w:t>
            </w:r>
            <w:hyperlink r:id="rId8" w:history="1">
              <w:r w:rsidRPr="00CD4094">
                <w:rPr>
                  <w:rStyle w:val="Lienhypertexte"/>
                  <w:color w:val="4472C4" w:themeColor="accent1"/>
                  <w:lang w:val="fr-BE"/>
                </w:rPr>
                <w:t>https://morreale.wallonie.be/home/presse--actualites/publications/journee-internationale-des-personnes-handicapees--la-wallonie-renforce-lacces-a-linformation-et-la-communication-des-personnes-en-situation-de-handicap.publicationfull.html</w:t>
              </w:r>
            </w:hyperlink>
          </w:p>
          <w:p w14:paraId="1D8BF015" w14:textId="77777777" w:rsidR="00CD4094" w:rsidRPr="00CD4094" w:rsidRDefault="00CD4094" w:rsidP="00484066">
            <w:pPr>
              <w:spacing w:line="257" w:lineRule="auto"/>
              <w:rPr>
                <w:rFonts w:cstheme="minorHAnsi"/>
                <w:b/>
                <w:bCs/>
                <w:color w:val="C00000"/>
                <w:lang w:val="fr-BE"/>
              </w:rPr>
            </w:pPr>
          </w:p>
          <w:p w14:paraId="602698E4" w14:textId="62381BB6" w:rsidR="00CD4094" w:rsidRPr="00CD4094" w:rsidRDefault="00CD4094" w:rsidP="00484066">
            <w:pPr>
              <w:spacing w:line="257" w:lineRule="auto"/>
              <w:rPr>
                <w:rFonts w:cstheme="minorHAnsi"/>
                <w:b/>
                <w:bCs/>
                <w:color w:val="C00000"/>
                <w:lang w:val="fr-BE"/>
              </w:rPr>
            </w:pPr>
            <w:r w:rsidRPr="00CD4094">
              <w:rPr>
                <w:rFonts w:cstheme="minorHAnsi"/>
                <w:b/>
                <w:bCs/>
                <w:color w:val="C00000"/>
                <w:lang w:val="fr-BE"/>
              </w:rPr>
              <w:t xml:space="preserve"> </w:t>
            </w:r>
          </w:p>
        </w:tc>
      </w:tr>
      <w:bookmarkEnd w:id="0"/>
    </w:tbl>
    <w:p w14:paraId="77F16FB5" w14:textId="77777777" w:rsidR="005F509D" w:rsidRPr="00E65DA8" w:rsidRDefault="005F509D">
      <w:pPr>
        <w:rPr>
          <w:rFonts w:cstheme="minorHAnsi"/>
          <w:lang w:val="fr-BE"/>
        </w:rPr>
      </w:pPr>
    </w:p>
    <w:sectPr w:rsidR="005F509D" w:rsidRPr="00E65DA8" w:rsidSect="002E761D">
      <w:pgSz w:w="15840" w:h="12240"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F88D1" w14:textId="77777777" w:rsidR="00C27306" w:rsidRDefault="00C27306" w:rsidP="002E761D">
      <w:pPr>
        <w:spacing w:after="0" w:line="240" w:lineRule="auto"/>
      </w:pPr>
      <w:r>
        <w:separator/>
      </w:r>
    </w:p>
  </w:endnote>
  <w:endnote w:type="continuationSeparator" w:id="0">
    <w:p w14:paraId="273DEAC2" w14:textId="77777777" w:rsidR="00C27306" w:rsidRDefault="00C27306" w:rsidP="002E7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75E6E" w14:textId="77777777" w:rsidR="00C27306" w:rsidRDefault="00C27306" w:rsidP="002E761D">
      <w:pPr>
        <w:spacing w:after="0" w:line="240" w:lineRule="auto"/>
      </w:pPr>
      <w:r>
        <w:separator/>
      </w:r>
    </w:p>
  </w:footnote>
  <w:footnote w:type="continuationSeparator" w:id="0">
    <w:p w14:paraId="54CD3A11" w14:textId="77777777" w:rsidR="00C27306" w:rsidRDefault="00C27306" w:rsidP="002E761D">
      <w:pPr>
        <w:spacing w:after="0" w:line="240" w:lineRule="auto"/>
      </w:pPr>
      <w:r>
        <w:continuationSeparator/>
      </w:r>
    </w:p>
  </w:footnote>
  <w:footnote w:id="1">
    <w:p w14:paraId="2575F9D8" w14:textId="77777777" w:rsidR="00484066" w:rsidRPr="00AE4D00" w:rsidRDefault="00484066" w:rsidP="00484066">
      <w:pPr>
        <w:pStyle w:val="Notedebasdepage"/>
        <w:rPr>
          <w:lang w:val="fr-BE"/>
        </w:rPr>
      </w:pPr>
      <w:r>
        <w:rPr>
          <w:rStyle w:val="Appelnotedebasdep"/>
        </w:rPr>
        <w:footnoteRef/>
      </w:r>
      <w:r>
        <w:rPr>
          <w:lang w:val="fr-BE"/>
        </w:rPr>
        <w:t xml:space="preserve">Voir notamment à ce sujet : </w:t>
      </w:r>
      <w:r w:rsidRPr="00553A7F">
        <w:rPr>
          <w:lang w:val="fr-BE"/>
        </w:rPr>
        <w:t xml:space="preserve"> </w:t>
      </w:r>
      <w:r w:rsidRPr="00AE4D00">
        <w:rPr>
          <w:lang w:val="fr-BE"/>
        </w:rPr>
        <w:t xml:space="preserve">CES (S.) et alia, </w:t>
      </w:r>
      <w:r w:rsidRPr="00AE4D00">
        <w:rPr>
          <w:i/>
          <w:iCs/>
          <w:lang w:val="fr-BE"/>
        </w:rPr>
        <w:t>Les aidants proches des personnes âgées qui vivent à domicile en Belgique : un rôle essentiel et complexe</w:t>
      </w:r>
      <w:r w:rsidRPr="00AE4D00">
        <w:rPr>
          <w:lang w:val="fr-BE"/>
        </w:rPr>
        <w:t>, Bruxelles, 2017. (</w:t>
      </w:r>
      <w:hyperlink r:id="rId1">
        <w:r w:rsidRPr="00AE4D00">
          <w:rPr>
            <w:rStyle w:val="Lienhypertexte"/>
            <w:lang w:val="fr-BE"/>
          </w:rPr>
          <w:t>https://www.kbs-frb.be/fr/Virtual-Library/2016/20170106PP01</w:t>
        </w:r>
      </w:hyperlink>
    </w:p>
  </w:footnote>
  <w:footnote w:id="2">
    <w:p w14:paraId="39FE891E" w14:textId="77777777" w:rsidR="00484066" w:rsidRPr="00AE4D00" w:rsidRDefault="00484066" w:rsidP="00484066">
      <w:pPr>
        <w:pStyle w:val="Notedebasdepage"/>
        <w:rPr>
          <w:lang w:val="fr-BE"/>
        </w:rPr>
      </w:pPr>
      <w:r>
        <w:rPr>
          <w:rStyle w:val="Appelnotedebasdep"/>
        </w:rPr>
        <w:footnoteRef/>
      </w:r>
      <w:r>
        <w:rPr>
          <w:lang w:val="fr-BE"/>
        </w:rPr>
        <w:t xml:space="preserve">Voir notamment à ce sujet la note de position du CSNPH : </w:t>
      </w:r>
      <w:r w:rsidRPr="00AE4D00">
        <w:rPr>
          <w:lang w:val="fr-BE"/>
        </w:rPr>
        <w:t xml:space="preserve"> </w:t>
      </w:r>
      <w:hyperlink r:id="rId2" w:history="1">
        <w:r w:rsidRPr="00AE4D00">
          <w:rPr>
            <w:rStyle w:val="Lienhypertexte"/>
            <w:lang w:val="fr-BE"/>
          </w:rPr>
          <w:t>http://ph.belgium.be/fr/th%C3%A8mes-cl%C3%A9s/aidants-proches.html</w:t>
        </w:r>
      </w:hyperlink>
    </w:p>
  </w:footnote>
  <w:footnote w:id="3">
    <w:p w14:paraId="74DF1FD5" w14:textId="77777777" w:rsidR="00484066" w:rsidRPr="00632927" w:rsidRDefault="00484066" w:rsidP="00484066">
      <w:pPr>
        <w:pStyle w:val="Notedebasdepage"/>
        <w:rPr>
          <w:lang w:val="fr-BE"/>
        </w:rPr>
      </w:pPr>
      <w:r>
        <w:rPr>
          <w:rStyle w:val="Appelnotedebasdep"/>
        </w:rPr>
        <w:footnoteRef/>
      </w:r>
      <w:r>
        <w:rPr>
          <w:lang w:val="fr-BE"/>
        </w:rPr>
        <w:t xml:space="preserve"> </w:t>
      </w:r>
      <w:hyperlink r:id="rId3">
        <w:r w:rsidRPr="00632927">
          <w:rPr>
            <w:rStyle w:val="Lienhypertexte"/>
            <w:lang w:val="fr-BE"/>
          </w:rPr>
          <w:t>http://ph.belgium.be/fr/avis/avis-2019-10.html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96D"/>
    <w:multiLevelType w:val="hybridMultilevel"/>
    <w:tmpl w:val="81CC104C"/>
    <w:lvl w:ilvl="0" w:tplc="9146980C">
      <w:start w:val="1"/>
      <w:numFmt w:val="decimal"/>
      <w:lvlText w:val="%1."/>
      <w:lvlJc w:val="left"/>
      <w:pPr>
        <w:ind w:left="720" w:hanging="360"/>
      </w:pPr>
    </w:lvl>
    <w:lvl w:ilvl="1" w:tplc="947E5200">
      <w:start w:val="1"/>
      <w:numFmt w:val="lowerLetter"/>
      <w:lvlText w:val="%2."/>
      <w:lvlJc w:val="left"/>
      <w:pPr>
        <w:ind w:left="1440" w:hanging="360"/>
      </w:pPr>
    </w:lvl>
    <w:lvl w:ilvl="2" w:tplc="2D0682F2">
      <w:start w:val="1"/>
      <w:numFmt w:val="lowerRoman"/>
      <w:lvlText w:val="%3."/>
      <w:lvlJc w:val="right"/>
      <w:pPr>
        <w:ind w:left="2160" w:hanging="180"/>
      </w:pPr>
    </w:lvl>
    <w:lvl w:ilvl="3" w:tplc="E0B05368">
      <w:start w:val="1"/>
      <w:numFmt w:val="decimal"/>
      <w:lvlText w:val="%4."/>
      <w:lvlJc w:val="left"/>
      <w:pPr>
        <w:ind w:left="2880" w:hanging="360"/>
      </w:pPr>
    </w:lvl>
    <w:lvl w:ilvl="4" w:tplc="2E0C080C">
      <w:start w:val="1"/>
      <w:numFmt w:val="lowerLetter"/>
      <w:lvlText w:val="%5."/>
      <w:lvlJc w:val="left"/>
      <w:pPr>
        <w:ind w:left="3600" w:hanging="360"/>
      </w:pPr>
    </w:lvl>
    <w:lvl w:ilvl="5" w:tplc="2C6EFDCE">
      <w:start w:val="1"/>
      <w:numFmt w:val="lowerRoman"/>
      <w:lvlText w:val="%6."/>
      <w:lvlJc w:val="right"/>
      <w:pPr>
        <w:ind w:left="4320" w:hanging="180"/>
      </w:pPr>
    </w:lvl>
    <w:lvl w:ilvl="6" w:tplc="5EF2CBD8">
      <w:start w:val="1"/>
      <w:numFmt w:val="decimal"/>
      <w:lvlText w:val="%7."/>
      <w:lvlJc w:val="left"/>
      <w:pPr>
        <w:ind w:left="5040" w:hanging="360"/>
      </w:pPr>
    </w:lvl>
    <w:lvl w:ilvl="7" w:tplc="C24A29D4">
      <w:start w:val="1"/>
      <w:numFmt w:val="lowerLetter"/>
      <w:lvlText w:val="%8."/>
      <w:lvlJc w:val="left"/>
      <w:pPr>
        <w:ind w:left="5760" w:hanging="360"/>
      </w:pPr>
    </w:lvl>
    <w:lvl w:ilvl="8" w:tplc="F01E6830">
      <w:start w:val="1"/>
      <w:numFmt w:val="lowerRoman"/>
      <w:lvlText w:val="%9."/>
      <w:lvlJc w:val="right"/>
      <w:pPr>
        <w:ind w:left="6480" w:hanging="180"/>
      </w:pPr>
    </w:lvl>
  </w:abstractNum>
  <w:abstractNum w:abstractNumId="1" w15:restartNumberingAfterBreak="0">
    <w:nsid w:val="135439B4"/>
    <w:multiLevelType w:val="hybridMultilevel"/>
    <w:tmpl w:val="C86EC69C"/>
    <w:lvl w:ilvl="0" w:tplc="CD94460C">
      <w:start w:val="1"/>
      <w:numFmt w:val="decimal"/>
      <w:lvlText w:val="%1."/>
      <w:lvlJc w:val="left"/>
      <w:pPr>
        <w:ind w:left="720" w:hanging="360"/>
      </w:pPr>
    </w:lvl>
    <w:lvl w:ilvl="1" w:tplc="CC3CCA84">
      <w:start w:val="1"/>
      <w:numFmt w:val="lowerLetter"/>
      <w:lvlText w:val="%2."/>
      <w:lvlJc w:val="left"/>
      <w:pPr>
        <w:ind w:left="1440" w:hanging="360"/>
      </w:pPr>
    </w:lvl>
    <w:lvl w:ilvl="2" w:tplc="A04C3052">
      <w:start w:val="1"/>
      <w:numFmt w:val="lowerRoman"/>
      <w:lvlText w:val="%3."/>
      <w:lvlJc w:val="right"/>
      <w:pPr>
        <w:ind w:left="2160" w:hanging="180"/>
      </w:pPr>
    </w:lvl>
    <w:lvl w:ilvl="3" w:tplc="43240984">
      <w:start w:val="1"/>
      <w:numFmt w:val="decimal"/>
      <w:lvlText w:val="%4."/>
      <w:lvlJc w:val="left"/>
      <w:pPr>
        <w:ind w:left="2880" w:hanging="360"/>
      </w:pPr>
    </w:lvl>
    <w:lvl w:ilvl="4" w:tplc="73842C98">
      <w:start w:val="1"/>
      <w:numFmt w:val="lowerLetter"/>
      <w:lvlText w:val="%5."/>
      <w:lvlJc w:val="left"/>
      <w:pPr>
        <w:ind w:left="3600" w:hanging="360"/>
      </w:pPr>
    </w:lvl>
    <w:lvl w:ilvl="5" w:tplc="1AAC8B18">
      <w:start w:val="1"/>
      <w:numFmt w:val="lowerRoman"/>
      <w:lvlText w:val="%6."/>
      <w:lvlJc w:val="right"/>
      <w:pPr>
        <w:ind w:left="4320" w:hanging="180"/>
      </w:pPr>
    </w:lvl>
    <w:lvl w:ilvl="6" w:tplc="968264B4">
      <w:start w:val="1"/>
      <w:numFmt w:val="decimal"/>
      <w:lvlText w:val="%7."/>
      <w:lvlJc w:val="left"/>
      <w:pPr>
        <w:ind w:left="5040" w:hanging="360"/>
      </w:pPr>
    </w:lvl>
    <w:lvl w:ilvl="7" w:tplc="BD2825CC">
      <w:start w:val="1"/>
      <w:numFmt w:val="lowerLetter"/>
      <w:lvlText w:val="%8."/>
      <w:lvlJc w:val="left"/>
      <w:pPr>
        <w:ind w:left="5760" w:hanging="360"/>
      </w:pPr>
    </w:lvl>
    <w:lvl w:ilvl="8" w:tplc="461ABDA4">
      <w:start w:val="1"/>
      <w:numFmt w:val="lowerRoman"/>
      <w:lvlText w:val="%9."/>
      <w:lvlJc w:val="right"/>
      <w:pPr>
        <w:ind w:left="6480" w:hanging="180"/>
      </w:pPr>
    </w:lvl>
  </w:abstractNum>
  <w:abstractNum w:abstractNumId="2" w15:restartNumberingAfterBreak="0">
    <w:nsid w:val="18F40305"/>
    <w:multiLevelType w:val="hybridMultilevel"/>
    <w:tmpl w:val="0C8EFD22"/>
    <w:lvl w:ilvl="0" w:tplc="A028C834">
      <w:start w:val="1"/>
      <w:numFmt w:val="decimal"/>
      <w:lvlText w:val="%1."/>
      <w:lvlJc w:val="left"/>
      <w:pPr>
        <w:ind w:left="720" w:hanging="360"/>
      </w:pPr>
    </w:lvl>
    <w:lvl w:ilvl="1" w:tplc="FE7EC0E4">
      <w:start w:val="1"/>
      <w:numFmt w:val="lowerLetter"/>
      <w:lvlText w:val="%2."/>
      <w:lvlJc w:val="left"/>
      <w:pPr>
        <w:ind w:left="1440" w:hanging="360"/>
      </w:pPr>
    </w:lvl>
    <w:lvl w:ilvl="2" w:tplc="6B2A9468">
      <w:start w:val="1"/>
      <w:numFmt w:val="lowerRoman"/>
      <w:lvlText w:val="%3."/>
      <w:lvlJc w:val="right"/>
      <w:pPr>
        <w:ind w:left="2160" w:hanging="180"/>
      </w:pPr>
    </w:lvl>
    <w:lvl w:ilvl="3" w:tplc="059A4216">
      <w:start w:val="1"/>
      <w:numFmt w:val="decimal"/>
      <w:lvlText w:val="%4."/>
      <w:lvlJc w:val="left"/>
      <w:pPr>
        <w:ind w:left="2880" w:hanging="360"/>
      </w:pPr>
    </w:lvl>
    <w:lvl w:ilvl="4" w:tplc="B0CE7846">
      <w:start w:val="1"/>
      <w:numFmt w:val="lowerLetter"/>
      <w:lvlText w:val="%5."/>
      <w:lvlJc w:val="left"/>
      <w:pPr>
        <w:ind w:left="3600" w:hanging="360"/>
      </w:pPr>
    </w:lvl>
    <w:lvl w:ilvl="5" w:tplc="8A44B582">
      <w:start w:val="1"/>
      <w:numFmt w:val="lowerRoman"/>
      <w:lvlText w:val="%6."/>
      <w:lvlJc w:val="right"/>
      <w:pPr>
        <w:ind w:left="4320" w:hanging="180"/>
      </w:pPr>
    </w:lvl>
    <w:lvl w:ilvl="6" w:tplc="AB14AFBA">
      <w:start w:val="1"/>
      <w:numFmt w:val="decimal"/>
      <w:lvlText w:val="%7."/>
      <w:lvlJc w:val="left"/>
      <w:pPr>
        <w:ind w:left="5040" w:hanging="360"/>
      </w:pPr>
    </w:lvl>
    <w:lvl w:ilvl="7" w:tplc="1FC8B65A">
      <w:start w:val="1"/>
      <w:numFmt w:val="lowerLetter"/>
      <w:lvlText w:val="%8."/>
      <w:lvlJc w:val="left"/>
      <w:pPr>
        <w:ind w:left="5760" w:hanging="360"/>
      </w:pPr>
    </w:lvl>
    <w:lvl w:ilvl="8" w:tplc="1764A35C">
      <w:start w:val="1"/>
      <w:numFmt w:val="lowerRoman"/>
      <w:lvlText w:val="%9."/>
      <w:lvlJc w:val="right"/>
      <w:pPr>
        <w:ind w:left="6480" w:hanging="180"/>
      </w:pPr>
    </w:lvl>
  </w:abstractNum>
  <w:abstractNum w:abstractNumId="3" w15:restartNumberingAfterBreak="0">
    <w:nsid w:val="27FC2087"/>
    <w:multiLevelType w:val="hybridMultilevel"/>
    <w:tmpl w:val="2806C4D4"/>
    <w:lvl w:ilvl="0" w:tplc="70E6B4D8">
      <w:start w:val="1"/>
      <w:numFmt w:val="decimal"/>
      <w:lvlText w:val="%1."/>
      <w:lvlJc w:val="left"/>
      <w:pPr>
        <w:ind w:left="720" w:hanging="360"/>
      </w:pPr>
    </w:lvl>
    <w:lvl w:ilvl="1" w:tplc="3D4C1F76">
      <w:start w:val="1"/>
      <w:numFmt w:val="lowerLetter"/>
      <w:lvlText w:val="%2."/>
      <w:lvlJc w:val="left"/>
      <w:pPr>
        <w:ind w:left="1440" w:hanging="360"/>
      </w:pPr>
    </w:lvl>
    <w:lvl w:ilvl="2" w:tplc="66EAAFAA">
      <w:start w:val="1"/>
      <w:numFmt w:val="lowerRoman"/>
      <w:lvlText w:val="%3."/>
      <w:lvlJc w:val="right"/>
      <w:pPr>
        <w:ind w:left="2160" w:hanging="180"/>
      </w:pPr>
    </w:lvl>
    <w:lvl w:ilvl="3" w:tplc="84900164">
      <w:start w:val="1"/>
      <w:numFmt w:val="decimal"/>
      <w:lvlText w:val="%4."/>
      <w:lvlJc w:val="left"/>
      <w:pPr>
        <w:ind w:left="2880" w:hanging="360"/>
      </w:pPr>
    </w:lvl>
    <w:lvl w:ilvl="4" w:tplc="D1706BE8">
      <w:start w:val="1"/>
      <w:numFmt w:val="lowerLetter"/>
      <w:lvlText w:val="%5."/>
      <w:lvlJc w:val="left"/>
      <w:pPr>
        <w:ind w:left="3600" w:hanging="360"/>
      </w:pPr>
    </w:lvl>
    <w:lvl w:ilvl="5" w:tplc="2010732E">
      <w:start w:val="1"/>
      <w:numFmt w:val="lowerRoman"/>
      <w:lvlText w:val="%6."/>
      <w:lvlJc w:val="right"/>
      <w:pPr>
        <w:ind w:left="4320" w:hanging="180"/>
      </w:pPr>
    </w:lvl>
    <w:lvl w:ilvl="6" w:tplc="3198F0D8">
      <w:start w:val="1"/>
      <w:numFmt w:val="decimal"/>
      <w:lvlText w:val="%7."/>
      <w:lvlJc w:val="left"/>
      <w:pPr>
        <w:ind w:left="5040" w:hanging="360"/>
      </w:pPr>
    </w:lvl>
    <w:lvl w:ilvl="7" w:tplc="2E98D75C">
      <w:start w:val="1"/>
      <w:numFmt w:val="lowerLetter"/>
      <w:lvlText w:val="%8."/>
      <w:lvlJc w:val="left"/>
      <w:pPr>
        <w:ind w:left="5760" w:hanging="360"/>
      </w:pPr>
    </w:lvl>
    <w:lvl w:ilvl="8" w:tplc="92F64E58">
      <w:start w:val="1"/>
      <w:numFmt w:val="lowerRoman"/>
      <w:lvlText w:val="%9."/>
      <w:lvlJc w:val="right"/>
      <w:pPr>
        <w:ind w:left="6480" w:hanging="180"/>
      </w:pPr>
    </w:lvl>
  </w:abstractNum>
  <w:abstractNum w:abstractNumId="4" w15:restartNumberingAfterBreak="0">
    <w:nsid w:val="34626043"/>
    <w:multiLevelType w:val="hybridMultilevel"/>
    <w:tmpl w:val="76702D62"/>
    <w:lvl w:ilvl="0" w:tplc="4EC41BEE">
      <w:start w:val="1"/>
      <w:numFmt w:val="decimal"/>
      <w:lvlText w:val="%1."/>
      <w:lvlJc w:val="left"/>
      <w:pPr>
        <w:ind w:left="720" w:hanging="360"/>
      </w:pPr>
    </w:lvl>
    <w:lvl w:ilvl="1" w:tplc="C28E4B5C">
      <w:start w:val="1"/>
      <w:numFmt w:val="lowerLetter"/>
      <w:lvlText w:val="%2."/>
      <w:lvlJc w:val="left"/>
      <w:pPr>
        <w:ind w:left="1440" w:hanging="360"/>
      </w:pPr>
    </w:lvl>
    <w:lvl w:ilvl="2" w:tplc="883E2596">
      <w:start w:val="1"/>
      <w:numFmt w:val="lowerRoman"/>
      <w:lvlText w:val="%3."/>
      <w:lvlJc w:val="right"/>
      <w:pPr>
        <w:ind w:left="2160" w:hanging="180"/>
      </w:pPr>
    </w:lvl>
    <w:lvl w:ilvl="3" w:tplc="51849892">
      <w:start w:val="1"/>
      <w:numFmt w:val="decimal"/>
      <w:lvlText w:val="%4."/>
      <w:lvlJc w:val="left"/>
      <w:pPr>
        <w:ind w:left="2880" w:hanging="360"/>
      </w:pPr>
    </w:lvl>
    <w:lvl w:ilvl="4" w:tplc="98AED29C">
      <w:start w:val="1"/>
      <w:numFmt w:val="lowerLetter"/>
      <w:lvlText w:val="%5."/>
      <w:lvlJc w:val="left"/>
      <w:pPr>
        <w:ind w:left="3600" w:hanging="360"/>
      </w:pPr>
    </w:lvl>
    <w:lvl w:ilvl="5" w:tplc="497EED68">
      <w:start w:val="1"/>
      <w:numFmt w:val="lowerRoman"/>
      <w:lvlText w:val="%6."/>
      <w:lvlJc w:val="right"/>
      <w:pPr>
        <w:ind w:left="4320" w:hanging="180"/>
      </w:pPr>
    </w:lvl>
    <w:lvl w:ilvl="6" w:tplc="6624143A">
      <w:start w:val="1"/>
      <w:numFmt w:val="decimal"/>
      <w:lvlText w:val="%7."/>
      <w:lvlJc w:val="left"/>
      <w:pPr>
        <w:ind w:left="5040" w:hanging="360"/>
      </w:pPr>
    </w:lvl>
    <w:lvl w:ilvl="7" w:tplc="508C9BCE">
      <w:start w:val="1"/>
      <w:numFmt w:val="lowerLetter"/>
      <w:lvlText w:val="%8."/>
      <w:lvlJc w:val="left"/>
      <w:pPr>
        <w:ind w:left="5760" w:hanging="360"/>
      </w:pPr>
    </w:lvl>
    <w:lvl w:ilvl="8" w:tplc="B32871E2">
      <w:start w:val="1"/>
      <w:numFmt w:val="lowerRoman"/>
      <w:lvlText w:val="%9."/>
      <w:lvlJc w:val="right"/>
      <w:pPr>
        <w:ind w:left="6480" w:hanging="180"/>
      </w:pPr>
    </w:lvl>
  </w:abstractNum>
  <w:abstractNum w:abstractNumId="5" w15:restartNumberingAfterBreak="0">
    <w:nsid w:val="3CAF3E1B"/>
    <w:multiLevelType w:val="hybridMultilevel"/>
    <w:tmpl w:val="A072C66E"/>
    <w:lvl w:ilvl="0" w:tplc="ED50BCBE">
      <w:start w:val="1"/>
      <w:numFmt w:val="bullet"/>
      <w:lvlText w:val=""/>
      <w:lvlJc w:val="left"/>
      <w:pPr>
        <w:ind w:left="720" w:hanging="360"/>
      </w:pPr>
      <w:rPr>
        <w:rFonts w:ascii="Symbol" w:hAnsi="Symbol" w:hint="default"/>
      </w:rPr>
    </w:lvl>
    <w:lvl w:ilvl="1" w:tplc="4CB8ACAE">
      <w:start w:val="1"/>
      <w:numFmt w:val="bullet"/>
      <w:lvlText w:val="o"/>
      <w:lvlJc w:val="left"/>
      <w:pPr>
        <w:ind w:left="1440" w:hanging="360"/>
      </w:pPr>
      <w:rPr>
        <w:rFonts w:ascii="Courier New" w:hAnsi="Courier New" w:hint="default"/>
      </w:rPr>
    </w:lvl>
    <w:lvl w:ilvl="2" w:tplc="0E80B452">
      <w:start w:val="1"/>
      <w:numFmt w:val="bullet"/>
      <w:lvlText w:val=""/>
      <w:lvlJc w:val="left"/>
      <w:pPr>
        <w:ind w:left="2160" w:hanging="360"/>
      </w:pPr>
      <w:rPr>
        <w:rFonts w:ascii="Wingdings" w:hAnsi="Wingdings" w:hint="default"/>
      </w:rPr>
    </w:lvl>
    <w:lvl w:ilvl="3" w:tplc="3F340CAC">
      <w:start w:val="1"/>
      <w:numFmt w:val="bullet"/>
      <w:lvlText w:val=""/>
      <w:lvlJc w:val="left"/>
      <w:pPr>
        <w:ind w:left="2880" w:hanging="360"/>
      </w:pPr>
      <w:rPr>
        <w:rFonts w:ascii="Symbol" w:hAnsi="Symbol" w:hint="default"/>
      </w:rPr>
    </w:lvl>
    <w:lvl w:ilvl="4" w:tplc="A6686508">
      <w:start w:val="1"/>
      <w:numFmt w:val="bullet"/>
      <w:lvlText w:val="o"/>
      <w:lvlJc w:val="left"/>
      <w:pPr>
        <w:ind w:left="3600" w:hanging="360"/>
      </w:pPr>
      <w:rPr>
        <w:rFonts w:ascii="Courier New" w:hAnsi="Courier New" w:hint="default"/>
      </w:rPr>
    </w:lvl>
    <w:lvl w:ilvl="5" w:tplc="56127640">
      <w:start w:val="1"/>
      <w:numFmt w:val="bullet"/>
      <w:lvlText w:val=""/>
      <w:lvlJc w:val="left"/>
      <w:pPr>
        <w:ind w:left="4320" w:hanging="360"/>
      </w:pPr>
      <w:rPr>
        <w:rFonts w:ascii="Wingdings" w:hAnsi="Wingdings" w:hint="default"/>
      </w:rPr>
    </w:lvl>
    <w:lvl w:ilvl="6" w:tplc="DAE8A16E">
      <w:start w:val="1"/>
      <w:numFmt w:val="bullet"/>
      <w:lvlText w:val=""/>
      <w:lvlJc w:val="left"/>
      <w:pPr>
        <w:ind w:left="5040" w:hanging="360"/>
      </w:pPr>
      <w:rPr>
        <w:rFonts w:ascii="Symbol" w:hAnsi="Symbol" w:hint="default"/>
      </w:rPr>
    </w:lvl>
    <w:lvl w:ilvl="7" w:tplc="6FFC92EC">
      <w:start w:val="1"/>
      <w:numFmt w:val="bullet"/>
      <w:lvlText w:val="o"/>
      <w:lvlJc w:val="left"/>
      <w:pPr>
        <w:ind w:left="5760" w:hanging="360"/>
      </w:pPr>
      <w:rPr>
        <w:rFonts w:ascii="Courier New" w:hAnsi="Courier New" w:hint="default"/>
      </w:rPr>
    </w:lvl>
    <w:lvl w:ilvl="8" w:tplc="11BE19B2">
      <w:start w:val="1"/>
      <w:numFmt w:val="bullet"/>
      <w:lvlText w:val=""/>
      <w:lvlJc w:val="left"/>
      <w:pPr>
        <w:ind w:left="6480" w:hanging="360"/>
      </w:pPr>
      <w:rPr>
        <w:rFonts w:ascii="Wingdings" w:hAnsi="Wingdings" w:hint="default"/>
      </w:rPr>
    </w:lvl>
  </w:abstractNum>
  <w:abstractNum w:abstractNumId="6" w15:restartNumberingAfterBreak="0">
    <w:nsid w:val="428409B4"/>
    <w:multiLevelType w:val="hybridMultilevel"/>
    <w:tmpl w:val="F9746A22"/>
    <w:lvl w:ilvl="0" w:tplc="1BD4E3AC">
      <w:start w:val="1"/>
      <w:numFmt w:val="bullet"/>
      <w:lvlText w:val=""/>
      <w:lvlJc w:val="left"/>
      <w:pPr>
        <w:ind w:left="720" w:hanging="360"/>
      </w:pPr>
      <w:rPr>
        <w:rFonts w:ascii="Symbol" w:hAnsi="Symbol" w:hint="default"/>
      </w:rPr>
    </w:lvl>
    <w:lvl w:ilvl="1" w:tplc="F104DDDA">
      <w:start w:val="1"/>
      <w:numFmt w:val="bullet"/>
      <w:lvlText w:val="o"/>
      <w:lvlJc w:val="left"/>
      <w:pPr>
        <w:ind w:left="1440" w:hanging="360"/>
      </w:pPr>
      <w:rPr>
        <w:rFonts w:ascii="Courier New" w:hAnsi="Courier New" w:hint="default"/>
      </w:rPr>
    </w:lvl>
    <w:lvl w:ilvl="2" w:tplc="A5040410">
      <w:start w:val="1"/>
      <w:numFmt w:val="bullet"/>
      <w:lvlText w:val=""/>
      <w:lvlJc w:val="left"/>
      <w:pPr>
        <w:ind w:left="2160" w:hanging="360"/>
      </w:pPr>
      <w:rPr>
        <w:rFonts w:ascii="Wingdings" w:hAnsi="Wingdings" w:hint="default"/>
      </w:rPr>
    </w:lvl>
    <w:lvl w:ilvl="3" w:tplc="55BA40D8">
      <w:start w:val="1"/>
      <w:numFmt w:val="bullet"/>
      <w:lvlText w:val=""/>
      <w:lvlJc w:val="left"/>
      <w:pPr>
        <w:ind w:left="2880" w:hanging="360"/>
      </w:pPr>
      <w:rPr>
        <w:rFonts w:ascii="Symbol" w:hAnsi="Symbol" w:hint="default"/>
      </w:rPr>
    </w:lvl>
    <w:lvl w:ilvl="4" w:tplc="ED8240A2">
      <w:start w:val="1"/>
      <w:numFmt w:val="bullet"/>
      <w:lvlText w:val="o"/>
      <w:lvlJc w:val="left"/>
      <w:pPr>
        <w:ind w:left="3600" w:hanging="360"/>
      </w:pPr>
      <w:rPr>
        <w:rFonts w:ascii="Courier New" w:hAnsi="Courier New" w:hint="default"/>
      </w:rPr>
    </w:lvl>
    <w:lvl w:ilvl="5" w:tplc="FC32A560">
      <w:start w:val="1"/>
      <w:numFmt w:val="bullet"/>
      <w:lvlText w:val=""/>
      <w:lvlJc w:val="left"/>
      <w:pPr>
        <w:ind w:left="4320" w:hanging="360"/>
      </w:pPr>
      <w:rPr>
        <w:rFonts w:ascii="Wingdings" w:hAnsi="Wingdings" w:hint="default"/>
      </w:rPr>
    </w:lvl>
    <w:lvl w:ilvl="6" w:tplc="F5DA2D80">
      <w:start w:val="1"/>
      <w:numFmt w:val="bullet"/>
      <w:lvlText w:val=""/>
      <w:lvlJc w:val="left"/>
      <w:pPr>
        <w:ind w:left="5040" w:hanging="360"/>
      </w:pPr>
      <w:rPr>
        <w:rFonts w:ascii="Symbol" w:hAnsi="Symbol" w:hint="default"/>
      </w:rPr>
    </w:lvl>
    <w:lvl w:ilvl="7" w:tplc="00F06A1A">
      <w:start w:val="1"/>
      <w:numFmt w:val="bullet"/>
      <w:lvlText w:val="o"/>
      <w:lvlJc w:val="left"/>
      <w:pPr>
        <w:ind w:left="5760" w:hanging="360"/>
      </w:pPr>
      <w:rPr>
        <w:rFonts w:ascii="Courier New" w:hAnsi="Courier New" w:hint="default"/>
      </w:rPr>
    </w:lvl>
    <w:lvl w:ilvl="8" w:tplc="E1E82E7C">
      <w:start w:val="1"/>
      <w:numFmt w:val="bullet"/>
      <w:lvlText w:val=""/>
      <w:lvlJc w:val="left"/>
      <w:pPr>
        <w:ind w:left="6480" w:hanging="360"/>
      </w:pPr>
      <w:rPr>
        <w:rFonts w:ascii="Wingdings" w:hAnsi="Wingdings" w:hint="default"/>
      </w:rPr>
    </w:lvl>
  </w:abstractNum>
  <w:abstractNum w:abstractNumId="7" w15:restartNumberingAfterBreak="0">
    <w:nsid w:val="47677C22"/>
    <w:multiLevelType w:val="hybridMultilevel"/>
    <w:tmpl w:val="CB9CA136"/>
    <w:lvl w:ilvl="0" w:tplc="2D06AA42">
      <w:start w:val="1"/>
      <w:numFmt w:val="bullet"/>
      <w:lvlText w:val=""/>
      <w:lvlJc w:val="left"/>
      <w:pPr>
        <w:ind w:left="720" w:hanging="360"/>
      </w:pPr>
      <w:rPr>
        <w:rFonts w:ascii="Symbol" w:hAnsi="Symbol" w:hint="default"/>
      </w:rPr>
    </w:lvl>
    <w:lvl w:ilvl="1" w:tplc="436A9AE0">
      <w:start w:val="1"/>
      <w:numFmt w:val="bullet"/>
      <w:lvlText w:val="o"/>
      <w:lvlJc w:val="left"/>
      <w:pPr>
        <w:ind w:left="1440" w:hanging="360"/>
      </w:pPr>
      <w:rPr>
        <w:rFonts w:ascii="Courier New" w:hAnsi="Courier New" w:hint="default"/>
      </w:rPr>
    </w:lvl>
    <w:lvl w:ilvl="2" w:tplc="F4E23BB8">
      <w:start w:val="1"/>
      <w:numFmt w:val="bullet"/>
      <w:lvlText w:val=""/>
      <w:lvlJc w:val="left"/>
      <w:pPr>
        <w:ind w:left="2160" w:hanging="360"/>
      </w:pPr>
      <w:rPr>
        <w:rFonts w:ascii="Wingdings" w:hAnsi="Wingdings" w:hint="default"/>
      </w:rPr>
    </w:lvl>
    <w:lvl w:ilvl="3" w:tplc="76283D7A">
      <w:start w:val="1"/>
      <w:numFmt w:val="bullet"/>
      <w:lvlText w:val=""/>
      <w:lvlJc w:val="left"/>
      <w:pPr>
        <w:ind w:left="2880" w:hanging="360"/>
      </w:pPr>
      <w:rPr>
        <w:rFonts w:ascii="Symbol" w:hAnsi="Symbol" w:hint="default"/>
      </w:rPr>
    </w:lvl>
    <w:lvl w:ilvl="4" w:tplc="E4A8BD88">
      <w:start w:val="1"/>
      <w:numFmt w:val="bullet"/>
      <w:lvlText w:val="o"/>
      <w:lvlJc w:val="left"/>
      <w:pPr>
        <w:ind w:left="3600" w:hanging="360"/>
      </w:pPr>
      <w:rPr>
        <w:rFonts w:ascii="Courier New" w:hAnsi="Courier New" w:hint="default"/>
      </w:rPr>
    </w:lvl>
    <w:lvl w:ilvl="5" w:tplc="9F7E1892">
      <w:start w:val="1"/>
      <w:numFmt w:val="bullet"/>
      <w:lvlText w:val=""/>
      <w:lvlJc w:val="left"/>
      <w:pPr>
        <w:ind w:left="4320" w:hanging="360"/>
      </w:pPr>
      <w:rPr>
        <w:rFonts w:ascii="Wingdings" w:hAnsi="Wingdings" w:hint="default"/>
      </w:rPr>
    </w:lvl>
    <w:lvl w:ilvl="6" w:tplc="21867D72">
      <w:start w:val="1"/>
      <w:numFmt w:val="bullet"/>
      <w:lvlText w:val=""/>
      <w:lvlJc w:val="left"/>
      <w:pPr>
        <w:ind w:left="5040" w:hanging="360"/>
      </w:pPr>
      <w:rPr>
        <w:rFonts w:ascii="Symbol" w:hAnsi="Symbol" w:hint="default"/>
      </w:rPr>
    </w:lvl>
    <w:lvl w:ilvl="7" w:tplc="03EA9E8A">
      <w:start w:val="1"/>
      <w:numFmt w:val="bullet"/>
      <w:lvlText w:val="o"/>
      <w:lvlJc w:val="left"/>
      <w:pPr>
        <w:ind w:left="5760" w:hanging="360"/>
      </w:pPr>
      <w:rPr>
        <w:rFonts w:ascii="Courier New" w:hAnsi="Courier New" w:hint="default"/>
      </w:rPr>
    </w:lvl>
    <w:lvl w:ilvl="8" w:tplc="8D34A912">
      <w:start w:val="1"/>
      <w:numFmt w:val="bullet"/>
      <w:lvlText w:val=""/>
      <w:lvlJc w:val="left"/>
      <w:pPr>
        <w:ind w:left="6480" w:hanging="360"/>
      </w:pPr>
      <w:rPr>
        <w:rFonts w:ascii="Wingdings" w:hAnsi="Wingdings" w:hint="default"/>
      </w:rPr>
    </w:lvl>
  </w:abstractNum>
  <w:abstractNum w:abstractNumId="8" w15:restartNumberingAfterBreak="0">
    <w:nsid w:val="4AE90F77"/>
    <w:multiLevelType w:val="hybridMultilevel"/>
    <w:tmpl w:val="0700E214"/>
    <w:lvl w:ilvl="0" w:tplc="CAFE30F8">
      <w:start w:val="1"/>
      <w:numFmt w:val="bullet"/>
      <w:lvlText w:val=""/>
      <w:lvlJc w:val="left"/>
      <w:pPr>
        <w:ind w:left="720" w:hanging="360"/>
      </w:pPr>
      <w:rPr>
        <w:rFonts w:ascii="Symbol" w:hAnsi="Symbol" w:hint="default"/>
      </w:rPr>
    </w:lvl>
    <w:lvl w:ilvl="1" w:tplc="148230B4">
      <w:start w:val="1"/>
      <w:numFmt w:val="bullet"/>
      <w:lvlText w:val="o"/>
      <w:lvlJc w:val="left"/>
      <w:pPr>
        <w:ind w:left="1440" w:hanging="360"/>
      </w:pPr>
      <w:rPr>
        <w:rFonts w:ascii="Courier New" w:hAnsi="Courier New" w:hint="default"/>
      </w:rPr>
    </w:lvl>
    <w:lvl w:ilvl="2" w:tplc="DCCAD460">
      <w:start w:val="1"/>
      <w:numFmt w:val="bullet"/>
      <w:lvlText w:val=""/>
      <w:lvlJc w:val="left"/>
      <w:pPr>
        <w:ind w:left="2160" w:hanging="360"/>
      </w:pPr>
      <w:rPr>
        <w:rFonts w:ascii="Wingdings" w:hAnsi="Wingdings" w:hint="default"/>
      </w:rPr>
    </w:lvl>
    <w:lvl w:ilvl="3" w:tplc="06C4017E">
      <w:start w:val="1"/>
      <w:numFmt w:val="bullet"/>
      <w:lvlText w:val=""/>
      <w:lvlJc w:val="left"/>
      <w:pPr>
        <w:ind w:left="2880" w:hanging="360"/>
      </w:pPr>
      <w:rPr>
        <w:rFonts w:ascii="Symbol" w:hAnsi="Symbol" w:hint="default"/>
      </w:rPr>
    </w:lvl>
    <w:lvl w:ilvl="4" w:tplc="9C18E8BC">
      <w:start w:val="1"/>
      <w:numFmt w:val="bullet"/>
      <w:lvlText w:val="o"/>
      <w:lvlJc w:val="left"/>
      <w:pPr>
        <w:ind w:left="3600" w:hanging="360"/>
      </w:pPr>
      <w:rPr>
        <w:rFonts w:ascii="Courier New" w:hAnsi="Courier New" w:hint="default"/>
      </w:rPr>
    </w:lvl>
    <w:lvl w:ilvl="5" w:tplc="15524EDC">
      <w:start w:val="1"/>
      <w:numFmt w:val="bullet"/>
      <w:lvlText w:val=""/>
      <w:lvlJc w:val="left"/>
      <w:pPr>
        <w:ind w:left="4320" w:hanging="360"/>
      </w:pPr>
      <w:rPr>
        <w:rFonts w:ascii="Wingdings" w:hAnsi="Wingdings" w:hint="default"/>
      </w:rPr>
    </w:lvl>
    <w:lvl w:ilvl="6" w:tplc="CF56CBDA">
      <w:start w:val="1"/>
      <w:numFmt w:val="bullet"/>
      <w:lvlText w:val=""/>
      <w:lvlJc w:val="left"/>
      <w:pPr>
        <w:ind w:left="5040" w:hanging="360"/>
      </w:pPr>
      <w:rPr>
        <w:rFonts w:ascii="Symbol" w:hAnsi="Symbol" w:hint="default"/>
      </w:rPr>
    </w:lvl>
    <w:lvl w:ilvl="7" w:tplc="02142494">
      <w:start w:val="1"/>
      <w:numFmt w:val="bullet"/>
      <w:lvlText w:val="o"/>
      <w:lvlJc w:val="left"/>
      <w:pPr>
        <w:ind w:left="5760" w:hanging="360"/>
      </w:pPr>
      <w:rPr>
        <w:rFonts w:ascii="Courier New" w:hAnsi="Courier New" w:hint="default"/>
      </w:rPr>
    </w:lvl>
    <w:lvl w:ilvl="8" w:tplc="B0206BF2">
      <w:start w:val="1"/>
      <w:numFmt w:val="bullet"/>
      <w:lvlText w:val=""/>
      <w:lvlJc w:val="left"/>
      <w:pPr>
        <w:ind w:left="6480" w:hanging="360"/>
      </w:pPr>
      <w:rPr>
        <w:rFonts w:ascii="Wingdings" w:hAnsi="Wingdings" w:hint="default"/>
      </w:rPr>
    </w:lvl>
  </w:abstractNum>
  <w:abstractNum w:abstractNumId="9" w15:restartNumberingAfterBreak="0">
    <w:nsid w:val="5A5836A8"/>
    <w:multiLevelType w:val="hybridMultilevel"/>
    <w:tmpl w:val="FC502FD8"/>
    <w:lvl w:ilvl="0" w:tplc="C5C83E92">
      <w:start w:val="1"/>
      <w:numFmt w:val="decimal"/>
      <w:lvlText w:val="%1."/>
      <w:lvlJc w:val="left"/>
      <w:pPr>
        <w:ind w:left="720" w:hanging="360"/>
      </w:pPr>
    </w:lvl>
    <w:lvl w:ilvl="1" w:tplc="CA1C2036">
      <w:start w:val="1"/>
      <w:numFmt w:val="lowerLetter"/>
      <w:lvlText w:val="%2."/>
      <w:lvlJc w:val="left"/>
      <w:pPr>
        <w:ind w:left="1440" w:hanging="360"/>
      </w:pPr>
    </w:lvl>
    <w:lvl w:ilvl="2" w:tplc="2EF85538">
      <w:start w:val="1"/>
      <w:numFmt w:val="lowerRoman"/>
      <w:lvlText w:val="%3."/>
      <w:lvlJc w:val="right"/>
      <w:pPr>
        <w:ind w:left="2160" w:hanging="180"/>
      </w:pPr>
    </w:lvl>
    <w:lvl w:ilvl="3" w:tplc="9C9A26F8">
      <w:start w:val="1"/>
      <w:numFmt w:val="decimal"/>
      <w:lvlText w:val="%4."/>
      <w:lvlJc w:val="left"/>
      <w:pPr>
        <w:ind w:left="2880" w:hanging="360"/>
      </w:pPr>
    </w:lvl>
    <w:lvl w:ilvl="4" w:tplc="7254850E">
      <w:start w:val="1"/>
      <w:numFmt w:val="lowerLetter"/>
      <w:lvlText w:val="%5."/>
      <w:lvlJc w:val="left"/>
      <w:pPr>
        <w:ind w:left="3600" w:hanging="360"/>
      </w:pPr>
    </w:lvl>
    <w:lvl w:ilvl="5" w:tplc="D55CC426">
      <w:start w:val="1"/>
      <w:numFmt w:val="lowerRoman"/>
      <w:lvlText w:val="%6."/>
      <w:lvlJc w:val="right"/>
      <w:pPr>
        <w:ind w:left="4320" w:hanging="180"/>
      </w:pPr>
    </w:lvl>
    <w:lvl w:ilvl="6" w:tplc="7B9CA144">
      <w:start w:val="1"/>
      <w:numFmt w:val="decimal"/>
      <w:lvlText w:val="%7."/>
      <w:lvlJc w:val="left"/>
      <w:pPr>
        <w:ind w:left="5040" w:hanging="360"/>
      </w:pPr>
    </w:lvl>
    <w:lvl w:ilvl="7" w:tplc="25F0BA98">
      <w:start w:val="1"/>
      <w:numFmt w:val="lowerLetter"/>
      <w:lvlText w:val="%8."/>
      <w:lvlJc w:val="left"/>
      <w:pPr>
        <w:ind w:left="5760" w:hanging="360"/>
      </w:pPr>
    </w:lvl>
    <w:lvl w:ilvl="8" w:tplc="D6561942">
      <w:start w:val="1"/>
      <w:numFmt w:val="lowerRoman"/>
      <w:lvlText w:val="%9."/>
      <w:lvlJc w:val="right"/>
      <w:pPr>
        <w:ind w:left="6480" w:hanging="180"/>
      </w:pPr>
    </w:lvl>
  </w:abstractNum>
  <w:abstractNum w:abstractNumId="10" w15:restartNumberingAfterBreak="0">
    <w:nsid w:val="62E0767B"/>
    <w:multiLevelType w:val="hybridMultilevel"/>
    <w:tmpl w:val="5220E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061763E"/>
    <w:multiLevelType w:val="hybridMultilevel"/>
    <w:tmpl w:val="D5EE8D7A"/>
    <w:lvl w:ilvl="0" w:tplc="01BABB2C">
      <w:start w:val="1"/>
      <w:numFmt w:val="decimal"/>
      <w:lvlText w:val="%1."/>
      <w:lvlJc w:val="left"/>
      <w:pPr>
        <w:ind w:left="720" w:hanging="360"/>
      </w:pPr>
    </w:lvl>
    <w:lvl w:ilvl="1" w:tplc="0CE8662A">
      <w:start w:val="1"/>
      <w:numFmt w:val="lowerLetter"/>
      <w:lvlText w:val="%2."/>
      <w:lvlJc w:val="left"/>
      <w:pPr>
        <w:ind w:left="1440" w:hanging="360"/>
      </w:pPr>
    </w:lvl>
    <w:lvl w:ilvl="2" w:tplc="BA32B0CA">
      <w:start w:val="1"/>
      <w:numFmt w:val="lowerRoman"/>
      <w:lvlText w:val="%3."/>
      <w:lvlJc w:val="right"/>
      <w:pPr>
        <w:ind w:left="2160" w:hanging="180"/>
      </w:pPr>
    </w:lvl>
    <w:lvl w:ilvl="3" w:tplc="DB6C4C72">
      <w:start w:val="1"/>
      <w:numFmt w:val="decimal"/>
      <w:lvlText w:val="%4."/>
      <w:lvlJc w:val="left"/>
      <w:pPr>
        <w:ind w:left="2880" w:hanging="360"/>
      </w:pPr>
    </w:lvl>
    <w:lvl w:ilvl="4" w:tplc="432E9A28">
      <w:start w:val="1"/>
      <w:numFmt w:val="lowerLetter"/>
      <w:lvlText w:val="%5."/>
      <w:lvlJc w:val="left"/>
      <w:pPr>
        <w:ind w:left="3600" w:hanging="360"/>
      </w:pPr>
    </w:lvl>
    <w:lvl w:ilvl="5" w:tplc="680295CE">
      <w:start w:val="1"/>
      <w:numFmt w:val="lowerRoman"/>
      <w:lvlText w:val="%6."/>
      <w:lvlJc w:val="right"/>
      <w:pPr>
        <w:ind w:left="4320" w:hanging="180"/>
      </w:pPr>
    </w:lvl>
    <w:lvl w:ilvl="6" w:tplc="731C5474">
      <w:start w:val="1"/>
      <w:numFmt w:val="decimal"/>
      <w:lvlText w:val="%7."/>
      <w:lvlJc w:val="left"/>
      <w:pPr>
        <w:ind w:left="5040" w:hanging="360"/>
      </w:pPr>
    </w:lvl>
    <w:lvl w:ilvl="7" w:tplc="67A8304C">
      <w:start w:val="1"/>
      <w:numFmt w:val="lowerLetter"/>
      <w:lvlText w:val="%8."/>
      <w:lvlJc w:val="left"/>
      <w:pPr>
        <w:ind w:left="5760" w:hanging="360"/>
      </w:pPr>
    </w:lvl>
    <w:lvl w:ilvl="8" w:tplc="4C96A126">
      <w:start w:val="1"/>
      <w:numFmt w:val="lowerRoman"/>
      <w:lvlText w:val="%9."/>
      <w:lvlJc w:val="right"/>
      <w:pPr>
        <w:ind w:left="6480" w:hanging="180"/>
      </w:pPr>
    </w:lvl>
  </w:abstractNum>
  <w:abstractNum w:abstractNumId="12" w15:restartNumberingAfterBreak="0">
    <w:nsid w:val="713260AF"/>
    <w:multiLevelType w:val="hybridMultilevel"/>
    <w:tmpl w:val="DAFA4704"/>
    <w:lvl w:ilvl="0" w:tplc="BDA4AF18">
      <w:start w:val="1"/>
      <w:numFmt w:val="bullet"/>
      <w:lvlText w:val=""/>
      <w:lvlJc w:val="left"/>
      <w:pPr>
        <w:ind w:left="720" w:hanging="360"/>
      </w:pPr>
      <w:rPr>
        <w:rFonts w:ascii="Symbol" w:hAnsi="Symbol" w:hint="default"/>
      </w:rPr>
    </w:lvl>
    <w:lvl w:ilvl="1" w:tplc="9FDE7500">
      <w:start w:val="1"/>
      <w:numFmt w:val="bullet"/>
      <w:lvlText w:val="o"/>
      <w:lvlJc w:val="left"/>
      <w:pPr>
        <w:ind w:left="1440" w:hanging="360"/>
      </w:pPr>
      <w:rPr>
        <w:rFonts w:ascii="Courier New" w:hAnsi="Courier New" w:hint="default"/>
      </w:rPr>
    </w:lvl>
    <w:lvl w:ilvl="2" w:tplc="18281808">
      <w:start w:val="1"/>
      <w:numFmt w:val="bullet"/>
      <w:lvlText w:val=""/>
      <w:lvlJc w:val="left"/>
      <w:pPr>
        <w:ind w:left="2160" w:hanging="360"/>
      </w:pPr>
      <w:rPr>
        <w:rFonts w:ascii="Wingdings" w:hAnsi="Wingdings" w:hint="default"/>
      </w:rPr>
    </w:lvl>
    <w:lvl w:ilvl="3" w:tplc="286E6D38">
      <w:start w:val="1"/>
      <w:numFmt w:val="bullet"/>
      <w:lvlText w:val=""/>
      <w:lvlJc w:val="left"/>
      <w:pPr>
        <w:ind w:left="2880" w:hanging="360"/>
      </w:pPr>
      <w:rPr>
        <w:rFonts w:ascii="Symbol" w:hAnsi="Symbol" w:hint="default"/>
      </w:rPr>
    </w:lvl>
    <w:lvl w:ilvl="4" w:tplc="816C88A2">
      <w:start w:val="1"/>
      <w:numFmt w:val="bullet"/>
      <w:lvlText w:val="o"/>
      <w:lvlJc w:val="left"/>
      <w:pPr>
        <w:ind w:left="3600" w:hanging="360"/>
      </w:pPr>
      <w:rPr>
        <w:rFonts w:ascii="Courier New" w:hAnsi="Courier New" w:hint="default"/>
      </w:rPr>
    </w:lvl>
    <w:lvl w:ilvl="5" w:tplc="27DEB724">
      <w:start w:val="1"/>
      <w:numFmt w:val="bullet"/>
      <w:lvlText w:val=""/>
      <w:lvlJc w:val="left"/>
      <w:pPr>
        <w:ind w:left="4320" w:hanging="360"/>
      </w:pPr>
      <w:rPr>
        <w:rFonts w:ascii="Wingdings" w:hAnsi="Wingdings" w:hint="default"/>
      </w:rPr>
    </w:lvl>
    <w:lvl w:ilvl="6" w:tplc="5538A21E">
      <w:start w:val="1"/>
      <w:numFmt w:val="bullet"/>
      <w:lvlText w:val=""/>
      <w:lvlJc w:val="left"/>
      <w:pPr>
        <w:ind w:left="5040" w:hanging="360"/>
      </w:pPr>
      <w:rPr>
        <w:rFonts w:ascii="Symbol" w:hAnsi="Symbol" w:hint="default"/>
      </w:rPr>
    </w:lvl>
    <w:lvl w:ilvl="7" w:tplc="EA08B8BC">
      <w:start w:val="1"/>
      <w:numFmt w:val="bullet"/>
      <w:lvlText w:val="o"/>
      <w:lvlJc w:val="left"/>
      <w:pPr>
        <w:ind w:left="5760" w:hanging="360"/>
      </w:pPr>
      <w:rPr>
        <w:rFonts w:ascii="Courier New" w:hAnsi="Courier New" w:hint="default"/>
      </w:rPr>
    </w:lvl>
    <w:lvl w:ilvl="8" w:tplc="7910E930">
      <w:start w:val="1"/>
      <w:numFmt w:val="bullet"/>
      <w:lvlText w:val=""/>
      <w:lvlJc w:val="left"/>
      <w:pPr>
        <w:ind w:left="6480" w:hanging="360"/>
      </w:pPr>
      <w:rPr>
        <w:rFonts w:ascii="Wingdings" w:hAnsi="Wingdings" w:hint="default"/>
      </w:rPr>
    </w:lvl>
  </w:abstractNum>
  <w:num w:numId="1" w16cid:durableId="760613579">
    <w:abstractNumId w:val="11"/>
  </w:num>
  <w:num w:numId="2" w16cid:durableId="453914221">
    <w:abstractNumId w:val="9"/>
  </w:num>
  <w:num w:numId="3" w16cid:durableId="1372532418">
    <w:abstractNumId w:val="7"/>
  </w:num>
  <w:num w:numId="4" w16cid:durableId="566887260">
    <w:abstractNumId w:val="2"/>
  </w:num>
  <w:num w:numId="5" w16cid:durableId="1383363331">
    <w:abstractNumId w:val="8"/>
  </w:num>
  <w:num w:numId="6" w16cid:durableId="1072001718">
    <w:abstractNumId w:val="6"/>
  </w:num>
  <w:num w:numId="7" w16cid:durableId="1032223474">
    <w:abstractNumId w:val="5"/>
  </w:num>
  <w:num w:numId="8" w16cid:durableId="1295983492">
    <w:abstractNumId w:val="1"/>
  </w:num>
  <w:num w:numId="9" w16cid:durableId="318772691">
    <w:abstractNumId w:val="12"/>
  </w:num>
  <w:num w:numId="10" w16cid:durableId="646782261">
    <w:abstractNumId w:val="4"/>
  </w:num>
  <w:num w:numId="11" w16cid:durableId="1278371911">
    <w:abstractNumId w:val="0"/>
  </w:num>
  <w:num w:numId="12" w16cid:durableId="155730456">
    <w:abstractNumId w:val="3"/>
  </w:num>
  <w:num w:numId="13" w16cid:durableId="942886417">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61D"/>
    <w:rsid w:val="000645E9"/>
    <w:rsid w:val="00076B4A"/>
    <w:rsid w:val="00087867"/>
    <w:rsid w:val="000C6F55"/>
    <w:rsid w:val="00101690"/>
    <w:rsid w:val="001C60DE"/>
    <w:rsid w:val="001E0CC3"/>
    <w:rsid w:val="001E1284"/>
    <w:rsid w:val="00210BBF"/>
    <w:rsid w:val="00240361"/>
    <w:rsid w:val="00260403"/>
    <w:rsid w:val="002E761D"/>
    <w:rsid w:val="00366FE8"/>
    <w:rsid w:val="00484066"/>
    <w:rsid w:val="00487CA6"/>
    <w:rsid w:val="00555F37"/>
    <w:rsid w:val="005F509D"/>
    <w:rsid w:val="00677431"/>
    <w:rsid w:val="006A421F"/>
    <w:rsid w:val="00793DC1"/>
    <w:rsid w:val="007D766D"/>
    <w:rsid w:val="007F383D"/>
    <w:rsid w:val="007F7D52"/>
    <w:rsid w:val="008308D3"/>
    <w:rsid w:val="009B7108"/>
    <w:rsid w:val="009D5725"/>
    <w:rsid w:val="00A15C77"/>
    <w:rsid w:val="00A24932"/>
    <w:rsid w:val="00AB29BF"/>
    <w:rsid w:val="00AF0A9E"/>
    <w:rsid w:val="00B17958"/>
    <w:rsid w:val="00B4243C"/>
    <w:rsid w:val="00B50FE6"/>
    <w:rsid w:val="00C27306"/>
    <w:rsid w:val="00C737AB"/>
    <w:rsid w:val="00CB4C1B"/>
    <w:rsid w:val="00CC1B08"/>
    <w:rsid w:val="00CD4094"/>
    <w:rsid w:val="00E65DA8"/>
    <w:rsid w:val="00F44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9FDB6"/>
  <w15:chartTrackingRefBased/>
  <w15:docId w15:val="{B84BF97E-7E93-455B-AF80-7B5E1CB9D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61D"/>
  </w:style>
  <w:style w:type="paragraph" w:styleId="Titre3">
    <w:name w:val="heading 3"/>
    <w:basedOn w:val="Normal"/>
    <w:next w:val="Normal"/>
    <w:link w:val="Titre3Car"/>
    <w:uiPriority w:val="9"/>
    <w:unhideWhenUsed/>
    <w:qFormat/>
    <w:rsid w:val="00793DC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E76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TxtG">
    <w:name w:val="_ Single Txt_G"/>
    <w:basedOn w:val="Normal"/>
    <w:link w:val="SingleTxtGChar"/>
    <w:qFormat/>
    <w:rsid w:val="002E761D"/>
    <w:pPr>
      <w:suppressAutoHyphens/>
      <w:kinsoku w:val="0"/>
      <w:overflowPunct w:val="0"/>
      <w:autoSpaceDE w:val="0"/>
      <w:autoSpaceDN w:val="0"/>
      <w:adjustRightInd w:val="0"/>
      <w:snapToGrid w:val="0"/>
      <w:spacing w:after="120" w:line="240" w:lineRule="atLeast"/>
      <w:ind w:left="1134" w:right="1134"/>
      <w:jc w:val="both"/>
    </w:pPr>
    <w:rPr>
      <w:rFonts w:ascii="Times New Roman" w:hAnsi="Times New Roman" w:cs="Times New Roman"/>
      <w:sz w:val="20"/>
      <w:szCs w:val="20"/>
      <w:lang w:val="fr-CH"/>
    </w:rPr>
  </w:style>
  <w:style w:type="character" w:customStyle="1" w:styleId="SingleTxtGChar">
    <w:name w:val="_ Single Txt_G Char"/>
    <w:link w:val="SingleTxtG"/>
    <w:locked/>
    <w:rsid w:val="002E761D"/>
    <w:rPr>
      <w:rFonts w:ascii="Times New Roman" w:hAnsi="Times New Roman" w:cs="Times New Roman"/>
      <w:sz w:val="20"/>
      <w:szCs w:val="20"/>
      <w:lang w:val="fr-CH"/>
    </w:rPr>
  </w:style>
  <w:style w:type="character" w:styleId="Lienhypertexte">
    <w:name w:val="Hyperlink"/>
    <w:basedOn w:val="Policepardfaut"/>
    <w:uiPriority w:val="99"/>
    <w:unhideWhenUsed/>
    <w:rsid w:val="002E761D"/>
    <w:rPr>
      <w:color w:val="0563C1" w:themeColor="hyperlink"/>
      <w:u w:val="single"/>
    </w:rPr>
  </w:style>
  <w:style w:type="paragraph" w:styleId="Notedebasdepage">
    <w:name w:val="footnote text"/>
    <w:basedOn w:val="Normal"/>
    <w:link w:val="NotedebasdepageCar"/>
    <w:uiPriority w:val="99"/>
    <w:semiHidden/>
    <w:unhideWhenUsed/>
    <w:rsid w:val="002E761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E761D"/>
    <w:rPr>
      <w:sz w:val="20"/>
      <w:szCs w:val="20"/>
    </w:rPr>
  </w:style>
  <w:style w:type="character" w:styleId="Appelnotedebasdep">
    <w:name w:val="footnote reference"/>
    <w:basedOn w:val="Policepardfaut"/>
    <w:uiPriority w:val="99"/>
    <w:semiHidden/>
    <w:unhideWhenUsed/>
    <w:rsid w:val="002E761D"/>
    <w:rPr>
      <w:vertAlign w:val="superscript"/>
    </w:rPr>
  </w:style>
  <w:style w:type="paragraph" w:styleId="Paragraphedeliste">
    <w:name w:val="List Paragraph"/>
    <w:basedOn w:val="Normal"/>
    <w:uiPriority w:val="34"/>
    <w:qFormat/>
    <w:rsid w:val="00C737AB"/>
    <w:pPr>
      <w:ind w:left="720"/>
      <w:contextualSpacing/>
    </w:pPr>
  </w:style>
  <w:style w:type="character" w:customStyle="1" w:styleId="Titre3Car">
    <w:name w:val="Titre 3 Car"/>
    <w:basedOn w:val="Policepardfaut"/>
    <w:link w:val="Titre3"/>
    <w:uiPriority w:val="9"/>
    <w:rsid w:val="00793DC1"/>
    <w:rPr>
      <w:rFonts w:asciiTheme="majorHAnsi" w:eastAsiaTheme="majorEastAsia" w:hAnsiTheme="majorHAnsi" w:cstheme="majorBidi"/>
      <w:color w:val="1F3763" w:themeColor="accent1" w:themeShade="7F"/>
      <w:sz w:val="24"/>
      <w:szCs w:val="24"/>
    </w:rPr>
  </w:style>
  <w:style w:type="paragraph" w:styleId="Textedebulles">
    <w:name w:val="Balloon Text"/>
    <w:basedOn w:val="Normal"/>
    <w:link w:val="TextedebullesCar"/>
    <w:uiPriority w:val="99"/>
    <w:semiHidden/>
    <w:unhideWhenUsed/>
    <w:rsid w:val="0008786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87867"/>
    <w:rPr>
      <w:rFonts w:ascii="Segoe UI" w:hAnsi="Segoe UI" w:cs="Segoe UI"/>
      <w:sz w:val="18"/>
      <w:szCs w:val="18"/>
    </w:rPr>
  </w:style>
  <w:style w:type="character" w:styleId="Mentionnonrsolue">
    <w:name w:val="Unresolved Mention"/>
    <w:basedOn w:val="Policepardfaut"/>
    <w:uiPriority w:val="99"/>
    <w:semiHidden/>
    <w:unhideWhenUsed/>
    <w:rsid w:val="002604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809642">
      <w:bodyDiv w:val="1"/>
      <w:marLeft w:val="0"/>
      <w:marRight w:val="0"/>
      <w:marTop w:val="0"/>
      <w:marBottom w:val="0"/>
      <w:divBdr>
        <w:top w:val="none" w:sz="0" w:space="0" w:color="auto"/>
        <w:left w:val="none" w:sz="0" w:space="0" w:color="auto"/>
        <w:bottom w:val="none" w:sz="0" w:space="0" w:color="auto"/>
        <w:right w:val="none" w:sz="0" w:space="0" w:color="auto"/>
      </w:divBdr>
    </w:div>
    <w:div w:id="157700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rreale.wallonie.be/home/presse--actualites/publications/journee-internationale-des-personnes-handicapees--la-wallonie-renforce-lacces-a-linformation-et-la-communication-des-personnes-en-situation-de-handicap.publicationfull.html" TargetMode="External"/><Relationship Id="rId3" Type="http://schemas.openxmlformats.org/officeDocument/2006/relationships/settings" Target="settings.xml"/><Relationship Id="rId7" Type="http://schemas.openxmlformats.org/officeDocument/2006/relationships/hyperlink" Target="https://aditivzw.be/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ph.belgium.be/fr/avis/avis-2019-10.html" TargetMode="External"/><Relationship Id="rId2" Type="http://schemas.openxmlformats.org/officeDocument/2006/relationships/hyperlink" Target="http://ph.belgium.be/fr/th%C3%A8mes-cl%C3%A9s/aidants-proches.html" TargetMode="External"/><Relationship Id="rId1" Type="http://schemas.openxmlformats.org/officeDocument/2006/relationships/hyperlink" Target="https://www.kbs-frb.be/fr/Virtual-Library/2016/20170106PP0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1686</Words>
  <Characters>9611</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Berlanger Marjorie</dc:creator>
  <cp:keywords/>
  <dc:description/>
  <cp:lastModifiedBy>Magritte Olivier</cp:lastModifiedBy>
  <cp:revision>2</cp:revision>
  <dcterms:created xsi:type="dcterms:W3CDTF">2023-05-30T20:04:00Z</dcterms:created>
  <dcterms:modified xsi:type="dcterms:W3CDTF">2023-05-30T20:04:00Z</dcterms:modified>
</cp:coreProperties>
</file>