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26A19" w14:textId="77777777" w:rsidR="002E761D" w:rsidRPr="00455A4D" w:rsidRDefault="002E761D" w:rsidP="002E761D">
      <w:pPr>
        <w:pBdr>
          <w:top w:val="single" w:sz="4" w:space="1" w:color="auto"/>
          <w:left w:val="single" w:sz="4" w:space="4" w:color="auto"/>
          <w:bottom w:val="single" w:sz="4" w:space="1" w:color="auto"/>
          <w:right w:val="single" w:sz="4" w:space="4" w:color="auto"/>
        </w:pBdr>
        <w:jc w:val="center"/>
        <w:rPr>
          <w:rFonts w:cstheme="minorHAnsi"/>
          <w:b/>
          <w:bCs/>
          <w:lang w:val="fr-BE"/>
        </w:rPr>
      </w:pPr>
      <w:r w:rsidRPr="00455A4D">
        <w:rPr>
          <w:rFonts w:cstheme="minorHAnsi"/>
          <w:b/>
          <w:bCs/>
          <w:lang w:val="fr-BE"/>
        </w:rPr>
        <w:t>Fiche 1</w:t>
      </w:r>
      <w:r w:rsidR="00CB4C1B" w:rsidRPr="00455A4D">
        <w:rPr>
          <w:rFonts w:cstheme="minorHAnsi"/>
          <w:b/>
          <w:bCs/>
          <w:lang w:val="fr-BE"/>
        </w:rPr>
        <w:t>6</w:t>
      </w:r>
      <w:r w:rsidRPr="00455A4D">
        <w:rPr>
          <w:rFonts w:cstheme="minorHAnsi"/>
          <w:b/>
          <w:bCs/>
          <w:lang w:val="fr-BE"/>
        </w:rPr>
        <w:t xml:space="preserve"> :</w:t>
      </w:r>
      <w:r w:rsidR="00101690" w:rsidRPr="00455A4D">
        <w:rPr>
          <w:rFonts w:cstheme="minorHAnsi"/>
          <w:b/>
          <w:bCs/>
          <w:lang w:val="fr-BE"/>
        </w:rPr>
        <w:t xml:space="preserve"> </w:t>
      </w:r>
      <w:r w:rsidR="00CB4C1B" w:rsidRPr="00455A4D">
        <w:rPr>
          <w:rFonts w:cstheme="minorHAnsi"/>
          <w:b/>
          <w:bCs/>
          <w:lang w:val="fr-BE"/>
        </w:rPr>
        <w:t xml:space="preserve">Liberté d’expression et d’opinion et accès à l’information </w:t>
      </w:r>
      <w:r w:rsidRPr="00455A4D">
        <w:rPr>
          <w:rFonts w:cstheme="minorHAnsi"/>
          <w:b/>
          <w:bCs/>
          <w:lang w:val="fr-BE"/>
        </w:rPr>
        <w:t>(art.</w:t>
      </w:r>
      <w:r w:rsidR="007D766D" w:rsidRPr="00455A4D">
        <w:rPr>
          <w:rFonts w:cstheme="minorHAnsi"/>
          <w:b/>
          <w:bCs/>
          <w:lang w:val="fr-BE"/>
        </w:rPr>
        <w:t>2</w:t>
      </w:r>
      <w:r w:rsidR="00CB4C1B" w:rsidRPr="00455A4D">
        <w:rPr>
          <w:rFonts w:cstheme="minorHAnsi"/>
          <w:b/>
          <w:bCs/>
          <w:lang w:val="fr-BE"/>
        </w:rPr>
        <w:t>1</w:t>
      </w:r>
      <w:r w:rsidRPr="00455A4D">
        <w:rPr>
          <w:rFonts w:cstheme="minorHAnsi"/>
          <w:b/>
          <w:bCs/>
          <w:lang w:val="fr-BE"/>
        </w:rPr>
        <w:t>)</w:t>
      </w:r>
    </w:p>
    <w:tbl>
      <w:tblPr>
        <w:tblStyle w:val="Grilledutableau"/>
        <w:tblW w:w="14596" w:type="dxa"/>
        <w:tblLayout w:type="fixed"/>
        <w:tblLook w:val="04A0" w:firstRow="1" w:lastRow="0" w:firstColumn="1" w:lastColumn="0" w:noHBand="0" w:noVBand="1"/>
      </w:tblPr>
      <w:tblGrid>
        <w:gridCol w:w="1413"/>
        <w:gridCol w:w="11623"/>
        <w:gridCol w:w="1560"/>
      </w:tblGrid>
      <w:tr w:rsidR="002E761D" w:rsidRPr="00455A4D" w14:paraId="29A696C8" w14:textId="77777777" w:rsidTr="009D2581">
        <w:trPr>
          <w:trHeight w:val="347"/>
        </w:trPr>
        <w:tc>
          <w:tcPr>
            <w:tcW w:w="1413" w:type="dxa"/>
          </w:tcPr>
          <w:p w14:paraId="535CFF0C" w14:textId="77777777" w:rsidR="002E761D" w:rsidRPr="00455A4D" w:rsidRDefault="002E761D" w:rsidP="00DF4D92">
            <w:pPr>
              <w:jc w:val="center"/>
              <w:rPr>
                <w:rFonts w:cstheme="minorHAnsi"/>
                <w:b/>
                <w:bCs/>
                <w:lang w:val="fr-BE"/>
              </w:rPr>
            </w:pPr>
            <w:r w:rsidRPr="00455A4D">
              <w:rPr>
                <w:rFonts w:cstheme="minorHAnsi"/>
                <w:b/>
                <w:bCs/>
                <w:lang w:val="fr-BE"/>
              </w:rPr>
              <w:t>N°</w:t>
            </w:r>
          </w:p>
        </w:tc>
        <w:tc>
          <w:tcPr>
            <w:tcW w:w="11623" w:type="dxa"/>
          </w:tcPr>
          <w:p w14:paraId="31B15184" w14:textId="77777777" w:rsidR="002E761D" w:rsidRPr="00455A4D" w:rsidRDefault="002E761D" w:rsidP="00DF4D92">
            <w:pPr>
              <w:jc w:val="center"/>
              <w:rPr>
                <w:rFonts w:cstheme="minorHAnsi"/>
                <w:b/>
                <w:bCs/>
                <w:lang w:val="fr-BE"/>
              </w:rPr>
            </w:pPr>
            <w:r w:rsidRPr="00455A4D">
              <w:rPr>
                <w:rFonts w:cstheme="minorHAnsi"/>
                <w:b/>
                <w:bCs/>
                <w:lang w:val="fr-BE"/>
              </w:rPr>
              <w:t xml:space="preserve">Pour rapport alternatif du BDF </w:t>
            </w:r>
          </w:p>
        </w:tc>
        <w:tc>
          <w:tcPr>
            <w:tcW w:w="1560" w:type="dxa"/>
          </w:tcPr>
          <w:p w14:paraId="7A910CD7" w14:textId="77777777" w:rsidR="002E761D" w:rsidRPr="00455A4D" w:rsidRDefault="002E761D" w:rsidP="00DF4D92">
            <w:pPr>
              <w:jc w:val="center"/>
              <w:rPr>
                <w:rFonts w:cstheme="minorHAnsi"/>
                <w:b/>
                <w:bCs/>
                <w:lang w:val="fr-BE"/>
              </w:rPr>
            </w:pPr>
            <w:r w:rsidRPr="00455A4D">
              <w:rPr>
                <w:rFonts w:cstheme="minorHAnsi"/>
                <w:b/>
                <w:bCs/>
                <w:lang w:val="fr-BE"/>
              </w:rPr>
              <w:t>Source</w:t>
            </w:r>
          </w:p>
        </w:tc>
      </w:tr>
      <w:tr w:rsidR="002E761D" w:rsidRPr="00455A4D" w14:paraId="4FED99B5" w14:textId="77777777" w:rsidTr="009D2581">
        <w:trPr>
          <w:trHeight w:val="532"/>
        </w:trPr>
        <w:tc>
          <w:tcPr>
            <w:tcW w:w="1413" w:type="dxa"/>
          </w:tcPr>
          <w:p w14:paraId="76F3481A" w14:textId="77777777" w:rsidR="002E761D" w:rsidRPr="00455A4D" w:rsidRDefault="002E761D" w:rsidP="00DF4D92">
            <w:pPr>
              <w:keepNext/>
              <w:keepLines/>
              <w:spacing w:before="240"/>
              <w:outlineLvl w:val="0"/>
              <w:rPr>
                <w:rFonts w:eastAsiaTheme="majorEastAsia" w:cstheme="minorHAnsi"/>
                <w:lang w:val="fr-CH"/>
              </w:rPr>
            </w:pPr>
            <w:r w:rsidRPr="00455A4D">
              <w:rPr>
                <w:rFonts w:eastAsiaTheme="majorEastAsia" w:cstheme="minorHAnsi"/>
                <w:lang w:val="fr-CH"/>
              </w:rPr>
              <w:t>F</w:t>
            </w:r>
            <w:r w:rsidR="00C737AB" w:rsidRPr="00455A4D">
              <w:rPr>
                <w:rFonts w:eastAsiaTheme="majorEastAsia" w:cstheme="minorHAnsi"/>
                <w:lang w:val="fr-CH"/>
              </w:rPr>
              <w:t>1</w:t>
            </w:r>
            <w:r w:rsidR="00CB4C1B" w:rsidRPr="00455A4D">
              <w:rPr>
                <w:rFonts w:eastAsiaTheme="majorEastAsia" w:cstheme="minorHAnsi"/>
                <w:lang w:val="fr-CH"/>
              </w:rPr>
              <w:t>6</w:t>
            </w:r>
            <w:r w:rsidRPr="00455A4D">
              <w:rPr>
                <w:rFonts w:eastAsiaTheme="majorEastAsia" w:cstheme="minorHAnsi"/>
                <w:lang w:val="fr-CH"/>
              </w:rPr>
              <w:t xml:space="preserve"> </w:t>
            </w:r>
            <w:r w:rsidR="00CB4C1B" w:rsidRPr="00455A4D">
              <w:rPr>
                <w:rFonts w:eastAsiaTheme="majorEastAsia" w:cstheme="minorHAnsi"/>
                <w:lang w:val="fr-CH"/>
              </w:rPr>
              <w:t>Q20</w:t>
            </w:r>
            <w:r w:rsidRPr="00455A4D">
              <w:rPr>
                <w:rFonts w:eastAsiaTheme="majorEastAsia" w:cstheme="minorHAnsi"/>
                <w:lang w:val="fr-CH"/>
              </w:rPr>
              <w:t xml:space="preserve"> a)</w:t>
            </w:r>
          </w:p>
        </w:tc>
        <w:tc>
          <w:tcPr>
            <w:tcW w:w="11623" w:type="dxa"/>
          </w:tcPr>
          <w:p w14:paraId="6E21F84A" w14:textId="77777777" w:rsidR="002E761D" w:rsidRPr="00455A4D" w:rsidRDefault="002E761D" w:rsidP="00DF4D92">
            <w:pPr>
              <w:keepNext/>
              <w:keepLines/>
              <w:spacing w:before="240"/>
              <w:outlineLvl w:val="0"/>
              <w:rPr>
                <w:rFonts w:eastAsiaTheme="majorEastAsia" w:cstheme="minorHAnsi"/>
                <w:u w:val="single"/>
                <w:lang w:val="fr-CH"/>
              </w:rPr>
            </w:pPr>
            <w:r w:rsidRPr="00455A4D">
              <w:rPr>
                <w:rFonts w:eastAsiaTheme="majorEastAsia" w:cstheme="minorHAnsi"/>
                <w:b/>
                <w:bCs/>
                <w:u w:val="single"/>
                <w:lang w:val="fr-CH"/>
              </w:rPr>
              <w:t xml:space="preserve">Question </w:t>
            </w:r>
            <w:r w:rsidR="00CB4C1B" w:rsidRPr="00455A4D">
              <w:rPr>
                <w:rFonts w:eastAsiaTheme="majorEastAsia" w:cstheme="minorHAnsi"/>
                <w:b/>
                <w:bCs/>
                <w:u w:val="single"/>
                <w:lang w:val="fr-CH"/>
              </w:rPr>
              <w:t>20</w:t>
            </w:r>
            <w:r w:rsidRPr="00455A4D">
              <w:rPr>
                <w:rFonts w:eastAsiaTheme="majorEastAsia" w:cstheme="minorHAnsi"/>
                <w:u w:val="single"/>
                <w:lang w:val="fr-CH"/>
              </w:rPr>
              <w:t> : Donner des renseignements</w:t>
            </w:r>
            <w:r w:rsidR="00CB4C1B" w:rsidRPr="00455A4D">
              <w:rPr>
                <w:rFonts w:eastAsiaTheme="majorEastAsia" w:cstheme="minorHAnsi"/>
                <w:u w:val="single"/>
                <w:lang w:val="fr-CH"/>
              </w:rPr>
              <w:t xml:space="preserve"> permettant d’établir </w:t>
            </w:r>
            <w:r w:rsidRPr="00455A4D">
              <w:rPr>
                <w:rFonts w:eastAsiaTheme="majorEastAsia" w:cstheme="minorHAnsi"/>
                <w:u w:val="single"/>
                <w:lang w:val="fr-CH"/>
              </w:rPr>
              <w:t>:</w:t>
            </w:r>
          </w:p>
          <w:p w14:paraId="2F6C0774" w14:textId="77777777" w:rsidR="002E761D" w:rsidRPr="00455A4D" w:rsidRDefault="002E761D" w:rsidP="007D766D">
            <w:pPr>
              <w:pStyle w:val="SingleTxtG"/>
              <w:ind w:left="0" w:right="0"/>
              <w:jc w:val="left"/>
              <w:rPr>
                <w:rFonts w:asciiTheme="minorHAnsi" w:hAnsiTheme="minorHAnsi" w:cstheme="minorHAnsi"/>
                <w:sz w:val="22"/>
                <w:szCs w:val="22"/>
                <w:u w:val="single"/>
              </w:rPr>
            </w:pPr>
            <w:r w:rsidRPr="00455A4D">
              <w:rPr>
                <w:rFonts w:asciiTheme="minorHAnsi" w:hAnsiTheme="minorHAnsi" w:cstheme="minorHAnsi"/>
                <w:sz w:val="22"/>
                <w:szCs w:val="22"/>
                <w:u w:val="single"/>
              </w:rPr>
              <w:t>a</w:t>
            </w:r>
            <w:r w:rsidR="007D766D" w:rsidRPr="00455A4D">
              <w:rPr>
                <w:rFonts w:asciiTheme="minorHAnsi" w:hAnsiTheme="minorHAnsi" w:cstheme="minorHAnsi"/>
                <w:sz w:val="22"/>
                <w:szCs w:val="22"/>
                <w:u w:val="single"/>
              </w:rPr>
              <w:t xml:space="preserve">) </w:t>
            </w:r>
            <w:r w:rsidR="00CB4C1B" w:rsidRPr="00455A4D">
              <w:rPr>
                <w:rFonts w:asciiTheme="minorHAnsi" w:hAnsiTheme="minorHAnsi" w:cstheme="minorHAnsi"/>
                <w:sz w:val="22"/>
                <w:szCs w:val="22"/>
                <w:u w:val="single"/>
              </w:rPr>
              <w:t>Si les autorités fédérales, régionales et communautaires diffusent les informations officielles dans tous les formats accessibles ;</w:t>
            </w:r>
          </w:p>
          <w:p w14:paraId="283F2FFC" w14:textId="0039407F" w:rsidR="00E1411A" w:rsidRPr="00455A4D" w:rsidRDefault="00E1411A" w:rsidP="007D766D">
            <w:pPr>
              <w:pStyle w:val="SingleTxtG"/>
              <w:ind w:left="0" w:right="0"/>
              <w:jc w:val="left"/>
              <w:rPr>
                <w:rFonts w:asciiTheme="minorHAnsi" w:hAnsiTheme="minorHAnsi" w:cstheme="minorHAnsi"/>
                <w:sz w:val="22"/>
                <w:szCs w:val="22"/>
              </w:rPr>
            </w:pPr>
          </w:p>
        </w:tc>
        <w:tc>
          <w:tcPr>
            <w:tcW w:w="1560" w:type="dxa"/>
          </w:tcPr>
          <w:p w14:paraId="1B20AF31" w14:textId="2F202203" w:rsidR="002E761D" w:rsidRPr="00455A4D" w:rsidRDefault="00F977E6" w:rsidP="00DF4D92">
            <w:pPr>
              <w:keepNext/>
              <w:keepLines/>
              <w:spacing w:before="240"/>
              <w:outlineLvl w:val="0"/>
              <w:rPr>
                <w:rFonts w:eastAsiaTheme="majorEastAsia" w:cstheme="minorHAnsi"/>
                <w:u w:val="single"/>
                <w:lang w:val="fr-CH"/>
              </w:rPr>
            </w:pPr>
            <w:r>
              <w:rPr>
                <w:rFonts w:eastAsiaTheme="majorEastAsia" w:cstheme="minorHAnsi"/>
                <w:u w:val="single"/>
                <w:lang w:val="fr-CH"/>
              </w:rPr>
              <w:t>UNCRPD</w:t>
            </w:r>
          </w:p>
        </w:tc>
      </w:tr>
      <w:tr w:rsidR="002E761D" w:rsidRPr="00455A4D" w14:paraId="54ABEAE8" w14:textId="77777777" w:rsidTr="009D2581">
        <w:trPr>
          <w:trHeight w:val="532"/>
        </w:trPr>
        <w:tc>
          <w:tcPr>
            <w:tcW w:w="1413" w:type="dxa"/>
          </w:tcPr>
          <w:p w14:paraId="692E835A" w14:textId="77777777" w:rsidR="002E761D" w:rsidRPr="00455A4D" w:rsidRDefault="002E761D" w:rsidP="00DF4D92">
            <w:pPr>
              <w:rPr>
                <w:rFonts w:cstheme="minorHAnsi"/>
                <w:lang w:val="fr-CH"/>
              </w:rPr>
            </w:pPr>
            <w:r w:rsidRPr="00455A4D">
              <w:rPr>
                <w:rFonts w:cstheme="minorHAnsi"/>
                <w:lang w:val="fr-CH"/>
              </w:rPr>
              <w:t>F</w:t>
            </w:r>
            <w:r w:rsidR="00C737AB" w:rsidRPr="00455A4D">
              <w:rPr>
                <w:rFonts w:cstheme="minorHAnsi"/>
                <w:lang w:val="fr-CH"/>
              </w:rPr>
              <w:t>1</w:t>
            </w:r>
            <w:r w:rsidR="00CB4C1B" w:rsidRPr="00455A4D">
              <w:rPr>
                <w:rFonts w:cstheme="minorHAnsi"/>
                <w:lang w:val="fr-CH"/>
              </w:rPr>
              <w:t>6</w:t>
            </w:r>
            <w:r w:rsidRPr="00455A4D">
              <w:rPr>
                <w:rFonts w:cstheme="minorHAnsi"/>
                <w:lang w:val="fr-CH"/>
              </w:rPr>
              <w:t xml:space="preserve"> Q</w:t>
            </w:r>
            <w:r w:rsidR="00CB4C1B" w:rsidRPr="00455A4D">
              <w:rPr>
                <w:rFonts w:cstheme="minorHAnsi"/>
                <w:lang w:val="fr-CH"/>
              </w:rPr>
              <w:t>20</w:t>
            </w:r>
            <w:r w:rsidRPr="00455A4D">
              <w:rPr>
                <w:rFonts w:cstheme="minorHAnsi"/>
                <w:lang w:val="fr-CH"/>
              </w:rPr>
              <w:t xml:space="preserve"> a)</w:t>
            </w:r>
          </w:p>
        </w:tc>
        <w:tc>
          <w:tcPr>
            <w:tcW w:w="11623" w:type="dxa"/>
          </w:tcPr>
          <w:p w14:paraId="3872024A" w14:textId="511365F5" w:rsidR="00CB4C1B" w:rsidRPr="00455A4D" w:rsidRDefault="00CB4C1B" w:rsidP="00CB4C1B">
            <w:pPr>
              <w:rPr>
                <w:rFonts w:cstheme="minorHAnsi"/>
                <w:lang w:val="fr-BE"/>
              </w:rPr>
            </w:pPr>
            <w:r w:rsidRPr="00455A4D">
              <w:rPr>
                <w:rFonts w:cstheme="minorHAnsi"/>
                <w:lang w:val="fr-BE"/>
              </w:rPr>
              <w:t xml:space="preserve">La transposition de la Directive “accessibilité du web” est une réalité incontournable pour la Belgique fédérale. L’échéance étant fixée à </w:t>
            </w:r>
            <w:r w:rsidR="00061018" w:rsidRPr="00455A4D">
              <w:rPr>
                <w:rFonts w:cstheme="minorHAnsi"/>
                <w:lang w:val="fr-BE"/>
              </w:rPr>
              <w:t xml:space="preserve">septembre </w:t>
            </w:r>
            <w:r w:rsidRPr="00455A4D">
              <w:rPr>
                <w:rFonts w:cstheme="minorHAnsi"/>
                <w:lang w:val="fr-BE"/>
              </w:rPr>
              <w:t xml:space="preserve">2020, il n’est pas possible pour le BDF de s’exprimer, à ce stade sur l’efficacité de la mise en œuvre. </w:t>
            </w:r>
            <w:r w:rsidR="002A27EE" w:rsidRPr="00455A4D">
              <w:rPr>
                <w:rFonts w:cstheme="minorHAnsi"/>
                <w:lang w:val="fr-BE"/>
              </w:rPr>
              <w:t xml:space="preserve">Est-ce que le site </w:t>
            </w:r>
            <w:proofErr w:type="spellStart"/>
            <w:r w:rsidR="002A27EE" w:rsidRPr="00455A4D">
              <w:rPr>
                <w:rFonts w:cstheme="minorHAnsi"/>
                <w:lang w:val="fr-BE"/>
              </w:rPr>
              <w:t>Anysurfer</w:t>
            </w:r>
            <w:proofErr w:type="spellEnd"/>
            <w:r w:rsidR="002A27EE" w:rsidRPr="00455A4D">
              <w:rPr>
                <w:rFonts w:cstheme="minorHAnsi"/>
                <w:lang w:val="fr-BE"/>
              </w:rPr>
              <w:t xml:space="preserve"> on aurait pas des stat</w:t>
            </w:r>
            <w:r w:rsidR="00061018" w:rsidRPr="00455A4D">
              <w:rPr>
                <w:rFonts w:cstheme="minorHAnsi"/>
                <w:lang w:val="fr-BE"/>
              </w:rPr>
              <w:t>istiques</w:t>
            </w:r>
            <w:r w:rsidR="002A27EE" w:rsidRPr="00455A4D">
              <w:rPr>
                <w:rFonts w:cstheme="minorHAnsi"/>
                <w:lang w:val="fr-BE"/>
              </w:rPr>
              <w:t xml:space="preserve"> sur accessibilités des sites internet. </w:t>
            </w:r>
          </w:p>
          <w:p w14:paraId="08CEAE9F" w14:textId="77777777" w:rsidR="006D5B13" w:rsidRPr="00455A4D" w:rsidRDefault="006D5B13" w:rsidP="00CB4C1B">
            <w:pPr>
              <w:rPr>
                <w:rFonts w:cstheme="minorHAnsi"/>
                <w:lang w:val="fr-BE"/>
              </w:rPr>
            </w:pPr>
          </w:p>
          <w:p w14:paraId="7C0DC627" w14:textId="77777777" w:rsidR="00CB4C1B" w:rsidRPr="00455A4D" w:rsidRDefault="00CB4C1B" w:rsidP="00CB4C1B">
            <w:pPr>
              <w:rPr>
                <w:rFonts w:cstheme="minorHAnsi"/>
                <w:lang w:val="fr-BE"/>
              </w:rPr>
            </w:pPr>
            <w:r w:rsidRPr="00455A4D">
              <w:rPr>
                <w:rFonts w:cstheme="minorHAnsi"/>
                <w:lang w:val="fr-BE"/>
              </w:rPr>
              <w:t xml:space="preserve">Une constatation, cependant, le BDF a été contacté à deux reprises par </w:t>
            </w:r>
            <w:proofErr w:type="spellStart"/>
            <w:r w:rsidRPr="00455A4D">
              <w:rPr>
                <w:rFonts w:cstheme="minorHAnsi"/>
                <w:lang w:val="fr-BE"/>
              </w:rPr>
              <w:t>Fedict</w:t>
            </w:r>
            <w:proofErr w:type="spellEnd"/>
            <w:r w:rsidRPr="00455A4D">
              <w:rPr>
                <w:rFonts w:cstheme="minorHAnsi"/>
                <w:lang w:val="fr-BE"/>
              </w:rPr>
              <w:t xml:space="preserve"> pour la mise en place d’un processus de concertation dans le cadre de cette transposition. Les deux fois, le BDF a répondu positivement et a investi en temps et en énergie pour répondre aux demandes de </w:t>
            </w:r>
            <w:proofErr w:type="spellStart"/>
            <w:r w:rsidRPr="00455A4D">
              <w:rPr>
                <w:rFonts w:cstheme="minorHAnsi"/>
                <w:lang w:val="fr-BE"/>
              </w:rPr>
              <w:t>Fedict</w:t>
            </w:r>
            <w:proofErr w:type="spellEnd"/>
            <w:r w:rsidRPr="00455A4D">
              <w:rPr>
                <w:rFonts w:cstheme="minorHAnsi"/>
                <w:lang w:val="fr-BE"/>
              </w:rPr>
              <w:t>. Les deux fois, le processus s’est arrêté sans que plus aucune réponse ne soit donnée aux e-mails du BDF.</w:t>
            </w:r>
          </w:p>
          <w:p w14:paraId="3777AF71" w14:textId="77777777" w:rsidR="00CB4C1B" w:rsidRPr="00455A4D" w:rsidRDefault="00CB4C1B" w:rsidP="00CB4C1B">
            <w:pPr>
              <w:rPr>
                <w:rFonts w:cstheme="minorHAnsi"/>
                <w:lang w:val="fr-BE"/>
              </w:rPr>
            </w:pPr>
          </w:p>
          <w:p w14:paraId="059263D6" w14:textId="77777777" w:rsidR="00CB4C1B" w:rsidRPr="00455A4D" w:rsidRDefault="00CB4C1B" w:rsidP="00CB4C1B">
            <w:pPr>
              <w:rPr>
                <w:rFonts w:cstheme="minorHAnsi"/>
                <w:lang w:val="fr-BE"/>
              </w:rPr>
            </w:pPr>
            <w:r w:rsidRPr="00455A4D">
              <w:rPr>
                <w:rFonts w:cstheme="minorHAnsi"/>
                <w:lang w:val="fr-BE"/>
              </w:rPr>
              <w:t>Les réponses apportées par les gouvernements de la Belgique fédérale portent toutes sur la mise en œuvre future de la “Directive Web”. Les informations officielles ne peuvent se limiter aux seules pages Internet. Il est important d’en tenir compte car un nombre non négligeable de personnes handicapées n’ont pas accès à Internet, que ce soit du fait de leur méconnaissance de l’outil ou du fait de leur manque de revenus.</w:t>
            </w:r>
          </w:p>
          <w:p w14:paraId="5C0CBDCA" w14:textId="77777777" w:rsidR="00CB4C1B" w:rsidRPr="00455A4D" w:rsidRDefault="00CB4C1B" w:rsidP="00CB4C1B">
            <w:pPr>
              <w:rPr>
                <w:rFonts w:cstheme="minorHAnsi"/>
                <w:lang w:val="fr-BE"/>
              </w:rPr>
            </w:pPr>
          </w:p>
          <w:p w14:paraId="6FD9DF4C" w14:textId="77777777" w:rsidR="00CB4C1B" w:rsidRPr="00455A4D" w:rsidRDefault="00CB4C1B" w:rsidP="00CB4C1B">
            <w:pPr>
              <w:rPr>
                <w:rFonts w:cstheme="minorHAnsi"/>
                <w:lang w:val="fr-BE"/>
              </w:rPr>
            </w:pPr>
            <w:r w:rsidRPr="00455A4D">
              <w:rPr>
                <w:rFonts w:cstheme="minorHAnsi"/>
                <w:lang w:val="fr-BE"/>
              </w:rPr>
              <w:t xml:space="preserve">Il existe de nombreux autres canaux de diffusion des informations officielles : courriers, journal officiel, circulaires, télévision, radio, l’information directe en présentiel... C’est la conjonction de ces sources d’information qui peut garantir une information correcte de la population. A ce titre, des efforts sérieux sont nécessaires pour rendre les informations compréhensibles, quel que soit le médium utilisé. </w:t>
            </w:r>
          </w:p>
          <w:p w14:paraId="14585C8D" w14:textId="77777777" w:rsidR="002E761D" w:rsidRPr="00455A4D" w:rsidRDefault="002E761D" w:rsidP="00CB4C1B">
            <w:pPr>
              <w:rPr>
                <w:rFonts w:cstheme="minorHAnsi"/>
                <w:lang w:val="fr-BE"/>
              </w:rPr>
            </w:pPr>
          </w:p>
        </w:tc>
        <w:tc>
          <w:tcPr>
            <w:tcW w:w="1560" w:type="dxa"/>
          </w:tcPr>
          <w:p w14:paraId="1CE33D1B" w14:textId="77777777" w:rsidR="002E761D" w:rsidRPr="00455A4D" w:rsidRDefault="002E761D" w:rsidP="00DF4D92">
            <w:pPr>
              <w:rPr>
                <w:rFonts w:cstheme="minorHAnsi"/>
                <w:u w:val="single"/>
                <w:lang w:val="fr-BE"/>
              </w:rPr>
            </w:pPr>
            <w:r w:rsidRPr="00455A4D">
              <w:rPr>
                <w:rFonts w:cstheme="minorHAnsi"/>
                <w:u w:val="single"/>
                <w:lang w:val="fr-BE"/>
              </w:rPr>
              <w:t>Secrétariat</w:t>
            </w:r>
          </w:p>
        </w:tc>
      </w:tr>
      <w:tr w:rsidR="000622D5" w:rsidRPr="00086683" w14:paraId="1D0BDDC8" w14:textId="77777777" w:rsidTr="009D2581">
        <w:trPr>
          <w:trHeight w:val="532"/>
        </w:trPr>
        <w:tc>
          <w:tcPr>
            <w:tcW w:w="1413" w:type="dxa"/>
          </w:tcPr>
          <w:p w14:paraId="73C47809" w14:textId="54C41E6F" w:rsidR="000622D5" w:rsidRPr="00086683" w:rsidRDefault="000622D5" w:rsidP="00DF4D92">
            <w:pPr>
              <w:rPr>
                <w:rFonts w:cstheme="minorHAnsi"/>
                <w:b/>
                <w:bCs/>
                <w:color w:val="C00000"/>
                <w:lang w:val="fr-CH"/>
              </w:rPr>
            </w:pPr>
            <w:r w:rsidRPr="00086683">
              <w:rPr>
                <w:rFonts w:cstheme="minorHAnsi"/>
                <w:b/>
                <w:bCs/>
                <w:color w:val="C00000"/>
                <w:lang w:val="fr-CH"/>
              </w:rPr>
              <w:t>F16 Q20 a)</w:t>
            </w:r>
          </w:p>
        </w:tc>
        <w:tc>
          <w:tcPr>
            <w:tcW w:w="11623" w:type="dxa"/>
          </w:tcPr>
          <w:p w14:paraId="6FAE885A" w14:textId="4E9DD366" w:rsidR="000622D5" w:rsidRPr="00086683" w:rsidRDefault="000622D5" w:rsidP="000622D5">
            <w:pPr>
              <w:rPr>
                <w:rFonts w:cstheme="minorHAnsi"/>
                <w:b/>
                <w:bCs/>
                <w:color w:val="C00000"/>
                <w:lang w:val="fr-BE"/>
              </w:rPr>
            </w:pPr>
            <w:r w:rsidRPr="00086683">
              <w:rPr>
                <w:rFonts w:cstheme="minorHAnsi"/>
                <w:b/>
                <w:bCs/>
                <w:color w:val="C00000"/>
                <w:lang w:val="fr-BE"/>
              </w:rPr>
              <w:t>NOOZO a rendu un avis sur la transposition des directives relatives à l’accessibilité du web.</w:t>
            </w:r>
          </w:p>
          <w:p w14:paraId="7180466C" w14:textId="4FBBB5AD" w:rsidR="000622D5" w:rsidRPr="00086683" w:rsidRDefault="000622D5" w:rsidP="000622D5">
            <w:pPr>
              <w:spacing w:after="0" w:line="240" w:lineRule="auto"/>
              <w:rPr>
                <w:rFonts w:cstheme="minorHAnsi"/>
                <w:b/>
                <w:bCs/>
                <w:color w:val="C00000"/>
                <w:lang w:val="fr-BE"/>
              </w:rPr>
            </w:pPr>
            <w:r w:rsidRPr="00086683">
              <w:rPr>
                <w:rFonts w:cstheme="minorHAnsi"/>
                <w:b/>
                <w:bCs/>
                <w:color w:val="C00000"/>
                <w:lang w:val="fr-BE"/>
              </w:rPr>
              <w:t xml:space="preserve">NOOZO </w:t>
            </w:r>
            <w:r w:rsidRPr="00086683">
              <w:rPr>
                <w:rFonts w:cstheme="minorHAnsi"/>
                <w:b/>
                <w:bCs/>
                <w:color w:val="C00000"/>
                <w:lang w:val="fr-BE"/>
              </w:rPr>
              <w:t>regrette que</w:t>
            </w:r>
            <w:r w:rsidRPr="00086683">
              <w:rPr>
                <w:rFonts w:cstheme="minorHAnsi"/>
                <w:b/>
                <w:bCs/>
                <w:color w:val="C00000"/>
                <w:lang w:val="fr-BE"/>
              </w:rPr>
              <w:t xml:space="preserve"> la transposition </w:t>
            </w:r>
            <w:r w:rsidRPr="00086683">
              <w:rPr>
                <w:rFonts w:cstheme="minorHAnsi"/>
                <w:b/>
                <w:bCs/>
                <w:color w:val="C00000"/>
                <w:lang w:val="fr-BE"/>
              </w:rPr>
              <w:t>soit</w:t>
            </w:r>
            <w:r w:rsidRPr="00086683">
              <w:rPr>
                <w:rFonts w:cstheme="minorHAnsi"/>
                <w:b/>
                <w:bCs/>
                <w:color w:val="C00000"/>
                <w:lang w:val="fr-BE"/>
              </w:rPr>
              <w:t xml:space="preserve"> minimale. NOOZO plaide pour une politique plus ambitieuse en matière d'accessibilité aux médias. </w:t>
            </w:r>
          </w:p>
          <w:p w14:paraId="611A87C8" w14:textId="6F3598FE" w:rsidR="000622D5" w:rsidRPr="00086683" w:rsidRDefault="00422374" w:rsidP="00422374">
            <w:pPr>
              <w:pStyle w:val="Paragraphedeliste"/>
              <w:numPr>
                <w:ilvl w:val="0"/>
                <w:numId w:val="14"/>
              </w:numPr>
              <w:spacing w:after="0" w:line="240" w:lineRule="auto"/>
              <w:rPr>
                <w:rFonts w:cstheme="minorHAnsi"/>
                <w:b/>
                <w:bCs/>
                <w:color w:val="C00000"/>
                <w:lang w:val="fr-BE"/>
              </w:rPr>
            </w:pPr>
            <w:r w:rsidRPr="00086683">
              <w:rPr>
                <w:rFonts w:cstheme="minorHAnsi"/>
                <w:b/>
                <w:bCs/>
                <w:color w:val="C00000"/>
                <w:lang w:val="fr-BE"/>
              </w:rPr>
              <w:t xml:space="preserve">NOOZO recommande </w:t>
            </w:r>
            <w:r w:rsidR="000622D5" w:rsidRPr="00086683">
              <w:rPr>
                <w:rFonts w:cstheme="minorHAnsi"/>
                <w:b/>
                <w:bCs/>
                <w:color w:val="C00000"/>
                <w:lang w:val="fr-BE"/>
              </w:rPr>
              <w:t>d’a</w:t>
            </w:r>
            <w:r w:rsidR="000622D5" w:rsidRPr="00086683">
              <w:rPr>
                <w:rFonts w:cstheme="minorHAnsi"/>
                <w:b/>
                <w:bCs/>
                <w:color w:val="C00000"/>
                <w:lang w:val="fr-BE"/>
              </w:rPr>
              <w:t>ppliquer toutes les exigences en matière d'accessibilité lors de l'évaluation de l'accessibilité</w:t>
            </w:r>
            <w:r w:rsidR="000622D5" w:rsidRPr="00086683">
              <w:rPr>
                <w:rFonts w:cstheme="minorHAnsi"/>
                <w:b/>
                <w:bCs/>
                <w:color w:val="C00000"/>
                <w:lang w:val="fr-BE"/>
              </w:rPr>
              <w:t xml:space="preserve"> et de v</w:t>
            </w:r>
            <w:r w:rsidR="000622D5" w:rsidRPr="00086683">
              <w:rPr>
                <w:rFonts w:cstheme="minorHAnsi"/>
                <w:b/>
                <w:bCs/>
                <w:color w:val="C00000"/>
                <w:lang w:val="fr-BE"/>
              </w:rPr>
              <w:t>eiller à ce que l'accessibilité aille au-delà des exigences minimales de la directive européenne.</w:t>
            </w:r>
          </w:p>
          <w:p w14:paraId="51D7E8E2" w14:textId="432EADAD" w:rsidR="000622D5" w:rsidRPr="00086683" w:rsidRDefault="00422374" w:rsidP="00422374">
            <w:pPr>
              <w:pStyle w:val="Paragraphedeliste"/>
              <w:numPr>
                <w:ilvl w:val="0"/>
                <w:numId w:val="14"/>
              </w:numPr>
              <w:spacing w:after="0" w:line="240" w:lineRule="auto"/>
              <w:rPr>
                <w:rFonts w:cstheme="minorHAnsi"/>
                <w:b/>
                <w:bCs/>
                <w:color w:val="C00000"/>
                <w:lang w:val="fr-BE"/>
              </w:rPr>
            </w:pPr>
            <w:r w:rsidRPr="00086683">
              <w:rPr>
                <w:rFonts w:cstheme="minorHAnsi"/>
                <w:b/>
                <w:bCs/>
                <w:color w:val="C00000"/>
                <w:lang w:val="fr-BE"/>
              </w:rPr>
              <w:t xml:space="preserve">NOOZO souligne que </w:t>
            </w:r>
            <w:r w:rsidR="000622D5" w:rsidRPr="00086683">
              <w:rPr>
                <w:rFonts w:cstheme="minorHAnsi"/>
                <w:b/>
                <w:bCs/>
                <w:color w:val="C00000"/>
                <w:lang w:val="fr-BE"/>
              </w:rPr>
              <w:t>l</w:t>
            </w:r>
            <w:r w:rsidR="000622D5" w:rsidRPr="00086683">
              <w:rPr>
                <w:rFonts w:cstheme="minorHAnsi"/>
                <w:b/>
                <w:bCs/>
                <w:color w:val="C00000"/>
                <w:lang w:val="fr-BE"/>
              </w:rPr>
              <w:t xml:space="preserve">es producteurs et les prestataires de services peuvent invoquer une "charge disproportionnée" s'ils ne respectent pas les exigences en matière d'accessibilité. Toutes sortes de coûts peuvent être envisagés pour se débarrasser des obligations. Ce que l'accessibilité apporte à l'utilisateur est trop peu développé. </w:t>
            </w:r>
            <w:r w:rsidRPr="00086683">
              <w:rPr>
                <w:rFonts w:cstheme="minorHAnsi"/>
                <w:b/>
                <w:bCs/>
                <w:color w:val="C00000"/>
                <w:lang w:val="fr-BE"/>
              </w:rPr>
              <w:t>Il recommande d’é</w:t>
            </w:r>
            <w:r w:rsidR="000622D5" w:rsidRPr="00086683">
              <w:rPr>
                <w:rFonts w:cstheme="minorHAnsi"/>
                <w:b/>
                <w:bCs/>
                <w:color w:val="C00000"/>
                <w:lang w:val="fr-BE"/>
              </w:rPr>
              <w:t>laborer des critères d'évaluation plus équilibrés pour la "charge disproportionnée".</w:t>
            </w:r>
          </w:p>
          <w:p w14:paraId="2D6817F9" w14:textId="4A96416C" w:rsidR="000622D5" w:rsidRPr="00086683" w:rsidRDefault="00422374" w:rsidP="00422374">
            <w:pPr>
              <w:pStyle w:val="Paragraphedeliste"/>
              <w:numPr>
                <w:ilvl w:val="0"/>
                <w:numId w:val="14"/>
              </w:numPr>
              <w:spacing w:after="0" w:line="240" w:lineRule="auto"/>
              <w:rPr>
                <w:rFonts w:cstheme="minorHAnsi"/>
                <w:b/>
                <w:bCs/>
                <w:color w:val="C00000"/>
                <w:lang w:val="fr-BE"/>
              </w:rPr>
            </w:pPr>
            <w:r w:rsidRPr="00086683">
              <w:rPr>
                <w:rFonts w:cstheme="minorHAnsi"/>
                <w:b/>
                <w:bCs/>
                <w:color w:val="C00000"/>
                <w:lang w:val="fr-BE"/>
              </w:rPr>
              <w:t>NOOZO demande que les</w:t>
            </w:r>
            <w:r w:rsidR="000622D5" w:rsidRPr="00086683">
              <w:rPr>
                <w:rFonts w:cstheme="minorHAnsi"/>
                <w:b/>
                <w:bCs/>
                <w:color w:val="C00000"/>
                <w:lang w:val="fr-BE"/>
              </w:rPr>
              <w:t xml:space="preserve"> micro-entreprises fournissant des services </w:t>
            </w:r>
            <w:r w:rsidRPr="00086683">
              <w:rPr>
                <w:rFonts w:cstheme="minorHAnsi"/>
                <w:b/>
                <w:bCs/>
                <w:color w:val="C00000"/>
                <w:lang w:val="fr-BE"/>
              </w:rPr>
              <w:t xml:space="preserve">ne soient pas exemptées </w:t>
            </w:r>
            <w:r w:rsidR="000622D5" w:rsidRPr="00086683">
              <w:rPr>
                <w:rFonts w:cstheme="minorHAnsi"/>
                <w:b/>
                <w:bCs/>
                <w:color w:val="C00000"/>
                <w:lang w:val="fr-BE"/>
              </w:rPr>
              <w:t>des obligations en matière d'accessibilité. Leur offrir un soutien pour fournir des produits et des services accessibles.</w:t>
            </w:r>
          </w:p>
          <w:p w14:paraId="0D6C65E8" w14:textId="3BE86300" w:rsidR="000622D5" w:rsidRPr="00086683" w:rsidRDefault="00422374" w:rsidP="00422374">
            <w:pPr>
              <w:pStyle w:val="Paragraphedeliste"/>
              <w:numPr>
                <w:ilvl w:val="0"/>
                <w:numId w:val="14"/>
              </w:numPr>
              <w:spacing w:after="0" w:line="240" w:lineRule="auto"/>
              <w:rPr>
                <w:rFonts w:cstheme="minorHAnsi"/>
                <w:b/>
                <w:bCs/>
                <w:color w:val="C00000"/>
                <w:lang w:val="fr-BE"/>
              </w:rPr>
            </w:pPr>
            <w:r w:rsidRPr="00086683">
              <w:rPr>
                <w:rFonts w:cstheme="minorHAnsi"/>
                <w:b/>
                <w:bCs/>
                <w:color w:val="C00000"/>
                <w:lang w:val="fr-BE"/>
              </w:rPr>
              <w:lastRenderedPageBreak/>
              <w:t>NOOZO recommande de dével</w:t>
            </w:r>
            <w:r w:rsidR="000622D5" w:rsidRPr="00086683">
              <w:rPr>
                <w:rFonts w:cstheme="minorHAnsi"/>
                <w:b/>
                <w:bCs/>
                <w:color w:val="C00000"/>
                <w:lang w:val="fr-BE"/>
              </w:rPr>
              <w:t xml:space="preserve">opper le point de contact du régulateur flamand des médias (VRM) pour traiter les plaintes relatives à l'accessibilité des services et des produits. </w:t>
            </w:r>
          </w:p>
          <w:p w14:paraId="4F1579C9" w14:textId="29C9F71F" w:rsidR="000622D5" w:rsidRPr="00086683" w:rsidRDefault="00422374" w:rsidP="00422374">
            <w:pPr>
              <w:pStyle w:val="Paragraphedeliste"/>
              <w:numPr>
                <w:ilvl w:val="0"/>
                <w:numId w:val="14"/>
              </w:numPr>
              <w:rPr>
                <w:rFonts w:cstheme="minorHAnsi"/>
                <w:b/>
                <w:bCs/>
                <w:color w:val="C00000"/>
                <w:lang w:val="fr-BE"/>
              </w:rPr>
            </w:pPr>
            <w:r w:rsidRPr="00086683">
              <w:rPr>
                <w:rFonts w:cstheme="minorHAnsi"/>
                <w:b/>
                <w:bCs/>
                <w:color w:val="C00000"/>
                <w:lang w:val="fr-BE"/>
              </w:rPr>
              <w:t>Noozo recommande d’i</w:t>
            </w:r>
            <w:r w:rsidR="000622D5" w:rsidRPr="00086683">
              <w:rPr>
                <w:rFonts w:cstheme="minorHAnsi"/>
                <w:b/>
                <w:bCs/>
                <w:color w:val="C00000"/>
                <w:lang w:val="fr-BE"/>
              </w:rPr>
              <w:t xml:space="preserve">mpliquer des experts </w:t>
            </w:r>
            <w:r w:rsidRPr="00086683">
              <w:rPr>
                <w:rFonts w:cstheme="minorHAnsi"/>
                <w:b/>
                <w:bCs/>
                <w:color w:val="C00000"/>
                <w:lang w:val="fr-BE"/>
              </w:rPr>
              <w:t>du vécu</w:t>
            </w:r>
            <w:r w:rsidR="000622D5" w:rsidRPr="00086683">
              <w:rPr>
                <w:rFonts w:cstheme="minorHAnsi"/>
                <w:b/>
                <w:bCs/>
                <w:color w:val="C00000"/>
                <w:lang w:val="fr-BE"/>
              </w:rPr>
              <w:t xml:space="preserve"> dans le suivi et le contrôle de la directive.</w:t>
            </w:r>
          </w:p>
          <w:p w14:paraId="3004A36F" w14:textId="77777777" w:rsidR="000622D5" w:rsidRPr="00086683" w:rsidRDefault="000622D5" w:rsidP="00CB4C1B">
            <w:pPr>
              <w:rPr>
                <w:rFonts w:cstheme="minorHAnsi"/>
                <w:b/>
                <w:bCs/>
                <w:color w:val="C00000"/>
                <w:lang w:val="fr-BE"/>
              </w:rPr>
            </w:pPr>
          </w:p>
          <w:p w14:paraId="0EEA6BE3" w14:textId="77777777" w:rsidR="000622D5" w:rsidRDefault="000622D5" w:rsidP="00086683">
            <w:pPr>
              <w:ind w:left="1030"/>
              <w:rPr>
                <w:rFonts w:cstheme="minorHAnsi"/>
                <w:b/>
                <w:bCs/>
                <w:color w:val="C00000"/>
                <w:lang w:val="nl-BE"/>
              </w:rPr>
            </w:pPr>
            <w:r w:rsidRPr="00086683">
              <w:rPr>
                <w:rFonts w:cstheme="minorHAnsi"/>
                <w:b/>
                <w:bCs/>
                <w:color w:val="C00000"/>
                <w:lang w:val="nl-BE"/>
              </w:rPr>
              <w:t xml:space="preserve">NOOZO, Advies betreffende samenstelling Vlaamse steekproef </w:t>
            </w:r>
            <w:proofErr w:type="spellStart"/>
            <w:r w:rsidRPr="00086683">
              <w:rPr>
                <w:rFonts w:cstheme="minorHAnsi"/>
                <w:b/>
                <w:bCs/>
                <w:color w:val="C00000"/>
                <w:lang w:val="nl-BE"/>
              </w:rPr>
              <w:t>webtoegankelijkheid</w:t>
            </w:r>
            <w:proofErr w:type="spellEnd"/>
            <w:r w:rsidRPr="00086683">
              <w:rPr>
                <w:rFonts w:cstheme="minorHAnsi"/>
                <w:b/>
                <w:bCs/>
                <w:color w:val="C00000"/>
                <w:lang w:val="nl-BE"/>
              </w:rPr>
              <w:t xml:space="preserve"> WCAG-richtlijnen, </w:t>
            </w:r>
            <w:proofErr w:type="spellStart"/>
            <w:r w:rsidRPr="00086683">
              <w:rPr>
                <w:rFonts w:cstheme="minorHAnsi"/>
                <w:b/>
                <w:bCs/>
                <w:color w:val="C00000"/>
                <w:lang w:val="nl-BE"/>
              </w:rPr>
              <w:t>Avies</w:t>
            </w:r>
            <w:proofErr w:type="spellEnd"/>
            <w:r w:rsidRPr="00086683">
              <w:rPr>
                <w:rFonts w:cstheme="minorHAnsi"/>
                <w:b/>
                <w:bCs/>
                <w:color w:val="C00000"/>
                <w:lang w:val="nl-BE"/>
              </w:rPr>
              <w:t xml:space="preserve"> op vraag van Bart Somers, viceminister-president van de Vlaamse regering en Vlaams minister van Binnenlands Bestuur, Bestuurszaken, inburgering en Gelijke kansen, 21/07/2021. </w:t>
            </w:r>
            <w:hyperlink r:id="rId7" w:history="1">
              <w:r w:rsidR="00086683" w:rsidRPr="00086683">
                <w:rPr>
                  <w:rStyle w:val="Lienhypertexte"/>
                  <w:rFonts w:cstheme="minorHAnsi"/>
                  <w:b/>
                  <w:bCs/>
                  <w:lang w:val="nl-BE"/>
                </w:rPr>
                <w:t>https://www.noozo.be/nl/adviezen/advies-omzetting-europese-toegankelijkheidsrichtlijn</w:t>
              </w:r>
            </w:hyperlink>
            <w:r w:rsidR="00086683" w:rsidRPr="00086683">
              <w:rPr>
                <w:rFonts w:cstheme="minorHAnsi"/>
                <w:b/>
                <w:bCs/>
                <w:color w:val="C00000"/>
                <w:lang w:val="nl-BE"/>
              </w:rPr>
              <w:t xml:space="preserve"> </w:t>
            </w:r>
          </w:p>
          <w:p w14:paraId="533DD752" w14:textId="5F8F1375" w:rsidR="00086683" w:rsidRPr="00086683" w:rsidRDefault="00086683" w:rsidP="00086683">
            <w:pPr>
              <w:ind w:left="1030"/>
              <w:rPr>
                <w:rFonts w:cstheme="minorHAnsi"/>
                <w:b/>
                <w:bCs/>
                <w:color w:val="C00000"/>
                <w:lang w:val="nl-BE"/>
              </w:rPr>
            </w:pPr>
          </w:p>
        </w:tc>
        <w:tc>
          <w:tcPr>
            <w:tcW w:w="1560" w:type="dxa"/>
          </w:tcPr>
          <w:p w14:paraId="067A4DEB" w14:textId="76374CC2" w:rsidR="000622D5" w:rsidRPr="00086683" w:rsidRDefault="000622D5" w:rsidP="00DF4D92">
            <w:pPr>
              <w:rPr>
                <w:rFonts w:cstheme="minorHAnsi"/>
                <w:b/>
                <w:bCs/>
                <w:color w:val="C00000"/>
                <w:u w:val="single"/>
                <w:lang w:val="nl-BE"/>
              </w:rPr>
            </w:pPr>
          </w:p>
        </w:tc>
      </w:tr>
      <w:tr w:rsidR="006D5B13" w:rsidRPr="00F977E6" w14:paraId="67A5F2EF" w14:textId="77777777" w:rsidTr="009D2581">
        <w:trPr>
          <w:trHeight w:val="532"/>
        </w:trPr>
        <w:tc>
          <w:tcPr>
            <w:tcW w:w="1413" w:type="dxa"/>
          </w:tcPr>
          <w:p w14:paraId="625FA5AA" w14:textId="77777777" w:rsidR="006D5B13" w:rsidRPr="00455A4D" w:rsidRDefault="006D5B13" w:rsidP="00DF4D92">
            <w:pPr>
              <w:rPr>
                <w:rFonts w:cstheme="minorHAnsi"/>
                <w:lang w:val="fr-CH"/>
              </w:rPr>
            </w:pPr>
            <w:r w:rsidRPr="00455A4D">
              <w:rPr>
                <w:rFonts w:cstheme="minorHAnsi"/>
                <w:lang w:val="fr-CH"/>
              </w:rPr>
              <w:t>F16 Q20 a)</w:t>
            </w:r>
          </w:p>
        </w:tc>
        <w:tc>
          <w:tcPr>
            <w:tcW w:w="11623" w:type="dxa"/>
          </w:tcPr>
          <w:p w14:paraId="0A634D5E" w14:textId="77777777" w:rsidR="006D5B13" w:rsidRPr="00455A4D" w:rsidRDefault="006D5B13" w:rsidP="00CB4C1B">
            <w:pPr>
              <w:rPr>
                <w:rFonts w:eastAsia="Verdana" w:cstheme="minorHAnsi"/>
                <w:lang w:val="fr-BE"/>
              </w:rPr>
            </w:pPr>
            <w:r w:rsidRPr="00455A4D">
              <w:rPr>
                <w:rFonts w:cstheme="minorHAnsi"/>
                <w:lang w:val="fr-BE"/>
              </w:rPr>
              <w:t xml:space="preserve">« … </w:t>
            </w:r>
            <w:r w:rsidRPr="00455A4D">
              <w:rPr>
                <w:rFonts w:eastAsia="Verdana" w:cstheme="minorHAnsi"/>
                <w:lang w:val="fr-BE"/>
              </w:rPr>
              <w:t>transposition de la Directive “accessibilité du web »</w:t>
            </w:r>
          </w:p>
          <w:p w14:paraId="1E9BC420" w14:textId="77777777" w:rsidR="006D5B13" w:rsidRPr="00455A4D" w:rsidRDefault="006D5B13" w:rsidP="00C4172E">
            <w:pPr>
              <w:pStyle w:val="Commentaire"/>
              <w:ind w:left="744"/>
              <w:rPr>
                <w:rFonts w:cstheme="minorHAnsi"/>
                <w:sz w:val="22"/>
                <w:szCs w:val="22"/>
                <w:lang w:val="fr-BE"/>
              </w:rPr>
            </w:pPr>
            <w:r w:rsidRPr="00455A4D">
              <w:rPr>
                <w:rFonts w:eastAsia="Verdana" w:cstheme="minorHAnsi"/>
                <w:sz w:val="22"/>
                <w:szCs w:val="22"/>
                <w:lang w:val="fr-BE"/>
              </w:rPr>
              <w:sym w:font="Wingdings" w:char="F0E0"/>
            </w:r>
            <w:r w:rsidRPr="00455A4D">
              <w:rPr>
                <w:rFonts w:eastAsia="Verdana" w:cstheme="minorHAnsi"/>
                <w:sz w:val="22"/>
                <w:szCs w:val="22"/>
                <w:lang w:val="fr-BE"/>
              </w:rPr>
              <w:t xml:space="preserve"> </w:t>
            </w:r>
            <w:r w:rsidRPr="00455A4D">
              <w:rPr>
                <w:rFonts w:cstheme="minorHAnsi"/>
                <w:sz w:val="22"/>
                <w:szCs w:val="22"/>
                <w:lang w:val="fr-BE"/>
              </w:rPr>
              <w:t xml:space="preserve">L’échéance pour rendre les sites internet accessibles est dépassée et de nombreux sites officiels ne le sont toujours pas. En Wallonie, les différents ministres se renvoient la responsabilité. </w:t>
            </w:r>
          </w:p>
          <w:p w14:paraId="58BFC336" w14:textId="77777777" w:rsidR="006D5B13" w:rsidRPr="00455A4D" w:rsidRDefault="00923C36" w:rsidP="00C4172E">
            <w:pPr>
              <w:pStyle w:val="Commentaire"/>
              <w:ind w:left="744"/>
              <w:rPr>
                <w:rFonts w:cstheme="minorHAnsi"/>
                <w:sz w:val="22"/>
                <w:szCs w:val="22"/>
                <w:lang w:val="fr-BE"/>
              </w:rPr>
            </w:pPr>
            <w:r w:rsidRPr="00455A4D">
              <w:rPr>
                <w:rFonts w:cstheme="minorHAnsi"/>
                <w:sz w:val="22"/>
                <w:szCs w:val="22"/>
                <w:lang w:val="fr-BE"/>
              </w:rPr>
              <w:sym w:font="Wingdings" w:char="F0E0"/>
            </w:r>
            <w:r w:rsidRPr="00455A4D">
              <w:rPr>
                <w:rFonts w:cstheme="minorHAnsi"/>
                <w:sz w:val="22"/>
                <w:szCs w:val="22"/>
                <w:lang w:val="fr-BE"/>
              </w:rPr>
              <w:t xml:space="preserve"> </w:t>
            </w:r>
            <w:r w:rsidR="006D5B13" w:rsidRPr="00455A4D">
              <w:rPr>
                <w:rFonts w:cstheme="minorHAnsi"/>
                <w:sz w:val="22"/>
                <w:szCs w:val="22"/>
                <w:lang w:val="fr-BE"/>
              </w:rPr>
              <w:t xml:space="preserve">Les organes de contrôle désignés ne sont pas actifs. Aucune sanction n’est prévue. </w:t>
            </w:r>
          </w:p>
          <w:p w14:paraId="4FB0C250" w14:textId="77777777" w:rsidR="006D5B13" w:rsidRPr="00455A4D" w:rsidRDefault="00923C36" w:rsidP="00C4172E">
            <w:pPr>
              <w:pStyle w:val="Commentaire"/>
              <w:ind w:left="744"/>
              <w:rPr>
                <w:rFonts w:cstheme="minorHAnsi"/>
                <w:sz w:val="22"/>
                <w:szCs w:val="22"/>
                <w:lang w:val="fr-BE"/>
              </w:rPr>
            </w:pPr>
            <w:r w:rsidRPr="00455A4D">
              <w:rPr>
                <w:rFonts w:cstheme="minorHAnsi"/>
                <w:sz w:val="22"/>
                <w:szCs w:val="22"/>
                <w:lang w:val="fr-BE"/>
              </w:rPr>
              <w:sym w:font="Wingdings" w:char="F0E0"/>
            </w:r>
            <w:r w:rsidRPr="00455A4D">
              <w:rPr>
                <w:rFonts w:cstheme="minorHAnsi"/>
                <w:sz w:val="22"/>
                <w:szCs w:val="22"/>
                <w:lang w:val="fr-BE"/>
              </w:rPr>
              <w:t xml:space="preserve"> </w:t>
            </w:r>
            <w:r w:rsidR="006D5B13" w:rsidRPr="00455A4D">
              <w:rPr>
                <w:rFonts w:cstheme="minorHAnsi"/>
                <w:sz w:val="22"/>
                <w:szCs w:val="22"/>
                <w:lang w:val="fr-BE"/>
              </w:rPr>
              <w:t>De nouveaux sites sont déjà apparus récemment et sont inaccessibles (exemple: nouveau site letec.be)</w:t>
            </w:r>
          </w:p>
          <w:p w14:paraId="4B1B4CC8" w14:textId="77777777" w:rsidR="00923C36" w:rsidRPr="00455A4D" w:rsidRDefault="00923C36" w:rsidP="00C4172E">
            <w:pPr>
              <w:pStyle w:val="Commentaire"/>
              <w:ind w:left="744"/>
              <w:rPr>
                <w:rFonts w:cstheme="minorHAnsi"/>
                <w:sz w:val="22"/>
                <w:szCs w:val="22"/>
                <w:lang w:val="fr-BE"/>
              </w:rPr>
            </w:pPr>
            <w:r w:rsidRPr="00455A4D">
              <w:rPr>
                <w:rFonts w:cstheme="minorHAnsi"/>
                <w:sz w:val="22"/>
                <w:szCs w:val="22"/>
                <w:lang w:val="fr-BE"/>
              </w:rPr>
              <w:sym w:font="Wingdings" w:char="F0E0"/>
            </w:r>
            <w:r w:rsidRPr="00455A4D">
              <w:rPr>
                <w:rFonts w:cstheme="minorHAnsi"/>
                <w:sz w:val="22"/>
                <w:szCs w:val="22"/>
                <w:lang w:val="fr-BE"/>
              </w:rPr>
              <w:t xml:space="preserve"> Cette disposition ne concerne que les sites publics. Il est indispensable de prévoir la mise en accessibilité progressive des plateformes numériques privées d’utilité publique (énergie, transport, hôpitaux, commerces, sports, loisirs, culture, …). Ceci peut être programmé sur le moyen terme, profitant des opportunités régulières de refonte de ces plateformes numériques.</w:t>
            </w:r>
          </w:p>
          <w:p w14:paraId="715D66B3" w14:textId="77777777" w:rsidR="00923C36" w:rsidRPr="00455A4D" w:rsidRDefault="00923C36" w:rsidP="00C4172E">
            <w:pPr>
              <w:pStyle w:val="Commentaire"/>
              <w:ind w:left="744"/>
              <w:rPr>
                <w:rFonts w:cstheme="minorHAnsi"/>
                <w:sz w:val="22"/>
                <w:szCs w:val="22"/>
                <w:lang w:val="fr-BE"/>
              </w:rPr>
            </w:pPr>
            <w:r w:rsidRPr="00455A4D">
              <w:rPr>
                <w:rFonts w:cstheme="minorHAnsi"/>
                <w:sz w:val="22"/>
                <w:szCs w:val="22"/>
                <w:lang w:val="fr-BE"/>
              </w:rPr>
              <w:sym w:font="Wingdings" w:char="F0E0"/>
            </w:r>
            <w:r w:rsidRPr="00455A4D">
              <w:rPr>
                <w:rFonts w:cstheme="minorHAnsi"/>
                <w:sz w:val="22"/>
                <w:szCs w:val="22"/>
                <w:lang w:val="fr-BE"/>
              </w:rPr>
              <w:t xml:space="preserve"> Absence totale de FALC et de LSFB dans les communications officielles des régions ou les procédures administratives</w:t>
            </w:r>
          </w:p>
          <w:p w14:paraId="2739DD43" w14:textId="77777777" w:rsidR="00923C36" w:rsidRPr="00455A4D" w:rsidRDefault="00923C36" w:rsidP="00C4172E">
            <w:pPr>
              <w:pStyle w:val="Commentaire"/>
              <w:ind w:left="744"/>
              <w:rPr>
                <w:rFonts w:cstheme="minorHAnsi"/>
                <w:sz w:val="22"/>
                <w:szCs w:val="22"/>
                <w:lang w:val="fr-BE"/>
              </w:rPr>
            </w:pPr>
            <w:r w:rsidRPr="00455A4D">
              <w:rPr>
                <w:rFonts w:cstheme="minorHAnsi"/>
                <w:sz w:val="22"/>
                <w:szCs w:val="22"/>
                <w:lang w:val="fr-BE"/>
              </w:rPr>
              <w:sym w:font="Wingdings" w:char="F0E0"/>
            </w:r>
            <w:r w:rsidRPr="00455A4D">
              <w:rPr>
                <w:rFonts w:cstheme="minorHAnsi"/>
                <w:sz w:val="22"/>
                <w:szCs w:val="22"/>
                <w:lang w:val="fr-BE"/>
              </w:rPr>
              <w:t xml:space="preserve"> </w:t>
            </w:r>
            <w:r w:rsidRPr="000622D5">
              <w:rPr>
                <w:rFonts w:cstheme="minorHAnsi"/>
                <w:sz w:val="22"/>
                <w:szCs w:val="22"/>
                <w:highlight w:val="yellow"/>
                <w:lang w:val="fr-BE"/>
              </w:rPr>
              <w:t>Cf. accessibilité élections fiche art 29</w:t>
            </w:r>
          </w:p>
          <w:p w14:paraId="71EA0D1B" w14:textId="77777777" w:rsidR="006D5B13" w:rsidRPr="00455A4D" w:rsidRDefault="006D5B13" w:rsidP="006D5B13">
            <w:pPr>
              <w:ind w:left="1028"/>
              <w:rPr>
                <w:rFonts w:cstheme="minorHAnsi"/>
                <w:lang w:val="fr-BE"/>
              </w:rPr>
            </w:pPr>
          </w:p>
        </w:tc>
        <w:tc>
          <w:tcPr>
            <w:tcW w:w="1560" w:type="dxa"/>
          </w:tcPr>
          <w:p w14:paraId="3B05C6BC" w14:textId="537A45A3" w:rsidR="006D5B13" w:rsidRPr="00455A4D" w:rsidRDefault="000622D5" w:rsidP="00DF4D92">
            <w:pPr>
              <w:rPr>
                <w:rFonts w:cstheme="minorHAnsi"/>
                <w:u w:val="single"/>
                <w:lang w:val="fr-BE"/>
              </w:rPr>
            </w:pPr>
            <w:r w:rsidRPr="000622D5">
              <w:rPr>
                <w:rFonts w:cstheme="minorHAnsi"/>
                <w:highlight w:val="yellow"/>
                <w:u w:val="single"/>
                <w:lang w:val="fr-BE"/>
              </w:rPr>
              <w:t>???</w:t>
            </w:r>
          </w:p>
        </w:tc>
      </w:tr>
      <w:tr w:rsidR="00923C36" w:rsidRPr="00455A4D" w14:paraId="7DAE7EE7" w14:textId="77777777" w:rsidTr="009D2581">
        <w:trPr>
          <w:trHeight w:val="532"/>
        </w:trPr>
        <w:tc>
          <w:tcPr>
            <w:tcW w:w="1413" w:type="dxa"/>
          </w:tcPr>
          <w:p w14:paraId="6465B674" w14:textId="77777777" w:rsidR="00923C36" w:rsidRPr="00455A4D" w:rsidRDefault="00923C36" w:rsidP="00DF4D92">
            <w:pPr>
              <w:rPr>
                <w:rFonts w:cstheme="minorHAnsi"/>
                <w:lang w:val="fr-CH"/>
              </w:rPr>
            </w:pPr>
            <w:r w:rsidRPr="00455A4D">
              <w:rPr>
                <w:rFonts w:cstheme="minorHAnsi"/>
                <w:lang w:val="fr-CH"/>
              </w:rPr>
              <w:t>F16 Q20 a)</w:t>
            </w:r>
          </w:p>
        </w:tc>
        <w:tc>
          <w:tcPr>
            <w:tcW w:w="11623" w:type="dxa"/>
          </w:tcPr>
          <w:p w14:paraId="2D15751B" w14:textId="77777777" w:rsidR="00923C36" w:rsidRPr="00455A4D" w:rsidRDefault="00923C36" w:rsidP="00923C36">
            <w:pPr>
              <w:rPr>
                <w:rFonts w:cstheme="minorHAnsi"/>
                <w:lang w:val="fr-BE"/>
              </w:rPr>
            </w:pPr>
            <w:r w:rsidRPr="00455A4D">
              <w:rPr>
                <w:rFonts w:cstheme="minorHAnsi"/>
                <w:lang w:val="fr-BE"/>
              </w:rPr>
              <w:t xml:space="preserve">De la même manière que pour l’accessibilité des infrastructures, l’accessibilité numérique et de la communication n’est pas du tout abordée dans les programmes de cours en communication, webdesign, graphisme, … Rares sont les concepteurs qui sont conscients des besoins des personnes en situation de handicap en matière d’accessibilité de la communication (contrastes, navigation, traductions (FALC, LSFB), …  </w:t>
            </w:r>
          </w:p>
          <w:p w14:paraId="2B3A550B" w14:textId="77777777" w:rsidR="00923C36" w:rsidRPr="00455A4D" w:rsidRDefault="00923C36" w:rsidP="00CB4C1B">
            <w:pPr>
              <w:rPr>
                <w:rFonts w:cstheme="minorHAnsi"/>
                <w:lang w:val="fr-BE"/>
              </w:rPr>
            </w:pPr>
          </w:p>
        </w:tc>
        <w:tc>
          <w:tcPr>
            <w:tcW w:w="1560" w:type="dxa"/>
          </w:tcPr>
          <w:p w14:paraId="77DD3E5D" w14:textId="77777777" w:rsidR="00923C36" w:rsidRPr="00455A4D" w:rsidRDefault="00923C36" w:rsidP="00DF4D92">
            <w:pPr>
              <w:rPr>
                <w:rFonts w:cstheme="minorHAnsi"/>
                <w:u w:val="single"/>
                <w:lang w:val="fr-BE"/>
              </w:rPr>
            </w:pPr>
            <w:r w:rsidRPr="00455A4D">
              <w:rPr>
                <w:rFonts w:cstheme="minorHAnsi"/>
                <w:u w:val="single"/>
                <w:lang w:val="fr-BE"/>
              </w:rPr>
              <w:t>CAWAB</w:t>
            </w:r>
          </w:p>
        </w:tc>
      </w:tr>
      <w:tr w:rsidR="00F0407B" w:rsidRPr="00455A4D" w14:paraId="1203B44C" w14:textId="77777777" w:rsidTr="009D2581">
        <w:trPr>
          <w:trHeight w:val="532"/>
        </w:trPr>
        <w:tc>
          <w:tcPr>
            <w:tcW w:w="1413" w:type="dxa"/>
          </w:tcPr>
          <w:p w14:paraId="2A474D58" w14:textId="77777777" w:rsidR="00F0407B" w:rsidRPr="00455A4D" w:rsidRDefault="00F0407B" w:rsidP="00DF4D92">
            <w:pPr>
              <w:rPr>
                <w:rFonts w:cstheme="minorHAnsi"/>
                <w:lang w:val="fr-CH"/>
              </w:rPr>
            </w:pPr>
            <w:r w:rsidRPr="00455A4D">
              <w:rPr>
                <w:rFonts w:cstheme="minorHAnsi"/>
                <w:lang w:val="fr-CH"/>
              </w:rPr>
              <w:t>F16 Q20 a)</w:t>
            </w:r>
          </w:p>
        </w:tc>
        <w:tc>
          <w:tcPr>
            <w:tcW w:w="11623" w:type="dxa"/>
          </w:tcPr>
          <w:p w14:paraId="0C6EF254" w14:textId="77777777" w:rsidR="00F0407B" w:rsidRPr="00455A4D" w:rsidRDefault="00F0407B" w:rsidP="00F0407B">
            <w:pPr>
              <w:rPr>
                <w:rFonts w:eastAsia="Calibri" w:cstheme="minorHAnsi"/>
                <w:lang w:val="fr-FR"/>
              </w:rPr>
            </w:pPr>
            <w:r w:rsidRPr="00455A4D">
              <w:rPr>
                <w:rFonts w:eastAsia="Calibri" w:cstheme="minorHAnsi"/>
                <w:lang w:val="fr-FR"/>
              </w:rPr>
              <w:t>Quid d’une information / sensibilisation large de l’Etat sur les obligations</w:t>
            </w:r>
            <w:r w:rsidR="00247258" w:rsidRPr="00455A4D">
              <w:rPr>
                <w:rFonts w:eastAsia="Calibri" w:cstheme="minorHAnsi"/>
                <w:lang w:val="fr-FR"/>
              </w:rPr>
              <w:t xml:space="preserve"> </w:t>
            </w:r>
            <w:r w:rsidRPr="00455A4D">
              <w:rPr>
                <w:rFonts w:eastAsia="Calibri" w:cstheme="minorHAnsi"/>
                <w:lang w:val="fr-FR"/>
              </w:rPr>
              <w:t>web</w:t>
            </w:r>
            <w:r w:rsidR="00247258" w:rsidRPr="00455A4D">
              <w:rPr>
                <w:rFonts w:eastAsia="Calibri" w:cstheme="minorHAnsi"/>
                <w:lang w:val="fr-FR"/>
              </w:rPr>
              <w:t xml:space="preserve"> </w:t>
            </w:r>
            <w:r w:rsidRPr="00455A4D">
              <w:rPr>
                <w:rFonts w:eastAsia="Calibri" w:cstheme="minorHAnsi"/>
                <w:lang w:val="fr-FR"/>
              </w:rPr>
              <w:t xml:space="preserve">? Serge Denis fait état de nouveaux sites absolument pas accessibles… </w:t>
            </w:r>
          </w:p>
          <w:p w14:paraId="17532D53" w14:textId="77777777" w:rsidR="00F0407B" w:rsidRPr="00455A4D" w:rsidRDefault="00F0407B" w:rsidP="00F0407B">
            <w:pPr>
              <w:spacing w:line="256" w:lineRule="auto"/>
              <w:rPr>
                <w:rFonts w:eastAsia="Calibri" w:cstheme="minorHAnsi"/>
                <w:lang w:val="fr-FR"/>
              </w:rPr>
            </w:pPr>
          </w:p>
          <w:p w14:paraId="6CFE9474" w14:textId="77777777" w:rsidR="00F0407B" w:rsidRPr="00455A4D" w:rsidRDefault="00F0407B" w:rsidP="00F0407B">
            <w:pPr>
              <w:spacing w:line="256" w:lineRule="auto"/>
              <w:rPr>
                <w:rFonts w:eastAsia="Calibri" w:cstheme="minorHAnsi"/>
                <w:lang w:val="fr-FR"/>
              </w:rPr>
            </w:pPr>
            <w:r w:rsidRPr="00455A4D">
              <w:rPr>
                <w:rFonts w:eastAsia="Calibri" w:cstheme="minorHAnsi"/>
                <w:lang w:val="fr-FR"/>
              </w:rPr>
              <w:t>Elle n’est toujours pas disponible ni accessible cf. projet flyer en cours car les besoins en terme de compréhension sont encore et toujours présents</w:t>
            </w:r>
          </w:p>
          <w:p w14:paraId="7D921508" w14:textId="77777777" w:rsidR="00F0407B" w:rsidRPr="00455A4D" w:rsidRDefault="00F0407B" w:rsidP="00F0407B">
            <w:pPr>
              <w:spacing w:line="256" w:lineRule="auto"/>
              <w:rPr>
                <w:rFonts w:eastAsia="Calibri" w:cstheme="minorHAnsi"/>
                <w:lang w:val="fr-FR"/>
              </w:rPr>
            </w:pPr>
          </w:p>
          <w:p w14:paraId="683DCD83" w14:textId="77777777" w:rsidR="00F0407B" w:rsidRPr="00455A4D" w:rsidRDefault="00F0407B" w:rsidP="00F0407B">
            <w:pPr>
              <w:spacing w:line="256" w:lineRule="auto"/>
              <w:rPr>
                <w:rFonts w:eastAsia="Calibri" w:cstheme="minorHAnsi"/>
                <w:lang w:val="fr-FR"/>
              </w:rPr>
            </w:pPr>
            <w:r w:rsidRPr="00455A4D">
              <w:rPr>
                <w:rFonts w:eastAsia="Calibri" w:cstheme="minorHAnsi"/>
                <w:lang w:val="fr-FR"/>
              </w:rPr>
              <w:t>-Les communes essaient de répondre à la directive européenne sur base d’un référentiel utilisé par les opérateurs belges (</w:t>
            </w:r>
            <w:proofErr w:type="spellStart"/>
            <w:r w:rsidRPr="00455A4D">
              <w:rPr>
                <w:rFonts w:eastAsia="Calibri" w:cstheme="minorHAnsi"/>
                <w:lang w:val="fr-FR"/>
              </w:rPr>
              <w:t>Anysurfer</w:t>
            </w:r>
            <w:proofErr w:type="spellEnd"/>
            <w:r w:rsidRPr="00455A4D">
              <w:rPr>
                <w:rFonts w:eastAsia="Calibri" w:cstheme="minorHAnsi"/>
                <w:lang w:val="fr-FR"/>
              </w:rPr>
              <w:t xml:space="preserve"> qui a emporté le marché public pour analyser l’accessibilité des sites Belge) mais on constate que l’accessibilité est prise en compte de manière très minimaliste en comparaison des référentiels utilisés par la France ou le grand-duché du Luxembourg. </w:t>
            </w:r>
          </w:p>
          <w:p w14:paraId="2602134D" w14:textId="77777777" w:rsidR="00F0407B" w:rsidRPr="00455A4D" w:rsidRDefault="00F0407B" w:rsidP="00F0407B">
            <w:pPr>
              <w:spacing w:line="256" w:lineRule="auto"/>
              <w:rPr>
                <w:rFonts w:eastAsia="Calibri" w:cstheme="minorHAnsi"/>
                <w:lang w:val="fr-FR"/>
              </w:rPr>
            </w:pPr>
          </w:p>
          <w:p w14:paraId="38AB3C5A" w14:textId="77777777" w:rsidR="00F0407B" w:rsidRPr="00455A4D" w:rsidRDefault="00F0407B" w:rsidP="00F0407B">
            <w:pPr>
              <w:rPr>
                <w:rFonts w:eastAsia="Calibri" w:cstheme="minorHAnsi"/>
                <w:lang w:val="fr-FR"/>
              </w:rPr>
            </w:pPr>
            <w:r w:rsidRPr="00455A4D">
              <w:rPr>
                <w:rFonts w:eastAsia="Calibri" w:cstheme="minorHAnsi"/>
                <w:lang w:val="fr-FR"/>
              </w:rPr>
              <w:lastRenderedPageBreak/>
              <w:t>La crise du coronavirus l’a démontré : les PSH sont les oubliés des politiques. Outre l’accessibilité web, il est important de s’adresse</w:t>
            </w:r>
            <w:r w:rsidR="002A27EE" w:rsidRPr="00455A4D">
              <w:rPr>
                <w:rFonts w:eastAsia="Calibri" w:cstheme="minorHAnsi"/>
                <w:lang w:val="fr-FR"/>
              </w:rPr>
              <w:t>r</w:t>
            </w:r>
            <w:r w:rsidRPr="00455A4D">
              <w:rPr>
                <w:rFonts w:eastAsia="Calibri" w:cstheme="minorHAnsi"/>
                <w:lang w:val="fr-FR"/>
              </w:rPr>
              <w:t xml:space="preserve"> à toutes les PSH : langue des signes lors de tout événement (conférence de presse…) , interprète ou système d’interprétation à distance (contact center), FALC dans les communications, sur le site….</w:t>
            </w:r>
          </w:p>
          <w:p w14:paraId="08A8054B" w14:textId="77777777" w:rsidR="00F0407B" w:rsidRPr="00455A4D" w:rsidRDefault="00F0407B" w:rsidP="00617F73">
            <w:pPr>
              <w:rPr>
                <w:rFonts w:cstheme="minorHAnsi"/>
                <w:lang w:val="fr-BE"/>
              </w:rPr>
            </w:pPr>
          </w:p>
        </w:tc>
        <w:tc>
          <w:tcPr>
            <w:tcW w:w="1560" w:type="dxa"/>
          </w:tcPr>
          <w:p w14:paraId="30DFBA88" w14:textId="77777777" w:rsidR="00F0407B" w:rsidRPr="00455A4D" w:rsidRDefault="00F0407B" w:rsidP="00DF4D92">
            <w:pPr>
              <w:rPr>
                <w:rFonts w:cstheme="minorHAnsi"/>
                <w:u w:val="single"/>
                <w:lang w:val="fr-BE"/>
              </w:rPr>
            </w:pPr>
            <w:r w:rsidRPr="00455A4D">
              <w:rPr>
                <w:rFonts w:cstheme="minorHAnsi"/>
                <w:u w:val="single"/>
                <w:lang w:val="fr-BE"/>
              </w:rPr>
              <w:lastRenderedPageBreak/>
              <w:t>ASPH</w:t>
            </w:r>
          </w:p>
        </w:tc>
      </w:tr>
      <w:tr w:rsidR="00CF0C95" w:rsidRPr="00455A4D" w14:paraId="59685C44" w14:textId="77777777" w:rsidTr="009D2581">
        <w:trPr>
          <w:trHeight w:val="532"/>
        </w:trPr>
        <w:tc>
          <w:tcPr>
            <w:tcW w:w="1413" w:type="dxa"/>
          </w:tcPr>
          <w:p w14:paraId="332886A0" w14:textId="77777777" w:rsidR="00CF0C95" w:rsidRPr="00455A4D" w:rsidRDefault="00CF0C95" w:rsidP="00DF4D92">
            <w:pPr>
              <w:rPr>
                <w:rFonts w:cstheme="minorHAnsi"/>
                <w:lang w:val="fr-CH"/>
              </w:rPr>
            </w:pPr>
            <w:r w:rsidRPr="00455A4D">
              <w:rPr>
                <w:rFonts w:cstheme="minorHAnsi"/>
                <w:lang w:val="fr-CH"/>
              </w:rPr>
              <w:t>F16 Q20 a)</w:t>
            </w:r>
          </w:p>
        </w:tc>
        <w:tc>
          <w:tcPr>
            <w:tcW w:w="11623" w:type="dxa"/>
          </w:tcPr>
          <w:p w14:paraId="34C178C0" w14:textId="6D6CA2D1" w:rsidR="00CF0C95" w:rsidRPr="00455A4D" w:rsidRDefault="00CF0C95" w:rsidP="00CF0C95">
            <w:pPr>
              <w:rPr>
                <w:rFonts w:cstheme="minorHAnsi"/>
                <w:lang w:val="fr-BE"/>
              </w:rPr>
            </w:pPr>
            <w:r w:rsidRPr="00455A4D">
              <w:rPr>
                <w:rFonts w:cstheme="minorHAnsi"/>
                <w:lang w:val="fr-BE"/>
              </w:rPr>
              <w:t>En Communauté germanophone, les discussions se sont fait</w:t>
            </w:r>
            <w:r w:rsidR="00C4172E" w:rsidRPr="00455A4D">
              <w:rPr>
                <w:rFonts w:cstheme="minorHAnsi"/>
                <w:lang w:val="fr-BE"/>
              </w:rPr>
              <w:t>e</w:t>
            </w:r>
            <w:r w:rsidRPr="00455A4D">
              <w:rPr>
                <w:rFonts w:cstheme="minorHAnsi"/>
                <w:lang w:val="fr-BE"/>
              </w:rPr>
              <w:t>s dans la plus stricte intimité du parlement (et dans le cadre d'une obligation plus large de définir les droits et procédures à mettre en œuvre pour la communication digitale avec l'autorité publique en général, obligation à laquelle  la CG n'avait pas encore répondue depuis des années ) et sans participation de la société civile.</w:t>
            </w:r>
          </w:p>
          <w:p w14:paraId="64BD13CC" w14:textId="77777777" w:rsidR="00617F73" w:rsidRPr="00455A4D" w:rsidRDefault="00617F73" w:rsidP="00CF0C95">
            <w:pPr>
              <w:rPr>
                <w:rFonts w:cstheme="minorHAnsi"/>
                <w:lang w:val="fr-BE"/>
              </w:rPr>
            </w:pPr>
          </w:p>
          <w:p w14:paraId="7D42224E" w14:textId="77777777" w:rsidR="00CF0C95" w:rsidRPr="00455A4D" w:rsidRDefault="00CF0C95" w:rsidP="00CF0C95">
            <w:pPr>
              <w:rPr>
                <w:rFonts w:cstheme="minorHAnsi"/>
                <w:lang w:val="fr-BE"/>
              </w:rPr>
            </w:pPr>
            <w:r w:rsidRPr="00455A4D">
              <w:rPr>
                <w:rFonts w:cstheme="minorHAnsi"/>
                <w:lang w:val="fr-BE"/>
              </w:rPr>
              <w:t>Le décret reprend les dispositions minimales de la directive sans tenir compte d'aucune amélioration. Un avis de la DSL (Focus Point en Comm</w:t>
            </w:r>
            <w:r w:rsidR="005D5D72" w:rsidRPr="00455A4D">
              <w:rPr>
                <w:rFonts w:cstheme="minorHAnsi"/>
                <w:lang w:val="fr-BE"/>
              </w:rPr>
              <w:t>unauté</w:t>
            </w:r>
            <w:r w:rsidRPr="00455A4D">
              <w:rPr>
                <w:rFonts w:cstheme="minorHAnsi"/>
                <w:lang w:val="fr-BE"/>
              </w:rPr>
              <w:t xml:space="preserve"> Germ</w:t>
            </w:r>
            <w:r w:rsidR="005D5D72" w:rsidRPr="00455A4D">
              <w:rPr>
                <w:rFonts w:cstheme="minorHAnsi"/>
                <w:lang w:val="fr-BE"/>
              </w:rPr>
              <w:t>anophone</w:t>
            </w:r>
            <w:r w:rsidRPr="00455A4D">
              <w:rPr>
                <w:rFonts w:cstheme="minorHAnsi"/>
                <w:lang w:val="fr-BE"/>
              </w:rPr>
              <w:t>) n'a pas été pris en compte dans aucune de ses  propositions.</w:t>
            </w:r>
          </w:p>
          <w:p w14:paraId="6D2B1241" w14:textId="77777777" w:rsidR="005D5D72" w:rsidRPr="00455A4D" w:rsidRDefault="005D5D72" w:rsidP="00CF0C95">
            <w:pPr>
              <w:rPr>
                <w:rFonts w:cstheme="minorHAnsi"/>
                <w:lang w:val="fr-BE"/>
              </w:rPr>
            </w:pPr>
          </w:p>
          <w:p w14:paraId="286834A3" w14:textId="28BCAB1E" w:rsidR="00CF0C95" w:rsidRPr="00455A4D" w:rsidRDefault="00CF0C95" w:rsidP="00CF0C95">
            <w:pPr>
              <w:rPr>
                <w:rFonts w:cstheme="minorHAnsi"/>
                <w:lang w:val="fr-BE"/>
              </w:rPr>
            </w:pPr>
            <w:r w:rsidRPr="00455A4D">
              <w:rPr>
                <w:rFonts w:cstheme="minorHAnsi"/>
                <w:lang w:val="fr-BE"/>
              </w:rPr>
              <w:t>Les procédures  la manière ou les critères dont l'autoévaluation de l'accessibilité des sites WEB par les autorités publiques doit être faite n'a pas (encore) été définie, ce qui laisse le champ libre à des évaluations fortuites.</w:t>
            </w:r>
          </w:p>
          <w:p w14:paraId="68FD5917" w14:textId="77777777" w:rsidR="0043171B" w:rsidRPr="00455A4D" w:rsidRDefault="0043171B" w:rsidP="00CF0C95">
            <w:pPr>
              <w:rPr>
                <w:rFonts w:cstheme="minorHAnsi"/>
                <w:lang w:val="fr-BE"/>
              </w:rPr>
            </w:pPr>
          </w:p>
          <w:p w14:paraId="40B80FC8" w14:textId="77777777" w:rsidR="00CF0C95" w:rsidRPr="00455A4D" w:rsidRDefault="00CF0C95" w:rsidP="00CF0C95">
            <w:pPr>
              <w:rPr>
                <w:rFonts w:cstheme="minorHAnsi"/>
                <w:lang w:val="fr-BE"/>
              </w:rPr>
            </w:pPr>
            <w:r w:rsidRPr="00455A4D">
              <w:rPr>
                <w:rFonts w:cstheme="minorHAnsi"/>
                <w:lang w:val="fr-BE"/>
              </w:rPr>
              <w:t>Des campagnes d'information, des formations ou une autre aide pour les acteurs sont restées soit très discrètes, soit ne semblent pas avoir été mises en œuvre</w:t>
            </w:r>
          </w:p>
          <w:p w14:paraId="704238D4" w14:textId="77777777" w:rsidR="00CF0C95" w:rsidRPr="00455A4D" w:rsidRDefault="00CF0C95" w:rsidP="00CF0C95">
            <w:pPr>
              <w:rPr>
                <w:rFonts w:cstheme="minorHAnsi"/>
                <w:lang w:val="fr-BE"/>
              </w:rPr>
            </w:pPr>
          </w:p>
          <w:p w14:paraId="378B20AA" w14:textId="3087175D" w:rsidR="00CF0C95" w:rsidRPr="00455A4D" w:rsidRDefault="00CF0C95" w:rsidP="00CF0C95">
            <w:pPr>
              <w:rPr>
                <w:rFonts w:cstheme="minorHAnsi"/>
                <w:lang w:val="fr-BE"/>
              </w:rPr>
            </w:pPr>
            <w:r w:rsidRPr="00455A4D">
              <w:rPr>
                <w:rFonts w:cstheme="minorHAnsi"/>
                <w:lang w:val="fr-BE"/>
              </w:rPr>
              <w:t>Le nouveau décret sur la reconnaissance de la langue des signes allemande n'est jusqu'ici suivi d'aucun effet concret pour les personnes concernées. Il n'existe en CG aucune offre d'aides ou d'éducation pour les enfants sourdes , l'envoi vers les institutions et/ou services allemands est la règle.</w:t>
            </w:r>
          </w:p>
          <w:p w14:paraId="49980514" w14:textId="77777777" w:rsidR="0043171B" w:rsidRPr="00455A4D" w:rsidRDefault="0043171B" w:rsidP="00CF0C95">
            <w:pPr>
              <w:rPr>
                <w:rFonts w:cstheme="minorHAnsi"/>
                <w:lang w:val="fr-BE"/>
              </w:rPr>
            </w:pPr>
          </w:p>
          <w:p w14:paraId="6F70F924" w14:textId="77777777" w:rsidR="00CF0C95" w:rsidRPr="00455A4D" w:rsidRDefault="00CF0C95" w:rsidP="00CF0C95">
            <w:pPr>
              <w:rPr>
                <w:rFonts w:cstheme="minorHAnsi"/>
                <w:lang w:val="fr-BE"/>
              </w:rPr>
            </w:pPr>
            <w:r w:rsidRPr="00455A4D">
              <w:rPr>
                <w:rFonts w:cstheme="minorHAnsi"/>
                <w:lang w:val="fr-BE"/>
              </w:rPr>
              <w:t>Un des projets de la déclaration gouvernementale de 2014-2019 avait pour objectif de faire un état des lieux en matière d'accessibilité pour personnes sourdes en Communauté germanophone.  Ce projet n'a pas été réalisé.</w:t>
            </w:r>
          </w:p>
          <w:p w14:paraId="5C12BCAF" w14:textId="77777777" w:rsidR="00CF0C95" w:rsidRPr="00455A4D" w:rsidRDefault="00CF0C95" w:rsidP="00CF0C95">
            <w:pPr>
              <w:rPr>
                <w:rFonts w:cstheme="minorHAnsi"/>
                <w:lang w:val="fr-BE"/>
              </w:rPr>
            </w:pPr>
            <w:r w:rsidRPr="00455A4D">
              <w:rPr>
                <w:rFonts w:cstheme="minorHAnsi"/>
                <w:lang w:val="fr-BE"/>
              </w:rPr>
              <w:t>La possibilité pour les personnes sourdes de disposer d'heures de traduction en langue des signes allemand existe, mais n'est pas un droit. C'est la DSL qui accorde ou non ces heures suivant ses règles internes .</w:t>
            </w:r>
          </w:p>
          <w:p w14:paraId="55DD60E9" w14:textId="77777777" w:rsidR="00CF0C95" w:rsidRPr="00455A4D" w:rsidRDefault="00CF0C95" w:rsidP="00CF0C95">
            <w:pPr>
              <w:rPr>
                <w:rFonts w:cstheme="minorHAnsi"/>
                <w:lang w:val="fr-BE"/>
              </w:rPr>
            </w:pPr>
          </w:p>
          <w:p w14:paraId="28DBB498" w14:textId="3FC07FEE" w:rsidR="00CF0C95" w:rsidRPr="00455A4D" w:rsidRDefault="00CF0C95" w:rsidP="00CF0C95">
            <w:pPr>
              <w:rPr>
                <w:rFonts w:cstheme="minorHAnsi"/>
                <w:lang w:val="fr-BE"/>
              </w:rPr>
            </w:pPr>
            <w:r w:rsidRPr="00455A4D">
              <w:rPr>
                <w:rFonts w:cstheme="minorHAnsi"/>
                <w:lang w:val="fr-BE"/>
              </w:rPr>
              <w:t>Le service publi</w:t>
            </w:r>
            <w:r w:rsidR="00C4172E" w:rsidRPr="00455A4D">
              <w:rPr>
                <w:rFonts w:cstheme="minorHAnsi"/>
                <w:lang w:val="fr-BE"/>
              </w:rPr>
              <w:t>c</w:t>
            </w:r>
            <w:r w:rsidRPr="00455A4D">
              <w:rPr>
                <w:rFonts w:cstheme="minorHAnsi"/>
                <w:lang w:val="fr-BE"/>
              </w:rPr>
              <w:t xml:space="preserve"> de la Radio/TV en langue allemande (BRF) ne sous-titre aucune de ses émissions , et aucune </w:t>
            </w:r>
            <w:r w:rsidR="00C4172E" w:rsidRPr="00455A4D">
              <w:rPr>
                <w:rFonts w:cstheme="minorHAnsi"/>
                <w:lang w:val="fr-BE"/>
              </w:rPr>
              <w:t>n’</w:t>
            </w:r>
            <w:r w:rsidRPr="00455A4D">
              <w:rPr>
                <w:rFonts w:cstheme="minorHAnsi"/>
                <w:lang w:val="fr-BE"/>
              </w:rPr>
              <w:t>est proposée en langue des signes allemand</w:t>
            </w:r>
            <w:r w:rsidR="00C4172E" w:rsidRPr="00455A4D">
              <w:rPr>
                <w:rFonts w:cstheme="minorHAnsi"/>
                <w:lang w:val="fr-BE"/>
              </w:rPr>
              <w:t>e</w:t>
            </w:r>
            <w:r w:rsidRPr="00455A4D">
              <w:rPr>
                <w:rFonts w:cstheme="minorHAnsi"/>
                <w:lang w:val="fr-BE"/>
              </w:rPr>
              <w:t>.</w:t>
            </w:r>
          </w:p>
          <w:p w14:paraId="58A2D86F" w14:textId="77777777" w:rsidR="0043171B" w:rsidRPr="00455A4D" w:rsidRDefault="0043171B" w:rsidP="00CF0C95">
            <w:pPr>
              <w:rPr>
                <w:rFonts w:cstheme="minorHAnsi"/>
                <w:lang w:val="fr-BE"/>
              </w:rPr>
            </w:pPr>
          </w:p>
          <w:p w14:paraId="0FABFEEB" w14:textId="77777777" w:rsidR="00CF0C95" w:rsidRPr="00455A4D" w:rsidRDefault="00CF0C95" w:rsidP="00CF0C95">
            <w:pPr>
              <w:rPr>
                <w:rFonts w:cstheme="minorHAnsi"/>
                <w:lang w:val="fr-BE"/>
              </w:rPr>
            </w:pPr>
            <w:r w:rsidRPr="00455A4D">
              <w:rPr>
                <w:rFonts w:cstheme="minorHAnsi"/>
                <w:lang w:val="fr-BE"/>
              </w:rPr>
              <w:t xml:space="preserve">Il n'existe pas en Com </w:t>
            </w:r>
            <w:proofErr w:type="spellStart"/>
            <w:r w:rsidRPr="00455A4D">
              <w:rPr>
                <w:rFonts w:cstheme="minorHAnsi"/>
                <w:lang w:val="fr-BE"/>
              </w:rPr>
              <w:t>Germ</w:t>
            </w:r>
            <w:proofErr w:type="spellEnd"/>
            <w:r w:rsidRPr="00455A4D">
              <w:rPr>
                <w:rFonts w:cstheme="minorHAnsi"/>
                <w:lang w:val="fr-BE"/>
              </w:rPr>
              <w:t xml:space="preserve"> de régulateur des médias qui pourrait jouer un rôle pour augmenter l'accessibilité de l'information.</w:t>
            </w:r>
          </w:p>
          <w:p w14:paraId="545F2CBA" w14:textId="77777777" w:rsidR="00CF0C95" w:rsidRPr="00455A4D" w:rsidRDefault="00CF0C95" w:rsidP="00CF0C95">
            <w:pPr>
              <w:rPr>
                <w:rFonts w:cstheme="minorHAnsi"/>
                <w:lang w:val="fr-BE"/>
              </w:rPr>
            </w:pPr>
          </w:p>
        </w:tc>
        <w:tc>
          <w:tcPr>
            <w:tcW w:w="1560" w:type="dxa"/>
          </w:tcPr>
          <w:p w14:paraId="6243AD9D" w14:textId="77777777" w:rsidR="00CF0C95" w:rsidRPr="00455A4D" w:rsidRDefault="00CF0C95" w:rsidP="00DF4D92">
            <w:pPr>
              <w:rPr>
                <w:rFonts w:cstheme="minorHAnsi"/>
                <w:u w:val="single"/>
                <w:lang w:val="fr-BE"/>
              </w:rPr>
            </w:pPr>
            <w:proofErr w:type="spellStart"/>
            <w:r w:rsidRPr="00455A4D">
              <w:rPr>
                <w:rFonts w:cstheme="minorHAnsi"/>
                <w:u w:val="single"/>
                <w:lang w:val="fr-BE"/>
              </w:rPr>
              <w:t>Kleines</w:t>
            </w:r>
            <w:proofErr w:type="spellEnd"/>
            <w:r w:rsidRPr="00455A4D">
              <w:rPr>
                <w:rFonts w:cstheme="minorHAnsi"/>
                <w:u w:val="single"/>
                <w:lang w:val="fr-BE"/>
              </w:rPr>
              <w:t xml:space="preserve"> Forum</w:t>
            </w:r>
          </w:p>
        </w:tc>
      </w:tr>
      <w:tr w:rsidR="00247258" w:rsidRPr="00455A4D" w14:paraId="32F3FF70" w14:textId="77777777" w:rsidTr="009D2581">
        <w:trPr>
          <w:trHeight w:val="532"/>
        </w:trPr>
        <w:tc>
          <w:tcPr>
            <w:tcW w:w="1413" w:type="dxa"/>
          </w:tcPr>
          <w:p w14:paraId="13A87CB0" w14:textId="77777777" w:rsidR="00247258" w:rsidRPr="00455A4D" w:rsidRDefault="00247258" w:rsidP="00DF4D92">
            <w:pPr>
              <w:rPr>
                <w:rFonts w:cstheme="minorHAnsi"/>
                <w:lang w:val="fr-CH"/>
              </w:rPr>
            </w:pPr>
            <w:r w:rsidRPr="00455A4D">
              <w:rPr>
                <w:rFonts w:cstheme="minorHAnsi"/>
                <w:lang w:val="fr-CH"/>
              </w:rPr>
              <w:t>F16 Q20 a)</w:t>
            </w:r>
          </w:p>
        </w:tc>
        <w:tc>
          <w:tcPr>
            <w:tcW w:w="11623" w:type="dxa"/>
          </w:tcPr>
          <w:p w14:paraId="41C43990" w14:textId="77777777" w:rsidR="00247258" w:rsidRPr="00455A4D" w:rsidRDefault="00247258" w:rsidP="00247258">
            <w:pPr>
              <w:rPr>
                <w:rFonts w:cstheme="minorHAnsi"/>
                <w:lang w:val="fr-BE"/>
              </w:rPr>
            </w:pPr>
            <w:r w:rsidRPr="00455A4D">
              <w:rPr>
                <w:rFonts w:cstheme="minorHAnsi"/>
                <w:lang w:val="fr-BE"/>
              </w:rPr>
              <w:t xml:space="preserve">La directive web n’apporte malheureusement pas de réponses en ce qui concerne le niveau de langage. Celui-ci a pourtant un rôle très important pour améliorer l’accessibilité des contenus. L’accessibilité ne résume pas à des normes techniques mais également au niveau du langage écrit. Je pense bien entendu notamment au « Facile à lire et à comprendre » (FALC) qui ne fait pas partie des normes d’accessibilité et encore trop peu connu. </w:t>
            </w:r>
          </w:p>
          <w:p w14:paraId="1FE12A0C" w14:textId="77777777" w:rsidR="00247258" w:rsidRPr="00455A4D" w:rsidRDefault="00247258" w:rsidP="00CF0C95">
            <w:pPr>
              <w:rPr>
                <w:rFonts w:cstheme="minorHAnsi"/>
                <w:lang w:val="fr-BE"/>
              </w:rPr>
            </w:pPr>
          </w:p>
        </w:tc>
        <w:tc>
          <w:tcPr>
            <w:tcW w:w="1560" w:type="dxa"/>
          </w:tcPr>
          <w:p w14:paraId="1C16D4F2" w14:textId="77777777" w:rsidR="00247258" w:rsidRPr="00455A4D" w:rsidRDefault="00247258" w:rsidP="00DF4D92">
            <w:pPr>
              <w:rPr>
                <w:rFonts w:cstheme="minorHAnsi"/>
                <w:u w:val="single"/>
                <w:lang w:val="fr-BE"/>
              </w:rPr>
            </w:pPr>
            <w:r w:rsidRPr="00455A4D">
              <w:rPr>
                <w:rFonts w:cstheme="minorHAnsi"/>
                <w:u w:val="single"/>
                <w:lang w:val="fr-BE"/>
              </w:rPr>
              <w:t>Inclusion</w:t>
            </w:r>
          </w:p>
        </w:tc>
      </w:tr>
      <w:tr w:rsidR="00777C64" w:rsidRPr="00777C64" w14:paraId="11ABEAED" w14:textId="77777777" w:rsidTr="009D2581">
        <w:trPr>
          <w:trHeight w:val="532"/>
        </w:trPr>
        <w:tc>
          <w:tcPr>
            <w:tcW w:w="1413" w:type="dxa"/>
          </w:tcPr>
          <w:p w14:paraId="7EE4AFB1" w14:textId="5B51EA89" w:rsidR="00905BA9" w:rsidRPr="00777C64" w:rsidRDefault="00905BA9" w:rsidP="00DF4D92">
            <w:pPr>
              <w:rPr>
                <w:rFonts w:cstheme="minorHAnsi"/>
                <w:lang w:val="fr-CH"/>
              </w:rPr>
            </w:pPr>
            <w:bookmarkStart w:id="0" w:name="_Hlk104543058"/>
            <w:r w:rsidRPr="00777C64">
              <w:rPr>
                <w:rFonts w:cstheme="minorHAnsi"/>
                <w:lang w:val="fr-CH"/>
              </w:rPr>
              <w:t>F16 Q20 a)</w:t>
            </w:r>
          </w:p>
        </w:tc>
        <w:tc>
          <w:tcPr>
            <w:tcW w:w="11623" w:type="dxa"/>
          </w:tcPr>
          <w:p w14:paraId="76DB41EA" w14:textId="77777777" w:rsidR="00905BA9" w:rsidRPr="00777C64" w:rsidRDefault="00905BA9" w:rsidP="00247258">
            <w:pPr>
              <w:rPr>
                <w:rFonts w:cstheme="minorHAnsi"/>
                <w:lang w:val="fr-BE"/>
              </w:rPr>
            </w:pPr>
            <w:r w:rsidRPr="00777C64">
              <w:rPr>
                <w:rFonts w:cstheme="minorHAnsi"/>
                <w:lang w:val="fr-BE"/>
              </w:rPr>
              <w:t>Mai 2021 : la nouvelle stratégie de la RTBF de ne plus traduire les commentaires étrangers et de les reprendre en sous-titrage pose des problèmes d’accessibilité aux personnes handicapées de la vue </w:t>
            </w:r>
          </w:p>
          <w:p w14:paraId="062FF181" w14:textId="77777777" w:rsidR="00905BA9" w:rsidRPr="00777C64" w:rsidRDefault="00905BA9" w:rsidP="00905BA9">
            <w:pPr>
              <w:ind w:left="748"/>
              <w:rPr>
                <w:rFonts w:cstheme="minorHAnsi"/>
                <w:lang w:val="fr-BE"/>
              </w:rPr>
            </w:pPr>
            <w:r w:rsidRPr="00777C64">
              <w:rPr>
                <w:rFonts w:cstheme="minorHAnsi"/>
                <w:lang w:val="fr-BE"/>
              </w:rPr>
              <w:t>Michel Magis, Directeur de la Ligue Braille</w:t>
            </w:r>
            <w:r w:rsidR="00666E58" w:rsidRPr="00777C64">
              <w:rPr>
                <w:rFonts w:cstheme="minorHAnsi"/>
                <w:lang w:val="fr-BE"/>
              </w:rPr>
              <w:t>, e-mail envoyé au CSNPH, le 3/5/2021</w:t>
            </w:r>
          </w:p>
          <w:p w14:paraId="263518FB" w14:textId="757AE1A8" w:rsidR="00666E58" w:rsidRPr="00777C64" w:rsidRDefault="00666E58" w:rsidP="00905BA9">
            <w:pPr>
              <w:ind w:left="748"/>
              <w:rPr>
                <w:rFonts w:cstheme="minorHAnsi"/>
                <w:lang w:val="fr-BE"/>
              </w:rPr>
            </w:pPr>
          </w:p>
        </w:tc>
        <w:tc>
          <w:tcPr>
            <w:tcW w:w="1560" w:type="dxa"/>
          </w:tcPr>
          <w:p w14:paraId="5E0C1C70" w14:textId="3B1698C5" w:rsidR="00905BA9" w:rsidRPr="00777C64" w:rsidRDefault="00905BA9" w:rsidP="00DF4D92">
            <w:pPr>
              <w:rPr>
                <w:rFonts w:cstheme="minorHAnsi"/>
                <w:u w:val="single"/>
                <w:lang w:val="fr-BE"/>
              </w:rPr>
            </w:pPr>
            <w:r w:rsidRPr="00777C64">
              <w:rPr>
                <w:rFonts w:cstheme="minorHAnsi"/>
                <w:u w:val="single"/>
                <w:lang w:val="fr-BE"/>
              </w:rPr>
              <w:lastRenderedPageBreak/>
              <w:t>Ligue Braille</w:t>
            </w:r>
          </w:p>
        </w:tc>
      </w:tr>
      <w:bookmarkEnd w:id="0"/>
      <w:tr w:rsidR="002E761D" w:rsidRPr="00905BA9" w14:paraId="48173544" w14:textId="77777777" w:rsidTr="009D2581">
        <w:trPr>
          <w:trHeight w:val="158"/>
        </w:trPr>
        <w:tc>
          <w:tcPr>
            <w:tcW w:w="1413" w:type="dxa"/>
            <w:shd w:val="clear" w:color="auto" w:fill="D0CECE" w:themeFill="background2" w:themeFillShade="E6"/>
          </w:tcPr>
          <w:p w14:paraId="559B3604" w14:textId="77777777" w:rsidR="002E761D" w:rsidRPr="00905BA9" w:rsidRDefault="002E761D" w:rsidP="00DF4D92">
            <w:pPr>
              <w:rPr>
                <w:rFonts w:cstheme="minorHAnsi"/>
                <w:sz w:val="8"/>
                <w:szCs w:val="8"/>
                <w:lang w:val="fr-CH"/>
              </w:rPr>
            </w:pPr>
          </w:p>
        </w:tc>
        <w:tc>
          <w:tcPr>
            <w:tcW w:w="11623" w:type="dxa"/>
            <w:shd w:val="clear" w:color="auto" w:fill="D0CECE" w:themeFill="background2" w:themeFillShade="E6"/>
          </w:tcPr>
          <w:p w14:paraId="3E74187C" w14:textId="77777777" w:rsidR="002E761D" w:rsidRPr="00905BA9" w:rsidRDefault="002E761D" w:rsidP="00DF4D92">
            <w:pPr>
              <w:rPr>
                <w:rFonts w:cstheme="minorHAnsi"/>
                <w:sz w:val="8"/>
                <w:szCs w:val="8"/>
                <w:lang w:val="fr-BE"/>
              </w:rPr>
            </w:pPr>
          </w:p>
        </w:tc>
        <w:tc>
          <w:tcPr>
            <w:tcW w:w="1560" w:type="dxa"/>
            <w:shd w:val="clear" w:color="auto" w:fill="D0CECE" w:themeFill="background2" w:themeFillShade="E6"/>
          </w:tcPr>
          <w:p w14:paraId="06DC2F82" w14:textId="77777777" w:rsidR="002E761D" w:rsidRPr="00905BA9" w:rsidRDefault="002E761D" w:rsidP="00DF4D92">
            <w:pPr>
              <w:rPr>
                <w:rFonts w:cstheme="minorHAnsi"/>
                <w:sz w:val="8"/>
                <w:szCs w:val="8"/>
                <w:lang w:val="fr-BE"/>
              </w:rPr>
            </w:pPr>
          </w:p>
        </w:tc>
      </w:tr>
      <w:tr w:rsidR="002E761D" w:rsidRPr="00455A4D" w14:paraId="192C962E" w14:textId="77777777" w:rsidTr="009D2581">
        <w:trPr>
          <w:trHeight w:val="532"/>
        </w:trPr>
        <w:tc>
          <w:tcPr>
            <w:tcW w:w="1413" w:type="dxa"/>
          </w:tcPr>
          <w:p w14:paraId="3D633D88" w14:textId="77777777" w:rsidR="002E761D" w:rsidRPr="00455A4D" w:rsidRDefault="002E761D" w:rsidP="00DF4D92">
            <w:pPr>
              <w:rPr>
                <w:rFonts w:cstheme="minorHAnsi"/>
                <w:lang w:val="fr-CH"/>
              </w:rPr>
            </w:pPr>
            <w:r w:rsidRPr="00455A4D">
              <w:rPr>
                <w:rFonts w:cstheme="minorHAnsi"/>
                <w:lang w:val="fr-CH"/>
              </w:rPr>
              <w:t>F</w:t>
            </w:r>
            <w:r w:rsidR="00C737AB" w:rsidRPr="00455A4D">
              <w:rPr>
                <w:rFonts w:cstheme="minorHAnsi"/>
                <w:lang w:val="fr-CH"/>
              </w:rPr>
              <w:t>1</w:t>
            </w:r>
            <w:r w:rsidR="00CB4C1B" w:rsidRPr="00455A4D">
              <w:rPr>
                <w:rFonts w:cstheme="minorHAnsi"/>
                <w:lang w:val="fr-CH"/>
              </w:rPr>
              <w:t>6</w:t>
            </w:r>
            <w:r w:rsidRPr="00455A4D">
              <w:rPr>
                <w:rFonts w:cstheme="minorHAnsi"/>
                <w:lang w:val="fr-CH"/>
              </w:rPr>
              <w:t xml:space="preserve"> Q</w:t>
            </w:r>
            <w:r w:rsidR="00CB4C1B" w:rsidRPr="00455A4D">
              <w:rPr>
                <w:rFonts w:cstheme="minorHAnsi"/>
                <w:lang w:val="fr-CH"/>
              </w:rPr>
              <w:t>20</w:t>
            </w:r>
            <w:r w:rsidRPr="00455A4D">
              <w:rPr>
                <w:rFonts w:cstheme="minorHAnsi"/>
                <w:lang w:val="fr-CH"/>
              </w:rPr>
              <w:t xml:space="preserve"> b)</w:t>
            </w:r>
          </w:p>
        </w:tc>
        <w:tc>
          <w:tcPr>
            <w:tcW w:w="11623" w:type="dxa"/>
          </w:tcPr>
          <w:p w14:paraId="233C5D5B" w14:textId="77777777" w:rsidR="00CB4C1B" w:rsidRPr="00455A4D" w:rsidRDefault="002E761D" w:rsidP="00CB4C1B">
            <w:pPr>
              <w:keepNext/>
              <w:keepLines/>
              <w:outlineLvl w:val="0"/>
              <w:rPr>
                <w:rFonts w:eastAsiaTheme="majorEastAsia" w:cstheme="minorHAnsi"/>
                <w:u w:val="single"/>
                <w:lang w:val="fr-CH"/>
              </w:rPr>
            </w:pPr>
            <w:r w:rsidRPr="00455A4D">
              <w:rPr>
                <w:rFonts w:eastAsiaTheme="majorEastAsia" w:cstheme="minorHAnsi"/>
                <w:b/>
                <w:bCs/>
                <w:u w:val="single"/>
                <w:lang w:val="fr-CH"/>
              </w:rPr>
              <w:t xml:space="preserve">Question </w:t>
            </w:r>
            <w:r w:rsidR="00CB4C1B" w:rsidRPr="00455A4D">
              <w:rPr>
                <w:rFonts w:eastAsiaTheme="majorEastAsia" w:cstheme="minorHAnsi"/>
                <w:b/>
                <w:bCs/>
                <w:u w:val="single"/>
                <w:lang w:val="fr-CH"/>
              </w:rPr>
              <w:t>20</w:t>
            </w:r>
            <w:r w:rsidRPr="00455A4D">
              <w:rPr>
                <w:rFonts w:eastAsiaTheme="majorEastAsia" w:cstheme="minorHAnsi"/>
                <w:u w:val="single"/>
                <w:lang w:val="fr-CH"/>
              </w:rPr>
              <w:t xml:space="preserve"> : Donner des renseignements </w:t>
            </w:r>
            <w:r w:rsidR="00CB4C1B" w:rsidRPr="00455A4D">
              <w:rPr>
                <w:rFonts w:eastAsiaTheme="majorEastAsia" w:cstheme="minorHAnsi"/>
                <w:u w:val="single"/>
                <w:lang w:val="fr-CH"/>
              </w:rPr>
              <w:t>permettant d’établir :</w:t>
            </w:r>
          </w:p>
          <w:p w14:paraId="5DD62274" w14:textId="77777777" w:rsidR="002E761D" w:rsidRPr="00455A4D" w:rsidRDefault="002E761D" w:rsidP="00CB4C1B">
            <w:pPr>
              <w:pStyle w:val="SingleTxtG"/>
              <w:ind w:left="0" w:right="0"/>
              <w:jc w:val="left"/>
              <w:rPr>
                <w:rFonts w:asciiTheme="minorHAnsi" w:hAnsiTheme="minorHAnsi" w:cstheme="minorHAnsi"/>
                <w:sz w:val="22"/>
                <w:szCs w:val="22"/>
                <w:u w:val="single"/>
              </w:rPr>
            </w:pPr>
            <w:r w:rsidRPr="00455A4D">
              <w:rPr>
                <w:rFonts w:asciiTheme="minorHAnsi" w:hAnsiTheme="minorHAnsi" w:cstheme="minorHAnsi"/>
                <w:sz w:val="22"/>
                <w:szCs w:val="22"/>
                <w:u w:val="single"/>
                <w:lang w:val="fr-BE"/>
              </w:rPr>
              <w:t>b)</w:t>
            </w:r>
            <w:r w:rsidR="007D766D" w:rsidRPr="00455A4D">
              <w:rPr>
                <w:rFonts w:asciiTheme="minorHAnsi" w:hAnsiTheme="minorHAnsi" w:cstheme="minorHAnsi"/>
                <w:sz w:val="22"/>
                <w:szCs w:val="22"/>
                <w:u w:val="single"/>
                <w:lang w:val="fr-BE"/>
              </w:rPr>
              <w:t xml:space="preserve"> </w:t>
            </w:r>
            <w:r w:rsidR="00CB4C1B" w:rsidRPr="00455A4D">
              <w:rPr>
                <w:rFonts w:asciiTheme="minorHAnsi" w:hAnsiTheme="minorHAnsi" w:cstheme="minorHAnsi"/>
                <w:sz w:val="22"/>
                <w:szCs w:val="22"/>
                <w:u w:val="single"/>
                <w:lang w:val="fr-BE"/>
              </w:rPr>
              <w:t xml:space="preserve">Quels programmes de formation à l’intention des interprètes en langue des signes et quelles mesures visant à garantir que les personnes handicapées ont accès à l’information destinée au grand public et aux médias dans tous les formats accessibles et utilisables, y compris le braille, le langage « facile à lire et à comprendre », la </w:t>
            </w:r>
            <w:r w:rsidR="00CB4C1B" w:rsidRPr="00455A4D">
              <w:rPr>
                <w:rFonts w:asciiTheme="minorHAnsi" w:hAnsiTheme="minorHAnsi" w:cstheme="minorHAnsi"/>
                <w:sz w:val="22"/>
                <w:szCs w:val="22"/>
                <w:u w:val="single"/>
              </w:rPr>
              <w:t xml:space="preserve">langue simplifiée, l’interprétation pour les sourds ou les aveugles, la langue des signes, la description audio et le sous-titrage, ont été adoptés. </w:t>
            </w:r>
          </w:p>
        </w:tc>
        <w:tc>
          <w:tcPr>
            <w:tcW w:w="1560" w:type="dxa"/>
          </w:tcPr>
          <w:p w14:paraId="7AF4B765" w14:textId="77777777" w:rsidR="002E761D" w:rsidRPr="00455A4D" w:rsidRDefault="002E761D" w:rsidP="00DF4D92">
            <w:pPr>
              <w:keepNext/>
              <w:keepLines/>
              <w:outlineLvl w:val="0"/>
              <w:rPr>
                <w:rFonts w:eastAsiaTheme="majorEastAsia" w:cstheme="minorHAnsi"/>
                <w:u w:val="single"/>
                <w:lang w:val="fr-CH"/>
              </w:rPr>
            </w:pPr>
            <w:r w:rsidRPr="00455A4D">
              <w:rPr>
                <w:rFonts w:eastAsiaTheme="majorEastAsia" w:cstheme="minorHAnsi"/>
                <w:u w:val="single"/>
                <w:lang w:val="fr-CH"/>
              </w:rPr>
              <w:t>CDPH</w:t>
            </w:r>
          </w:p>
        </w:tc>
      </w:tr>
      <w:tr w:rsidR="002E761D" w:rsidRPr="00455A4D" w14:paraId="6F314882" w14:textId="77777777" w:rsidTr="009D2581">
        <w:trPr>
          <w:trHeight w:val="532"/>
        </w:trPr>
        <w:tc>
          <w:tcPr>
            <w:tcW w:w="1413" w:type="dxa"/>
          </w:tcPr>
          <w:p w14:paraId="5E8A192F" w14:textId="77777777" w:rsidR="002E761D" w:rsidRPr="00455A4D" w:rsidRDefault="002E761D" w:rsidP="00DF4D92">
            <w:pPr>
              <w:rPr>
                <w:rFonts w:cstheme="minorHAnsi"/>
                <w:lang w:val="fr-CH"/>
              </w:rPr>
            </w:pPr>
            <w:r w:rsidRPr="00455A4D">
              <w:rPr>
                <w:rFonts w:cstheme="minorHAnsi"/>
                <w:lang w:val="fr-CH"/>
              </w:rPr>
              <w:t>F</w:t>
            </w:r>
            <w:r w:rsidR="00C737AB" w:rsidRPr="00455A4D">
              <w:rPr>
                <w:rFonts w:cstheme="minorHAnsi"/>
                <w:lang w:val="fr-CH"/>
              </w:rPr>
              <w:t>1</w:t>
            </w:r>
            <w:r w:rsidR="00CB4C1B" w:rsidRPr="00455A4D">
              <w:rPr>
                <w:rFonts w:cstheme="minorHAnsi"/>
                <w:lang w:val="fr-CH"/>
              </w:rPr>
              <w:t>6</w:t>
            </w:r>
            <w:r w:rsidRPr="00455A4D">
              <w:rPr>
                <w:rFonts w:cstheme="minorHAnsi"/>
                <w:lang w:val="fr-CH"/>
              </w:rPr>
              <w:t xml:space="preserve"> Q</w:t>
            </w:r>
            <w:r w:rsidR="00CB4C1B" w:rsidRPr="00455A4D">
              <w:rPr>
                <w:rFonts w:cstheme="minorHAnsi"/>
                <w:lang w:val="fr-CH"/>
              </w:rPr>
              <w:t>20</w:t>
            </w:r>
            <w:r w:rsidRPr="00455A4D">
              <w:rPr>
                <w:rFonts w:cstheme="minorHAnsi"/>
                <w:lang w:val="fr-CH"/>
              </w:rPr>
              <w:t xml:space="preserve"> b)</w:t>
            </w:r>
          </w:p>
        </w:tc>
        <w:tc>
          <w:tcPr>
            <w:tcW w:w="11623" w:type="dxa"/>
          </w:tcPr>
          <w:p w14:paraId="72F4FBEF" w14:textId="77777777" w:rsidR="00CB4C1B" w:rsidRPr="00455A4D" w:rsidRDefault="00CB4C1B" w:rsidP="00CB4C1B">
            <w:pPr>
              <w:rPr>
                <w:rFonts w:cstheme="minorHAnsi"/>
                <w:lang w:val="fr-BE"/>
              </w:rPr>
            </w:pPr>
            <w:r w:rsidRPr="00455A4D">
              <w:rPr>
                <w:rFonts w:cstheme="minorHAnsi"/>
                <w:lang w:val="fr-BE"/>
              </w:rPr>
              <w:t>La langue des signes de Belgique francophone et la langue des signes flamande sont reconnues par leurs communautés linguistiques respectives mais pas au niveau fédéral. Il n'y a pas de reconnaissance officielle de la langue des signes allemande. Ces reconnaissances ne sont que symboliques et n'accordent pas la possibilité aux personnes sourdes et malentendantes d'utiliser cette langue dans leurs contacts avec les autorités publiques, ni dans l'éducation ni dans le développement de leur identité culturelle, ce qui rend leur intégration dans la société très difficile</w:t>
            </w:r>
            <w:r w:rsidRPr="00455A4D">
              <w:rPr>
                <w:rFonts w:cstheme="minorHAnsi"/>
                <w:vertAlign w:val="superscript"/>
                <w:lang w:val="fr-BE"/>
              </w:rPr>
              <w:footnoteReference w:id="1"/>
            </w:r>
            <w:r w:rsidRPr="00455A4D">
              <w:rPr>
                <w:rFonts w:cstheme="minorHAnsi"/>
                <w:lang w:val="fr-BE"/>
              </w:rPr>
              <w:t xml:space="preserve">. </w:t>
            </w:r>
          </w:p>
          <w:p w14:paraId="3B71F430" w14:textId="77777777" w:rsidR="00CB4C1B" w:rsidRPr="00455A4D" w:rsidRDefault="00CB4C1B" w:rsidP="00CB4C1B">
            <w:pPr>
              <w:rPr>
                <w:rFonts w:cstheme="minorHAnsi"/>
                <w:lang w:val="fr-BE"/>
              </w:rPr>
            </w:pPr>
            <w:r w:rsidRPr="00455A4D">
              <w:rPr>
                <w:rFonts w:cstheme="minorHAnsi"/>
                <w:lang w:val="fr-BE"/>
              </w:rPr>
              <w:t>En outre, le nombre d'interprètes en langue des signes actuellement en activité reste insuffisant par rapport aux besoins des personnes sourdes et à leur aspiration à participer pleinement à la société.</w:t>
            </w:r>
          </w:p>
          <w:p w14:paraId="1DB1B2BA" w14:textId="77777777" w:rsidR="00CB4C1B" w:rsidRPr="00455A4D" w:rsidRDefault="00CB4C1B" w:rsidP="00CB4C1B">
            <w:pPr>
              <w:rPr>
                <w:rFonts w:cstheme="minorHAnsi"/>
                <w:lang w:val="fr-BE"/>
              </w:rPr>
            </w:pPr>
          </w:p>
          <w:p w14:paraId="45224284" w14:textId="77777777" w:rsidR="00CB4C1B" w:rsidRPr="00455A4D" w:rsidRDefault="00CB4C1B" w:rsidP="00CB4C1B">
            <w:pPr>
              <w:rPr>
                <w:rFonts w:cstheme="minorHAnsi"/>
                <w:lang w:val="fr-BE"/>
              </w:rPr>
            </w:pPr>
            <w:r w:rsidRPr="00455A4D">
              <w:rPr>
                <w:rFonts w:cstheme="minorHAnsi"/>
                <w:u w:val="single"/>
                <w:lang w:val="fr-BE"/>
              </w:rPr>
              <w:t>Questions proposées</w:t>
            </w:r>
            <w:r w:rsidRPr="00455A4D">
              <w:rPr>
                <w:rFonts w:cstheme="minorHAnsi"/>
                <w:lang w:val="fr-BE"/>
              </w:rPr>
              <w:t xml:space="preserve"> :</w:t>
            </w:r>
          </w:p>
          <w:p w14:paraId="4E5E9D97" w14:textId="77777777" w:rsidR="00CB4C1B" w:rsidRPr="00455A4D" w:rsidRDefault="00CB4C1B" w:rsidP="00CB4C1B">
            <w:pPr>
              <w:numPr>
                <w:ilvl w:val="0"/>
                <w:numId w:val="10"/>
              </w:numPr>
              <w:rPr>
                <w:rFonts w:cstheme="minorHAnsi"/>
                <w:lang w:val="fr-BE"/>
              </w:rPr>
            </w:pPr>
            <w:r w:rsidRPr="00455A4D">
              <w:rPr>
                <w:rFonts w:cstheme="minorHAnsi"/>
                <w:lang w:val="fr-BE"/>
              </w:rPr>
              <w:t xml:space="preserve">Quelles mesures concrètes la Belgique envisage-t-elle de prendre pour que chacun, quelle que soit sa situation de handicap, ait accès à toutes les informations dont il a besoin pour participer pleinement à la société ? </w:t>
            </w:r>
          </w:p>
          <w:p w14:paraId="1ED08951" w14:textId="77777777" w:rsidR="00CB4C1B" w:rsidRPr="00455A4D" w:rsidRDefault="00CB4C1B" w:rsidP="00CB4C1B">
            <w:pPr>
              <w:numPr>
                <w:ilvl w:val="0"/>
                <w:numId w:val="10"/>
              </w:numPr>
              <w:rPr>
                <w:rFonts w:cstheme="minorHAnsi"/>
                <w:lang w:val="fr-BE"/>
              </w:rPr>
            </w:pPr>
            <w:r w:rsidRPr="00455A4D">
              <w:rPr>
                <w:rFonts w:cstheme="minorHAnsi"/>
                <w:lang w:val="fr-BE"/>
              </w:rPr>
              <w:t>Quelles mesures concrètes la Belgique envisage-t-elle de prendre pour assurer la mise en œuvre du Traité de Marrakech afin de permettre aux aveugles et aux malvoyants d'accéder aux sources écrites à un coût raisonnable ?</w:t>
            </w:r>
          </w:p>
          <w:p w14:paraId="4130ABA3" w14:textId="77777777" w:rsidR="00CB4C1B" w:rsidRPr="00455A4D" w:rsidRDefault="00CB4C1B" w:rsidP="00CB4C1B">
            <w:pPr>
              <w:numPr>
                <w:ilvl w:val="0"/>
                <w:numId w:val="10"/>
              </w:numPr>
              <w:rPr>
                <w:rFonts w:cstheme="minorHAnsi"/>
                <w:lang w:val="fr-BE"/>
              </w:rPr>
            </w:pPr>
            <w:r w:rsidRPr="00455A4D">
              <w:rPr>
                <w:rFonts w:cstheme="minorHAnsi"/>
                <w:lang w:val="fr-BE"/>
              </w:rPr>
              <w:t>Quelles mesures concrètes la Belgique compte-t-elle mettre en œuvre pour garantir l'accès aux sites Internet ?</w:t>
            </w:r>
          </w:p>
          <w:p w14:paraId="0335636F" w14:textId="77777777" w:rsidR="00CB4C1B" w:rsidRPr="00455A4D" w:rsidRDefault="00CB4C1B" w:rsidP="00CB4C1B">
            <w:pPr>
              <w:numPr>
                <w:ilvl w:val="0"/>
                <w:numId w:val="10"/>
              </w:numPr>
              <w:rPr>
                <w:rFonts w:cstheme="minorHAnsi"/>
                <w:lang w:val="fr-BE"/>
              </w:rPr>
            </w:pPr>
            <w:r w:rsidRPr="00455A4D">
              <w:rPr>
                <w:rFonts w:cstheme="minorHAnsi"/>
                <w:lang w:val="fr-BE"/>
              </w:rPr>
              <w:t xml:space="preserve">Quelles mesures concrètes la Belgique envisage-t-elle de prendre pour reconnaître le droit des personnes sourdes et malentendantes et de leurs proches d'apprendre et d'utiliser la langue des signes dès la petite enfance dans tous les domaines de la vie, y compris dans leurs contacts avec les autorités publiques ? </w:t>
            </w:r>
          </w:p>
          <w:p w14:paraId="32345D49" w14:textId="77777777" w:rsidR="00CB4C1B" w:rsidRPr="00455A4D" w:rsidRDefault="00CB4C1B" w:rsidP="00CB4C1B">
            <w:pPr>
              <w:numPr>
                <w:ilvl w:val="0"/>
                <w:numId w:val="10"/>
              </w:numPr>
              <w:rPr>
                <w:rFonts w:cstheme="minorHAnsi"/>
                <w:lang w:val="fr-BE"/>
              </w:rPr>
            </w:pPr>
            <w:r w:rsidRPr="00455A4D">
              <w:rPr>
                <w:rFonts w:cstheme="minorHAnsi"/>
                <w:lang w:val="fr-BE"/>
              </w:rPr>
              <w:t>Quelles mesures concrètes la Belgique envisage-t-elle pour la reconnaissance de la langue des signes allemande ?</w:t>
            </w:r>
          </w:p>
          <w:p w14:paraId="1DEB89B3" w14:textId="77777777" w:rsidR="002E761D" w:rsidRPr="00455A4D" w:rsidRDefault="002E761D" w:rsidP="00CB4C1B">
            <w:pPr>
              <w:rPr>
                <w:rFonts w:cstheme="minorHAnsi"/>
                <w:lang w:val="fr-BE"/>
              </w:rPr>
            </w:pPr>
          </w:p>
        </w:tc>
        <w:tc>
          <w:tcPr>
            <w:tcW w:w="1560" w:type="dxa"/>
          </w:tcPr>
          <w:p w14:paraId="700E49C7" w14:textId="77777777" w:rsidR="002E761D" w:rsidRPr="00455A4D" w:rsidRDefault="00C737AB" w:rsidP="00DF4D92">
            <w:pPr>
              <w:rPr>
                <w:rFonts w:cstheme="minorHAnsi"/>
                <w:u w:val="single"/>
                <w:lang w:val="fr-BE"/>
              </w:rPr>
            </w:pPr>
            <w:r w:rsidRPr="00455A4D">
              <w:rPr>
                <w:rFonts w:cstheme="minorHAnsi"/>
                <w:u w:val="single"/>
                <w:lang w:val="fr-BE"/>
              </w:rPr>
              <w:t>Secrétariat</w:t>
            </w:r>
          </w:p>
        </w:tc>
      </w:tr>
      <w:tr w:rsidR="007A5615" w:rsidRPr="00455A4D" w14:paraId="56FEE027" w14:textId="77777777" w:rsidTr="009D2581">
        <w:trPr>
          <w:trHeight w:val="532"/>
        </w:trPr>
        <w:tc>
          <w:tcPr>
            <w:tcW w:w="1413" w:type="dxa"/>
          </w:tcPr>
          <w:p w14:paraId="50B78EBF" w14:textId="77777777" w:rsidR="007A5615" w:rsidRPr="00455A4D" w:rsidRDefault="007A5615" w:rsidP="00DF4D92">
            <w:pPr>
              <w:rPr>
                <w:rFonts w:cstheme="minorHAnsi"/>
                <w:lang w:val="fr-CH"/>
              </w:rPr>
            </w:pPr>
            <w:r w:rsidRPr="00455A4D">
              <w:rPr>
                <w:rFonts w:cstheme="minorHAnsi"/>
                <w:lang w:val="fr-CH"/>
              </w:rPr>
              <w:t>F16 Q20 b)</w:t>
            </w:r>
          </w:p>
        </w:tc>
        <w:tc>
          <w:tcPr>
            <w:tcW w:w="11623" w:type="dxa"/>
          </w:tcPr>
          <w:p w14:paraId="2CEC2867" w14:textId="77777777" w:rsidR="007A5615" w:rsidRPr="00455A4D" w:rsidRDefault="007A5615" w:rsidP="007A5615">
            <w:pPr>
              <w:rPr>
                <w:rFonts w:cstheme="minorHAnsi"/>
                <w:lang w:val="fr-BE"/>
              </w:rPr>
            </w:pPr>
            <w:r w:rsidRPr="00455A4D">
              <w:rPr>
                <w:rFonts w:cstheme="minorHAnsi"/>
                <w:lang w:val="fr-BE"/>
              </w:rPr>
              <w:t xml:space="preserve">Il faut savoir que la </w:t>
            </w:r>
            <w:proofErr w:type="spellStart"/>
            <w:r w:rsidRPr="00455A4D">
              <w:rPr>
                <w:rFonts w:cstheme="minorHAnsi"/>
                <w:lang w:val="fr-BE"/>
              </w:rPr>
              <w:t>Cocof</w:t>
            </w:r>
            <w:proofErr w:type="spellEnd"/>
            <w:r w:rsidRPr="00455A4D">
              <w:rPr>
                <w:rFonts w:cstheme="minorHAnsi"/>
                <w:lang w:val="fr-BE"/>
              </w:rPr>
              <w:t xml:space="preserve"> a préparé un projet d’arrêté(qui sera discuté le 7/10 au CC) relatif au subventionnement d’une asbl pour le langage facile à lire et à comprendre.</w:t>
            </w:r>
          </w:p>
          <w:p w14:paraId="7AD6CA49" w14:textId="77777777" w:rsidR="007A5615" w:rsidRPr="00455A4D" w:rsidRDefault="007A5615" w:rsidP="007A5615">
            <w:pPr>
              <w:rPr>
                <w:rFonts w:cstheme="minorHAnsi"/>
                <w:lang w:val="fr-BE"/>
              </w:rPr>
            </w:pPr>
          </w:p>
          <w:p w14:paraId="1D1B4EAE" w14:textId="77777777" w:rsidR="007A5615" w:rsidRPr="00455A4D" w:rsidRDefault="007A5615" w:rsidP="007A5615">
            <w:pPr>
              <w:rPr>
                <w:rFonts w:cstheme="minorHAnsi"/>
                <w:lang w:val="fr-BE"/>
              </w:rPr>
            </w:pPr>
            <w:r w:rsidRPr="00455A4D">
              <w:rPr>
                <w:rFonts w:cstheme="minorHAnsi"/>
                <w:lang w:val="fr-BE"/>
              </w:rPr>
              <w:t>Pour les transcriptions en braille, grands caractères et sonores, hormis des interventions pour les cours,  rien n’est prévu par les pouvoirs publics. Ces transcriptions sont à charge des personnes handicapées et des associations représentatives</w:t>
            </w:r>
          </w:p>
          <w:p w14:paraId="3BA61BF0" w14:textId="77777777" w:rsidR="007A5615" w:rsidRPr="00455A4D" w:rsidRDefault="007A5615" w:rsidP="00CB4C1B">
            <w:pPr>
              <w:rPr>
                <w:rFonts w:cstheme="minorHAnsi"/>
                <w:lang w:val="fr-BE"/>
              </w:rPr>
            </w:pPr>
          </w:p>
        </w:tc>
        <w:tc>
          <w:tcPr>
            <w:tcW w:w="1560" w:type="dxa"/>
          </w:tcPr>
          <w:p w14:paraId="6E8A9EE6" w14:textId="77777777" w:rsidR="007A5615" w:rsidRPr="00455A4D" w:rsidRDefault="007A5615" w:rsidP="00DF4D92">
            <w:pPr>
              <w:rPr>
                <w:rFonts w:cstheme="minorHAnsi"/>
                <w:u w:val="single"/>
                <w:lang w:val="fr-BE"/>
              </w:rPr>
            </w:pPr>
            <w:r w:rsidRPr="00455A4D">
              <w:rPr>
                <w:rFonts w:cstheme="minorHAnsi"/>
                <w:u w:val="single"/>
                <w:lang w:val="fr-BE"/>
              </w:rPr>
              <w:t>Ligue Braille</w:t>
            </w:r>
            <w:r w:rsidR="00714502" w:rsidRPr="00455A4D">
              <w:rPr>
                <w:rFonts w:cstheme="minorHAnsi"/>
                <w:u w:val="single"/>
                <w:lang w:val="fr-BE"/>
              </w:rPr>
              <w:t xml:space="preserve"> + CCBFPH</w:t>
            </w:r>
          </w:p>
        </w:tc>
      </w:tr>
      <w:tr w:rsidR="00923C36" w:rsidRPr="00455A4D" w14:paraId="1C8E51E3" w14:textId="77777777" w:rsidTr="009D2581">
        <w:trPr>
          <w:trHeight w:val="532"/>
        </w:trPr>
        <w:tc>
          <w:tcPr>
            <w:tcW w:w="1413" w:type="dxa"/>
          </w:tcPr>
          <w:p w14:paraId="0AEA2917" w14:textId="77777777" w:rsidR="00923C36" w:rsidRPr="00455A4D" w:rsidRDefault="00923C36" w:rsidP="00DF4D92">
            <w:pPr>
              <w:rPr>
                <w:rFonts w:cstheme="minorHAnsi"/>
                <w:lang w:val="fr-CH"/>
              </w:rPr>
            </w:pPr>
            <w:r w:rsidRPr="00455A4D">
              <w:rPr>
                <w:rFonts w:cstheme="minorHAnsi"/>
                <w:lang w:val="fr-CH"/>
              </w:rPr>
              <w:t>F16 Q20 b)</w:t>
            </w:r>
          </w:p>
        </w:tc>
        <w:tc>
          <w:tcPr>
            <w:tcW w:w="11623" w:type="dxa"/>
          </w:tcPr>
          <w:p w14:paraId="54370091" w14:textId="77777777" w:rsidR="00923C36" w:rsidRPr="00455A4D" w:rsidRDefault="00923C36" w:rsidP="00923C36">
            <w:pPr>
              <w:rPr>
                <w:rFonts w:cstheme="minorHAnsi"/>
                <w:color w:val="000000"/>
                <w:lang w:val="fr-BE"/>
              </w:rPr>
            </w:pPr>
            <w:r w:rsidRPr="00455A4D">
              <w:rPr>
                <w:rFonts w:cstheme="minorHAnsi"/>
                <w:color w:val="000000"/>
                <w:lang w:val="fr-BE"/>
              </w:rPr>
              <w:t>Les prestataires indépendants sont chers (60 à 120€/heure d’interprétation). Beaucoup d’organisations ou employeurs (= personnes morales) n’ont pas les moyens de payer l’interprétation de réunions ou événements. Or la COCOF, sur base de l’arrêté SACIPS, n’autorise pas l’utilisation des HP COCOF pour des prestations au profit de personnes morales</w:t>
            </w:r>
            <w:r w:rsidRPr="00455A4D">
              <w:rPr>
                <w:rFonts w:cstheme="minorHAnsi"/>
                <w:lang w:val="fr-BE"/>
              </w:rPr>
              <w:t>.</w:t>
            </w:r>
          </w:p>
          <w:p w14:paraId="5D1D90C4" w14:textId="77777777" w:rsidR="00923C36" w:rsidRPr="00455A4D" w:rsidRDefault="00923C36" w:rsidP="00923C36">
            <w:pPr>
              <w:rPr>
                <w:rFonts w:cstheme="minorHAnsi"/>
                <w:color w:val="000000"/>
                <w:lang w:val="fr-BE"/>
              </w:rPr>
            </w:pPr>
          </w:p>
          <w:p w14:paraId="5247A417" w14:textId="77777777" w:rsidR="00923C36" w:rsidRPr="00455A4D" w:rsidRDefault="00923C36" w:rsidP="00923C36">
            <w:pPr>
              <w:rPr>
                <w:rFonts w:cstheme="minorHAnsi"/>
                <w:color w:val="000000"/>
                <w:lang w:val="fr-BE"/>
              </w:rPr>
            </w:pPr>
            <w:r w:rsidRPr="00455A4D">
              <w:rPr>
                <w:rFonts w:cstheme="minorHAnsi"/>
                <w:color w:val="000000"/>
                <w:lang w:val="fr-BE"/>
              </w:rPr>
              <w:t>Les prestations d’interprétation ne sont pas considérées comme des « aides individuelles» couvertes par les HP COCOF.  Peu importe qui les commande, ces prestations sont effectuées au bénéfice de la personne sourde.</w:t>
            </w:r>
          </w:p>
          <w:p w14:paraId="216EEDFC" w14:textId="77777777" w:rsidR="00923C36" w:rsidRPr="00455A4D" w:rsidRDefault="00923C36" w:rsidP="00923C36">
            <w:pPr>
              <w:rPr>
                <w:rFonts w:cstheme="minorHAnsi"/>
                <w:color w:val="000000"/>
                <w:lang w:val="fr-BE"/>
              </w:rPr>
            </w:pPr>
            <w:r w:rsidRPr="00455A4D">
              <w:rPr>
                <w:rFonts w:cstheme="minorHAnsi"/>
                <w:color w:val="000000"/>
                <w:lang w:val="fr-BE"/>
              </w:rPr>
              <w:t>(Aussi placé dans l’art. 9 : à choisir)</w:t>
            </w:r>
          </w:p>
          <w:p w14:paraId="37AC980A" w14:textId="77777777" w:rsidR="00923C36" w:rsidRPr="00455A4D" w:rsidRDefault="00923C36" w:rsidP="007A5615">
            <w:pPr>
              <w:rPr>
                <w:rFonts w:cstheme="minorHAnsi"/>
                <w:lang w:val="fr-BE"/>
              </w:rPr>
            </w:pPr>
          </w:p>
        </w:tc>
        <w:tc>
          <w:tcPr>
            <w:tcW w:w="1560" w:type="dxa"/>
          </w:tcPr>
          <w:p w14:paraId="73519A03" w14:textId="77777777" w:rsidR="00923C36" w:rsidRPr="00455A4D" w:rsidRDefault="00923C36" w:rsidP="00DF4D92">
            <w:pPr>
              <w:rPr>
                <w:rFonts w:cstheme="minorHAnsi"/>
                <w:u w:val="single"/>
                <w:lang w:val="fr-BE"/>
              </w:rPr>
            </w:pPr>
            <w:r w:rsidRPr="00455A4D">
              <w:rPr>
                <w:rFonts w:cstheme="minorHAnsi"/>
                <w:u w:val="single"/>
                <w:lang w:val="fr-BE"/>
              </w:rPr>
              <w:lastRenderedPageBreak/>
              <w:t>CAWAB</w:t>
            </w:r>
          </w:p>
        </w:tc>
      </w:tr>
      <w:tr w:rsidR="00F0407B" w:rsidRPr="00455A4D" w14:paraId="578F8889" w14:textId="77777777" w:rsidTr="009D2581">
        <w:trPr>
          <w:trHeight w:val="532"/>
        </w:trPr>
        <w:tc>
          <w:tcPr>
            <w:tcW w:w="1413" w:type="dxa"/>
          </w:tcPr>
          <w:p w14:paraId="1AE8416A" w14:textId="77777777" w:rsidR="00F0407B" w:rsidRPr="00455A4D" w:rsidRDefault="00F0407B" w:rsidP="00DF4D92">
            <w:pPr>
              <w:rPr>
                <w:rFonts w:cstheme="minorHAnsi"/>
                <w:lang w:val="fr-CH"/>
              </w:rPr>
            </w:pPr>
            <w:r w:rsidRPr="00455A4D">
              <w:rPr>
                <w:rFonts w:cstheme="minorHAnsi"/>
                <w:lang w:val="fr-CH"/>
              </w:rPr>
              <w:t>F16 Q20 b)</w:t>
            </w:r>
          </w:p>
        </w:tc>
        <w:tc>
          <w:tcPr>
            <w:tcW w:w="11623" w:type="dxa"/>
          </w:tcPr>
          <w:p w14:paraId="5B225214" w14:textId="77777777" w:rsidR="00F0407B" w:rsidRPr="00455A4D" w:rsidRDefault="00F0407B" w:rsidP="00F0407B">
            <w:pPr>
              <w:rPr>
                <w:rFonts w:eastAsia="Calibri" w:cstheme="minorHAnsi"/>
                <w:lang w:val="fr-BE"/>
              </w:rPr>
            </w:pPr>
            <w:r w:rsidRPr="00455A4D">
              <w:rPr>
                <w:rFonts w:eastAsia="Calibri" w:cstheme="minorHAnsi"/>
                <w:lang w:val="fr-BE"/>
              </w:rPr>
              <w:t>Trop peu d’interprètes sortent chaque année du cursus scolaire car la communauté sourde n’accepte que les interprètes « certifiés »</w:t>
            </w:r>
          </w:p>
          <w:p w14:paraId="4EB3A98C" w14:textId="77777777" w:rsidR="00F0407B" w:rsidRPr="00455A4D" w:rsidRDefault="00F0407B" w:rsidP="00F0407B">
            <w:pPr>
              <w:spacing w:line="256" w:lineRule="auto"/>
              <w:rPr>
                <w:rFonts w:eastAsia="Calibri" w:cstheme="minorHAnsi"/>
                <w:lang w:val="fr-BE"/>
              </w:rPr>
            </w:pPr>
          </w:p>
          <w:p w14:paraId="5D7C495B" w14:textId="16BE1A2E" w:rsidR="00F0407B" w:rsidRPr="00455A4D" w:rsidRDefault="00F0407B" w:rsidP="00F0407B">
            <w:pPr>
              <w:spacing w:line="256" w:lineRule="auto"/>
              <w:rPr>
                <w:rFonts w:eastAsia="Calibri" w:cstheme="minorHAnsi"/>
                <w:lang w:val="fr-BE"/>
              </w:rPr>
            </w:pPr>
            <w:r w:rsidRPr="00455A4D">
              <w:rPr>
                <w:rFonts w:eastAsia="Calibri" w:cstheme="minorHAnsi"/>
                <w:lang w:val="fr-BE"/>
              </w:rPr>
              <w:t>Cursus majoritairement en cours du soir. A adapter pour rendre le cursus plus accessible et attrayant pour un large public !</w:t>
            </w:r>
          </w:p>
          <w:p w14:paraId="15FF2264" w14:textId="77777777" w:rsidR="0043171B" w:rsidRPr="00455A4D" w:rsidRDefault="0043171B" w:rsidP="00F0407B">
            <w:pPr>
              <w:spacing w:line="256" w:lineRule="auto"/>
              <w:rPr>
                <w:rFonts w:eastAsia="Calibri" w:cstheme="minorHAnsi"/>
                <w:lang w:val="fr-BE"/>
              </w:rPr>
            </w:pPr>
          </w:p>
          <w:p w14:paraId="04171EAD" w14:textId="77777777" w:rsidR="00F0407B" w:rsidRPr="00455A4D" w:rsidRDefault="00F0407B" w:rsidP="00F0407B">
            <w:pPr>
              <w:spacing w:line="256" w:lineRule="auto"/>
              <w:rPr>
                <w:rFonts w:eastAsia="Calibri" w:cstheme="minorHAnsi"/>
                <w:lang w:val="fr-BE"/>
              </w:rPr>
            </w:pPr>
            <w:r w:rsidRPr="00455A4D">
              <w:rPr>
                <w:rFonts w:eastAsia="Calibri" w:cstheme="minorHAnsi"/>
                <w:lang w:val="fr-BE"/>
              </w:rPr>
              <w:t>Dans la directive européenne sur le numérique , on ne prend pas encore la langue de signes, ni le FALC. Il n’y a donc que très peu d’info sur le web disponible pour les publics concernés</w:t>
            </w:r>
          </w:p>
          <w:p w14:paraId="06007492" w14:textId="77777777" w:rsidR="00F0407B" w:rsidRPr="00455A4D" w:rsidRDefault="00F0407B" w:rsidP="00F0407B">
            <w:pPr>
              <w:spacing w:line="256" w:lineRule="auto"/>
              <w:rPr>
                <w:rFonts w:eastAsia="Calibri" w:cstheme="minorHAnsi"/>
                <w:lang w:val="fr-BE"/>
              </w:rPr>
            </w:pPr>
          </w:p>
          <w:p w14:paraId="5A84AE79" w14:textId="1A797AB1" w:rsidR="00F0407B" w:rsidRPr="00455A4D" w:rsidRDefault="00F0407B" w:rsidP="00F0407B">
            <w:pPr>
              <w:spacing w:line="256" w:lineRule="auto"/>
              <w:rPr>
                <w:rFonts w:eastAsia="Calibri" w:cstheme="minorHAnsi"/>
                <w:lang w:val="fr-BE"/>
              </w:rPr>
            </w:pPr>
            <w:r w:rsidRPr="00455A4D">
              <w:rPr>
                <w:rFonts w:eastAsia="Calibri" w:cstheme="minorHAnsi"/>
                <w:lang w:val="fr-BE"/>
              </w:rPr>
              <w:t>La RTB</w:t>
            </w:r>
            <w:r w:rsidR="006D5B13" w:rsidRPr="00455A4D">
              <w:rPr>
                <w:rFonts w:eastAsia="Calibri" w:cstheme="minorHAnsi"/>
                <w:lang w:val="fr-BE"/>
              </w:rPr>
              <w:t>F</w:t>
            </w:r>
            <w:r w:rsidRPr="00455A4D">
              <w:rPr>
                <w:rFonts w:eastAsia="Calibri" w:cstheme="minorHAnsi"/>
                <w:lang w:val="fr-BE"/>
              </w:rPr>
              <w:t xml:space="preserve"> a augmenté dernièrement son volume de programme</w:t>
            </w:r>
            <w:r w:rsidR="00C4172E" w:rsidRPr="00455A4D">
              <w:rPr>
                <w:rFonts w:eastAsia="Calibri" w:cstheme="minorHAnsi"/>
                <w:lang w:val="fr-BE"/>
              </w:rPr>
              <w:t>s</w:t>
            </w:r>
            <w:r w:rsidRPr="00455A4D">
              <w:rPr>
                <w:rFonts w:eastAsia="Calibri" w:cstheme="minorHAnsi"/>
                <w:lang w:val="fr-BE"/>
              </w:rPr>
              <w:t xml:space="preserve"> accessible</w:t>
            </w:r>
            <w:r w:rsidR="00C4172E" w:rsidRPr="00455A4D">
              <w:rPr>
                <w:rFonts w:eastAsia="Calibri" w:cstheme="minorHAnsi"/>
                <w:lang w:val="fr-BE"/>
              </w:rPr>
              <w:t>s</w:t>
            </w:r>
            <w:r w:rsidRPr="00455A4D">
              <w:rPr>
                <w:rFonts w:eastAsia="Calibri" w:cstheme="minorHAnsi"/>
                <w:lang w:val="fr-BE"/>
              </w:rPr>
              <w:t xml:space="preserve"> mais </w:t>
            </w:r>
            <w:r w:rsidR="00247258" w:rsidRPr="00455A4D">
              <w:rPr>
                <w:rFonts w:eastAsia="Calibri" w:cstheme="minorHAnsi"/>
                <w:lang w:val="fr-BE"/>
              </w:rPr>
              <w:t xml:space="preserve">ce </w:t>
            </w:r>
            <w:r w:rsidRPr="00455A4D">
              <w:rPr>
                <w:rFonts w:eastAsia="Calibri" w:cstheme="minorHAnsi"/>
                <w:lang w:val="fr-BE"/>
              </w:rPr>
              <w:t xml:space="preserve">n’est pas toujours suffisant. </w:t>
            </w:r>
          </w:p>
          <w:p w14:paraId="2F2642F5" w14:textId="77777777" w:rsidR="00F0407B" w:rsidRPr="00455A4D" w:rsidRDefault="00F0407B" w:rsidP="00F0407B">
            <w:pPr>
              <w:spacing w:line="256" w:lineRule="auto"/>
              <w:rPr>
                <w:rFonts w:eastAsia="Calibri" w:cstheme="minorHAnsi"/>
                <w:lang w:val="fr-BE"/>
              </w:rPr>
            </w:pPr>
            <w:r w:rsidRPr="00455A4D">
              <w:rPr>
                <w:rFonts w:eastAsia="Calibri" w:cstheme="minorHAnsi"/>
                <w:lang w:val="fr-BE"/>
              </w:rPr>
              <w:t xml:space="preserve">La traduction gestuelle est souvent visible soit sur </w:t>
            </w:r>
            <w:proofErr w:type="spellStart"/>
            <w:r w:rsidRPr="00455A4D">
              <w:rPr>
                <w:rFonts w:eastAsia="Calibri" w:cstheme="minorHAnsi"/>
                <w:lang w:val="fr-BE"/>
              </w:rPr>
              <w:t>Auvio</w:t>
            </w:r>
            <w:proofErr w:type="spellEnd"/>
            <w:r w:rsidRPr="00455A4D">
              <w:rPr>
                <w:rFonts w:eastAsia="Calibri" w:cstheme="minorHAnsi"/>
                <w:lang w:val="fr-BE"/>
              </w:rPr>
              <w:t xml:space="preserve"> </w:t>
            </w:r>
            <w:r w:rsidR="00247258" w:rsidRPr="00455A4D">
              <w:rPr>
                <w:rFonts w:eastAsia="Calibri" w:cstheme="minorHAnsi"/>
                <w:lang w:val="fr-BE"/>
              </w:rPr>
              <w:t>soit sur</w:t>
            </w:r>
            <w:r w:rsidRPr="00455A4D">
              <w:rPr>
                <w:rFonts w:eastAsia="Calibri" w:cstheme="minorHAnsi"/>
                <w:lang w:val="fr-BE"/>
              </w:rPr>
              <w:t xml:space="preserve"> une chaine alternati</w:t>
            </w:r>
            <w:r w:rsidR="00247258" w:rsidRPr="00455A4D">
              <w:rPr>
                <w:rFonts w:eastAsia="Calibri" w:cstheme="minorHAnsi"/>
                <w:lang w:val="fr-BE"/>
              </w:rPr>
              <w:t>ve</w:t>
            </w:r>
            <w:r w:rsidRPr="00455A4D">
              <w:rPr>
                <w:rFonts w:eastAsia="Calibri" w:cstheme="minorHAnsi"/>
                <w:lang w:val="fr-BE"/>
              </w:rPr>
              <w:t xml:space="preserve"> (ex</w:t>
            </w:r>
            <w:r w:rsidR="00247258" w:rsidRPr="00455A4D">
              <w:rPr>
                <w:rFonts w:eastAsia="Calibri" w:cstheme="minorHAnsi"/>
                <w:lang w:val="fr-BE"/>
              </w:rPr>
              <w:t>emple</w:t>
            </w:r>
            <w:r w:rsidRPr="00455A4D">
              <w:rPr>
                <w:rFonts w:eastAsia="Calibri" w:cstheme="minorHAnsi"/>
                <w:lang w:val="fr-BE"/>
              </w:rPr>
              <w:t xml:space="preserve"> LA Trois) ou avec un horaire décalé </w:t>
            </w:r>
          </w:p>
          <w:p w14:paraId="69E3732A" w14:textId="77777777" w:rsidR="00F0407B" w:rsidRPr="00455A4D" w:rsidRDefault="00F0407B" w:rsidP="00F0407B">
            <w:pPr>
              <w:spacing w:line="256" w:lineRule="auto"/>
              <w:rPr>
                <w:rFonts w:eastAsia="Calibri" w:cstheme="minorHAnsi"/>
                <w:lang w:val="fr-BE"/>
              </w:rPr>
            </w:pPr>
            <w:r w:rsidRPr="00455A4D">
              <w:rPr>
                <w:rFonts w:eastAsia="Calibri" w:cstheme="minorHAnsi"/>
                <w:lang w:val="fr-BE"/>
              </w:rPr>
              <w:t xml:space="preserve"> </w:t>
            </w:r>
            <w:hyperlink r:id="rId8" w:anchor="spf=1602763614942" w:history="1">
              <w:r w:rsidRPr="00455A4D">
                <w:rPr>
                  <w:rFonts w:eastAsia="Calibri" w:cstheme="minorHAnsi"/>
                  <w:color w:val="0563C1" w:themeColor="hyperlink"/>
                  <w:u w:val="single"/>
                  <w:lang w:val="fr-BE"/>
                </w:rPr>
                <w:t>https://www.google.be/search?q=programme+en+audiodescription+RTBF+conseil+sup%C3%A9rieur+de+l'audiovisuel&amp;spell=1&amp;sa=X&amp;ved=2ahUKEwikkafdx7bsAhWDLewKHXxdArYQBSgAegQIDBAx&amp;biw=1366&amp;bih=643#spf=1602763614942</w:t>
              </w:r>
            </w:hyperlink>
          </w:p>
          <w:p w14:paraId="55C5FB02" w14:textId="77777777" w:rsidR="00F0407B" w:rsidRPr="00455A4D" w:rsidRDefault="00F0407B" w:rsidP="00F0407B">
            <w:pPr>
              <w:spacing w:line="256" w:lineRule="auto"/>
              <w:rPr>
                <w:rFonts w:eastAsia="Calibri" w:cstheme="minorHAnsi"/>
                <w:lang w:val="fr-BE"/>
              </w:rPr>
            </w:pPr>
          </w:p>
          <w:p w14:paraId="273B5305" w14:textId="77777777" w:rsidR="00F0407B" w:rsidRPr="00455A4D" w:rsidRDefault="002E41BD" w:rsidP="00F0407B">
            <w:pPr>
              <w:spacing w:line="256" w:lineRule="auto"/>
              <w:rPr>
                <w:rFonts w:eastAsia="Calibri" w:cstheme="minorHAnsi"/>
                <w:lang w:val="fr-BE"/>
              </w:rPr>
            </w:pPr>
            <w:hyperlink r:id="rId9" w:history="1">
              <w:r w:rsidR="00F0407B" w:rsidRPr="00455A4D">
                <w:rPr>
                  <w:rFonts w:eastAsia="Calibri" w:cstheme="minorHAnsi"/>
                  <w:color w:val="0563C1" w:themeColor="hyperlink"/>
                  <w:u w:val="single"/>
                  <w:lang w:val="fr-BE"/>
                </w:rPr>
                <w:t>https://www.csa.be/document/reglement-accessibilite-juillet-2018/</w:t>
              </w:r>
            </w:hyperlink>
          </w:p>
          <w:p w14:paraId="29ECB1BF" w14:textId="77777777" w:rsidR="00F0407B" w:rsidRPr="00455A4D" w:rsidRDefault="00F0407B" w:rsidP="007A5615">
            <w:pPr>
              <w:rPr>
                <w:rFonts w:cstheme="minorHAnsi"/>
                <w:lang w:val="fr-BE"/>
              </w:rPr>
            </w:pPr>
          </w:p>
        </w:tc>
        <w:tc>
          <w:tcPr>
            <w:tcW w:w="1560" w:type="dxa"/>
          </w:tcPr>
          <w:p w14:paraId="786BB870" w14:textId="4ED747FB" w:rsidR="00F0407B" w:rsidRPr="00455A4D" w:rsidRDefault="0043171B" w:rsidP="00DF4D92">
            <w:pPr>
              <w:rPr>
                <w:rFonts w:cstheme="minorHAnsi"/>
                <w:u w:val="single"/>
                <w:lang w:val="fr-BE"/>
              </w:rPr>
            </w:pPr>
            <w:r w:rsidRPr="00455A4D">
              <w:rPr>
                <w:rFonts w:cstheme="minorHAnsi"/>
                <w:u w:val="single"/>
                <w:lang w:val="fr-BE"/>
              </w:rPr>
              <w:t>CAWAB</w:t>
            </w:r>
          </w:p>
        </w:tc>
      </w:tr>
      <w:tr w:rsidR="00777C64" w:rsidRPr="00777C64" w14:paraId="3B0AB7B8" w14:textId="77777777" w:rsidTr="009D2581">
        <w:trPr>
          <w:trHeight w:val="532"/>
        </w:trPr>
        <w:tc>
          <w:tcPr>
            <w:tcW w:w="1413" w:type="dxa"/>
          </w:tcPr>
          <w:p w14:paraId="26BB4D7A" w14:textId="65361813" w:rsidR="00693142" w:rsidRPr="00777C64" w:rsidRDefault="00693142" w:rsidP="00DF4D92">
            <w:pPr>
              <w:rPr>
                <w:rFonts w:cstheme="minorHAnsi"/>
                <w:lang w:val="fr-CH"/>
              </w:rPr>
            </w:pPr>
            <w:r w:rsidRPr="00777C64">
              <w:rPr>
                <w:rFonts w:cstheme="minorHAnsi"/>
                <w:lang w:val="fr-CH"/>
              </w:rPr>
              <w:t>F16 Q20 b)</w:t>
            </w:r>
          </w:p>
        </w:tc>
        <w:tc>
          <w:tcPr>
            <w:tcW w:w="11623" w:type="dxa"/>
          </w:tcPr>
          <w:p w14:paraId="5A526ABF" w14:textId="77777777" w:rsidR="00693142" w:rsidRDefault="00693142" w:rsidP="00F0407B">
            <w:pPr>
              <w:rPr>
                <w:rFonts w:cstheme="minorHAnsi"/>
                <w:lang w:val="fr-BE"/>
              </w:rPr>
            </w:pPr>
            <w:r w:rsidRPr="00777C64">
              <w:rPr>
                <w:rFonts w:eastAsia="Calibri" w:cstheme="minorHAnsi"/>
                <w:lang w:val="fr-BE"/>
              </w:rPr>
              <w:t xml:space="preserve">Les messages télévisuels peuvent être diffusés par d’autres canaux que la télévision. Le règlement CSA ne </w:t>
            </w:r>
            <w:r w:rsidRPr="00777C64">
              <w:rPr>
                <w:rFonts w:cstheme="minorHAnsi"/>
                <w:lang w:val="fr-BE"/>
              </w:rPr>
              <w:t>prévoit pas que ces autres canaux doivent respecter les normes d’accessibilité. Il devrait être plus ambitieux</w:t>
            </w:r>
          </w:p>
          <w:p w14:paraId="7A98111E" w14:textId="55453015" w:rsidR="00777C64" w:rsidRPr="00777C64" w:rsidRDefault="00777C64" w:rsidP="00F0407B">
            <w:pPr>
              <w:rPr>
                <w:rFonts w:eastAsia="Calibri" w:cstheme="minorHAnsi"/>
                <w:lang w:val="fr-BE"/>
              </w:rPr>
            </w:pPr>
          </w:p>
        </w:tc>
        <w:tc>
          <w:tcPr>
            <w:tcW w:w="1560" w:type="dxa"/>
          </w:tcPr>
          <w:p w14:paraId="36D596E6" w14:textId="1CC6400C" w:rsidR="00693142" w:rsidRPr="00777C64" w:rsidRDefault="00693142" w:rsidP="00DF4D92">
            <w:pPr>
              <w:rPr>
                <w:rFonts w:cstheme="minorHAnsi"/>
                <w:u w:val="single"/>
              </w:rPr>
            </w:pPr>
            <w:r w:rsidRPr="00777C64">
              <w:rPr>
                <w:rFonts w:cstheme="minorHAnsi"/>
                <w:u w:val="single"/>
                <w:lang w:val="fr-BE"/>
              </w:rPr>
              <w:t xml:space="preserve">Comité Suivi </w:t>
            </w:r>
            <w:r w:rsidR="00B502DD" w:rsidRPr="00777C64">
              <w:rPr>
                <w:rFonts w:cstheme="minorHAnsi"/>
                <w:u w:val="single"/>
                <w:lang w:val="fr-BE"/>
              </w:rPr>
              <w:t>+</w:t>
            </w:r>
            <w:r w:rsidRPr="00777C64">
              <w:rPr>
                <w:rFonts w:cstheme="minorHAnsi"/>
                <w:u w:val="single"/>
                <w:lang w:val="fr-BE"/>
              </w:rPr>
              <w:t xml:space="preserve"> </w:t>
            </w:r>
            <w:r w:rsidR="00B502DD" w:rsidRPr="00777C64">
              <w:rPr>
                <w:rFonts w:cstheme="minorHAnsi"/>
                <w:u w:val="single"/>
                <w:lang w:val="fr-BE"/>
              </w:rPr>
              <w:t>Amis aveugles</w:t>
            </w:r>
          </w:p>
        </w:tc>
      </w:tr>
      <w:tr w:rsidR="006D5B13" w:rsidRPr="00455A4D" w14:paraId="49E2163A" w14:textId="77777777" w:rsidTr="009D2581">
        <w:trPr>
          <w:trHeight w:val="532"/>
        </w:trPr>
        <w:tc>
          <w:tcPr>
            <w:tcW w:w="1413" w:type="dxa"/>
          </w:tcPr>
          <w:p w14:paraId="3875E6AE" w14:textId="77777777" w:rsidR="006D5B13" w:rsidRPr="00455A4D" w:rsidRDefault="006D5B13" w:rsidP="00DF4D92">
            <w:pPr>
              <w:rPr>
                <w:rFonts w:cstheme="minorHAnsi"/>
                <w:lang w:val="fr-CH"/>
              </w:rPr>
            </w:pPr>
            <w:r w:rsidRPr="00455A4D">
              <w:rPr>
                <w:rFonts w:cstheme="minorHAnsi"/>
                <w:lang w:val="fr-CH"/>
              </w:rPr>
              <w:t>F16 Q20 b)</w:t>
            </w:r>
          </w:p>
        </w:tc>
        <w:tc>
          <w:tcPr>
            <w:tcW w:w="11623" w:type="dxa"/>
          </w:tcPr>
          <w:p w14:paraId="1E1F852B" w14:textId="77777777" w:rsidR="006D5B13" w:rsidRPr="00455A4D" w:rsidRDefault="006D5B13" w:rsidP="006D5B13">
            <w:pPr>
              <w:rPr>
                <w:rFonts w:cstheme="minorHAnsi"/>
                <w:lang w:val="fr-BE"/>
              </w:rPr>
            </w:pPr>
            <w:r w:rsidRPr="00455A4D">
              <w:rPr>
                <w:rFonts w:cstheme="minorHAnsi"/>
                <w:lang w:val="fr-BE"/>
              </w:rPr>
              <w:t xml:space="preserve">La directive web n’apporte malheureusement pas de réponses en ce qui concerne le niveau de langage pour améliorer l’accessibilité des contenus. L’accessibilité ne résume pas à des normes techniques mais également au niveau du langage écrit. Je pense bien entendu notamment au FALC qui ne fait pas partie des normes d’accessibilité et encore trop peu connu. </w:t>
            </w:r>
          </w:p>
          <w:p w14:paraId="3A4481F0" w14:textId="77777777" w:rsidR="006D5B13" w:rsidRPr="00455A4D" w:rsidRDefault="006D5B13" w:rsidP="00F0407B">
            <w:pPr>
              <w:rPr>
                <w:rFonts w:eastAsia="Calibri" w:cstheme="minorHAnsi"/>
                <w:lang w:val="fr-BE"/>
              </w:rPr>
            </w:pPr>
          </w:p>
        </w:tc>
        <w:tc>
          <w:tcPr>
            <w:tcW w:w="1560" w:type="dxa"/>
          </w:tcPr>
          <w:p w14:paraId="71399A51" w14:textId="77777777" w:rsidR="006D5B13" w:rsidRPr="00455A4D" w:rsidRDefault="006D5B13" w:rsidP="00DF4D92">
            <w:pPr>
              <w:rPr>
                <w:rFonts w:cstheme="minorHAnsi"/>
                <w:u w:val="single"/>
                <w:lang w:val="fr-BE"/>
              </w:rPr>
            </w:pPr>
            <w:r w:rsidRPr="00455A4D">
              <w:rPr>
                <w:rFonts w:cstheme="minorHAnsi"/>
                <w:u w:val="single"/>
                <w:lang w:val="fr-BE"/>
              </w:rPr>
              <w:t>Inclusion</w:t>
            </w:r>
          </w:p>
        </w:tc>
      </w:tr>
      <w:tr w:rsidR="00777C64" w:rsidRPr="00777C64" w14:paraId="327FEEF2" w14:textId="77777777" w:rsidTr="009D2581">
        <w:trPr>
          <w:trHeight w:val="532"/>
        </w:trPr>
        <w:tc>
          <w:tcPr>
            <w:tcW w:w="1413" w:type="dxa"/>
          </w:tcPr>
          <w:p w14:paraId="1A39DF14" w14:textId="222FED0A" w:rsidR="00E044DC" w:rsidRPr="00777C64" w:rsidRDefault="00E044DC" w:rsidP="00DF4D92">
            <w:pPr>
              <w:rPr>
                <w:rFonts w:cstheme="minorHAnsi"/>
                <w:lang w:val="fr-CH"/>
              </w:rPr>
            </w:pPr>
            <w:r w:rsidRPr="00777C64">
              <w:rPr>
                <w:rFonts w:cstheme="minorHAnsi"/>
                <w:lang w:val="fr-CH"/>
              </w:rPr>
              <w:t>F16 Q20 b)</w:t>
            </w:r>
          </w:p>
        </w:tc>
        <w:tc>
          <w:tcPr>
            <w:tcW w:w="11623" w:type="dxa"/>
          </w:tcPr>
          <w:p w14:paraId="64198C9B" w14:textId="61590984" w:rsidR="005249FD" w:rsidRPr="00777C64" w:rsidRDefault="005249FD" w:rsidP="006D5B13">
            <w:pPr>
              <w:rPr>
                <w:rFonts w:cstheme="minorHAnsi"/>
                <w:lang w:val="fr-BE"/>
              </w:rPr>
            </w:pPr>
            <w:r w:rsidRPr="00777C64">
              <w:rPr>
                <w:rFonts w:cstheme="minorHAnsi"/>
                <w:lang w:val="fr-BE"/>
              </w:rPr>
              <w:t xml:space="preserve">L’offre de service en langue des signes francophone de Belgique reste inférieure à la demande. Trop de demande ne peuvent donc être satisfaites. Les personnes sourdes sont donc régulièrement empêchées d’accéder sur un pied d’égalité à la vie sociale, politique et culturelle. </w:t>
            </w:r>
          </w:p>
          <w:p w14:paraId="2FCF09DC" w14:textId="77777777" w:rsidR="000D7F26" w:rsidRPr="00777C64" w:rsidRDefault="000D7F26" w:rsidP="006D5B13">
            <w:pPr>
              <w:rPr>
                <w:rFonts w:cstheme="minorHAnsi"/>
                <w:sz w:val="16"/>
                <w:szCs w:val="16"/>
                <w:lang w:val="fr-BE"/>
              </w:rPr>
            </w:pPr>
          </w:p>
          <w:p w14:paraId="3AD8DF79" w14:textId="34BA0EE5" w:rsidR="005249FD" w:rsidRPr="00777C64" w:rsidRDefault="005249FD" w:rsidP="006D5B13">
            <w:pPr>
              <w:rPr>
                <w:rFonts w:cstheme="minorHAnsi"/>
                <w:lang w:val="fr-BE"/>
              </w:rPr>
            </w:pPr>
            <w:r w:rsidRPr="00777C64">
              <w:rPr>
                <w:rFonts w:cstheme="minorHAnsi"/>
                <w:lang w:val="fr-BE"/>
              </w:rPr>
              <w:t>Pour le BDF il est régulièrement impossible de garantir la présence d’interprètes en langues des signes pour la tenue de son assemblée générale annuelle ou pour les réunions du Comité de suivi du rapport alternatif UNCRPD. Dans de telles condition, il serait impossible qu’une personne sourde puisse s’engager au niveau du conseil d’administration du BDF, par exemple.</w:t>
            </w:r>
          </w:p>
          <w:p w14:paraId="60DA3617" w14:textId="77777777" w:rsidR="000D7F26" w:rsidRPr="00777C64" w:rsidRDefault="000D7F26" w:rsidP="006D5B13">
            <w:pPr>
              <w:rPr>
                <w:rFonts w:cstheme="minorHAnsi"/>
                <w:sz w:val="16"/>
                <w:szCs w:val="16"/>
                <w:lang w:val="fr-BE"/>
              </w:rPr>
            </w:pPr>
          </w:p>
          <w:p w14:paraId="67C5EFCD" w14:textId="4BA70434" w:rsidR="00E044DC" w:rsidRPr="00777C64" w:rsidRDefault="005249FD" w:rsidP="006D5B13">
            <w:pPr>
              <w:rPr>
                <w:rFonts w:cstheme="minorHAnsi"/>
                <w:lang w:val="fr-BE"/>
              </w:rPr>
            </w:pPr>
            <w:r w:rsidRPr="00777C64">
              <w:rPr>
                <w:rFonts w:cstheme="minorHAnsi"/>
                <w:i/>
                <w:iCs/>
                <w:lang w:val="fr-BE"/>
              </w:rPr>
              <w:lastRenderedPageBreak/>
              <w:t>« …en 2017, en Région de Bruxelles-Capitale, 16,64% des demandes n'ont pu être satisfaites en raison du manque d'interprètes en langue des signes de Belgique francophone »</w:t>
            </w:r>
            <w:r w:rsidR="000D7F26" w:rsidRPr="00777C64">
              <w:rPr>
                <w:rFonts w:cstheme="minorHAnsi"/>
                <w:i/>
                <w:iCs/>
                <w:lang w:val="fr-BE"/>
              </w:rPr>
              <w:t xml:space="preserve"> </w:t>
            </w:r>
            <w:r w:rsidR="000D7F26" w:rsidRPr="00777C64">
              <w:rPr>
                <w:rFonts w:cstheme="minorHAnsi"/>
                <w:lang w:val="fr-BE"/>
              </w:rPr>
              <w:t>(KBH-Préparation rapport EPU)</w:t>
            </w:r>
            <w:r w:rsidRPr="00777C64">
              <w:rPr>
                <w:rFonts w:cstheme="minorHAnsi"/>
                <w:i/>
                <w:iCs/>
                <w:lang w:val="fr-BE"/>
              </w:rPr>
              <w:t xml:space="preserve">. </w:t>
            </w:r>
            <w:r w:rsidRPr="00777C64">
              <w:rPr>
                <w:rFonts w:cstheme="minorHAnsi"/>
                <w:lang w:val="fr-BE"/>
              </w:rPr>
              <w:t xml:space="preserve">Ce type de donnée n’est pas disponible pour le </w:t>
            </w:r>
            <w:r w:rsidR="000D7F26" w:rsidRPr="00777C64">
              <w:rPr>
                <w:rFonts w:cstheme="minorHAnsi"/>
                <w:lang w:val="fr-BE"/>
              </w:rPr>
              <w:t>Service d’interprétation des Sourds de Wallonie (</w:t>
            </w:r>
            <w:r w:rsidRPr="00777C64">
              <w:rPr>
                <w:rFonts w:cstheme="minorHAnsi"/>
                <w:lang w:val="fr-BE"/>
              </w:rPr>
              <w:t>SISW</w:t>
            </w:r>
            <w:r w:rsidR="000D7F26" w:rsidRPr="00777C64">
              <w:rPr>
                <w:rFonts w:cstheme="minorHAnsi"/>
                <w:lang w:val="fr-BE"/>
              </w:rPr>
              <w:t>).</w:t>
            </w:r>
          </w:p>
          <w:p w14:paraId="392FB5D1" w14:textId="50AF1503" w:rsidR="005249FD" w:rsidRPr="00777C64" w:rsidRDefault="005249FD" w:rsidP="006D5B13">
            <w:pPr>
              <w:rPr>
                <w:rFonts w:cstheme="minorHAnsi"/>
                <w:lang w:val="fr-BE"/>
              </w:rPr>
            </w:pPr>
          </w:p>
        </w:tc>
        <w:tc>
          <w:tcPr>
            <w:tcW w:w="1560" w:type="dxa"/>
          </w:tcPr>
          <w:p w14:paraId="765EEB90" w14:textId="76C0C776" w:rsidR="00E044DC" w:rsidRPr="00777C64" w:rsidRDefault="00E044DC" w:rsidP="00DF4D92">
            <w:pPr>
              <w:rPr>
                <w:rFonts w:cstheme="minorHAnsi"/>
                <w:u w:val="single"/>
                <w:lang w:val="fr-BE"/>
              </w:rPr>
            </w:pPr>
            <w:r w:rsidRPr="00777C64">
              <w:rPr>
                <w:rFonts w:cstheme="minorHAnsi"/>
                <w:u w:val="single"/>
                <w:lang w:val="fr-BE"/>
              </w:rPr>
              <w:lastRenderedPageBreak/>
              <w:t>Secretariat</w:t>
            </w:r>
          </w:p>
        </w:tc>
      </w:tr>
    </w:tbl>
    <w:p w14:paraId="7CA49447" w14:textId="77777777" w:rsidR="00F0407B" w:rsidRPr="00455A4D" w:rsidRDefault="00F0407B" w:rsidP="002E761D">
      <w:pPr>
        <w:spacing w:after="0"/>
        <w:rPr>
          <w:rFonts w:cstheme="minorHAnsi"/>
          <w:lang w:val="fr-BE"/>
        </w:rPr>
      </w:pPr>
    </w:p>
    <w:p w14:paraId="50D95B42" w14:textId="77777777" w:rsidR="002E761D" w:rsidRPr="00455A4D" w:rsidRDefault="002E761D" w:rsidP="002E761D">
      <w:pPr>
        <w:spacing w:after="0"/>
        <w:rPr>
          <w:rFonts w:cstheme="minorHAnsi"/>
          <w:lang w:val="fr-BE"/>
        </w:rPr>
      </w:pPr>
    </w:p>
    <w:tbl>
      <w:tblPr>
        <w:tblStyle w:val="Grilledutableau"/>
        <w:tblW w:w="13036" w:type="dxa"/>
        <w:tblLook w:val="06A0" w:firstRow="1" w:lastRow="0" w:firstColumn="1" w:lastColumn="0" w:noHBand="1" w:noVBand="1"/>
      </w:tblPr>
      <w:tblGrid>
        <w:gridCol w:w="1319"/>
        <w:gridCol w:w="11717"/>
      </w:tblGrid>
      <w:tr w:rsidR="002E761D" w:rsidRPr="00F977E6" w14:paraId="02CD562B" w14:textId="77777777" w:rsidTr="00884FE1">
        <w:tc>
          <w:tcPr>
            <w:tcW w:w="1319" w:type="dxa"/>
            <w:tcBorders>
              <w:top w:val="single" w:sz="4" w:space="0" w:color="auto"/>
              <w:left w:val="single" w:sz="4" w:space="0" w:color="auto"/>
              <w:bottom w:val="single" w:sz="4" w:space="0" w:color="auto"/>
              <w:right w:val="single" w:sz="4" w:space="0" w:color="auto"/>
            </w:tcBorders>
            <w:hideMark/>
          </w:tcPr>
          <w:p w14:paraId="3D8ED4E9" w14:textId="77777777" w:rsidR="002E761D" w:rsidRPr="00455A4D" w:rsidRDefault="002E761D" w:rsidP="00DF4D92">
            <w:pPr>
              <w:rPr>
                <w:rFonts w:cstheme="minorHAnsi"/>
                <w:b/>
                <w:bCs/>
                <w:lang w:val="fr-BE"/>
              </w:rPr>
            </w:pPr>
            <w:r w:rsidRPr="00455A4D">
              <w:rPr>
                <w:rFonts w:cstheme="minorHAnsi"/>
                <w:b/>
                <w:bCs/>
                <w:lang w:val="fr-BE"/>
              </w:rPr>
              <w:t>Ajout 1</w:t>
            </w:r>
          </w:p>
        </w:tc>
        <w:tc>
          <w:tcPr>
            <w:tcW w:w="11717" w:type="dxa"/>
            <w:tcBorders>
              <w:top w:val="single" w:sz="4" w:space="0" w:color="auto"/>
              <w:left w:val="single" w:sz="4" w:space="0" w:color="auto"/>
              <w:bottom w:val="single" w:sz="4" w:space="0" w:color="auto"/>
              <w:right w:val="single" w:sz="4" w:space="0" w:color="auto"/>
            </w:tcBorders>
            <w:hideMark/>
          </w:tcPr>
          <w:p w14:paraId="2B8AB1A2" w14:textId="77777777" w:rsidR="002E761D" w:rsidRPr="00455A4D" w:rsidRDefault="002E761D" w:rsidP="00DF4D92">
            <w:pPr>
              <w:rPr>
                <w:rFonts w:cstheme="minorHAnsi"/>
                <w:b/>
                <w:bCs/>
                <w:lang w:val="fr-BE"/>
              </w:rPr>
            </w:pPr>
            <w:r w:rsidRPr="00455A4D">
              <w:rPr>
                <w:rFonts w:cstheme="minorHAnsi"/>
                <w:b/>
                <w:bCs/>
                <w:lang w:val="fr-BE"/>
              </w:rPr>
              <w:t>Autres sujets absents de la “List of Issues”, mais que le BDF souhaite aborder</w:t>
            </w:r>
          </w:p>
        </w:tc>
      </w:tr>
      <w:tr w:rsidR="002E761D" w:rsidRPr="00F977E6" w14:paraId="08037881" w14:textId="77777777" w:rsidTr="00884FE1">
        <w:tc>
          <w:tcPr>
            <w:tcW w:w="1319" w:type="dxa"/>
            <w:tcBorders>
              <w:top w:val="single" w:sz="4" w:space="0" w:color="auto"/>
              <w:left w:val="single" w:sz="4" w:space="0" w:color="auto"/>
              <w:bottom w:val="single" w:sz="4" w:space="0" w:color="auto"/>
              <w:right w:val="single" w:sz="4" w:space="0" w:color="auto"/>
            </w:tcBorders>
          </w:tcPr>
          <w:p w14:paraId="1A6F5995" w14:textId="77777777" w:rsidR="002E761D" w:rsidRPr="00455A4D" w:rsidRDefault="005D5D72" w:rsidP="00DF4D92">
            <w:pPr>
              <w:rPr>
                <w:rFonts w:cstheme="minorHAnsi"/>
                <w:u w:val="single"/>
                <w:lang w:val="fr-BE"/>
              </w:rPr>
            </w:pPr>
            <w:r w:rsidRPr="00455A4D">
              <w:rPr>
                <w:rFonts w:cstheme="minorHAnsi"/>
                <w:u w:val="single"/>
                <w:lang w:val="fr-BE"/>
              </w:rPr>
              <w:t>Secretariat</w:t>
            </w:r>
          </w:p>
        </w:tc>
        <w:tc>
          <w:tcPr>
            <w:tcW w:w="11717" w:type="dxa"/>
            <w:tcBorders>
              <w:top w:val="single" w:sz="4" w:space="0" w:color="auto"/>
              <w:left w:val="single" w:sz="4" w:space="0" w:color="auto"/>
              <w:bottom w:val="single" w:sz="4" w:space="0" w:color="auto"/>
              <w:right w:val="single" w:sz="4" w:space="0" w:color="auto"/>
            </w:tcBorders>
          </w:tcPr>
          <w:p w14:paraId="3CCC782E" w14:textId="3B1080A8" w:rsidR="00A47114" w:rsidRPr="00455A4D" w:rsidRDefault="00A47114" w:rsidP="00A47114">
            <w:pPr>
              <w:rPr>
                <w:rFonts w:cstheme="minorHAnsi"/>
                <w:lang w:val="fr-BE"/>
              </w:rPr>
            </w:pPr>
            <w:r w:rsidRPr="00455A4D">
              <w:rPr>
                <w:rFonts w:cstheme="minorHAnsi"/>
                <w:lang w:val="fr-BE"/>
              </w:rPr>
              <w:t xml:space="preserve">La fracture numérique devient de plus en plus grande. L’accès </w:t>
            </w:r>
            <w:r w:rsidR="006630BC" w:rsidRPr="00455A4D">
              <w:rPr>
                <w:rFonts w:cstheme="minorHAnsi"/>
                <w:lang w:val="fr-BE"/>
              </w:rPr>
              <w:t>aux médias</w:t>
            </w:r>
            <w:r w:rsidRPr="00455A4D">
              <w:rPr>
                <w:rFonts w:cstheme="minorHAnsi"/>
                <w:lang w:val="fr-BE"/>
              </w:rPr>
              <w:t xml:space="preserve"> et donc à l’information dépend de plus en plus de l’utilisation des outils informatisés : journaux en ligne, radio numérique terrestre… Tout cela implique des coûts pour les personnes, </w:t>
            </w:r>
            <w:r w:rsidR="00EC563D" w:rsidRPr="00455A4D">
              <w:rPr>
                <w:rFonts w:cstheme="minorHAnsi"/>
                <w:lang w:val="fr-BE"/>
              </w:rPr>
              <w:t xml:space="preserve">notamment pour le remplacement d’un matériel rendu très rapidement obsolète, </w:t>
            </w:r>
            <w:r w:rsidRPr="00455A4D">
              <w:rPr>
                <w:rFonts w:cstheme="minorHAnsi"/>
                <w:lang w:val="fr-BE"/>
              </w:rPr>
              <w:t>mais aussi des efforts considérables en terme</w:t>
            </w:r>
            <w:r w:rsidR="006630BC" w:rsidRPr="00455A4D">
              <w:rPr>
                <w:rFonts w:cstheme="minorHAnsi"/>
                <w:lang w:val="fr-BE"/>
              </w:rPr>
              <w:t>s</w:t>
            </w:r>
            <w:r w:rsidRPr="00455A4D">
              <w:rPr>
                <w:rFonts w:cstheme="minorHAnsi"/>
                <w:lang w:val="fr-BE"/>
              </w:rPr>
              <w:t xml:space="preserve"> d’acquisition de compétences. </w:t>
            </w:r>
          </w:p>
          <w:p w14:paraId="10113549" w14:textId="77777777" w:rsidR="00FF46B6" w:rsidRPr="00FA489E" w:rsidRDefault="00FF46B6" w:rsidP="00A47114">
            <w:pPr>
              <w:rPr>
                <w:rFonts w:cstheme="minorHAnsi"/>
                <w:sz w:val="16"/>
                <w:szCs w:val="16"/>
                <w:lang w:val="fr-BE"/>
              </w:rPr>
            </w:pPr>
          </w:p>
          <w:p w14:paraId="0B2B5F65" w14:textId="7F35E717" w:rsidR="00EC563D" w:rsidRPr="00455A4D" w:rsidRDefault="00A47114" w:rsidP="00A47114">
            <w:pPr>
              <w:rPr>
                <w:rFonts w:cstheme="minorHAnsi"/>
                <w:lang w:val="fr-BE"/>
              </w:rPr>
            </w:pPr>
            <w:r w:rsidRPr="00455A4D">
              <w:rPr>
                <w:rFonts w:cstheme="minorHAnsi"/>
                <w:lang w:val="fr-BE"/>
              </w:rPr>
              <w:t xml:space="preserve">Idéalement, toute personne devrait recevoir les formations nécessaires pour leur permettre de garder une capacité d’accès suffisante à l’information. Mais pour cela il faudrait que ces formations soient très spécialisées et gratuites. Or, elles sont souvent prises en charge par des organisations de la société civiles qui tentent de « combler le vide » avec des moyens très limité. Dans les faits, les conséquences de la fracture numérique sont énormes. Plus notre société se précipite dans le sens du « tout au numérique », plus le fossé se creuse. </w:t>
            </w:r>
          </w:p>
          <w:p w14:paraId="51EF58B0" w14:textId="77777777" w:rsidR="00FF46B6" w:rsidRPr="00FA489E" w:rsidRDefault="00FF46B6" w:rsidP="00A47114">
            <w:pPr>
              <w:rPr>
                <w:rFonts w:cstheme="minorHAnsi"/>
                <w:sz w:val="16"/>
                <w:szCs w:val="16"/>
                <w:lang w:val="fr-BE"/>
              </w:rPr>
            </w:pPr>
          </w:p>
          <w:p w14:paraId="19F761A3" w14:textId="77777777" w:rsidR="002E761D" w:rsidRPr="00455A4D" w:rsidRDefault="00A47114" w:rsidP="00A47114">
            <w:pPr>
              <w:rPr>
                <w:rFonts w:cstheme="minorHAnsi"/>
                <w:lang w:val="fr-BE"/>
              </w:rPr>
            </w:pPr>
            <w:r w:rsidRPr="00455A4D">
              <w:rPr>
                <w:rFonts w:cstheme="minorHAnsi"/>
                <w:lang w:val="fr-BE"/>
              </w:rPr>
              <w:t>L’agenda numérique, credo de l’Union européenne, pourrait rapidement s’avérer être une catastrophe sociale. C’est au</w:t>
            </w:r>
            <w:r w:rsidR="006630BC" w:rsidRPr="00455A4D">
              <w:rPr>
                <w:rFonts w:cstheme="minorHAnsi"/>
                <w:lang w:val="fr-BE"/>
              </w:rPr>
              <w:t>x</w:t>
            </w:r>
            <w:r w:rsidRPr="00455A4D">
              <w:rPr>
                <w:rFonts w:cstheme="minorHAnsi"/>
                <w:lang w:val="fr-BE"/>
              </w:rPr>
              <w:t xml:space="preserve"> gouvernements de la Belgique fédérale de combler le vide, d’urgence, soit en mettant les personnes à niveau par de la formation, soit en imposant des normes de « service minimum ». Le BDF constate que la solution de la formation a déjà atteint ses limites et qu’il est donc nécessaire de prévoir des « services minimum ».</w:t>
            </w:r>
          </w:p>
          <w:p w14:paraId="426969AE" w14:textId="662A312D" w:rsidR="00A47114" w:rsidRPr="00455A4D" w:rsidRDefault="00A47114" w:rsidP="00A47114">
            <w:pPr>
              <w:autoSpaceDE w:val="0"/>
              <w:autoSpaceDN w:val="0"/>
              <w:adjustRightInd w:val="0"/>
              <w:rPr>
                <w:rFonts w:cstheme="minorHAnsi"/>
                <w:color w:val="797979"/>
                <w:lang w:val="fr-BE"/>
              </w:rPr>
            </w:pPr>
            <w:r w:rsidRPr="00455A4D">
              <w:rPr>
                <w:rFonts w:cstheme="minorHAnsi"/>
                <w:color w:val="797979"/>
                <w:lang w:val="fr-BE"/>
              </w:rPr>
              <w:t>Témoignage :</w:t>
            </w:r>
            <w:r w:rsidRPr="00455A4D">
              <w:rPr>
                <w:rFonts w:cstheme="minorHAnsi"/>
                <w:i/>
                <w:iCs/>
                <w:color w:val="797979"/>
                <w:lang w:val="fr-BE"/>
              </w:rPr>
              <w:t xml:space="preserve"> L’autre jour, ma chaudière était en panne. J’ai téléphoné à 6 chauffagistes. Ils m’ont tous répondu d’envoyer un email pour faire ma demande de réparation. Quand je leur dis que je suis malvoyante et que je ne sais pas utiliser un pc, ils répondent: « ah, on ne peut pas faire autrement, madame. » Une amie m’a alors aidée; son mari connaissait quelqu’un qui pouvait venir me dépanner (</w:t>
            </w:r>
            <w:r w:rsidRPr="00455A4D">
              <w:rPr>
                <w:rFonts w:cstheme="minorHAnsi"/>
                <w:color w:val="797979"/>
                <w:lang w:val="fr-BE"/>
              </w:rPr>
              <w:t>Renée, 72 ans, malvoyante, isolée). (Fondation Roi Baudouin, Baromètre de l’inclusion numérique 2020, p. 55).</w:t>
            </w:r>
          </w:p>
          <w:p w14:paraId="7BAD71FF" w14:textId="77777777" w:rsidR="00FF46B6" w:rsidRPr="00FA489E" w:rsidRDefault="00FF46B6" w:rsidP="00A47114">
            <w:pPr>
              <w:autoSpaceDE w:val="0"/>
              <w:autoSpaceDN w:val="0"/>
              <w:adjustRightInd w:val="0"/>
              <w:rPr>
                <w:rFonts w:cstheme="minorHAnsi"/>
                <w:color w:val="797979"/>
                <w:sz w:val="16"/>
                <w:szCs w:val="16"/>
                <w:lang w:val="fr-BE"/>
              </w:rPr>
            </w:pPr>
          </w:p>
          <w:p w14:paraId="61080C47" w14:textId="77777777" w:rsidR="00A47114" w:rsidRPr="00455A4D" w:rsidRDefault="00A47114" w:rsidP="00A47114">
            <w:pPr>
              <w:autoSpaceDE w:val="0"/>
              <w:autoSpaceDN w:val="0"/>
              <w:adjustRightInd w:val="0"/>
              <w:rPr>
                <w:rFonts w:cstheme="minorHAnsi"/>
                <w:lang w:val="fr-BE"/>
              </w:rPr>
            </w:pPr>
            <w:r w:rsidRPr="00455A4D">
              <w:rPr>
                <w:rFonts w:cstheme="minorHAnsi"/>
                <w:lang w:val="fr-BE"/>
              </w:rPr>
              <w:t>A l’inverse, il faut que les outils numériques soient adaptés à toutes les situations de handicap ce qui n’est pas toujours le cas, loin s’en faut.</w:t>
            </w:r>
          </w:p>
          <w:p w14:paraId="0CCBF85B" w14:textId="77777777" w:rsidR="00A47114" w:rsidRPr="00455A4D" w:rsidRDefault="00A47114" w:rsidP="00A47114">
            <w:pPr>
              <w:rPr>
                <w:rFonts w:cstheme="minorHAnsi"/>
                <w:lang w:val="fr-BE"/>
              </w:rPr>
            </w:pPr>
          </w:p>
        </w:tc>
      </w:tr>
      <w:tr w:rsidR="00F77F61" w:rsidRPr="00A82152" w14:paraId="653F799C" w14:textId="77777777" w:rsidTr="00884FE1">
        <w:tc>
          <w:tcPr>
            <w:tcW w:w="1319" w:type="dxa"/>
            <w:tcBorders>
              <w:top w:val="single" w:sz="4" w:space="0" w:color="auto"/>
              <w:left w:val="single" w:sz="4" w:space="0" w:color="auto"/>
              <w:bottom w:val="single" w:sz="4" w:space="0" w:color="auto"/>
              <w:right w:val="single" w:sz="4" w:space="0" w:color="auto"/>
            </w:tcBorders>
          </w:tcPr>
          <w:p w14:paraId="68DE3E80" w14:textId="3E6E3C87" w:rsidR="00F77F61" w:rsidRPr="0024450B" w:rsidRDefault="00F77F61" w:rsidP="00DF4D92">
            <w:pPr>
              <w:rPr>
                <w:rFonts w:cstheme="minorHAnsi"/>
                <w:b/>
                <w:bCs/>
                <w:color w:val="C00000"/>
                <w:u w:val="single"/>
                <w:lang w:val="fr-BE"/>
              </w:rPr>
            </w:pPr>
            <w:bookmarkStart w:id="1" w:name="_Hlk136351184"/>
            <w:r w:rsidRPr="0024450B">
              <w:rPr>
                <w:rFonts w:cstheme="minorHAnsi"/>
                <w:b/>
                <w:bCs/>
                <w:color w:val="C00000"/>
                <w:u w:val="single"/>
                <w:lang w:val="fr-BE"/>
              </w:rPr>
              <w:t>Secrétariat</w:t>
            </w:r>
          </w:p>
        </w:tc>
        <w:tc>
          <w:tcPr>
            <w:tcW w:w="11717" w:type="dxa"/>
            <w:tcBorders>
              <w:top w:val="single" w:sz="4" w:space="0" w:color="auto"/>
              <w:left w:val="single" w:sz="4" w:space="0" w:color="auto"/>
              <w:bottom w:val="single" w:sz="4" w:space="0" w:color="auto"/>
              <w:right w:val="single" w:sz="4" w:space="0" w:color="auto"/>
            </w:tcBorders>
          </w:tcPr>
          <w:p w14:paraId="664F0727" w14:textId="7A058770" w:rsidR="0024450B" w:rsidRPr="0024450B" w:rsidRDefault="00F77F61" w:rsidP="0024450B">
            <w:pPr>
              <w:rPr>
                <w:rFonts w:cstheme="minorHAnsi"/>
                <w:b/>
                <w:bCs/>
                <w:color w:val="C00000"/>
                <w:lang w:val="fr-BE"/>
              </w:rPr>
            </w:pPr>
            <w:r w:rsidRPr="0024450B">
              <w:rPr>
                <w:rFonts w:cstheme="minorHAnsi"/>
                <w:b/>
                <w:bCs/>
                <w:color w:val="C00000"/>
                <w:lang w:val="fr-BE"/>
              </w:rPr>
              <w:t xml:space="preserve">La situation en matière d’ « illectronisme » reste préoccupante. Cette réalité touche un nombre important de personnes en situation de handicap. </w:t>
            </w:r>
            <w:r w:rsidR="0024450B" w:rsidRPr="0024450B">
              <w:rPr>
                <w:rFonts w:cstheme="minorHAnsi"/>
                <w:b/>
                <w:bCs/>
                <w:color w:val="C00000"/>
                <w:lang w:val="fr-BE"/>
              </w:rPr>
              <w:t>Les programmes de formation mis en place par les gouvernements constitutifs de la Belgique fédérale et par le monde associatif ne semblent pas aptes à circonscrire le problème de manière significative : ils semblent incapables de soutenir le rythme imposé par l’innovation débridée…</w:t>
            </w:r>
          </w:p>
          <w:p w14:paraId="2A1D501F" w14:textId="61264EF0" w:rsidR="00A82152" w:rsidRPr="00585E32" w:rsidRDefault="00A82152" w:rsidP="00A82152">
            <w:pPr>
              <w:spacing w:after="160" w:line="259" w:lineRule="auto"/>
              <w:ind w:left="828"/>
              <w:rPr>
                <w:b/>
                <w:bCs/>
                <w:lang w:val="fr-BE"/>
              </w:rPr>
            </w:pPr>
            <w:r>
              <w:rPr>
                <w:b/>
                <w:bCs/>
                <w:color w:val="4472C4" w:themeColor="accent1"/>
                <w:lang w:val="fr-BE"/>
              </w:rPr>
              <w:br/>
            </w:r>
            <w:r w:rsidRPr="003D6276">
              <w:rPr>
                <w:b/>
                <w:bCs/>
                <w:color w:val="4472C4" w:themeColor="accent1"/>
                <w:lang w:val="fr-BE"/>
              </w:rPr>
              <w:t>ALLO (M.), Ne pas s</w:t>
            </w:r>
            <w:r>
              <w:rPr>
                <w:b/>
                <w:bCs/>
                <w:color w:val="4472C4" w:themeColor="accent1"/>
                <w:lang w:val="fr-BE"/>
              </w:rPr>
              <w:t xml:space="preserve">avoir naviguer sur internet, utiliser une clé USB… L’Illectronisme est aussi un facteur qui peut mener à l’exclusion, dans RTBF.be, 18/02/2021. </w:t>
            </w:r>
            <w:r>
              <w:rPr>
                <w:b/>
                <w:bCs/>
                <w:color w:val="4472C4" w:themeColor="accent1"/>
                <w:lang w:val="fr-BE"/>
              </w:rPr>
              <w:fldChar w:fldCharType="begin"/>
            </w:r>
            <w:r>
              <w:rPr>
                <w:b/>
                <w:bCs/>
                <w:color w:val="4472C4" w:themeColor="accent1"/>
                <w:lang w:val="fr-BE"/>
              </w:rPr>
              <w:instrText xml:space="preserve"> HYPERLINK "https://www.rtbf.be/article/ne-pas-savoir-naviguer-sur-internet-utiliser-une-cle-usb-l-illectronisme-est-aussi-un-facteur-qui-peut-mener-a-l-exclusion-10700312" </w:instrText>
            </w:r>
            <w:r>
              <w:rPr>
                <w:b/>
                <w:bCs/>
                <w:color w:val="4472C4" w:themeColor="accent1"/>
                <w:lang w:val="fr-BE"/>
              </w:rPr>
            </w:r>
            <w:r>
              <w:rPr>
                <w:b/>
                <w:bCs/>
                <w:color w:val="4472C4" w:themeColor="accent1"/>
                <w:lang w:val="fr-BE"/>
              </w:rPr>
              <w:fldChar w:fldCharType="separate"/>
            </w:r>
            <w:r w:rsidRPr="00585E32">
              <w:rPr>
                <w:rStyle w:val="Lienhypertexte"/>
                <w:b/>
                <w:bCs/>
                <w:lang w:val="fr-BE"/>
              </w:rPr>
              <w:t>https://www.rtbf.be/article/ne-pas-savoir-naviguer-sur-internet-utiliser-une-cle-usb-l-illectronisme-est-aussi-un-facteur-qui-peut-mener-a-l-exclusion-10700312</w:t>
            </w:r>
            <w:r>
              <w:rPr>
                <w:b/>
                <w:bCs/>
                <w:color w:val="4472C4" w:themeColor="accent1"/>
                <w:lang w:val="fr-BE"/>
              </w:rPr>
              <w:fldChar w:fldCharType="end"/>
            </w:r>
          </w:p>
          <w:p w14:paraId="31109C0D" w14:textId="600A31DF" w:rsidR="00F77F61" w:rsidRPr="00A82152" w:rsidRDefault="00F77F61" w:rsidP="00A47114">
            <w:pPr>
              <w:rPr>
                <w:rFonts w:cstheme="minorHAnsi"/>
                <w:b/>
                <w:bCs/>
                <w:color w:val="C00000"/>
                <w:lang w:val="fr-BE"/>
              </w:rPr>
            </w:pPr>
          </w:p>
        </w:tc>
      </w:tr>
      <w:bookmarkEnd w:id="1"/>
      <w:tr w:rsidR="005D5D72" w:rsidRPr="00F977E6" w14:paraId="6BCA8F9F" w14:textId="77777777" w:rsidTr="00884FE1">
        <w:tc>
          <w:tcPr>
            <w:tcW w:w="1319" w:type="dxa"/>
            <w:tcBorders>
              <w:top w:val="single" w:sz="4" w:space="0" w:color="auto"/>
              <w:left w:val="single" w:sz="4" w:space="0" w:color="auto"/>
              <w:bottom w:val="single" w:sz="4" w:space="0" w:color="auto"/>
              <w:right w:val="single" w:sz="4" w:space="0" w:color="auto"/>
            </w:tcBorders>
          </w:tcPr>
          <w:p w14:paraId="08329E3F" w14:textId="77777777" w:rsidR="005D5D72" w:rsidRPr="00455A4D" w:rsidRDefault="005D5D72" w:rsidP="00DF4D92">
            <w:pPr>
              <w:rPr>
                <w:rFonts w:cstheme="minorHAnsi"/>
                <w:u w:val="single"/>
                <w:lang w:val="fr-BE"/>
              </w:rPr>
            </w:pPr>
            <w:r w:rsidRPr="00455A4D">
              <w:rPr>
                <w:rFonts w:cstheme="minorHAnsi"/>
                <w:u w:val="single"/>
                <w:lang w:val="fr-BE"/>
              </w:rPr>
              <w:lastRenderedPageBreak/>
              <w:t>Secrétariat</w:t>
            </w:r>
          </w:p>
        </w:tc>
        <w:tc>
          <w:tcPr>
            <w:tcW w:w="11717" w:type="dxa"/>
            <w:tcBorders>
              <w:top w:val="single" w:sz="4" w:space="0" w:color="auto"/>
              <w:left w:val="single" w:sz="4" w:space="0" w:color="auto"/>
              <w:bottom w:val="single" w:sz="4" w:space="0" w:color="auto"/>
              <w:right w:val="single" w:sz="4" w:space="0" w:color="auto"/>
            </w:tcBorders>
          </w:tcPr>
          <w:p w14:paraId="5FC52CE5" w14:textId="77777777" w:rsidR="00AE7736" w:rsidRPr="00455A4D" w:rsidRDefault="005D5D72" w:rsidP="00A47114">
            <w:pPr>
              <w:rPr>
                <w:rFonts w:cstheme="minorHAnsi"/>
                <w:lang w:val="fr-BE"/>
              </w:rPr>
            </w:pPr>
            <w:r w:rsidRPr="00455A4D">
              <w:rPr>
                <w:rFonts w:cstheme="minorHAnsi"/>
                <w:lang w:val="fr-BE"/>
              </w:rPr>
              <w:t xml:space="preserve">L’arrivée de la « radio numérique terrestre (DAB+) » est inquiétante pour l’accès à l’information des plus défavorisés. La disparition de la bande FM va amener nombre de personnes handicapées à ne plus avoir accès à l’information radiophonique car </w:t>
            </w:r>
          </w:p>
          <w:p w14:paraId="126B34C1" w14:textId="77777777" w:rsidR="00AE7736" w:rsidRPr="00FA489E" w:rsidRDefault="00AE7736" w:rsidP="00A47114">
            <w:pPr>
              <w:rPr>
                <w:rFonts w:cstheme="minorHAnsi"/>
                <w:sz w:val="16"/>
                <w:szCs w:val="16"/>
                <w:lang w:val="fr-BE"/>
              </w:rPr>
            </w:pPr>
          </w:p>
          <w:p w14:paraId="100FB6A6" w14:textId="77777777" w:rsidR="00AE7736" w:rsidRPr="00455A4D" w:rsidRDefault="005D5D72" w:rsidP="00777C64">
            <w:pPr>
              <w:ind w:left="561"/>
              <w:rPr>
                <w:rFonts w:cstheme="minorHAnsi"/>
                <w:lang w:val="fr-BE"/>
              </w:rPr>
            </w:pPr>
            <w:r w:rsidRPr="00455A4D">
              <w:rPr>
                <w:rFonts w:cstheme="minorHAnsi"/>
                <w:lang w:val="fr-BE"/>
              </w:rPr>
              <w:t>1) elle</w:t>
            </w:r>
            <w:r w:rsidR="006630BC" w:rsidRPr="00455A4D">
              <w:rPr>
                <w:rFonts w:cstheme="minorHAnsi"/>
                <w:lang w:val="fr-BE"/>
              </w:rPr>
              <w:t>s</w:t>
            </w:r>
            <w:r w:rsidRPr="00455A4D">
              <w:rPr>
                <w:rFonts w:cstheme="minorHAnsi"/>
                <w:lang w:val="fr-BE"/>
              </w:rPr>
              <w:t xml:space="preserve"> n’auront pas la capacité financière nécessaire pour remplacer leur appareil </w:t>
            </w:r>
          </w:p>
          <w:p w14:paraId="0D178328" w14:textId="77777777" w:rsidR="00AE7736" w:rsidRPr="00FA489E" w:rsidRDefault="00AE7736" w:rsidP="00777C64">
            <w:pPr>
              <w:ind w:left="561"/>
              <w:rPr>
                <w:rFonts w:cstheme="minorHAnsi"/>
                <w:sz w:val="16"/>
                <w:szCs w:val="16"/>
                <w:lang w:val="fr-BE"/>
              </w:rPr>
            </w:pPr>
          </w:p>
          <w:p w14:paraId="18C3D424" w14:textId="77777777" w:rsidR="00AE7736" w:rsidRPr="00455A4D" w:rsidRDefault="005D5D72" w:rsidP="00777C64">
            <w:pPr>
              <w:ind w:left="561"/>
              <w:rPr>
                <w:rFonts w:cstheme="minorHAnsi"/>
                <w:lang w:val="fr-BE"/>
              </w:rPr>
            </w:pPr>
            <w:r w:rsidRPr="00455A4D">
              <w:rPr>
                <w:rFonts w:cstheme="minorHAnsi"/>
                <w:lang w:val="fr-BE"/>
              </w:rPr>
              <w:t>2) elles n’auront pas la capacité de se former pour pouvoir accéder sans aide aux programmes qu’elles souhaitent écouter… L’argument selon lequel « les personnes n’ont qu’à utiliser leur « smartphone » n’est, en la matière, pas recevable car cela implique des coûts important</w:t>
            </w:r>
            <w:r w:rsidR="006630BC" w:rsidRPr="00455A4D">
              <w:rPr>
                <w:rFonts w:cstheme="minorHAnsi"/>
                <w:lang w:val="fr-BE"/>
              </w:rPr>
              <w:t>s</w:t>
            </w:r>
            <w:r w:rsidRPr="00455A4D">
              <w:rPr>
                <w:rFonts w:cstheme="minorHAnsi"/>
                <w:lang w:val="fr-BE"/>
              </w:rPr>
              <w:t xml:space="preserve"> et surtout récurrents. </w:t>
            </w:r>
          </w:p>
          <w:p w14:paraId="53563091" w14:textId="77777777" w:rsidR="00AE7736" w:rsidRPr="00FA489E" w:rsidRDefault="00AE7736" w:rsidP="00A47114">
            <w:pPr>
              <w:rPr>
                <w:rFonts w:cstheme="minorHAnsi"/>
                <w:sz w:val="16"/>
                <w:szCs w:val="16"/>
                <w:lang w:val="fr-BE"/>
              </w:rPr>
            </w:pPr>
          </w:p>
          <w:p w14:paraId="18ED7EE7" w14:textId="2BAE288B" w:rsidR="005D5D72" w:rsidRPr="00455A4D" w:rsidRDefault="005D5D72" w:rsidP="00A47114">
            <w:pPr>
              <w:rPr>
                <w:rFonts w:cstheme="minorHAnsi"/>
                <w:lang w:val="fr-BE"/>
              </w:rPr>
            </w:pPr>
            <w:r w:rsidRPr="00455A4D">
              <w:rPr>
                <w:rFonts w:cstheme="minorHAnsi"/>
                <w:lang w:val="fr-BE"/>
              </w:rPr>
              <w:t>Aux gouvernements constitutifs de la Belgique fédérale de mettre en place les outils permettant à chaque citoyen de garder l’accès à l’information radiophonique sans coût supplémentaire</w:t>
            </w:r>
            <w:r w:rsidR="00693142" w:rsidRPr="00455A4D">
              <w:rPr>
                <w:rFonts w:cstheme="minorHAnsi"/>
                <w:lang w:val="fr-BE"/>
              </w:rPr>
              <w:t>.</w:t>
            </w:r>
          </w:p>
          <w:p w14:paraId="6A2A173E" w14:textId="77777777" w:rsidR="005D5D72" w:rsidRPr="00455A4D" w:rsidRDefault="005D5D72" w:rsidP="00A47114">
            <w:pPr>
              <w:rPr>
                <w:rFonts w:cstheme="minorHAnsi"/>
                <w:lang w:val="fr-BE"/>
              </w:rPr>
            </w:pPr>
          </w:p>
        </w:tc>
      </w:tr>
      <w:tr w:rsidR="00FA489E" w:rsidRPr="00F977E6" w14:paraId="4EA1A12B" w14:textId="77777777" w:rsidTr="00884FE1">
        <w:tc>
          <w:tcPr>
            <w:tcW w:w="1319" w:type="dxa"/>
            <w:tcBorders>
              <w:top w:val="single" w:sz="4" w:space="0" w:color="auto"/>
              <w:left w:val="single" w:sz="4" w:space="0" w:color="auto"/>
              <w:bottom w:val="single" w:sz="4" w:space="0" w:color="auto"/>
              <w:right w:val="single" w:sz="4" w:space="0" w:color="auto"/>
            </w:tcBorders>
          </w:tcPr>
          <w:p w14:paraId="02ECE5DC" w14:textId="79603ED6" w:rsidR="00FA489E" w:rsidRPr="00455A4D" w:rsidRDefault="00FA489E" w:rsidP="00DF4D92">
            <w:pPr>
              <w:rPr>
                <w:rFonts w:cstheme="minorHAnsi"/>
                <w:u w:val="single"/>
                <w:lang w:val="fr-BE"/>
              </w:rPr>
            </w:pPr>
            <w:r>
              <w:rPr>
                <w:rFonts w:cstheme="minorHAnsi"/>
                <w:u w:val="single"/>
                <w:lang w:val="fr-BE"/>
              </w:rPr>
              <w:t>Plateforme</w:t>
            </w:r>
          </w:p>
        </w:tc>
        <w:tc>
          <w:tcPr>
            <w:tcW w:w="11717" w:type="dxa"/>
            <w:tcBorders>
              <w:top w:val="single" w:sz="4" w:space="0" w:color="auto"/>
              <w:left w:val="single" w:sz="4" w:space="0" w:color="auto"/>
              <w:bottom w:val="single" w:sz="4" w:space="0" w:color="auto"/>
              <w:right w:val="single" w:sz="4" w:space="0" w:color="auto"/>
            </w:tcBorders>
          </w:tcPr>
          <w:p w14:paraId="3785E1F6" w14:textId="77777777" w:rsidR="00FA489E" w:rsidRPr="00777C64" w:rsidRDefault="00FA489E" w:rsidP="00A47114">
            <w:pPr>
              <w:rPr>
                <w:rFonts w:cstheme="minorHAnsi"/>
                <w:bCs/>
                <w:lang w:val="fr-BE"/>
              </w:rPr>
            </w:pPr>
            <w:r w:rsidRPr="00777C64">
              <w:rPr>
                <w:rFonts w:cstheme="minorHAnsi"/>
                <w:bCs/>
                <w:lang w:val="fr-BE"/>
              </w:rPr>
              <w:t xml:space="preserve">Accessibilité des médias : </w:t>
            </w:r>
            <w:r w:rsidRPr="00777C64">
              <w:rPr>
                <w:rFonts w:cstheme="minorHAnsi"/>
                <w:bCs/>
                <w:lang w:val="fr-BE"/>
              </w:rPr>
              <w:br/>
              <w:t>La plateforme des conseils consultatifs est consciente qu'il s'agit d'une question communautaire qui est également régie par la directive sur les services médias audiovisuels.</w:t>
            </w:r>
            <w:r w:rsidRPr="00777C64">
              <w:rPr>
                <w:rFonts w:cstheme="minorHAnsi"/>
                <w:bCs/>
                <w:lang w:val="fr-BE"/>
              </w:rPr>
              <w:br/>
              <w:t xml:space="preserve">Sur ce point de travail, il est probable que la CIM fasse référence à l'alignement des normes d'accessibilité </w:t>
            </w:r>
          </w:p>
          <w:p w14:paraId="2CDC17AB" w14:textId="77777777" w:rsidR="00FA489E" w:rsidRPr="00777C64" w:rsidRDefault="00FA489E" w:rsidP="00A47114">
            <w:pPr>
              <w:rPr>
                <w:rFonts w:cstheme="minorHAnsi"/>
                <w:bCs/>
                <w:sz w:val="16"/>
                <w:szCs w:val="16"/>
                <w:lang w:val="fr-BE"/>
              </w:rPr>
            </w:pPr>
          </w:p>
          <w:p w14:paraId="0211C683" w14:textId="77777777" w:rsidR="00FA489E" w:rsidRPr="00777C64" w:rsidRDefault="00FA489E" w:rsidP="00A47114">
            <w:pPr>
              <w:rPr>
                <w:rFonts w:cstheme="minorHAnsi"/>
                <w:bCs/>
                <w:lang w:val="fr-BE"/>
              </w:rPr>
            </w:pPr>
            <w:r w:rsidRPr="00777C64">
              <w:rPr>
                <w:rFonts w:cstheme="minorHAnsi"/>
                <w:bCs/>
                <w:lang w:val="fr-BE"/>
              </w:rPr>
              <w:t xml:space="preserve">Toutefois, des questions techniques doivent </w:t>
            </w:r>
          </w:p>
          <w:p w14:paraId="5A8BF632" w14:textId="77777777" w:rsidR="00FA489E" w:rsidRPr="00777C64" w:rsidRDefault="00FA489E" w:rsidP="00A47114">
            <w:pPr>
              <w:rPr>
                <w:rFonts w:cstheme="minorHAnsi"/>
                <w:bCs/>
                <w:lang w:val="fr-BE"/>
              </w:rPr>
            </w:pPr>
            <w:r w:rsidRPr="00777C64">
              <w:rPr>
                <w:rFonts w:cstheme="minorHAnsi"/>
                <w:bCs/>
                <w:lang w:val="fr-BE"/>
              </w:rPr>
              <w:t>également être résolues pour garantir "davantage d'options d'accessibilité". Il s'agit donc de questions techniques pour lesquelles la racine du problème se situe au niveau des concessionnaires/distributeurs. L'EAA n'oblige pas les distributeurs à prendre en compte les normes d'accessibilité avant 2025. La coopération interfédérale pourrait accélérer ce processus. Cette exigence est en conformité avec les obligations décrites dans l’article 7 (1) AVMSD afin de déployer de manière continue et amplifiée l’accessibilité des services audiovisuels.</w:t>
            </w:r>
          </w:p>
          <w:p w14:paraId="6F92788C" w14:textId="77777777" w:rsidR="00FA489E" w:rsidRPr="00777C64" w:rsidRDefault="00FA489E" w:rsidP="00A47114">
            <w:pPr>
              <w:rPr>
                <w:rFonts w:cstheme="minorHAnsi"/>
                <w:bCs/>
                <w:sz w:val="16"/>
                <w:szCs w:val="16"/>
                <w:lang w:val="fr-BE"/>
              </w:rPr>
            </w:pPr>
          </w:p>
          <w:p w14:paraId="2C1EA3FF" w14:textId="4670C716" w:rsidR="00FA489E" w:rsidRPr="00777C64" w:rsidRDefault="00FA489E" w:rsidP="00A47114">
            <w:pPr>
              <w:rPr>
                <w:rFonts w:cstheme="minorHAnsi"/>
                <w:bCs/>
                <w:lang w:val="fr-BE"/>
              </w:rPr>
            </w:pPr>
            <w:r w:rsidRPr="00777C64">
              <w:rPr>
                <w:rFonts w:cstheme="minorHAnsi"/>
                <w:bCs/>
                <w:lang w:val="fr-BE"/>
              </w:rPr>
              <w:t xml:space="preserve">Exemple de coopération nécessaire : les décodeurs numériques ne permettent actuellement pas directement le déploiement du ‘clean audio’. </w:t>
            </w:r>
            <w:hyperlink r:id="rId10" w:history="1">
              <w:r w:rsidRPr="00777C64">
                <w:rPr>
                  <w:rStyle w:val="Lienhypertexte"/>
                  <w:rFonts w:cstheme="minorHAnsi"/>
                  <w:bCs/>
                  <w:color w:val="4472C4" w:themeColor="accent1"/>
                  <w:lang w:val="fr-BE"/>
                </w:rPr>
                <w:t>Voir l'avis de Noozo</w:t>
              </w:r>
            </w:hyperlink>
            <w:r w:rsidRPr="00777C64">
              <w:rPr>
                <w:rFonts w:cstheme="minorHAnsi"/>
                <w:bCs/>
                <w:lang w:val="fr-BE"/>
              </w:rPr>
              <w:t xml:space="preserve"> (annexe 2). Comme les décodeurs numériques sont disponibles dans toute la Belgique, une coopération est nécessaire.</w:t>
            </w:r>
          </w:p>
          <w:p w14:paraId="415EC45E" w14:textId="77777777" w:rsidR="00FA489E" w:rsidRPr="00FA489E" w:rsidRDefault="00FA489E" w:rsidP="00FA489E">
            <w:pPr>
              <w:ind w:left="688"/>
              <w:rPr>
                <w:rFonts w:cstheme="minorHAnsi"/>
                <w:bCs/>
                <w:color w:val="0070C0"/>
                <w:lang w:val="fr-BE"/>
              </w:rPr>
            </w:pPr>
            <w:r w:rsidRPr="00FA489E">
              <w:rPr>
                <w:rFonts w:cstheme="minorHAnsi"/>
                <w:bCs/>
                <w:color w:val="0070C0"/>
                <w:lang w:val="fr-BE"/>
              </w:rPr>
              <w:t>Lien CSNP, Avis Plateforme, p. 13.</w:t>
            </w:r>
          </w:p>
          <w:p w14:paraId="553ADF9E" w14:textId="31A5D164" w:rsidR="00FA489E" w:rsidRPr="00FA489E" w:rsidRDefault="00FA489E" w:rsidP="00FA489E">
            <w:pPr>
              <w:ind w:left="688"/>
              <w:rPr>
                <w:rFonts w:cstheme="minorHAnsi"/>
                <w:lang w:val="fr-BE"/>
              </w:rPr>
            </w:pPr>
          </w:p>
        </w:tc>
      </w:tr>
      <w:tr w:rsidR="00FE5BA7" w:rsidRPr="00F977E6" w14:paraId="1D0AB45F" w14:textId="77777777" w:rsidTr="00884FE1">
        <w:tc>
          <w:tcPr>
            <w:tcW w:w="1319" w:type="dxa"/>
            <w:tcBorders>
              <w:top w:val="single" w:sz="4" w:space="0" w:color="auto"/>
              <w:left w:val="single" w:sz="4" w:space="0" w:color="auto"/>
              <w:bottom w:val="single" w:sz="4" w:space="0" w:color="auto"/>
              <w:right w:val="single" w:sz="4" w:space="0" w:color="auto"/>
            </w:tcBorders>
          </w:tcPr>
          <w:p w14:paraId="1D02D60B" w14:textId="37ED792D" w:rsidR="00693142" w:rsidRPr="00777C64" w:rsidRDefault="00693142" w:rsidP="00DF4D92">
            <w:pPr>
              <w:rPr>
                <w:rFonts w:cstheme="minorHAnsi"/>
                <w:u w:val="single"/>
                <w:lang w:val="fr-BE"/>
              </w:rPr>
            </w:pPr>
            <w:proofErr w:type="spellStart"/>
            <w:r w:rsidRPr="00777C64">
              <w:rPr>
                <w:rFonts w:cstheme="minorHAnsi"/>
                <w:u w:val="single"/>
                <w:lang w:val="fr-BE"/>
              </w:rPr>
              <w:t>Cawab</w:t>
            </w:r>
            <w:proofErr w:type="spellEnd"/>
          </w:p>
        </w:tc>
        <w:tc>
          <w:tcPr>
            <w:tcW w:w="11717" w:type="dxa"/>
            <w:tcBorders>
              <w:top w:val="single" w:sz="4" w:space="0" w:color="auto"/>
              <w:left w:val="single" w:sz="4" w:space="0" w:color="auto"/>
              <w:bottom w:val="single" w:sz="4" w:space="0" w:color="auto"/>
              <w:right w:val="single" w:sz="4" w:space="0" w:color="auto"/>
            </w:tcBorders>
            <w:shd w:val="clear" w:color="auto" w:fill="auto"/>
          </w:tcPr>
          <w:p w14:paraId="766DFAC3" w14:textId="7D3786C1" w:rsidR="00693142" w:rsidRPr="00777C64" w:rsidRDefault="00693142" w:rsidP="00A47114">
            <w:pPr>
              <w:rPr>
                <w:rFonts w:cstheme="minorHAnsi"/>
                <w:lang w:val="fr-BE"/>
              </w:rPr>
            </w:pPr>
            <w:r w:rsidRPr="00777C64">
              <w:rPr>
                <w:rFonts w:cstheme="minorHAnsi"/>
                <w:lang w:val="fr-BE"/>
              </w:rPr>
              <w:t>Les programmes électoraux devraient être intégrés dans les messages d’utilité publique</w:t>
            </w:r>
            <w:commentRangeStart w:id="2"/>
            <w:commentRangeEnd w:id="2"/>
            <w:r w:rsidRPr="00777C64">
              <w:rPr>
                <w:rStyle w:val="Marquedecommentaire"/>
                <w:rFonts w:cstheme="minorHAnsi"/>
                <w:sz w:val="22"/>
                <w:szCs w:val="22"/>
              </w:rPr>
              <w:commentReference w:id="2"/>
            </w:r>
            <w:r w:rsidRPr="00777C64">
              <w:rPr>
                <w:rFonts w:cstheme="minorHAnsi"/>
                <w:lang w:val="fr-BE"/>
              </w:rPr>
              <w:t>.</w:t>
            </w:r>
          </w:p>
          <w:p w14:paraId="10DA2D5B" w14:textId="79BD8396" w:rsidR="00693142" w:rsidRPr="00777C64" w:rsidRDefault="00693142" w:rsidP="00A47114">
            <w:pPr>
              <w:rPr>
                <w:rFonts w:cstheme="minorHAnsi"/>
                <w:lang w:val="fr-BE"/>
              </w:rPr>
            </w:pPr>
          </w:p>
        </w:tc>
      </w:tr>
      <w:tr w:rsidR="002E761D" w:rsidRPr="00F977E6" w14:paraId="45FC3C4A" w14:textId="77777777" w:rsidTr="00884FE1">
        <w:tc>
          <w:tcPr>
            <w:tcW w:w="131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4F4A864" w14:textId="77777777" w:rsidR="002E761D" w:rsidRPr="00455A4D" w:rsidRDefault="002E761D" w:rsidP="00DF4D92">
            <w:pPr>
              <w:rPr>
                <w:rFonts w:cstheme="minorHAnsi"/>
                <w:lang w:val="fr-BE"/>
              </w:rPr>
            </w:pPr>
          </w:p>
        </w:tc>
        <w:tc>
          <w:tcPr>
            <w:tcW w:w="1171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8ECF83E" w14:textId="77777777" w:rsidR="002E761D" w:rsidRPr="00455A4D" w:rsidRDefault="002E761D" w:rsidP="00DF4D92">
            <w:pPr>
              <w:rPr>
                <w:rFonts w:cstheme="minorHAnsi"/>
                <w:lang w:val="fr-BE"/>
              </w:rPr>
            </w:pPr>
          </w:p>
        </w:tc>
      </w:tr>
      <w:tr w:rsidR="002E761D" w:rsidRPr="00F977E6" w14:paraId="5C9DC136" w14:textId="77777777" w:rsidTr="00884FE1">
        <w:tc>
          <w:tcPr>
            <w:tcW w:w="1319" w:type="dxa"/>
            <w:tcBorders>
              <w:top w:val="single" w:sz="4" w:space="0" w:color="auto"/>
              <w:left w:val="single" w:sz="4" w:space="0" w:color="auto"/>
              <w:bottom w:val="single" w:sz="4" w:space="0" w:color="auto"/>
              <w:right w:val="single" w:sz="4" w:space="0" w:color="auto"/>
            </w:tcBorders>
            <w:hideMark/>
          </w:tcPr>
          <w:p w14:paraId="78A1AD95" w14:textId="77777777" w:rsidR="002E761D" w:rsidRPr="00455A4D" w:rsidRDefault="002E761D" w:rsidP="00DF4D92">
            <w:pPr>
              <w:rPr>
                <w:rFonts w:cstheme="minorHAnsi"/>
                <w:b/>
                <w:bCs/>
                <w:lang w:val="fr-BE"/>
              </w:rPr>
            </w:pPr>
            <w:r w:rsidRPr="00455A4D">
              <w:rPr>
                <w:rFonts w:cstheme="minorHAnsi"/>
                <w:b/>
                <w:bCs/>
                <w:lang w:val="fr-BE"/>
              </w:rPr>
              <w:t>Ajout 2</w:t>
            </w:r>
          </w:p>
        </w:tc>
        <w:tc>
          <w:tcPr>
            <w:tcW w:w="11717" w:type="dxa"/>
            <w:tcBorders>
              <w:top w:val="single" w:sz="4" w:space="0" w:color="auto"/>
              <w:left w:val="single" w:sz="4" w:space="0" w:color="auto"/>
              <w:bottom w:val="single" w:sz="4" w:space="0" w:color="auto"/>
              <w:right w:val="single" w:sz="4" w:space="0" w:color="auto"/>
            </w:tcBorders>
            <w:hideMark/>
          </w:tcPr>
          <w:p w14:paraId="6D8D3100" w14:textId="77777777" w:rsidR="002E761D" w:rsidRPr="00455A4D" w:rsidRDefault="002E761D" w:rsidP="00DF4D92">
            <w:pPr>
              <w:rPr>
                <w:rFonts w:cstheme="minorHAnsi"/>
                <w:b/>
                <w:bCs/>
                <w:lang w:val="fr-BE"/>
              </w:rPr>
            </w:pPr>
            <w:r w:rsidRPr="00455A4D">
              <w:rPr>
                <w:rFonts w:cstheme="minorHAnsi"/>
                <w:b/>
                <w:bCs/>
                <w:lang w:val="fr-BE"/>
              </w:rPr>
              <w:t>Impact de la crise Covid-19 sur la situation des personnes handicapées</w:t>
            </w:r>
          </w:p>
        </w:tc>
      </w:tr>
      <w:tr w:rsidR="002E761D" w:rsidRPr="00F977E6" w14:paraId="06867F25" w14:textId="77777777" w:rsidTr="00884FE1">
        <w:tc>
          <w:tcPr>
            <w:tcW w:w="1319" w:type="dxa"/>
            <w:tcBorders>
              <w:top w:val="single" w:sz="4" w:space="0" w:color="auto"/>
              <w:left w:val="single" w:sz="4" w:space="0" w:color="auto"/>
              <w:bottom w:val="single" w:sz="4" w:space="0" w:color="auto"/>
              <w:right w:val="single" w:sz="4" w:space="0" w:color="auto"/>
            </w:tcBorders>
          </w:tcPr>
          <w:p w14:paraId="5E032710" w14:textId="77777777" w:rsidR="002E761D" w:rsidRPr="00455A4D" w:rsidRDefault="004C0163" w:rsidP="00DF4D92">
            <w:pPr>
              <w:rPr>
                <w:rFonts w:cstheme="minorHAnsi"/>
                <w:u w:val="single"/>
                <w:lang w:val="fr-BE"/>
              </w:rPr>
            </w:pPr>
            <w:r w:rsidRPr="00455A4D">
              <w:rPr>
                <w:rFonts w:cstheme="minorHAnsi"/>
                <w:u w:val="single"/>
                <w:lang w:val="fr-BE"/>
              </w:rPr>
              <w:t>Secrétariat</w:t>
            </w:r>
          </w:p>
        </w:tc>
        <w:tc>
          <w:tcPr>
            <w:tcW w:w="11717" w:type="dxa"/>
            <w:tcBorders>
              <w:top w:val="single" w:sz="4" w:space="0" w:color="auto"/>
              <w:left w:val="single" w:sz="4" w:space="0" w:color="auto"/>
              <w:bottom w:val="single" w:sz="4" w:space="0" w:color="auto"/>
              <w:right w:val="single" w:sz="4" w:space="0" w:color="auto"/>
            </w:tcBorders>
          </w:tcPr>
          <w:p w14:paraId="39FE7751" w14:textId="77777777" w:rsidR="007A5615" w:rsidRPr="00455A4D" w:rsidRDefault="00AF0A9E" w:rsidP="00AF0A9E">
            <w:pPr>
              <w:spacing w:line="257" w:lineRule="auto"/>
              <w:rPr>
                <w:rFonts w:cstheme="minorHAnsi"/>
                <w:lang w:val="fr-BE"/>
              </w:rPr>
            </w:pPr>
            <w:r w:rsidRPr="00455A4D">
              <w:rPr>
                <w:rFonts w:cstheme="minorHAnsi"/>
                <w:lang w:val="fr-BE"/>
              </w:rPr>
              <w:t xml:space="preserve">La crise Covid-19 a fait ressortir les manques pour les personnes aveugles, sourdes ou déficientes intellectuelles vivant seules, qui n’ont eu accès qu’à une partie des informations sur les droits et obligations maintenus ou suspendus. Il a fallu plusieurs jours pour que les directives sanitaires, essentielles pour la santé, voire </w:t>
            </w:r>
            <w:r w:rsidR="006630BC" w:rsidRPr="00455A4D">
              <w:rPr>
                <w:rFonts w:cstheme="minorHAnsi"/>
                <w:lang w:val="fr-BE"/>
              </w:rPr>
              <w:t xml:space="preserve">pour </w:t>
            </w:r>
            <w:r w:rsidRPr="00455A4D">
              <w:rPr>
                <w:rFonts w:cstheme="minorHAnsi"/>
                <w:lang w:val="fr-BE"/>
              </w:rPr>
              <w:t>la survie des personnes soient disponible</w:t>
            </w:r>
            <w:r w:rsidR="006630BC" w:rsidRPr="00455A4D">
              <w:rPr>
                <w:rFonts w:cstheme="minorHAnsi"/>
                <w:lang w:val="fr-BE"/>
              </w:rPr>
              <w:t>s</w:t>
            </w:r>
            <w:r w:rsidRPr="00455A4D">
              <w:rPr>
                <w:rFonts w:cstheme="minorHAnsi"/>
                <w:lang w:val="fr-BE"/>
              </w:rPr>
              <w:t xml:space="preserve"> dans </w:t>
            </w:r>
            <w:r w:rsidRPr="00455A4D">
              <w:rPr>
                <w:rFonts w:cstheme="minorHAnsi"/>
                <w:lang w:val="fr-BE"/>
              </w:rPr>
              <w:lastRenderedPageBreak/>
              <w:t>l’ensemble des formats adaptés. Comme souvent, il a fallu la survenance d’une crise grave pour que les autorités prennent conscience de leur défaut de prévoyance</w:t>
            </w:r>
            <w:r w:rsidRPr="00455A4D">
              <w:rPr>
                <w:rFonts w:cstheme="minorHAnsi"/>
                <w:vertAlign w:val="superscript"/>
                <w:lang w:val="fr-BE"/>
              </w:rPr>
              <w:footnoteReference w:id="2"/>
            </w:r>
            <w:r w:rsidRPr="00455A4D">
              <w:rPr>
                <w:rFonts w:cstheme="minorHAnsi"/>
                <w:lang w:val="fr-BE"/>
              </w:rPr>
              <w:t>.</w:t>
            </w:r>
          </w:p>
          <w:p w14:paraId="3F955B04" w14:textId="77777777" w:rsidR="00617F73" w:rsidRPr="00455A4D" w:rsidRDefault="00617F73" w:rsidP="00617F73">
            <w:pPr>
              <w:rPr>
                <w:rFonts w:eastAsia="Calibri" w:cstheme="minorHAnsi"/>
                <w:lang w:val="fr-FR"/>
              </w:rPr>
            </w:pPr>
            <w:r w:rsidRPr="00455A4D">
              <w:rPr>
                <w:rFonts w:eastAsia="Calibri" w:cstheme="minorHAnsi"/>
                <w:lang w:val="fr-FR"/>
              </w:rPr>
              <w:t xml:space="preserve">Le tracing n’a pas ou insuffisamment  intégré les besoins des personnes sourdes ( voir recherche ASPH) </w:t>
            </w:r>
          </w:p>
          <w:p w14:paraId="7234247B" w14:textId="77777777" w:rsidR="006630BC" w:rsidRPr="00455A4D" w:rsidRDefault="006630BC" w:rsidP="00AF0A9E">
            <w:pPr>
              <w:spacing w:line="257" w:lineRule="auto"/>
              <w:rPr>
                <w:rFonts w:cstheme="minorHAnsi"/>
                <w:lang w:val="fr-FR"/>
              </w:rPr>
            </w:pPr>
          </w:p>
          <w:p w14:paraId="55687C84" w14:textId="7337CE74" w:rsidR="006630BC" w:rsidRPr="00455A4D" w:rsidRDefault="006630BC" w:rsidP="00AF0A9E">
            <w:pPr>
              <w:spacing w:line="257" w:lineRule="auto"/>
              <w:rPr>
                <w:rFonts w:cstheme="minorHAnsi"/>
                <w:lang w:val="fr-BE"/>
              </w:rPr>
            </w:pPr>
            <w:r w:rsidRPr="00455A4D">
              <w:rPr>
                <w:rFonts w:cstheme="minorHAnsi"/>
                <w:lang w:val="fr-BE"/>
              </w:rPr>
              <w:t xml:space="preserve">Le tracing des personnes sourdes reste problématique : voir ASPH et </w:t>
            </w:r>
            <w:proofErr w:type="spellStart"/>
            <w:r w:rsidRPr="00455A4D">
              <w:rPr>
                <w:rFonts w:cstheme="minorHAnsi"/>
                <w:lang w:val="fr-BE"/>
              </w:rPr>
              <w:t>Doof</w:t>
            </w:r>
            <w:proofErr w:type="spellEnd"/>
            <w:r w:rsidRPr="00455A4D">
              <w:rPr>
                <w:rFonts w:cstheme="minorHAnsi"/>
                <w:lang w:val="fr-BE"/>
              </w:rPr>
              <w:t xml:space="preserve"> </w:t>
            </w:r>
            <w:proofErr w:type="spellStart"/>
            <w:r w:rsidRPr="00455A4D">
              <w:rPr>
                <w:rFonts w:cstheme="minorHAnsi"/>
                <w:lang w:val="fr-BE"/>
              </w:rPr>
              <w:t>Vlaanderen</w:t>
            </w:r>
            <w:proofErr w:type="spellEnd"/>
            <w:r w:rsidRPr="00455A4D">
              <w:rPr>
                <w:rFonts w:cstheme="minorHAnsi"/>
                <w:lang w:val="fr-BE"/>
              </w:rPr>
              <w:t xml:space="preserve"> qui suivent ce dossier </w:t>
            </w:r>
          </w:p>
          <w:p w14:paraId="247DBB48" w14:textId="77777777" w:rsidR="002E761D" w:rsidRPr="00455A4D" w:rsidRDefault="002E761D" w:rsidP="004C0163">
            <w:pPr>
              <w:pStyle w:val="Commentaire"/>
              <w:rPr>
                <w:rFonts w:cstheme="minorHAnsi"/>
                <w:sz w:val="22"/>
                <w:szCs w:val="22"/>
                <w:lang w:val="fr-BE"/>
              </w:rPr>
            </w:pPr>
          </w:p>
        </w:tc>
      </w:tr>
      <w:tr w:rsidR="004C0163" w:rsidRPr="00F977E6" w14:paraId="7DC9D933" w14:textId="77777777" w:rsidTr="00884FE1">
        <w:tc>
          <w:tcPr>
            <w:tcW w:w="1319" w:type="dxa"/>
            <w:tcBorders>
              <w:top w:val="single" w:sz="4" w:space="0" w:color="auto"/>
              <w:left w:val="single" w:sz="4" w:space="0" w:color="auto"/>
              <w:bottom w:val="single" w:sz="4" w:space="0" w:color="auto"/>
              <w:right w:val="single" w:sz="4" w:space="0" w:color="auto"/>
            </w:tcBorders>
          </w:tcPr>
          <w:p w14:paraId="4BD34CD9" w14:textId="77777777" w:rsidR="004C0163" w:rsidRPr="00455A4D" w:rsidRDefault="004C0163" w:rsidP="00DF4D92">
            <w:pPr>
              <w:rPr>
                <w:rFonts w:cstheme="minorHAnsi"/>
                <w:u w:val="single"/>
                <w:lang w:val="fr-BE"/>
              </w:rPr>
            </w:pPr>
            <w:r w:rsidRPr="00455A4D">
              <w:rPr>
                <w:rFonts w:cstheme="minorHAnsi"/>
                <w:u w:val="single"/>
                <w:lang w:val="fr-BE"/>
              </w:rPr>
              <w:lastRenderedPageBreak/>
              <w:t>Ligue Braille</w:t>
            </w:r>
          </w:p>
        </w:tc>
        <w:tc>
          <w:tcPr>
            <w:tcW w:w="11717" w:type="dxa"/>
            <w:tcBorders>
              <w:top w:val="single" w:sz="4" w:space="0" w:color="auto"/>
              <w:left w:val="single" w:sz="4" w:space="0" w:color="auto"/>
              <w:bottom w:val="single" w:sz="4" w:space="0" w:color="auto"/>
              <w:right w:val="single" w:sz="4" w:space="0" w:color="auto"/>
            </w:tcBorders>
          </w:tcPr>
          <w:p w14:paraId="0437F91A" w14:textId="2B6B09C8" w:rsidR="004C0163" w:rsidRPr="00455A4D" w:rsidRDefault="004C0163" w:rsidP="004C0163">
            <w:pPr>
              <w:pStyle w:val="Commentaire"/>
              <w:rPr>
                <w:rFonts w:cstheme="minorHAnsi"/>
                <w:sz w:val="22"/>
                <w:szCs w:val="22"/>
                <w:lang w:val="fr-BE"/>
              </w:rPr>
            </w:pPr>
            <w:r w:rsidRPr="00455A4D">
              <w:rPr>
                <w:rFonts w:cstheme="minorHAnsi"/>
                <w:sz w:val="22"/>
                <w:szCs w:val="22"/>
                <w:lang w:val="fr-BE"/>
              </w:rPr>
              <w:t xml:space="preserve">la crise Covid a aggravé les difficultés d’accès à l’information. </w:t>
            </w:r>
          </w:p>
          <w:p w14:paraId="725C0CDF" w14:textId="77777777" w:rsidR="004C0163" w:rsidRPr="00455A4D" w:rsidRDefault="004C0163" w:rsidP="004C0163">
            <w:pPr>
              <w:pStyle w:val="Commentaire"/>
              <w:rPr>
                <w:rFonts w:cstheme="minorHAnsi"/>
                <w:sz w:val="22"/>
                <w:szCs w:val="22"/>
                <w:lang w:val="fr-BE"/>
              </w:rPr>
            </w:pPr>
          </w:p>
          <w:p w14:paraId="5066AA37" w14:textId="2398E1E5" w:rsidR="004C0163" w:rsidRPr="00455A4D" w:rsidRDefault="004C0163" w:rsidP="004C0163">
            <w:pPr>
              <w:pStyle w:val="Commentaire"/>
              <w:rPr>
                <w:rFonts w:cstheme="minorHAnsi"/>
                <w:sz w:val="22"/>
                <w:szCs w:val="22"/>
                <w:lang w:val="fr-BE"/>
              </w:rPr>
            </w:pPr>
            <w:r w:rsidRPr="00455A4D">
              <w:rPr>
                <w:rFonts w:cstheme="minorHAnsi"/>
                <w:sz w:val="22"/>
                <w:szCs w:val="22"/>
                <w:lang w:val="fr-BE"/>
              </w:rPr>
              <w:t>Plus l’augmentation de la fracture numérique.</w:t>
            </w:r>
          </w:p>
          <w:p w14:paraId="3B1EDE37" w14:textId="77777777" w:rsidR="00CD5006" w:rsidRPr="00455A4D" w:rsidRDefault="00CD5006" w:rsidP="004C0163">
            <w:pPr>
              <w:pStyle w:val="Commentaire"/>
              <w:rPr>
                <w:rFonts w:cstheme="minorHAnsi"/>
                <w:sz w:val="22"/>
                <w:szCs w:val="22"/>
                <w:lang w:val="fr-BE"/>
              </w:rPr>
            </w:pPr>
          </w:p>
          <w:p w14:paraId="0D9CECB4" w14:textId="77777777" w:rsidR="004C0163" w:rsidRPr="00455A4D" w:rsidRDefault="004C0163" w:rsidP="004C0163">
            <w:pPr>
              <w:pStyle w:val="Commentaire"/>
              <w:rPr>
                <w:rFonts w:cstheme="minorHAnsi"/>
                <w:sz w:val="22"/>
                <w:szCs w:val="22"/>
                <w:lang w:val="fr-BE"/>
              </w:rPr>
            </w:pPr>
            <w:r w:rsidRPr="00455A4D">
              <w:rPr>
                <w:rFonts w:cstheme="minorHAnsi"/>
                <w:sz w:val="22"/>
                <w:szCs w:val="22"/>
                <w:lang w:val="fr-BE"/>
              </w:rPr>
              <w:t>Et les accès aux réunions via vidéoconférence ont été parfois très compliqués pour les personnes aveugles et malvoyantes.</w:t>
            </w:r>
          </w:p>
          <w:p w14:paraId="58317E5F" w14:textId="77777777" w:rsidR="004C0163" w:rsidRPr="00455A4D" w:rsidRDefault="004C0163" w:rsidP="00AF0A9E">
            <w:pPr>
              <w:spacing w:line="257" w:lineRule="auto"/>
              <w:rPr>
                <w:rFonts w:cstheme="minorHAnsi"/>
                <w:lang w:val="fr-BE"/>
              </w:rPr>
            </w:pPr>
          </w:p>
        </w:tc>
      </w:tr>
      <w:tr w:rsidR="00F0407B" w:rsidRPr="00F977E6" w14:paraId="3CECA805" w14:textId="77777777" w:rsidTr="00884FE1">
        <w:tc>
          <w:tcPr>
            <w:tcW w:w="1319" w:type="dxa"/>
            <w:tcBorders>
              <w:top w:val="single" w:sz="4" w:space="0" w:color="auto"/>
              <w:left w:val="single" w:sz="4" w:space="0" w:color="auto"/>
              <w:bottom w:val="single" w:sz="4" w:space="0" w:color="auto"/>
              <w:right w:val="single" w:sz="4" w:space="0" w:color="auto"/>
            </w:tcBorders>
          </w:tcPr>
          <w:p w14:paraId="3299A222" w14:textId="77777777" w:rsidR="00F0407B" w:rsidRPr="00455A4D" w:rsidRDefault="00F0407B" w:rsidP="00DF4D92">
            <w:pPr>
              <w:rPr>
                <w:rFonts w:cstheme="minorHAnsi"/>
                <w:u w:val="single"/>
                <w:lang w:val="fr-BE"/>
              </w:rPr>
            </w:pPr>
            <w:r w:rsidRPr="00455A4D">
              <w:rPr>
                <w:rFonts w:cstheme="minorHAnsi"/>
                <w:u w:val="single"/>
                <w:lang w:val="fr-BE"/>
              </w:rPr>
              <w:t>ASPH</w:t>
            </w:r>
          </w:p>
        </w:tc>
        <w:tc>
          <w:tcPr>
            <w:tcW w:w="11717" w:type="dxa"/>
            <w:tcBorders>
              <w:top w:val="single" w:sz="4" w:space="0" w:color="auto"/>
              <w:left w:val="single" w:sz="4" w:space="0" w:color="auto"/>
              <w:bottom w:val="single" w:sz="4" w:space="0" w:color="auto"/>
              <w:right w:val="single" w:sz="4" w:space="0" w:color="auto"/>
            </w:tcBorders>
          </w:tcPr>
          <w:p w14:paraId="4AEDB0D7" w14:textId="77777777" w:rsidR="00F0407B" w:rsidRPr="00455A4D" w:rsidRDefault="00F0407B" w:rsidP="00F0407B">
            <w:pPr>
              <w:spacing w:line="256" w:lineRule="auto"/>
              <w:rPr>
                <w:rFonts w:eastAsia="Calibri" w:cstheme="minorHAnsi"/>
                <w:lang w:val="fr-BE"/>
              </w:rPr>
            </w:pPr>
            <w:r w:rsidRPr="00455A4D">
              <w:rPr>
                <w:rFonts w:eastAsia="Calibri" w:cstheme="minorHAnsi"/>
                <w:lang w:val="fr-BE"/>
              </w:rPr>
              <w:t>On constate encore, avec le covid, que les personnes sourdes et malentendantes ne sont pas prises en considération dans la mise en place de mesures et systèmes qui sont censés servir à toute la population belge. Le tracing n’est pas équipé pour prévenir les personnes sourdes et malentendantes qu’elles ont eu un contact COVID+</w:t>
            </w:r>
          </w:p>
          <w:p w14:paraId="1BA614AE" w14:textId="77777777" w:rsidR="00F0407B" w:rsidRPr="00455A4D" w:rsidRDefault="00F0407B" w:rsidP="00F0407B">
            <w:pPr>
              <w:spacing w:line="256" w:lineRule="auto"/>
              <w:rPr>
                <w:rFonts w:eastAsia="Calibri" w:cstheme="minorHAnsi"/>
                <w:lang w:val="fr-BE"/>
              </w:rPr>
            </w:pPr>
          </w:p>
          <w:p w14:paraId="4D741241" w14:textId="3D133110" w:rsidR="00F0407B" w:rsidRPr="00455A4D" w:rsidRDefault="00F0407B" w:rsidP="00F0407B">
            <w:pPr>
              <w:pStyle w:val="Commentaire"/>
              <w:rPr>
                <w:rFonts w:eastAsia="Calibri" w:cstheme="minorHAnsi"/>
                <w:sz w:val="22"/>
                <w:szCs w:val="22"/>
                <w:lang w:val="fr-BE"/>
              </w:rPr>
            </w:pPr>
            <w:r w:rsidRPr="00455A4D">
              <w:rPr>
                <w:rFonts w:eastAsia="Calibri" w:cstheme="minorHAnsi"/>
                <w:sz w:val="22"/>
                <w:szCs w:val="22"/>
                <w:lang w:val="fr-BE"/>
              </w:rPr>
              <w:t xml:space="preserve">A chaque conférence de presse du conseil de sécurité une interprétation en </w:t>
            </w:r>
            <w:r w:rsidR="00693142" w:rsidRPr="00455A4D">
              <w:rPr>
                <w:rFonts w:eastAsia="Calibri" w:cstheme="minorHAnsi"/>
                <w:sz w:val="22"/>
                <w:szCs w:val="22"/>
                <w:lang w:val="fr-BE"/>
              </w:rPr>
              <w:t>langue des signes</w:t>
            </w:r>
            <w:r w:rsidRPr="00455A4D">
              <w:rPr>
                <w:rFonts w:eastAsia="Calibri" w:cstheme="minorHAnsi"/>
                <w:sz w:val="22"/>
                <w:szCs w:val="22"/>
                <w:lang w:val="fr-BE"/>
              </w:rPr>
              <w:t xml:space="preserve"> est prévue en direct, pourquoi ne pas la généralis</w:t>
            </w:r>
            <w:r w:rsidR="008A2B0E" w:rsidRPr="00455A4D">
              <w:rPr>
                <w:rFonts w:eastAsia="Calibri" w:cstheme="minorHAnsi"/>
                <w:sz w:val="22"/>
                <w:szCs w:val="22"/>
                <w:lang w:val="fr-BE"/>
              </w:rPr>
              <w:t>er</w:t>
            </w:r>
            <w:r w:rsidRPr="00455A4D">
              <w:rPr>
                <w:rFonts w:eastAsia="Calibri" w:cstheme="minorHAnsi"/>
                <w:sz w:val="22"/>
                <w:szCs w:val="22"/>
                <w:lang w:val="fr-BE"/>
              </w:rPr>
              <w:t xml:space="preserve"> sur tous les grands médias d’information.</w:t>
            </w:r>
          </w:p>
          <w:p w14:paraId="78ED268B" w14:textId="77777777" w:rsidR="00F0407B" w:rsidRPr="00455A4D" w:rsidRDefault="00F0407B" w:rsidP="00F0407B">
            <w:pPr>
              <w:pStyle w:val="Commentaire"/>
              <w:rPr>
                <w:rFonts w:cstheme="minorHAnsi"/>
                <w:sz w:val="22"/>
                <w:szCs w:val="22"/>
                <w:lang w:val="fr-BE"/>
              </w:rPr>
            </w:pPr>
          </w:p>
        </w:tc>
      </w:tr>
      <w:tr w:rsidR="00B81E31" w:rsidRPr="00F977E6" w14:paraId="363245D1" w14:textId="77777777" w:rsidTr="00884FE1">
        <w:tc>
          <w:tcPr>
            <w:tcW w:w="1319" w:type="dxa"/>
            <w:tcBorders>
              <w:top w:val="single" w:sz="4" w:space="0" w:color="auto"/>
              <w:left w:val="single" w:sz="4" w:space="0" w:color="auto"/>
              <w:bottom w:val="single" w:sz="4" w:space="0" w:color="auto"/>
              <w:right w:val="single" w:sz="4" w:space="0" w:color="auto"/>
            </w:tcBorders>
          </w:tcPr>
          <w:p w14:paraId="57D89065" w14:textId="77777777" w:rsidR="00B81E31" w:rsidRPr="00455A4D" w:rsidRDefault="00B81E31" w:rsidP="00DF4D92">
            <w:pPr>
              <w:rPr>
                <w:rFonts w:cstheme="minorHAnsi"/>
                <w:u w:val="single"/>
                <w:lang w:val="fr-BE"/>
              </w:rPr>
            </w:pPr>
            <w:r w:rsidRPr="00455A4D">
              <w:rPr>
                <w:rFonts w:cstheme="minorHAnsi"/>
                <w:u w:val="single"/>
                <w:lang w:val="fr-BE"/>
              </w:rPr>
              <w:t>CCBFPH</w:t>
            </w:r>
          </w:p>
        </w:tc>
        <w:tc>
          <w:tcPr>
            <w:tcW w:w="11717" w:type="dxa"/>
            <w:tcBorders>
              <w:top w:val="single" w:sz="4" w:space="0" w:color="auto"/>
              <w:left w:val="single" w:sz="4" w:space="0" w:color="auto"/>
              <w:bottom w:val="single" w:sz="4" w:space="0" w:color="auto"/>
              <w:right w:val="single" w:sz="4" w:space="0" w:color="auto"/>
            </w:tcBorders>
          </w:tcPr>
          <w:p w14:paraId="2A285347" w14:textId="77777777" w:rsidR="00B81E31" w:rsidRPr="00455A4D" w:rsidRDefault="00B81E31" w:rsidP="00F0407B">
            <w:pPr>
              <w:spacing w:line="256" w:lineRule="auto"/>
              <w:rPr>
                <w:rFonts w:eastAsia="Calibri" w:cstheme="minorHAnsi"/>
                <w:lang w:val="fr-BE"/>
              </w:rPr>
            </w:pPr>
            <w:r w:rsidRPr="00455A4D">
              <w:rPr>
                <w:rFonts w:eastAsia="Calibri" w:cstheme="minorHAnsi"/>
                <w:lang w:val="fr-BE"/>
              </w:rPr>
              <w:t>La crise Covid a aggravé les difficultés d’accès à l’information. Augmentation de la fracture numérique. Les accès aux réunions via vidéoconférence ont été parfois très compliqués.</w:t>
            </w:r>
          </w:p>
          <w:p w14:paraId="680F8370" w14:textId="77777777" w:rsidR="00B81E31" w:rsidRPr="00455A4D" w:rsidRDefault="00B81E31" w:rsidP="00F0407B">
            <w:pPr>
              <w:spacing w:line="256" w:lineRule="auto"/>
              <w:rPr>
                <w:rFonts w:eastAsia="Calibri" w:cstheme="minorHAnsi"/>
                <w:lang w:val="fr-BE"/>
              </w:rPr>
            </w:pPr>
          </w:p>
        </w:tc>
      </w:tr>
      <w:tr w:rsidR="00777C64" w:rsidRPr="00777C64" w14:paraId="5BB92EC6" w14:textId="77777777" w:rsidTr="00884FE1">
        <w:tc>
          <w:tcPr>
            <w:tcW w:w="1319" w:type="dxa"/>
            <w:tcBorders>
              <w:top w:val="single" w:sz="4" w:space="0" w:color="auto"/>
              <w:left w:val="single" w:sz="4" w:space="0" w:color="auto"/>
              <w:bottom w:val="single" w:sz="4" w:space="0" w:color="auto"/>
              <w:right w:val="single" w:sz="4" w:space="0" w:color="auto"/>
            </w:tcBorders>
          </w:tcPr>
          <w:p w14:paraId="510F9FFE" w14:textId="40EE95B0" w:rsidR="009D2581" w:rsidRPr="00777C64" w:rsidRDefault="009D2581" w:rsidP="00DF4D92">
            <w:pPr>
              <w:rPr>
                <w:rFonts w:cstheme="minorHAnsi"/>
                <w:u w:val="single"/>
                <w:lang w:val="fr-BE"/>
              </w:rPr>
            </w:pPr>
            <w:bookmarkStart w:id="3" w:name="_Hlk104541509"/>
            <w:r w:rsidRPr="00777C64">
              <w:rPr>
                <w:rFonts w:cstheme="minorHAnsi"/>
                <w:u w:val="single"/>
                <w:lang w:val="fr-BE"/>
              </w:rPr>
              <w:t>Secrétariat</w:t>
            </w:r>
          </w:p>
        </w:tc>
        <w:tc>
          <w:tcPr>
            <w:tcW w:w="11717" w:type="dxa"/>
            <w:tcBorders>
              <w:top w:val="single" w:sz="4" w:space="0" w:color="auto"/>
              <w:left w:val="single" w:sz="4" w:space="0" w:color="auto"/>
              <w:bottom w:val="single" w:sz="4" w:space="0" w:color="auto"/>
              <w:right w:val="single" w:sz="4" w:space="0" w:color="auto"/>
            </w:tcBorders>
          </w:tcPr>
          <w:p w14:paraId="7DF3276C" w14:textId="611DB6B5" w:rsidR="009D2581" w:rsidRPr="00777C64" w:rsidRDefault="009D2581" w:rsidP="00F0407B">
            <w:pPr>
              <w:spacing w:line="256" w:lineRule="auto"/>
              <w:rPr>
                <w:rFonts w:eastAsia="Calibri" w:cstheme="minorHAnsi"/>
                <w:lang w:val="fr-BE"/>
              </w:rPr>
            </w:pPr>
            <w:r w:rsidRPr="00777C64">
              <w:rPr>
                <w:rFonts w:eastAsia="Calibri" w:cstheme="minorHAnsi"/>
                <w:lang w:val="fr-BE"/>
              </w:rPr>
              <w:t xml:space="preserve">La crise covid a amené le SISW à étendre son offre d’interprétation en langue des signes en ligne, permettant un recours plus souple et plus rapide </w:t>
            </w:r>
            <w:r w:rsidR="00455A4D" w:rsidRPr="00777C64">
              <w:rPr>
                <w:rFonts w:eastAsia="Calibri" w:cstheme="minorHAnsi"/>
                <w:lang w:val="fr-BE"/>
              </w:rPr>
              <w:t>à</w:t>
            </w:r>
            <w:r w:rsidRPr="00777C64">
              <w:rPr>
                <w:rFonts w:eastAsia="Calibri" w:cstheme="minorHAnsi"/>
                <w:lang w:val="fr-BE"/>
              </w:rPr>
              <w:t xml:space="preserve"> ce s</w:t>
            </w:r>
            <w:r w:rsidR="00455A4D" w:rsidRPr="00777C64">
              <w:rPr>
                <w:rFonts w:eastAsia="Calibri" w:cstheme="minorHAnsi"/>
                <w:lang w:val="fr-BE"/>
              </w:rPr>
              <w:t>ervice, indépendamment du service « Relai signe »</w:t>
            </w:r>
          </w:p>
          <w:p w14:paraId="45E722EC" w14:textId="77777777" w:rsidR="009D2581" w:rsidRPr="00777C64" w:rsidRDefault="009D2581" w:rsidP="00B81BB3">
            <w:pPr>
              <w:autoSpaceDE w:val="0"/>
              <w:autoSpaceDN w:val="0"/>
              <w:adjustRightInd w:val="0"/>
              <w:ind w:left="985"/>
              <w:rPr>
                <w:rFonts w:cstheme="minorHAnsi"/>
                <w:lang w:val="fr-BE"/>
              </w:rPr>
            </w:pPr>
            <w:r w:rsidRPr="00777C64">
              <w:rPr>
                <w:rFonts w:eastAsia="Calibri" w:cstheme="minorHAnsi"/>
                <w:lang w:val="fr-BE"/>
              </w:rPr>
              <w:t xml:space="preserve">SISW, </w:t>
            </w:r>
            <w:r w:rsidR="00455A4D" w:rsidRPr="00777C64">
              <w:rPr>
                <w:rFonts w:eastAsia="Calibri" w:cstheme="minorHAnsi"/>
                <w:i/>
                <w:iCs/>
                <w:lang w:val="fr-BE"/>
              </w:rPr>
              <w:t xml:space="preserve">Relais signes, </w:t>
            </w:r>
            <w:r w:rsidR="00455A4D" w:rsidRPr="00777C64">
              <w:rPr>
                <w:rFonts w:cstheme="minorHAnsi"/>
                <w:i/>
                <w:iCs/>
                <w:lang w:val="fr-BE"/>
              </w:rPr>
              <w:t>Interprétation à distance hors Relais-signes :modalités</w:t>
            </w:r>
            <w:r w:rsidR="00455A4D" w:rsidRPr="00777C64">
              <w:rPr>
                <w:rFonts w:cstheme="minorHAnsi"/>
                <w:lang w:val="fr-BE"/>
              </w:rPr>
              <w:t xml:space="preserve"> - Mai 2020, cou</w:t>
            </w:r>
            <w:r w:rsidR="00A34023" w:rsidRPr="00777C64">
              <w:rPr>
                <w:rFonts w:cstheme="minorHAnsi"/>
                <w:lang w:val="fr-BE"/>
              </w:rPr>
              <w:t>r</w:t>
            </w:r>
            <w:r w:rsidR="00455A4D" w:rsidRPr="00777C64">
              <w:rPr>
                <w:rFonts w:cstheme="minorHAnsi"/>
                <w:lang w:val="fr-BE"/>
              </w:rPr>
              <w:t>rier adressé aux utilisateurs du service.</w:t>
            </w:r>
          </w:p>
          <w:p w14:paraId="0622C013" w14:textId="55AEF6ED" w:rsidR="00B81BB3" w:rsidRPr="00777C64" w:rsidRDefault="00B81BB3" w:rsidP="00B81BB3">
            <w:pPr>
              <w:autoSpaceDE w:val="0"/>
              <w:autoSpaceDN w:val="0"/>
              <w:adjustRightInd w:val="0"/>
              <w:rPr>
                <w:rFonts w:eastAsia="Calibri" w:cstheme="minorHAnsi"/>
                <w:lang w:val="fr-BE"/>
              </w:rPr>
            </w:pPr>
            <w:r w:rsidRPr="00777C64">
              <w:rPr>
                <w:rFonts w:eastAsia="Calibri" w:cstheme="minorHAnsi"/>
                <w:highlight w:val="yellow"/>
                <w:lang w:val="fr-BE"/>
              </w:rPr>
              <w:t>A reprendre sous art. 9 ???</w:t>
            </w:r>
          </w:p>
          <w:p w14:paraId="5F79B8F3" w14:textId="4F338283" w:rsidR="00B81BB3" w:rsidRPr="00777C64" w:rsidRDefault="00B81BB3" w:rsidP="00B81BB3">
            <w:pPr>
              <w:autoSpaceDE w:val="0"/>
              <w:autoSpaceDN w:val="0"/>
              <w:adjustRightInd w:val="0"/>
              <w:ind w:left="985"/>
              <w:rPr>
                <w:rFonts w:eastAsia="Calibri" w:cstheme="minorHAnsi"/>
                <w:lang w:val="fr-BE"/>
              </w:rPr>
            </w:pPr>
          </w:p>
        </w:tc>
      </w:tr>
      <w:tr w:rsidR="00777C64" w:rsidRPr="00777C64" w14:paraId="400F5FE3" w14:textId="77777777" w:rsidTr="00884FE1">
        <w:tc>
          <w:tcPr>
            <w:tcW w:w="1319" w:type="dxa"/>
            <w:tcBorders>
              <w:top w:val="single" w:sz="4" w:space="0" w:color="auto"/>
              <w:left w:val="single" w:sz="4" w:space="0" w:color="auto"/>
              <w:bottom w:val="single" w:sz="4" w:space="0" w:color="auto"/>
              <w:right w:val="single" w:sz="4" w:space="0" w:color="auto"/>
            </w:tcBorders>
          </w:tcPr>
          <w:p w14:paraId="58228742" w14:textId="1C44DD59" w:rsidR="00B81BB3" w:rsidRPr="00777C64" w:rsidRDefault="001F799D" w:rsidP="00DF4D92">
            <w:pPr>
              <w:rPr>
                <w:rFonts w:cstheme="minorHAnsi"/>
                <w:u w:val="single"/>
                <w:lang w:val="fr-BE"/>
              </w:rPr>
            </w:pPr>
            <w:bookmarkStart w:id="4" w:name="_Hlk104542147"/>
            <w:r w:rsidRPr="00777C64">
              <w:rPr>
                <w:rFonts w:cstheme="minorHAnsi"/>
                <w:u w:val="single"/>
                <w:lang w:val="fr-BE"/>
              </w:rPr>
              <w:t>Secrétariat</w:t>
            </w:r>
          </w:p>
        </w:tc>
        <w:tc>
          <w:tcPr>
            <w:tcW w:w="11717" w:type="dxa"/>
            <w:tcBorders>
              <w:top w:val="single" w:sz="4" w:space="0" w:color="auto"/>
              <w:left w:val="single" w:sz="4" w:space="0" w:color="auto"/>
              <w:bottom w:val="single" w:sz="4" w:space="0" w:color="auto"/>
              <w:right w:val="single" w:sz="4" w:space="0" w:color="auto"/>
            </w:tcBorders>
          </w:tcPr>
          <w:p w14:paraId="74705437" w14:textId="344D5AB6" w:rsidR="00B81BB3" w:rsidRPr="00777C64" w:rsidRDefault="001F799D" w:rsidP="00F0407B">
            <w:pPr>
              <w:spacing w:line="256" w:lineRule="auto"/>
              <w:rPr>
                <w:rFonts w:eastAsia="Calibri" w:cstheme="minorHAnsi"/>
                <w:lang w:val="fr-BE"/>
              </w:rPr>
            </w:pPr>
            <w:r w:rsidRPr="00777C64">
              <w:rPr>
                <w:rFonts w:eastAsia="Calibri" w:cstheme="minorHAnsi"/>
                <w:lang w:val="fr-BE"/>
              </w:rPr>
              <w:t>Le 3/12/2020, le Gouvernement wallon a alloué 70.000€ au SISW pour améliorer l’offre d’interprétation en langue des signe française de Belgique, en présentiel et à distance</w:t>
            </w:r>
          </w:p>
          <w:p w14:paraId="3700DE02" w14:textId="77777777" w:rsidR="00B81BB3" w:rsidRPr="00777C64" w:rsidRDefault="002E41BD" w:rsidP="00B81BB3">
            <w:pPr>
              <w:rPr>
                <w:color w:val="4472C4" w:themeColor="accent1"/>
                <w:lang w:val="fr-BE"/>
              </w:rPr>
            </w:pPr>
            <w:hyperlink r:id="rId15" w:history="1">
              <w:r w:rsidR="00B81BB3" w:rsidRPr="00777C64">
                <w:rPr>
                  <w:rStyle w:val="Lienhypertexte"/>
                  <w:color w:val="4472C4" w:themeColor="accent1"/>
                  <w:lang w:val="fr-BE"/>
                </w:rPr>
                <w:t>https://morreale.wallonie.be/home/presse--actualites/publications/journee-internationale-des-personnes-handicapees--la-wallonie-renforce-lacces-a-linformation-et-la-communication-des-personnes-en-situation-de-handicap.publicationfull.html</w:t>
              </w:r>
            </w:hyperlink>
          </w:p>
          <w:p w14:paraId="3FABE224" w14:textId="28DE5504" w:rsidR="00B81BB3" w:rsidRPr="00777C64" w:rsidRDefault="00B81BB3" w:rsidP="00F0407B">
            <w:pPr>
              <w:spacing w:line="256" w:lineRule="auto"/>
              <w:rPr>
                <w:rFonts w:eastAsia="Calibri" w:cstheme="minorHAnsi"/>
                <w:lang w:val="fr-BE"/>
              </w:rPr>
            </w:pPr>
          </w:p>
        </w:tc>
      </w:tr>
      <w:bookmarkEnd w:id="3"/>
      <w:bookmarkEnd w:id="4"/>
      <w:tr w:rsidR="00884FE1" w:rsidRPr="00F977E6" w14:paraId="6FCF50D3" w14:textId="77777777" w:rsidTr="00884FE1">
        <w:tc>
          <w:tcPr>
            <w:tcW w:w="1319" w:type="dxa"/>
            <w:tcBorders>
              <w:top w:val="single" w:sz="4" w:space="0" w:color="auto"/>
              <w:left w:val="single" w:sz="4" w:space="0" w:color="auto"/>
              <w:bottom w:val="single" w:sz="4" w:space="0" w:color="auto"/>
              <w:right w:val="single" w:sz="4" w:space="0" w:color="auto"/>
            </w:tcBorders>
          </w:tcPr>
          <w:p w14:paraId="3C4975A7" w14:textId="0058FEB2" w:rsidR="00884FE1" w:rsidRPr="00777C64" w:rsidRDefault="00884FE1" w:rsidP="00884FE1">
            <w:pPr>
              <w:rPr>
                <w:rFonts w:cstheme="minorHAnsi"/>
                <w:u w:val="single"/>
                <w:lang w:val="fr-BE"/>
              </w:rPr>
            </w:pPr>
            <w:r w:rsidRPr="00777C64">
              <w:rPr>
                <w:rFonts w:cstheme="minorHAnsi"/>
                <w:lang w:val="fr-BE"/>
              </w:rPr>
              <w:t>Secrétariat</w:t>
            </w:r>
          </w:p>
        </w:tc>
        <w:tc>
          <w:tcPr>
            <w:tcW w:w="11717" w:type="dxa"/>
            <w:tcBorders>
              <w:top w:val="single" w:sz="4" w:space="0" w:color="auto"/>
              <w:left w:val="single" w:sz="4" w:space="0" w:color="auto"/>
              <w:bottom w:val="single" w:sz="4" w:space="0" w:color="auto"/>
              <w:right w:val="single" w:sz="4" w:space="0" w:color="auto"/>
            </w:tcBorders>
          </w:tcPr>
          <w:p w14:paraId="712F9BDF" w14:textId="77777777" w:rsidR="00884FE1" w:rsidRPr="00777C64" w:rsidRDefault="00884FE1" w:rsidP="00884FE1">
            <w:pPr>
              <w:rPr>
                <w:rFonts w:cstheme="minorHAnsi"/>
                <w:lang w:val="fr-BE"/>
              </w:rPr>
            </w:pPr>
            <w:r w:rsidRPr="00777C64">
              <w:rPr>
                <w:rFonts w:cstheme="minorHAnsi"/>
                <w:lang w:val="fr-BE"/>
              </w:rPr>
              <w:t>Points d’attention </w:t>
            </w:r>
            <w:r w:rsidRPr="00777C64">
              <w:rPr>
                <w:rFonts w:cstheme="minorHAnsi"/>
                <w:i/>
                <w:iCs/>
                <w:lang w:val="fr-BE"/>
              </w:rPr>
              <w:t>RTBF Info</w:t>
            </w:r>
            <w:r w:rsidRPr="00777C64">
              <w:rPr>
                <w:rFonts w:cstheme="minorHAnsi"/>
                <w:lang w:val="fr-BE"/>
              </w:rPr>
              <w:t xml:space="preserve"> 21/03/2020 :</w:t>
            </w:r>
          </w:p>
          <w:p w14:paraId="4A7BB678" w14:textId="77777777" w:rsidR="00884FE1" w:rsidRPr="00777C64" w:rsidRDefault="00884FE1" w:rsidP="00884FE1">
            <w:pPr>
              <w:rPr>
                <w:rFonts w:cstheme="minorHAnsi"/>
                <w:lang w:val="fr-BE"/>
              </w:rPr>
            </w:pPr>
            <w:r w:rsidRPr="00777C64">
              <w:rPr>
                <w:rFonts w:cstheme="minorHAnsi"/>
                <w:lang w:val="fr-BE"/>
              </w:rPr>
              <w:t>- Accès aux informations impossible pour les personnes sourdes.</w:t>
            </w:r>
          </w:p>
          <w:p w14:paraId="0713F695" w14:textId="77777777" w:rsidR="00884FE1" w:rsidRPr="00777C64" w:rsidRDefault="00884FE1" w:rsidP="00884FE1">
            <w:pPr>
              <w:rPr>
                <w:rFonts w:cstheme="minorHAnsi"/>
                <w:lang w:val="fr-BE"/>
              </w:rPr>
            </w:pPr>
            <w:r w:rsidRPr="00777C64">
              <w:rPr>
                <w:rFonts w:cstheme="minorHAnsi"/>
                <w:lang w:val="fr-BE"/>
              </w:rPr>
              <w:t>- A cause du masque qui cache la bouche et empêche la lecture labiale.</w:t>
            </w:r>
          </w:p>
          <w:p w14:paraId="23E77591" w14:textId="77777777" w:rsidR="00884FE1" w:rsidRPr="00777C64" w:rsidRDefault="00884FE1" w:rsidP="00884FE1">
            <w:pPr>
              <w:rPr>
                <w:rFonts w:cstheme="minorHAnsi"/>
                <w:lang w:val="fr-BE"/>
              </w:rPr>
            </w:pPr>
            <w:r w:rsidRPr="00777C64">
              <w:rPr>
                <w:rFonts w:cstheme="minorHAnsi"/>
                <w:lang w:val="fr-BE"/>
              </w:rPr>
              <w:lastRenderedPageBreak/>
              <w:t>- Fournir des masques aux personnels soignants où la bouche est visible.</w:t>
            </w:r>
          </w:p>
          <w:p w14:paraId="01960170" w14:textId="77777777" w:rsidR="00884FE1" w:rsidRPr="00777C64" w:rsidRDefault="002E41BD" w:rsidP="00884FE1">
            <w:pPr>
              <w:rPr>
                <w:rFonts w:cstheme="minorHAnsi"/>
                <w:color w:val="4472C4" w:themeColor="accent1"/>
                <w:lang w:val="fr-BE"/>
              </w:rPr>
            </w:pPr>
            <w:hyperlink r:id="rId16" w:history="1">
              <w:r w:rsidR="00884FE1" w:rsidRPr="00777C64">
                <w:rPr>
                  <w:rStyle w:val="Lienhypertexte"/>
                  <w:rFonts w:cstheme="minorHAnsi"/>
                  <w:color w:val="4472C4" w:themeColor="accent1"/>
                  <w:lang w:val="fr-BE"/>
                </w:rPr>
                <w:t>https://www.rtbf.be/info/societe/detail_sourde-et-contaminee-par-le-coronavirus-l-appel-de-marianne-sur-les-reseaux-sociaux?id=10463441</w:t>
              </w:r>
            </w:hyperlink>
          </w:p>
          <w:p w14:paraId="69334AF4" w14:textId="77777777" w:rsidR="00884FE1" w:rsidRPr="00777C64" w:rsidRDefault="00884FE1" w:rsidP="00884FE1">
            <w:pPr>
              <w:spacing w:line="256" w:lineRule="auto"/>
              <w:rPr>
                <w:rFonts w:eastAsia="Calibri" w:cstheme="minorHAnsi"/>
                <w:lang w:val="fr-BE"/>
              </w:rPr>
            </w:pPr>
          </w:p>
        </w:tc>
      </w:tr>
      <w:tr w:rsidR="00884FE1" w:rsidRPr="00A34023" w14:paraId="58FDD4F9" w14:textId="77777777" w:rsidTr="00884FE1">
        <w:tc>
          <w:tcPr>
            <w:tcW w:w="1319" w:type="dxa"/>
            <w:tcBorders>
              <w:top w:val="single" w:sz="4" w:space="0" w:color="auto"/>
              <w:left w:val="single" w:sz="4" w:space="0" w:color="auto"/>
              <w:bottom w:val="single" w:sz="4" w:space="0" w:color="auto"/>
              <w:right w:val="single" w:sz="4" w:space="0" w:color="auto"/>
            </w:tcBorders>
          </w:tcPr>
          <w:p w14:paraId="28E021FD" w14:textId="77777777" w:rsidR="00884FE1" w:rsidRPr="00777C64" w:rsidRDefault="00884FE1" w:rsidP="00C17331">
            <w:pPr>
              <w:rPr>
                <w:rFonts w:cstheme="minorHAnsi"/>
                <w:lang w:val="fr-BE"/>
              </w:rPr>
            </w:pPr>
            <w:r w:rsidRPr="00777C64">
              <w:rPr>
                <w:rFonts w:cstheme="minorHAnsi"/>
                <w:lang w:val="fr-BE"/>
              </w:rPr>
              <w:lastRenderedPageBreak/>
              <w:t>Secrétariat</w:t>
            </w:r>
          </w:p>
        </w:tc>
        <w:tc>
          <w:tcPr>
            <w:tcW w:w="11717" w:type="dxa"/>
            <w:tcBorders>
              <w:top w:val="single" w:sz="4" w:space="0" w:color="auto"/>
              <w:left w:val="single" w:sz="4" w:space="0" w:color="auto"/>
              <w:bottom w:val="single" w:sz="4" w:space="0" w:color="auto"/>
              <w:right w:val="single" w:sz="4" w:space="0" w:color="auto"/>
            </w:tcBorders>
          </w:tcPr>
          <w:p w14:paraId="3984B942" w14:textId="77777777" w:rsidR="00884FE1" w:rsidRPr="00777C64" w:rsidRDefault="00884FE1" w:rsidP="00C17331">
            <w:pPr>
              <w:rPr>
                <w:rFonts w:cstheme="minorHAnsi"/>
                <w:lang w:val="fr-BE"/>
              </w:rPr>
            </w:pPr>
            <w:r w:rsidRPr="00777C64">
              <w:rPr>
                <w:rFonts w:cstheme="minorHAnsi"/>
                <w:lang w:val="fr-BE"/>
              </w:rPr>
              <w:t xml:space="preserve">Points d’attention </w:t>
            </w:r>
            <w:r w:rsidRPr="00777C64">
              <w:rPr>
                <w:rFonts w:cstheme="minorHAnsi"/>
                <w:i/>
                <w:iCs/>
                <w:lang w:val="fr-BE"/>
              </w:rPr>
              <w:t>Trends-</w:t>
            </w:r>
            <w:proofErr w:type="spellStart"/>
            <w:r w:rsidRPr="00777C64">
              <w:rPr>
                <w:rFonts w:cstheme="minorHAnsi"/>
                <w:i/>
                <w:iCs/>
                <w:lang w:val="fr-BE"/>
              </w:rPr>
              <w:t>Knack</w:t>
            </w:r>
            <w:proofErr w:type="spellEnd"/>
            <w:r w:rsidRPr="00777C64">
              <w:rPr>
                <w:rFonts w:cstheme="minorHAnsi"/>
                <w:lang w:val="fr-BE"/>
              </w:rPr>
              <w:t xml:space="preserve"> – 23/09/2020 :</w:t>
            </w:r>
          </w:p>
          <w:p w14:paraId="33C3E45B" w14:textId="77777777" w:rsidR="00884FE1" w:rsidRPr="00777C64" w:rsidRDefault="00884FE1" w:rsidP="00C17331">
            <w:pPr>
              <w:rPr>
                <w:rFonts w:cstheme="minorHAnsi"/>
                <w:lang w:val="fr-BE"/>
              </w:rPr>
            </w:pPr>
            <w:r w:rsidRPr="00777C64">
              <w:rPr>
                <w:rFonts w:cstheme="minorHAnsi"/>
                <w:lang w:val="fr-BE"/>
              </w:rPr>
              <w:t>- Tous les sites du gouvernement devraient être accessibles aux PSH depuis le 23/09/19</w:t>
            </w:r>
          </w:p>
          <w:p w14:paraId="7D1C468E" w14:textId="77777777" w:rsidR="00884FE1" w:rsidRPr="00777C64" w:rsidRDefault="00884FE1" w:rsidP="00C17331">
            <w:pPr>
              <w:rPr>
                <w:rFonts w:cstheme="minorHAnsi"/>
                <w:lang w:val="fr-BE"/>
              </w:rPr>
            </w:pPr>
            <w:r w:rsidRPr="00777C64">
              <w:rPr>
                <w:rFonts w:cstheme="minorHAnsi"/>
                <w:lang w:val="fr-BE"/>
              </w:rPr>
              <w:t>- Mais beaucoup ne le sont pas encore.</w:t>
            </w:r>
          </w:p>
          <w:p w14:paraId="40CBAB13" w14:textId="77777777" w:rsidR="00884FE1" w:rsidRPr="00777C64" w:rsidRDefault="00884FE1" w:rsidP="00C17331">
            <w:pPr>
              <w:rPr>
                <w:rFonts w:cstheme="minorHAnsi"/>
                <w:lang w:val="fr-BE"/>
              </w:rPr>
            </w:pPr>
            <w:r w:rsidRPr="00777C64">
              <w:rPr>
                <w:rFonts w:cstheme="minorHAnsi"/>
                <w:lang w:val="fr-BE"/>
              </w:rPr>
              <w:t>- Dernière échéance fixée à juin 2021.</w:t>
            </w:r>
          </w:p>
          <w:p w14:paraId="606ECA8C" w14:textId="77777777" w:rsidR="00884FE1" w:rsidRPr="00777C64" w:rsidRDefault="00884FE1" w:rsidP="00C17331">
            <w:pPr>
              <w:rPr>
                <w:rFonts w:cstheme="minorHAnsi"/>
                <w:lang w:val="fr-BE"/>
              </w:rPr>
            </w:pPr>
            <w:r w:rsidRPr="00777C64">
              <w:rPr>
                <w:rFonts w:cstheme="minorHAnsi"/>
                <w:lang w:val="fr-BE"/>
              </w:rPr>
              <w:t>- Mais c’est un véritable défi avec la nouvelle réglementation (WCAG) qui s’ajoute déjà à celle du GDPR qui est déjà assez compliquée.</w:t>
            </w:r>
          </w:p>
          <w:p w14:paraId="155D441D" w14:textId="77777777" w:rsidR="00884FE1" w:rsidRPr="00777C64" w:rsidRDefault="00884FE1" w:rsidP="00C17331">
            <w:pPr>
              <w:rPr>
                <w:rFonts w:cstheme="minorHAnsi"/>
                <w:lang w:val="fr-BE"/>
              </w:rPr>
            </w:pPr>
            <w:r w:rsidRPr="00777C64">
              <w:rPr>
                <w:rFonts w:cstheme="minorHAnsi"/>
                <w:lang w:val="fr-BE"/>
              </w:rPr>
              <w:t>- Le sentiment d’urgence n’est pas encore là pour le gouvernement</w:t>
            </w:r>
          </w:p>
          <w:p w14:paraId="360ACB8D" w14:textId="77777777" w:rsidR="00884FE1" w:rsidRPr="00777C64" w:rsidRDefault="00884FE1" w:rsidP="00C17331">
            <w:pPr>
              <w:rPr>
                <w:rFonts w:cstheme="minorHAnsi"/>
                <w:lang w:val="fr-BE"/>
              </w:rPr>
            </w:pPr>
          </w:p>
          <w:p w14:paraId="572FB0D8" w14:textId="77777777" w:rsidR="00884FE1" w:rsidRPr="00777C64" w:rsidRDefault="002E41BD" w:rsidP="00C17331">
            <w:pPr>
              <w:rPr>
                <w:rFonts w:cstheme="minorHAnsi"/>
                <w:color w:val="4472C4" w:themeColor="accent1"/>
                <w:lang w:val="fr-BE"/>
              </w:rPr>
            </w:pPr>
            <w:hyperlink r:id="rId17" w:history="1">
              <w:r w:rsidR="00884FE1" w:rsidRPr="00777C64">
                <w:rPr>
                  <w:rStyle w:val="Lienhypertexte"/>
                  <w:rFonts w:cstheme="minorHAnsi"/>
                  <w:color w:val="4472C4" w:themeColor="accent1"/>
                  <w:lang w:val="fr-BE"/>
                </w:rPr>
                <w:t>https://trends.knack.be/economie/bedrijven/overheidswebsites-moeten-toegankelijk-zijn-voor-mensen-met-een-beperking/article-analyse-1645065.html</w:t>
              </w:r>
            </w:hyperlink>
          </w:p>
          <w:bookmarkStart w:id="5" w:name="_MON_1685449333"/>
          <w:bookmarkEnd w:id="5"/>
          <w:p w14:paraId="5BA03964" w14:textId="77777777" w:rsidR="00884FE1" w:rsidRPr="00777C64" w:rsidRDefault="00884FE1" w:rsidP="00C17331">
            <w:pPr>
              <w:rPr>
                <w:rFonts w:cstheme="minorHAnsi"/>
                <w:lang w:val="fr-BE"/>
              </w:rPr>
            </w:pPr>
            <w:r w:rsidRPr="00777C64">
              <w:rPr>
                <w:rFonts w:cstheme="minorHAnsi"/>
                <w:lang w:val="fr-BE"/>
              </w:rPr>
              <w:object w:dxaOrig="1539" w:dyaOrig="997" w14:anchorId="185C52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95pt;height:48.85pt" o:ole="">
                  <v:imagedata r:id="rId18" o:title=""/>
                </v:shape>
                <o:OLEObject Type="Embed" ProgID="Word.Document.12" ShapeID="_x0000_i1025" DrawAspect="Icon" ObjectID="_1746968398" r:id="rId19">
                  <o:FieldCodes>\s</o:FieldCodes>
                </o:OLEObject>
              </w:object>
            </w:r>
          </w:p>
          <w:p w14:paraId="2CC692E3" w14:textId="77777777" w:rsidR="00884FE1" w:rsidRPr="00777C64" w:rsidRDefault="00884FE1" w:rsidP="00C17331">
            <w:pPr>
              <w:rPr>
                <w:rFonts w:cstheme="minorHAnsi"/>
                <w:lang w:val="fr-BE"/>
              </w:rPr>
            </w:pPr>
          </w:p>
        </w:tc>
      </w:tr>
    </w:tbl>
    <w:p w14:paraId="41AD2C81" w14:textId="64D0F7E3" w:rsidR="005F509D" w:rsidRPr="00455A4D" w:rsidRDefault="005F509D">
      <w:pPr>
        <w:rPr>
          <w:rFonts w:cstheme="minorHAnsi"/>
          <w:lang w:val="fr-BE"/>
        </w:rPr>
      </w:pPr>
    </w:p>
    <w:sectPr w:rsidR="005F509D" w:rsidRPr="00455A4D" w:rsidSect="00B81E31">
      <w:pgSz w:w="15840" w:h="12240" w:orient="landscape"/>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Olivier Magritte" w:date="2021-01-21T18:29:00Z" w:initials="MO">
    <w:p w14:paraId="202F9138" w14:textId="2E6AB5FE" w:rsidR="00693142" w:rsidRPr="009D185C" w:rsidRDefault="00693142" w:rsidP="00693142">
      <w:pPr>
        <w:pStyle w:val="Commentaire"/>
        <w:rPr>
          <w:lang w:val="fr-BE"/>
        </w:rPr>
      </w:pPr>
      <w:r>
        <w:rPr>
          <w:rStyle w:val="Marquedecommentaire"/>
        </w:rPr>
        <w:annotationRef/>
      </w:r>
      <w:r w:rsidRPr="009D185C">
        <w:rPr>
          <w:highlight w:val="yellow"/>
          <w:lang w:val="fr-BE"/>
        </w:rPr>
        <w:t>Ne serait-ce pas contradictoire avec le fait que les partis reçoivent un financement ? A eux d’utiliser leur budget comme ils le souhaitent. Ils peuvent décider de diffuser des messages sur les médias télévisuels ou pas… Peu le font car cela entre dans leur quota de dépenses autorisées. En campagne, ils ont droit à un temps d’antenne gratuit, je pense.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2F91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B4467B" w16cex:dateUtc="2021-01-21T1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2F9138" w16cid:durableId="23B446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FB76B" w14:textId="77777777" w:rsidR="00CB4FD2" w:rsidRDefault="00CB4FD2" w:rsidP="002E761D">
      <w:pPr>
        <w:spacing w:after="0" w:line="240" w:lineRule="auto"/>
      </w:pPr>
      <w:r>
        <w:separator/>
      </w:r>
    </w:p>
  </w:endnote>
  <w:endnote w:type="continuationSeparator" w:id="0">
    <w:p w14:paraId="4F2A73EE" w14:textId="77777777" w:rsidR="00CB4FD2" w:rsidRDefault="00CB4FD2" w:rsidP="002E7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C0095" w14:textId="77777777" w:rsidR="00CB4FD2" w:rsidRDefault="00CB4FD2" w:rsidP="002E761D">
      <w:pPr>
        <w:spacing w:after="0" w:line="240" w:lineRule="auto"/>
      </w:pPr>
      <w:r>
        <w:separator/>
      </w:r>
    </w:p>
  </w:footnote>
  <w:footnote w:type="continuationSeparator" w:id="0">
    <w:p w14:paraId="37361DEF" w14:textId="77777777" w:rsidR="00CB4FD2" w:rsidRDefault="00CB4FD2" w:rsidP="002E761D">
      <w:pPr>
        <w:spacing w:after="0" w:line="240" w:lineRule="auto"/>
      </w:pPr>
      <w:r>
        <w:continuationSeparator/>
      </w:r>
    </w:p>
  </w:footnote>
  <w:footnote w:id="1">
    <w:p w14:paraId="011566BF" w14:textId="77777777" w:rsidR="00CB4C1B" w:rsidRPr="000F2523" w:rsidRDefault="00CB4C1B" w:rsidP="00CB4C1B">
      <w:pPr>
        <w:pStyle w:val="Notedebasdepage"/>
        <w:rPr>
          <w:lang w:val="nl-BE"/>
        </w:rPr>
      </w:pPr>
      <w:r>
        <w:rPr>
          <w:rStyle w:val="Appelnotedebasdep"/>
        </w:rPr>
        <w:footnoteRef/>
      </w:r>
      <w:r w:rsidRPr="000F2523">
        <w:rPr>
          <w:lang w:val="nl-BE"/>
        </w:rPr>
        <w:t xml:space="preserve"> Adviescommissie Vlaamse Gebarentaal over de structurele verankering van gezinsondersteuning voor ouders van dove kinderen </w:t>
      </w:r>
      <w:hyperlink r:id="rId1">
        <w:r w:rsidRPr="000F2523">
          <w:rPr>
            <w:rStyle w:val="Lienhypertexte"/>
            <w:lang w:val="nl-BE"/>
          </w:rPr>
          <w:t>(http://www.adviesvgt.be/sites/default/files/atoms/files/Advies%20over%20de%20structurele%20verankering%20van%20gezinsondersteuning%20voor%20ouders%20van%20dove%20kinderen.pdf</w:t>
        </w:r>
      </w:hyperlink>
      <w:r w:rsidRPr="000F2523">
        <w:rPr>
          <w:lang w:val="nl-BE"/>
        </w:rPr>
        <w:t xml:space="preserve"> )</w:t>
      </w:r>
    </w:p>
  </w:footnote>
  <w:footnote w:id="2">
    <w:p w14:paraId="2D135EB1" w14:textId="77777777" w:rsidR="00AF0A9E" w:rsidRPr="000F2523" w:rsidRDefault="00AF0A9E" w:rsidP="00AF0A9E">
      <w:pPr>
        <w:pStyle w:val="Notedebasdepage"/>
        <w:rPr>
          <w:lang w:val="nl-BE"/>
        </w:rPr>
      </w:pPr>
      <w:r>
        <w:rPr>
          <w:rStyle w:val="Appelnotedebasdep"/>
        </w:rPr>
        <w:footnoteRef/>
      </w:r>
      <w:r w:rsidRPr="000F2523">
        <w:rPr>
          <w:lang w:val="nl-BE"/>
        </w:rPr>
        <w:t xml:space="preserve"> </w:t>
      </w:r>
      <w:hyperlink r:id="rId2">
        <w:r w:rsidRPr="000F2523">
          <w:rPr>
            <w:rStyle w:val="Lienhypertexte"/>
            <w:lang w:val="nl-BE"/>
          </w:rPr>
          <w:t>http://ph.belgium.be/fr/nouvelles-amp-presse/13-03-2020-les-personnes-handicap%C3%A9es-les-oubli%C3%A9s-du-covid-19.html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30E4"/>
    <w:multiLevelType w:val="hybridMultilevel"/>
    <w:tmpl w:val="AEE63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A44F5"/>
    <w:multiLevelType w:val="hybridMultilevel"/>
    <w:tmpl w:val="5C6AB2D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5439B4"/>
    <w:multiLevelType w:val="hybridMultilevel"/>
    <w:tmpl w:val="C86EC69C"/>
    <w:lvl w:ilvl="0" w:tplc="CD94460C">
      <w:start w:val="1"/>
      <w:numFmt w:val="decimal"/>
      <w:lvlText w:val="%1."/>
      <w:lvlJc w:val="left"/>
      <w:pPr>
        <w:ind w:left="720" w:hanging="360"/>
      </w:pPr>
    </w:lvl>
    <w:lvl w:ilvl="1" w:tplc="CC3CCA84">
      <w:start w:val="1"/>
      <w:numFmt w:val="lowerLetter"/>
      <w:lvlText w:val="%2."/>
      <w:lvlJc w:val="left"/>
      <w:pPr>
        <w:ind w:left="1440" w:hanging="360"/>
      </w:pPr>
    </w:lvl>
    <w:lvl w:ilvl="2" w:tplc="A04C3052">
      <w:start w:val="1"/>
      <w:numFmt w:val="lowerRoman"/>
      <w:lvlText w:val="%3."/>
      <w:lvlJc w:val="right"/>
      <w:pPr>
        <w:ind w:left="2160" w:hanging="180"/>
      </w:pPr>
    </w:lvl>
    <w:lvl w:ilvl="3" w:tplc="43240984">
      <w:start w:val="1"/>
      <w:numFmt w:val="decimal"/>
      <w:lvlText w:val="%4."/>
      <w:lvlJc w:val="left"/>
      <w:pPr>
        <w:ind w:left="2880" w:hanging="360"/>
      </w:pPr>
    </w:lvl>
    <w:lvl w:ilvl="4" w:tplc="73842C98">
      <w:start w:val="1"/>
      <w:numFmt w:val="lowerLetter"/>
      <w:lvlText w:val="%5."/>
      <w:lvlJc w:val="left"/>
      <w:pPr>
        <w:ind w:left="3600" w:hanging="360"/>
      </w:pPr>
    </w:lvl>
    <w:lvl w:ilvl="5" w:tplc="1AAC8B18">
      <w:start w:val="1"/>
      <w:numFmt w:val="lowerRoman"/>
      <w:lvlText w:val="%6."/>
      <w:lvlJc w:val="right"/>
      <w:pPr>
        <w:ind w:left="4320" w:hanging="180"/>
      </w:pPr>
    </w:lvl>
    <w:lvl w:ilvl="6" w:tplc="968264B4">
      <w:start w:val="1"/>
      <w:numFmt w:val="decimal"/>
      <w:lvlText w:val="%7."/>
      <w:lvlJc w:val="left"/>
      <w:pPr>
        <w:ind w:left="5040" w:hanging="360"/>
      </w:pPr>
    </w:lvl>
    <w:lvl w:ilvl="7" w:tplc="BD2825CC">
      <w:start w:val="1"/>
      <w:numFmt w:val="lowerLetter"/>
      <w:lvlText w:val="%8."/>
      <w:lvlJc w:val="left"/>
      <w:pPr>
        <w:ind w:left="5760" w:hanging="360"/>
      </w:pPr>
    </w:lvl>
    <w:lvl w:ilvl="8" w:tplc="461ABDA4">
      <w:start w:val="1"/>
      <w:numFmt w:val="lowerRoman"/>
      <w:lvlText w:val="%9."/>
      <w:lvlJc w:val="right"/>
      <w:pPr>
        <w:ind w:left="6480" w:hanging="180"/>
      </w:pPr>
    </w:lvl>
  </w:abstractNum>
  <w:abstractNum w:abstractNumId="3" w15:restartNumberingAfterBreak="0">
    <w:nsid w:val="187D20C4"/>
    <w:multiLevelType w:val="hybridMultilevel"/>
    <w:tmpl w:val="B328A826"/>
    <w:lvl w:ilvl="0" w:tplc="831071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40305"/>
    <w:multiLevelType w:val="hybridMultilevel"/>
    <w:tmpl w:val="0C8EFD22"/>
    <w:lvl w:ilvl="0" w:tplc="A028C834">
      <w:start w:val="1"/>
      <w:numFmt w:val="decimal"/>
      <w:lvlText w:val="%1."/>
      <w:lvlJc w:val="left"/>
      <w:pPr>
        <w:ind w:left="720" w:hanging="360"/>
      </w:pPr>
    </w:lvl>
    <w:lvl w:ilvl="1" w:tplc="FE7EC0E4">
      <w:start w:val="1"/>
      <w:numFmt w:val="lowerLetter"/>
      <w:lvlText w:val="%2."/>
      <w:lvlJc w:val="left"/>
      <w:pPr>
        <w:ind w:left="1440" w:hanging="360"/>
      </w:pPr>
    </w:lvl>
    <w:lvl w:ilvl="2" w:tplc="6B2A9468">
      <w:start w:val="1"/>
      <w:numFmt w:val="lowerRoman"/>
      <w:lvlText w:val="%3."/>
      <w:lvlJc w:val="right"/>
      <w:pPr>
        <w:ind w:left="2160" w:hanging="180"/>
      </w:pPr>
    </w:lvl>
    <w:lvl w:ilvl="3" w:tplc="059A4216">
      <w:start w:val="1"/>
      <w:numFmt w:val="decimal"/>
      <w:lvlText w:val="%4."/>
      <w:lvlJc w:val="left"/>
      <w:pPr>
        <w:ind w:left="2880" w:hanging="360"/>
      </w:pPr>
    </w:lvl>
    <w:lvl w:ilvl="4" w:tplc="B0CE7846">
      <w:start w:val="1"/>
      <w:numFmt w:val="lowerLetter"/>
      <w:lvlText w:val="%5."/>
      <w:lvlJc w:val="left"/>
      <w:pPr>
        <w:ind w:left="3600" w:hanging="360"/>
      </w:pPr>
    </w:lvl>
    <w:lvl w:ilvl="5" w:tplc="8A44B582">
      <w:start w:val="1"/>
      <w:numFmt w:val="lowerRoman"/>
      <w:lvlText w:val="%6."/>
      <w:lvlJc w:val="right"/>
      <w:pPr>
        <w:ind w:left="4320" w:hanging="180"/>
      </w:pPr>
    </w:lvl>
    <w:lvl w:ilvl="6" w:tplc="AB14AFBA">
      <w:start w:val="1"/>
      <w:numFmt w:val="decimal"/>
      <w:lvlText w:val="%7."/>
      <w:lvlJc w:val="left"/>
      <w:pPr>
        <w:ind w:left="5040" w:hanging="360"/>
      </w:pPr>
    </w:lvl>
    <w:lvl w:ilvl="7" w:tplc="1FC8B65A">
      <w:start w:val="1"/>
      <w:numFmt w:val="lowerLetter"/>
      <w:lvlText w:val="%8."/>
      <w:lvlJc w:val="left"/>
      <w:pPr>
        <w:ind w:left="5760" w:hanging="360"/>
      </w:pPr>
    </w:lvl>
    <w:lvl w:ilvl="8" w:tplc="1764A35C">
      <w:start w:val="1"/>
      <w:numFmt w:val="lowerRoman"/>
      <w:lvlText w:val="%9."/>
      <w:lvlJc w:val="right"/>
      <w:pPr>
        <w:ind w:left="6480" w:hanging="180"/>
      </w:pPr>
    </w:lvl>
  </w:abstractNum>
  <w:abstractNum w:abstractNumId="5" w15:restartNumberingAfterBreak="0">
    <w:nsid w:val="34626043"/>
    <w:multiLevelType w:val="hybridMultilevel"/>
    <w:tmpl w:val="76702D62"/>
    <w:lvl w:ilvl="0" w:tplc="4EC41BEE">
      <w:start w:val="1"/>
      <w:numFmt w:val="decimal"/>
      <w:lvlText w:val="%1."/>
      <w:lvlJc w:val="left"/>
      <w:pPr>
        <w:ind w:left="720" w:hanging="360"/>
      </w:pPr>
    </w:lvl>
    <w:lvl w:ilvl="1" w:tplc="C28E4B5C">
      <w:start w:val="1"/>
      <w:numFmt w:val="lowerLetter"/>
      <w:lvlText w:val="%2."/>
      <w:lvlJc w:val="left"/>
      <w:pPr>
        <w:ind w:left="1440" w:hanging="360"/>
      </w:pPr>
    </w:lvl>
    <w:lvl w:ilvl="2" w:tplc="883E2596">
      <w:start w:val="1"/>
      <w:numFmt w:val="lowerRoman"/>
      <w:lvlText w:val="%3."/>
      <w:lvlJc w:val="right"/>
      <w:pPr>
        <w:ind w:left="2160" w:hanging="180"/>
      </w:pPr>
    </w:lvl>
    <w:lvl w:ilvl="3" w:tplc="51849892">
      <w:start w:val="1"/>
      <w:numFmt w:val="decimal"/>
      <w:lvlText w:val="%4."/>
      <w:lvlJc w:val="left"/>
      <w:pPr>
        <w:ind w:left="2880" w:hanging="360"/>
      </w:pPr>
    </w:lvl>
    <w:lvl w:ilvl="4" w:tplc="98AED29C">
      <w:start w:val="1"/>
      <w:numFmt w:val="lowerLetter"/>
      <w:lvlText w:val="%5."/>
      <w:lvlJc w:val="left"/>
      <w:pPr>
        <w:ind w:left="3600" w:hanging="360"/>
      </w:pPr>
    </w:lvl>
    <w:lvl w:ilvl="5" w:tplc="497EED68">
      <w:start w:val="1"/>
      <w:numFmt w:val="lowerRoman"/>
      <w:lvlText w:val="%6."/>
      <w:lvlJc w:val="right"/>
      <w:pPr>
        <w:ind w:left="4320" w:hanging="180"/>
      </w:pPr>
    </w:lvl>
    <w:lvl w:ilvl="6" w:tplc="6624143A">
      <w:start w:val="1"/>
      <w:numFmt w:val="decimal"/>
      <w:lvlText w:val="%7."/>
      <w:lvlJc w:val="left"/>
      <w:pPr>
        <w:ind w:left="5040" w:hanging="360"/>
      </w:pPr>
    </w:lvl>
    <w:lvl w:ilvl="7" w:tplc="508C9BCE">
      <w:start w:val="1"/>
      <w:numFmt w:val="lowerLetter"/>
      <w:lvlText w:val="%8."/>
      <w:lvlJc w:val="left"/>
      <w:pPr>
        <w:ind w:left="5760" w:hanging="360"/>
      </w:pPr>
    </w:lvl>
    <w:lvl w:ilvl="8" w:tplc="B32871E2">
      <w:start w:val="1"/>
      <w:numFmt w:val="lowerRoman"/>
      <w:lvlText w:val="%9."/>
      <w:lvlJc w:val="right"/>
      <w:pPr>
        <w:ind w:left="6480" w:hanging="180"/>
      </w:pPr>
    </w:lvl>
  </w:abstractNum>
  <w:abstractNum w:abstractNumId="6" w15:restartNumberingAfterBreak="0">
    <w:nsid w:val="3CAF3E1B"/>
    <w:multiLevelType w:val="hybridMultilevel"/>
    <w:tmpl w:val="A072C66E"/>
    <w:lvl w:ilvl="0" w:tplc="ED50BCBE">
      <w:start w:val="1"/>
      <w:numFmt w:val="bullet"/>
      <w:lvlText w:val=""/>
      <w:lvlJc w:val="left"/>
      <w:pPr>
        <w:ind w:left="720" w:hanging="360"/>
      </w:pPr>
      <w:rPr>
        <w:rFonts w:ascii="Symbol" w:hAnsi="Symbol" w:hint="default"/>
      </w:rPr>
    </w:lvl>
    <w:lvl w:ilvl="1" w:tplc="4CB8ACAE">
      <w:start w:val="1"/>
      <w:numFmt w:val="bullet"/>
      <w:lvlText w:val="o"/>
      <w:lvlJc w:val="left"/>
      <w:pPr>
        <w:ind w:left="1440" w:hanging="360"/>
      </w:pPr>
      <w:rPr>
        <w:rFonts w:ascii="Courier New" w:hAnsi="Courier New" w:hint="default"/>
      </w:rPr>
    </w:lvl>
    <w:lvl w:ilvl="2" w:tplc="0E80B452">
      <w:start w:val="1"/>
      <w:numFmt w:val="bullet"/>
      <w:lvlText w:val=""/>
      <w:lvlJc w:val="left"/>
      <w:pPr>
        <w:ind w:left="2160" w:hanging="360"/>
      </w:pPr>
      <w:rPr>
        <w:rFonts w:ascii="Wingdings" w:hAnsi="Wingdings" w:hint="default"/>
      </w:rPr>
    </w:lvl>
    <w:lvl w:ilvl="3" w:tplc="3F340CAC">
      <w:start w:val="1"/>
      <w:numFmt w:val="bullet"/>
      <w:lvlText w:val=""/>
      <w:lvlJc w:val="left"/>
      <w:pPr>
        <w:ind w:left="2880" w:hanging="360"/>
      </w:pPr>
      <w:rPr>
        <w:rFonts w:ascii="Symbol" w:hAnsi="Symbol" w:hint="default"/>
      </w:rPr>
    </w:lvl>
    <w:lvl w:ilvl="4" w:tplc="A6686508">
      <w:start w:val="1"/>
      <w:numFmt w:val="bullet"/>
      <w:lvlText w:val="o"/>
      <w:lvlJc w:val="left"/>
      <w:pPr>
        <w:ind w:left="3600" w:hanging="360"/>
      </w:pPr>
      <w:rPr>
        <w:rFonts w:ascii="Courier New" w:hAnsi="Courier New" w:hint="default"/>
      </w:rPr>
    </w:lvl>
    <w:lvl w:ilvl="5" w:tplc="56127640">
      <w:start w:val="1"/>
      <w:numFmt w:val="bullet"/>
      <w:lvlText w:val=""/>
      <w:lvlJc w:val="left"/>
      <w:pPr>
        <w:ind w:left="4320" w:hanging="360"/>
      </w:pPr>
      <w:rPr>
        <w:rFonts w:ascii="Wingdings" w:hAnsi="Wingdings" w:hint="default"/>
      </w:rPr>
    </w:lvl>
    <w:lvl w:ilvl="6" w:tplc="DAE8A16E">
      <w:start w:val="1"/>
      <w:numFmt w:val="bullet"/>
      <w:lvlText w:val=""/>
      <w:lvlJc w:val="left"/>
      <w:pPr>
        <w:ind w:left="5040" w:hanging="360"/>
      </w:pPr>
      <w:rPr>
        <w:rFonts w:ascii="Symbol" w:hAnsi="Symbol" w:hint="default"/>
      </w:rPr>
    </w:lvl>
    <w:lvl w:ilvl="7" w:tplc="6FFC92EC">
      <w:start w:val="1"/>
      <w:numFmt w:val="bullet"/>
      <w:lvlText w:val="o"/>
      <w:lvlJc w:val="left"/>
      <w:pPr>
        <w:ind w:left="5760" w:hanging="360"/>
      </w:pPr>
      <w:rPr>
        <w:rFonts w:ascii="Courier New" w:hAnsi="Courier New" w:hint="default"/>
      </w:rPr>
    </w:lvl>
    <w:lvl w:ilvl="8" w:tplc="11BE19B2">
      <w:start w:val="1"/>
      <w:numFmt w:val="bullet"/>
      <w:lvlText w:val=""/>
      <w:lvlJc w:val="left"/>
      <w:pPr>
        <w:ind w:left="6480" w:hanging="360"/>
      </w:pPr>
      <w:rPr>
        <w:rFonts w:ascii="Wingdings" w:hAnsi="Wingdings" w:hint="default"/>
      </w:rPr>
    </w:lvl>
  </w:abstractNum>
  <w:abstractNum w:abstractNumId="7" w15:restartNumberingAfterBreak="0">
    <w:nsid w:val="428409B4"/>
    <w:multiLevelType w:val="hybridMultilevel"/>
    <w:tmpl w:val="F9746A22"/>
    <w:lvl w:ilvl="0" w:tplc="1BD4E3AC">
      <w:start w:val="1"/>
      <w:numFmt w:val="bullet"/>
      <w:lvlText w:val=""/>
      <w:lvlJc w:val="left"/>
      <w:pPr>
        <w:ind w:left="720" w:hanging="360"/>
      </w:pPr>
      <w:rPr>
        <w:rFonts w:ascii="Symbol" w:hAnsi="Symbol" w:hint="default"/>
      </w:rPr>
    </w:lvl>
    <w:lvl w:ilvl="1" w:tplc="F104DDDA">
      <w:start w:val="1"/>
      <w:numFmt w:val="bullet"/>
      <w:lvlText w:val="o"/>
      <w:lvlJc w:val="left"/>
      <w:pPr>
        <w:ind w:left="1440" w:hanging="360"/>
      </w:pPr>
      <w:rPr>
        <w:rFonts w:ascii="Courier New" w:hAnsi="Courier New" w:hint="default"/>
      </w:rPr>
    </w:lvl>
    <w:lvl w:ilvl="2" w:tplc="A5040410">
      <w:start w:val="1"/>
      <w:numFmt w:val="bullet"/>
      <w:lvlText w:val=""/>
      <w:lvlJc w:val="left"/>
      <w:pPr>
        <w:ind w:left="2160" w:hanging="360"/>
      </w:pPr>
      <w:rPr>
        <w:rFonts w:ascii="Wingdings" w:hAnsi="Wingdings" w:hint="default"/>
      </w:rPr>
    </w:lvl>
    <w:lvl w:ilvl="3" w:tplc="55BA40D8">
      <w:start w:val="1"/>
      <w:numFmt w:val="bullet"/>
      <w:lvlText w:val=""/>
      <w:lvlJc w:val="left"/>
      <w:pPr>
        <w:ind w:left="2880" w:hanging="360"/>
      </w:pPr>
      <w:rPr>
        <w:rFonts w:ascii="Symbol" w:hAnsi="Symbol" w:hint="default"/>
      </w:rPr>
    </w:lvl>
    <w:lvl w:ilvl="4" w:tplc="ED8240A2">
      <w:start w:val="1"/>
      <w:numFmt w:val="bullet"/>
      <w:lvlText w:val="o"/>
      <w:lvlJc w:val="left"/>
      <w:pPr>
        <w:ind w:left="3600" w:hanging="360"/>
      </w:pPr>
      <w:rPr>
        <w:rFonts w:ascii="Courier New" w:hAnsi="Courier New" w:hint="default"/>
      </w:rPr>
    </w:lvl>
    <w:lvl w:ilvl="5" w:tplc="FC32A560">
      <w:start w:val="1"/>
      <w:numFmt w:val="bullet"/>
      <w:lvlText w:val=""/>
      <w:lvlJc w:val="left"/>
      <w:pPr>
        <w:ind w:left="4320" w:hanging="360"/>
      </w:pPr>
      <w:rPr>
        <w:rFonts w:ascii="Wingdings" w:hAnsi="Wingdings" w:hint="default"/>
      </w:rPr>
    </w:lvl>
    <w:lvl w:ilvl="6" w:tplc="F5DA2D80">
      <w:start w:val="1"/>
      <w:numFmt w:val="bullet"/>
      <w:lvlText w:val=""/>
      <w:lvlJc w:val="left"/>
      <w:pPr>
        <w:ind w:left="5040" w:hanging="360"/>
      </w:pPr>
      <w:rPr>
        <w:rFonts w:ascii="Symbol" w:hAnsi="Symbol" w:hint="default"/>
      </w:rPr>
    </w:lvl>
    <w:lvl w:ilvl="7" w:tplc="00F06A1A">
      <w:start w:val="1"/>
      <w:numFmt w:val="bullet"/>
      <w:lvlText w:val="o"/>
      <w:lvlJc w:val="left"/>
      <w:pPr>
        <w:ind w:left="5760" w:hanging="360"/>
      </w:pPr>
      <w:rPr>
        <w:rFonts w:ascii="Courier New" w:hAnsi="Courier New" w:hint="default"/>
      </w:rPr>
    </w:lvl>
    <w:lvl w:ilvl="8" w:tplc="E1E82E7C">
      <w:start w:val="1"/>
      <w:numFmt w:val="bullet"/>
      <w:lvlText w:val=""/>
      <w:lvlJc w:val="left"/>
      <w:pPr>
        <w:ind w:left="6480" w:hanging="360"/>
      </w:pPr>
      <w:rPr>
        <w:rFonts w:ascii="Wingdings" w:hAnsi="Wingdings" w:hint="default"/>
      </w:rPr>
    </w:lvl>
  </w:abstractNum>
  <w:abstractNum w:abstractNumId="8" w15:restartNumberingAfterBreak="0">
    <w:nsid w:val="47677C22"/>
    <w:multiLevelType w:val="hybridMultilevel"/>
    <w:tmpl w:val="CB9CA136"/>
    <w:lvl w:ilvl="0" w:tplc="2D06AA42">
      <w:start w:val="1"/>
      <w:numFmt w:val="bullet"/>
      <w:lvlText w:val=""/>
      <w:lvlJc w:val="left"/>
      <w:pPr>
        <w:ind w:left="720" w:hanging="360"/>
      </w:pPr>
      <w:rPr>
        <w:rFonts w:ascii="Symbol" w:hAnsi="Symbol" w:hint="default"/>
      </w:rPr>
    </w:lvl>
    <w:lvl w:ilvl="1" w:tplc="436A9AE0">
      <w:start w:val="1"/>
      <w:numFmt w:val="bullet"/>
      <w:lvlText w:val="o"/>
      <w:lvlJc w:val="left"/>
      <w:pPr>
        <w:ind w:left="1440" w:hanging="360"/>
      </w:pPr>
      <w:rPr>
        <w:rFonts w:ascii="Courier New" w:hAnsi="Courier New" w:hint="default"/>
      </w:rPr>
    </w:lvl>
    <w:lvl w:ilvl="2" w:tplc="F4E23BB8">
      <w:start w:val="1"/>
      <w:numFmt w:val="bullet"/>
      <w:lvlText w:val=""/>
      <w:lvlJc w:val="left"/>
      <w:pPr>
        <w:ind w:left="2160" w:hanging="360"/>
      </w:pPr>
      <w:rPr>
        <w:rFonts w:ascii="Wingdings" w:hAnsi="Wingdings" w:hint="default"/>
      </w:rPr>
    </w:lvl>
    <w:lvl w:ilvl="3" w:tplc="76283D7A">
      <w:start w:val="1"/>
      <w:numFmt w:val="bullet"/>
      <w:lvlText w:val=""/>
      <w:lvlJc w:val="left"/>
      <w:pPr>
        <w:ind w:left="2880" w:hanging="360"/>
      </w:pPr>
      <w:rPr>
        <w:rFonts w:ascii="Symbol" w:hAnsi="Symbol" w:hint="default"/>
      </w:rPr>
    </w:lvl>
    <w:lvl w:ilvl="4" w:tplc="E4A8BD88">
      <w:start w:val="1"/>
      <w:numFmt w:val="bullet"/>
      <w:lvlText w:val="o"/>
      <w:lvlJc w:val="left"/>
      <w:pPr>
        <w:ind w:left="3600" w:hanging="360"/>
      </w:pPr>
      <w:rPr>
        <w:rFonts w:ascii="Courier New" w:hAnsi="Courier New" w:hint="default"/>
      </w:rPr>
    </w:lvl>
    <w:lvl w:ilvl="5" w:tplc="9F7E1892">
      <w:start w:val="1"/>
      <w:numFmt w:val="bullet"/>
      <w:lvlText w:val=""/>
      <w:lvlJc w:val="left"/>
      <w:pPr>
        <w:ind w:left="4320" w:hanging="360"/>
      </w:pPr>
      <w:rPr>
        <w:rFonts w:ascii="Wingdings" w:hAnsi="Wingdings" w:hint="default"/>
      </w:rPr>
    </w:lvl>
    <w:lvl w:ilvl="6" w:tplc="21867D72">
      <w:start w:val="1"/>
      <w:numFmt w:val="bullet"/>
      <w:lvlText w:val=""/>
      <w:lvlJc w:val="left"/>
      <w:pPr>
        <w:ind w:left="5040" w:hanging="360"/>
      </w:pPr>
      <w:rPr>
        <w:rFonts w:ascii="Symbol" w:hAnsi="Symbol" w:hint="default"/>
      </w:rPr>
    </w:lvl>
    <w:lvl w:ilvl="7" w:tplc="03EA9E8A">
      <w:start w:val="1"/>
      <w:numFmt w:val="bullet"/>
      <w:lvlText w:val="o"/>
      <w:lvlJc w:val="left"/>
      <w:pPr>
        <w:ind w:left="5760" w:hanging="360"/>
      </w:pPr>
      <w:rPr>
        <w:rFonts w:ascii="Courier New" w:hAnsi="Courier New" w:hint="default"/>
      </w:rPr>
    </w:lvl>
    <w:lvl w:ilvl="8" w:tplc="8D34A912">
      <w:start w:val="1"/>
      <w:numFmt w:val="bullet"/>
      <w:lvlText w:val=""/>
      <w:lvlJc w:val="left"/>
      <w:pPr>
        <w:ind w:left="6480" w:hanging="360"/>
      </w:pPr>
      <w:rPr>
        <w:rFonts w:ascii="Wingdings" w:hAnsi="Wingdings" w:hint="default"/>
      </w:rPr>
    </w:lvl>
  </w:abstractNum>
  <w:abstractNum w:abstractNumId="9" w15:restartNumberingAfterBreak="0">
    <w:nsid w:val="4AE90F77"/>
    <w:multiLevelType w:val="hybridMultilevel"/>
    <w:tmpl w:val="0700E214"/>
    <w:lvl w:ilvl="0" w:tplc="CAFE30F8">
      <w:start w:val="1"/>
      <w:numFmt w:val="bullet"/>
      <w:lvlText w:val=""/>
      <w:lvlJc w:val="left"/>
      <w:pPr>
        <w:ind w:left="720" w:hanging="360"/>
      </w:pPr>
      <w:rPr>
        <w:rFonts w:ascii="Symbol" w:hAnsi="Symbol" w:hint="default"/>
      </w:rPr>
    </w:lvl>
    <w:lvl w:ilvl="1" w:tplc="148230B4">
      <w:start w:val="1"/>
      <w:numFmt w:val="bullet"/>
      <w:lvlText w:val="o"/>
      <w:lvlJc w:val="left"/>
      <w:pPr>
        <w:ind w:left="1440" w:hanging="360"/>
      </w:pPr>
      <w:rPr>
        <w:rFonts w:ascii="Courier New" w:hAnsi="Courier New" w:hint="default"/>
      </w:rPr>
    </w:lvl>
    <w:lvl w:ilvl="2" w:tplc="DCCAD460">
      <w:start w:val="1"/>
      <w:numFmt w:val="bullet"/>
      <w:lvlText w:val=""/>
      <w:lvlJc w:val="left"/>
      <w:pPr>
        <w:ind w:left="2160" w:hanging="360"/>
      </w:pPr>
      <w:rPr>
        <w:rFonts w:ascii="Wingdings" w:hAnsi="Wingdings" w:hint="default"/>
      </w:rPr>
    </w:lvl>
    <w:lvl w:ilvl="3" w:tplc="06C4017E">
      <w:start w:val="1"/>
      <w:numFmt w:val="bullet"/>
      <w:lvlText w:val=""/>
      <w:lvlJc w:val="left"/>
      <w:pPr>
        <w:ind w:left="2880" w:hanging="360"/>
      </w:pPr>
      <w:rPr>
        <w:rFonts w:ascii="Symbol" w:hAnsi="Symbol" w:hint="default"/>
      </w:rPr>
    </w:lvl>
    <w:lvl w:ilvl="4" w:tplc="9C18E8BC">
      <w:start w:val="1"/>
      <w:numFmt w:val="bullet"/>
      <w:lvlText w:val="o"/>
      <w:lvlJc w:val="left"/>
      <w:pPr>
        <w:ind w:left="3600" w:hanging="360"/>
      </w:pPr>
      <w:rPr>
        <w:rFonts w:ascii="Courier New" w:hAnsi="Courier New" w:hint="default"/>
      </w:rPr>
    </w:lvl>
    <w:lvl w:ilvl="5" w:tplc="15524EDC">
      <w:start w:val="1"/>
      <w:numFmt w:val="bullet"/>
      <w:lvlText w:val=""/>
      <w:lvlJc w:val="left"/>
      <w:pPr>
        <w:ind w:left="4320" w:hanging="360"/>
      </w:pPr>
      <w:rPr>
        <w:rFonts w:ascii="Wingdings" w:hAnsi="Wingdings" w:hint="default"/>
      </w:rPr>
    </w:lvl>
    <w:lvl w:ilvl="6" w:tplc="CF56CBDA">
      <w:start w:val="1"/>
      <w:numFmt w:val="bullet"/>
      <w:lvlText w:val=""/>
      <w:lvlJc w:val="left"/>
      <w:pPr>
        <w:ind w:left="5040" w:hanging="360"/>
      </w:pPr>
      <w:rPr>
        <w:rFonts w:ascii="Symbol" w:hAnsi="Symbol" w:hint="default"/>
      </w:rPr>
    </w:lvl>
    <w:lvl w:ilvl="7" w:tplc="02142494">
      <w:start w:val="1"/>
      <w:numFmt w:val="bullet"/>
      <w:lvlText w:val="o"/>
      <w:lvlJc w:val="left"/>
      <w:pPr>
        <w:ind w:left="5760" w:hanging="360"/>
      </w:pPr>
      <w:rPr>
        <w:rFonts w:ascii="Courier New" w:hAnsi="Courier New" w:hint="default"/>
      </w:rPr>
    </w:lvl>
    <w:lvl w:ilvl="8" w:tplc="B0206BF2">
      <w:start w:val="1"/>
      <w:numFmt w:val="bullet"/>
      <w:lvlText w:val=""/>
      <w:lvlJc w:val="left"/>
      <w:pPr>
        <w:ind w:left="6480" w:hanging="360"/>
      </w:pPr>
      <w:rPr>
        <w:rFonts w:ascii="Wingdings" w:hAnsi="Wingdings" w:hint="default"/>
      </w:rPr>
    </w:lvl>
  </w:abstractNum>
  <w:abstractNum w:abstractNumId="10" w15:restartNumberingAfterBreak="0">
    <w:nsid w:val="5A5836A8"/>
    <w:multiLevelType w:val="hybridMultilevel"/>
    <w:tmpl w:val="FC502FD8"/>
    <w:lvl w:ilvl="0" w:tplc="C5C83E92">
      <w:start w:val="1"/>
      <w:numFmt w:val="decimal"/>
      <w:lvlText w:val="%1."/>
      <w:lvlJc w:val="left"/>
      <w:pPr>
        <w:ind w:left="720" w:hanging="360"/>
      </w:pPr>
    </w:lvl>
    <w:lvl w:ilvl="1" w:tplc="CA1C2036">
      <w:start w:val="1"/>
      <w:numFmt w:val="lowerLetter"/>
      <w:lvlText w:val="%2."/>
      <w:lvlJc w:val="left"/>
      <w:pPr>
        <w:ind w:left="1440" w:hanging="360"/>
      </w:pPr>
    </w:lvl>
    <w:lvl w:ilvl="2" w:tplc="2EF85538">
      <w:start w:val="1"/>
      <w:numFmt w:val="lowerRoman"/>
      <w:lvlText w:val="%3."/>
      <w:lvlJc w:val="right"/>
      <w:pPr>
        <w:ind w:left="2160" w:hanging="180"/>
      </w:pPr>
    </w:lvl>
    <w:lvl w:ilvl="3" w:tplc="9C9A26F8">
      <w:start w:val="1"/>
      <w:numFmt w:val="decimal"/>
      <w:lvlText w:val="%4."/>
      <w:lvlJc w:val="left"/>
      <w:pPr>
        <w:ind w:left="2880" w:hanging="360"/>
      </w:pPr>
    </w:lvl>
    <w:lvl w:ilvl="4" w:tplc="7254850E">
      <w:start w:val="1"/>
      <w:numFmt w:val="lowerLetter"/>
      <w:lvlText w:val="%5."/>
      <w:lvlJc w:val="left"/>
      <w:pPr>
        <w:ind w:left="3600" w:hanging="360"/>
      </w:pPr>
    </w:lvl>
    <w:lvl w:ilvl="5" w:tplc="D55CC426">
      <w:start w:val="1"/>
      <w:numFmt w:val="lowerRoman"/>
      <w:lvlText w:val="%6."/>
      <w:lvlJc w:val="right"/>
      <w:pPr>
        <w:ind w:left="4320" w:hanging="180"/>
      </w:pPr>
    </w:lvl>
    <w:lvl w:ilvl="6" w:tplc="7B9CA144">
      <w:start w:val="1"/>
      <w:numFmt w:val="decimal"/>
      <w:lvlText w:val="%7."/>
      <w:lvlJc w:val="left"/>
      <w:pPr>
        <w:ind w:left="5040" w:hanging="360"/>
      </w:pPr>
    </w:lvl>
    <w:lvl w:ilvl="7" w:tplc="25F0BA98">
      <w:start w:val="1"/>
      <w:numFmt w:val="lowerLetter"/>
      <w:lvlText w:val="%8."/>
      <w:lvlJc w:val="left"/>
      <w:pPr>
        <w:ind w:left="5760" w:hanging="360"/>
      </w:pPr>
    </w:lvl>
    <w:lvl w:ilvl="8" w:tplc="D6561942">
      <w:start w:val="1"/>
      <w:numFmt w:val="lowerRoman"/>
      <w:lvlText w:val="%9."/>
      <w:lvlJc w:val="right"/>
      <w:pPr>
        <w:ind w:left="6480" w:hanging="180"/>
      </w:pPr>
    </w:lvl>
  </w:abstractNum>
  <w:abstractNum w:abstractNumId="11" w15:restartNumberingAfterBreak="0">
    <w:nsid w:val="7061763E"/>
    <w:multiLevelType w:val="hybridMultilevel"/>
    <w:tmpl w:val="D5EE8D7A"/>
    <w:lvl w:ilvl="0" w:tplc="01BABB2C">
      <w:start w:val="1"/>
      <w:numFmt w:val="decimal"/>
      <w:lvlText w:val="%1."/>
      <w:lvlJc w:val="left"/>
      <w:pPr>
        <w:ind w:left="720" w:hanging="360"/>
      </w:pPr>
    </w:lvl>
    <w:lvl w:ilvl="1" w:tplc="0CE8662A">
      <w:start w:val="1"/>
      <w:numFmt w:val="lowerLetter"/>
      <w:lvlText w:val="%2."/>
      <w:lvlJc w:val="left"/>
      <w:pPr>
        <w:ind w:left="1440" w:hanging="360"/>
      </w:pPr>
    </w:lvl>
    <w:lvl w:ilvl="2" w:tplc="BA32B0CA">
      <w:start w:val="1"/>
      <w:numFmt w:val="lowerRoman"/>
      <w:lvlText w:val="%3."/>
      <w:lvlJc w:val="right"/>
      <w:pPr>
        <w:ind w:left="2160" w:hanging="180"/>
      </w:pPr>
    </w:lvl>
    <w:lvl w:ilvl="3" w:tplc="DB6C4C72">
      <w:start w:val="1"/>
      <w:numFmt w:val="decimal"/>
      <w:lvlText w:val="%4."/>
      <w:lvlJc w:val="left"/>
      <w:pPr>
        <w:ind w:left="2880" w:hanging="360"/>
      </w:pPr>
    </w:lvl>
    <w:lvl w:ilvl="4" w:tplc="432E9A28">
      <w:start w:val="1"/>
      <w:numFmt w:val="lowerLetter"/>
      <w:lvlText w:val="%5."/>
      <w:lvlJc w:val="left"/>
      <w:pPr>
        <w:ind w:left="3600" w:hanging="360"/>
      </w:pPr>
    </w:lvl>
    <w:lvl w:ilvl="5" w:tplc="680295CE">
      <w:start w:val="1"/>
      <w:numFmt w:val="lowerRoman"/>
      <w:lvlText w:val="%6."/>
      <w:lvlJc w:val="right"/>
      <w:pPr>
        <w:ind w:left="4320" w:hanging="180"/>
      </w:pPr>
    </w:lvl>
    <w:lvl w:ilvl="6" w:tplc="731C5474">
      <w:start w:val="1"/>
      <w:numFmt w:val="decimal"/>
      <w:lvlText w:val="%7."/>
      <w:lvlJc w:val="left"/>
      <w:pPr>
        <w:ind w:left="5040" w:hanging="360"/>
      </w:pPr>
    </w:lvl>
    <w:lvl w:ilvl="7" w:tplc="67A8304C">
      <w:start w:val="1"/>
      <w:numFmt w:val="lowerLetter"/>
      <w:lvlText w:val="%8."/>
      <w:lvlJc w:val="left"/>
      <w:pPr>
        <w:ind w:left="5760" w:hanging="360"/>
      </w:pPr>
    </w:lvl>
    <w:lvl w:ilvl="8" w:tplc="4C96A126">
      <w:start w:val="1"/>
      <w:numFmt w:val="lowerRoman"/>
      <w:lvlText w:val="%9."/>
      <w:lvlJc w:val="right"/>
      <w:pPr>
        <w:ind w:left="6480" w:hanging="180"/>
      </w:pPr>
    </w:lvl>
  </w:abstractNum>
  <w:abstractNum w:abstractNumId="12" w15:restartNumberingAfterBreak="0">
    <w:nsid w:val="713260AF"/>
    <w:multiLevelType w:val="hybridMultilevel"/>
    <w:tmpl w:val="DAFA4704"/>
    <w:lvl w:ilvl="0" w:tplc="BDA4AF18">
      <w:start w:val="1"/>
      <w:numFmt w:val="bullet"/>
      <w:lvlText w:val=""/>
      <w:lvlJc w:val="left"/>
      <w:pPr>
        <w:ind w:left="720" w:hanging="360"/>
      </w:pPr>
      <w:rPr>
        <w:rFonts w:ascii="Symbol" w:hAnsi="Symbol" w:hint="default"/>
      </w:rPr>
    </w:lvl>
    <w:lvl w:ilvl="1" w:tplc="9FDE7500">
      <w:start w:val="1"/>
      <w:numFmt w:val="bullet"/>
      <w:lvlText w:val="o"/>
      <w:lvlJc w:val="left"/>
      <w:pPr>
        <w:ind w:left="1440" w:hanging="360"/>
      </w:pPr>
      <w:rPr>
        <w:rFonts w:ascii="Courier New" w:hAnsi="Courier New" w:hint="default"/>
      </w:rPr>
    </w:lvl>
    <w:lvl w:ilvl="2" w:tplc="18281808">
      <w:start w:val="1"/>
      <w:numFmt w:val="bullet"/>
      <w:lvlText w:val=""/>
      <w:lvlJc w:val="left"/>
      <w:pPr>
        <w:ind w:left="2160" w:hanging="360"/>
      </w:pPr>
      <w:rPr>
        <w:rFonts w:ascii="Wingdings" w:hAnsi="Wingdings" w:hint="default"/>
      </w:rPr>
    </w:lvl>
    <w:lvl w:ilvl="3" w:tplc="286E6D38">
      <w:start w:val="1"/>
      <w:numFmt w:val="bullet"/>
      <w:lvlText w:val=""/>
      <w:lvlJc w:val="left"/>
      <w:pPr>
        <w:ind w:left="2880" w:hanging="360"/>
      </w:pPr>
      <w:rPr>
        <w:rFonts w:ascii="Symbol" w:hAnsi="Symbol" w:hint="default"/>
      </w:rPr>
    </w:lvl>
    <w:lvl w:ilvl="4" w:tplc="816C88A2">
      <w:start w:val="1"/>
      <w:numFmt w:val="bullet"/>
      <w:lvlText w:val="o"/>
      <w:lvlJc w:val="left"/>
      <w:pPr>
        <w:ind w:left="3600" w:hanging="360"/>
      </w:pPr>
      <w:rPr>
        <w:rFonts w:ascii="Courier New" w:hAnsi="Courier New" w:hint="default"/>
      </w:rPr>
    </w:lvl>
    <w:lvl w:ilvl="5" w:tplc="27DEB724">
      <w:start w:val="1"/>
      <w:numFmt w:val="bullet"/>
      <w:lvlText w:val=""/>
      <w:lvlJc w:val="left"/>
      <w:pPr>
        <w:ind w:left="4320" w:hanging="360"/>
      </w:pPr>
      <w:rPr>
        <w:rFonts w:ascii="Wingdings" w:hAnsi="Wingdings" w:hint="default"/>
      </w:rPr>
    </w:lvl>
    <w:lvl w:ilvl="6" w:tplc="5538A21E">
      <w:start w:val="1"/>
      <w:numFmt w:val="bullet"/>
      <w:lvlText w:val=""/>
      <w:lvlJc w:val="left"/>
      <w:pPr>
        <w:ind w:left="5040" w:hanging="360"/>
      </w:pPr>
      <w:rPr>
        <w:rFonts w:ascii="Symbol" w:hAnsi="Symbol" w:hint="default"/>
      </w:rPr>
    </w:lvl>
    <w:lvl w:ilvl="7" w:tplc="EA08B8BC">
      <w:start w:val="1"/>
      <w:numFmt w:val="bullet"/>
      <w:lvlText w:val="o"/>
      <w:lvlJc w:val="left"/>
      <w:pPr>
        <w:ind w:left="5760" w:hanging="360"/>
      </w:pPr>
      <w:rPr>
        <w:rFonts w:ascii="Courier New" w:hAnsi="Courier New" w:hint="default"/>
      </w:rPr>
    </w:lvl>
    <w:lvl w:ilvl="8" w:tplc="7910E930">
      <w:start w:val="1"/>
      <w:numFmt w:val="bullet"/>
      <w:lvlText w:val=""/>
      <w:lvlJc w:val="left"/>
      <w:pPr>
        <w:ind w:left="6480" w:hanging="360"/>
      </w:pPr>
      <w:rPr>
        <w:rFonts w:ascii="Wingdings" w:hAnsi="Wingdings" w:hint="default"/>
      </w:rPr>
    </w:lvl>
  </w:abstractNum>
  <w:abstractNum w:abstractNumId="13" w15:restartNumberingAfterBreak="0">
    <w:nsid w:val="714D608E"/>
    <w:multiLevelType w:val="hybridMultilevel"/>
    <w:tmpl w:val="E460D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2722445">
    <w:abstractNumId w:val="11"/>
  </w:num>
  <w:num w:numId="2" w16cid:durableId="760180901">
    <w:abstractNumId w:val="10"/>
  </w:num>
  <w:num w:numId="3" w16cid:durableId="2111578606">
    <w:abstractNumId w:val="8"/>
  </w:num>
  <w:num w:numId="4" w16cid:durableId="1079131270">
    <w:abstractNumId w:val="4"/>
  </w:num>
  <w:num w:numId="5" w16cid:durableId="860509510">
    <w:abstractNumId w:val="9"/>
  </w:num>
  <w:num w:numId="6" w16cid:durableId="2076201247">
    <w:abstractNumId w:val="7"/>
  </w:num>
  <w:num w:numId="7" w16cid:durableId="1296911660">
    <w:abstractNumId w:val="6"/>
  </w:num>
  <w:num w:numId="8" w16cid:durableId="1488520079">
    <w:abstractNumId w:val="2"/>
  </w:num>
  <w:num w:numId="9" w16cid:durableId="1604145761">
    <w:abstractNumId w:val="12"/>
  </w:num>
  <w:num w:numId="10" w16cid:durableId="611015911">
    <w:abstractNumId w:val="5"/>
  </w:num>
  <w:num w:numId="11" w16cid:durableId="775907161">
    <w:abstractNumId w:val="0"/>
  </w:num>
  <w:num w:numId="12" w16cid:durableId="63459295">
    <w:abstractNumId w:val="13"/>
  </w:num>
  <w:num w:numId="13" w16cid:durableId="1940795269">
    <w:abstractNumId w:val="3"/>
  </w:num>
  <w:num w:numId="14" w16cid:durableId="4680877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ier Magritte">
    <w15:presenceInfo w15:providerId="AD" w15:userId="S::Olivier.Magritte@minsoc.fed.be::4c421028-65f4-458a-85c3-a0517b8abf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1D"/>
    <w:rsid w:val="00061018"/>
    <w:rsid w:val="000622D5"/>
    <w:rsid w:val="000645E9"/>
    <w:rsid w:val="00086683"/>
    <w:rsid w:val="000D7F26"/>
    <w:rsid w:val="00101690"/>
    <w:rsid w:val="001A5723"/>
    <w:rsid w:val="001F799D"/>
    <w:rsid w:val="0024450B"/>
    <w:rsid w:val="00247258"/>
    <w:rsid w:val="002A27EE"/>
    <w:rsid w:val="002E41BD"/>
    <w:rsid w:val="002E761D"/>
    <w:rsid w:val="003A1F7E"/>
    <w:rsid w:val="00422374"/>
    <w:rsid w:val="0043171B"/>
    <w:rsid w:val="00455A4D"/>
    <w:rsid w:val="004C0163"/>
    <w:rsid w:val="005249FD"/>
    <w:rsid w:val="005D5D72"/>
    <w:rsid w:val="005F509D"/>
    <w:rsid w:val="00617F73"/>
    <w:rsid w:val="006630BC"/>
    <w:rsid w:val="00666E58"/>
    <w:rsid w:val="00672ED0"/>
    <w:rsid w:val="00677431"/>
    <w:rsid w:val="00693142"/>
    <w:rsid w:val="006D5B13"/>
    <w:rsid w:val="00714502"/>
    <w:rsid w:val="00777C64"/>
    <w:rsid w:val="00793DC1"/>
    <w:rsid w:val="007A5615"/>
    <w:rsid w:val="007D766D"/>
    <w:rsid w:val="00843362"/>
    <w:rsid w:val="0084508E"/>
    <w:rsid w:val="00884FE1"/>
    <w:rsid w:val="008A2B0E"/>
    <w:rsid w:val="00905BA9"/>
    <w:rsid w:val="00923C36"/>
    <w:rsid w:val="009D2581"/>
    <w:rsid w:val="00A15C77"/>
    <w:rsid w:val="00A34023"/>
    <w:rsid w:val="00A47114"/>
    <w:rsid w:val="00A82152"/>
    <w:rsid w:val="00AE7736"/>
    <w:rsid w:val="00AF0A9E"/>
    <w:rsid w:val="00B502DD"/>
    <w:rsid w:val="00B81BB3"/>
    <w:rsid w:val="00B81E31"/>
    <w:rsid w:val="00B92E22"/>
    <w:rsid w:val="00C03444"/>
    <w:rsid w:val="00C4172E"/>
    <w:rsid w:val="00C737AB"/>
    <w:rsid w:val="00CB4C1B"/>
    <w:rsid w:val="00CB4FD2"/>
    <w:rsid w:val="00CC40C2"/>
    <w:rsid w:val="00CD5006"/>
    <w:rsid w:val="00CF0C95"/>
    <w:rsid w:val="00E00916"/>
    <w:rsid w:val="00E044DC"/>
    <w:rsid w:val="00E1411A"/>
    <w:rsid w:val="00EA0D04"/>
    <w:rsid w:val="00EC563D"/>
    <w:rsid w:val="00F0407B"/>
    <w:rsid w:val="00F77F61"/>
    <w:rsid w:val="00F977E6"/>
    <w:rsid w:val="00FA489E"/>
    <w:rsid w:val="00FE5BA7"/>
    <w:rsid w:val="00FF4320"/>
    <w:rsid w:val="00FF4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75EE26"/>
  <w15:chartTrackingRefBased/>
  <w15:docId w15:val="{B84BF97E-7E93-455B-AF80-7B5E1CB9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61D"/>
  </w:style>
  <w:style w:type="paragraph" w:styleId="Titre3">
    <w:name w:val="heading 3"/>
    <w:basedOn w:val="Normal"/>
    <w:next w:val="Normal"/>
    <w:link w:val="Titre3Car"/>
    <w:uiPriority w:val="9"/>
    <w:unhideWhenUsed/>
    <w:qFormat/>
    <w:rsid w:val="00793D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E7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
    <w:name w:val="_ Single Txt_G"/>
    <w:basedOn w:val="Normal"/>
    <w:link w:val="SingleTxtGChar"/>
    <w:qFormat/>
    <w:rsid w:val="002E761D"/>
    <w:pPr>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lang w:val="fr-CH"/>
    </w:rPr>
  </w:style>
  <w:style w:type="character" w:customStyle="1" w:styleId="SingleTxtGChar">
    <w:name w:val="_ Single Txt_G Char"/>
    <w:link w:val="SingleTxtG"/>
    <w:locked/>
    <w:rsid w:val="002E761D"/>
    <w:rPr>
      <w:rFonts w:ascii="Times New Roman" w:hAnsi="Times New Roman" w:cs="Times New Roman"/>
      <w:sz w:val="20"/>
      <w:szCs w:val="20"/>
      <w:lang w:val="fr-CH"/>
    </w:rPr>
  </w:style>
  <w:style w:type="character" w:styleId="Lienhypertexte">
    <w:name w:val="Hyperlink"/>
    <w:basedOn w:val="Policepardfaut"/>
    <w:uiPriority w:val="99"/>
    <w:unhideWhenUsed/>
    <w:rsid w:val="002E761D"/>
    <w:rPr>
      <w:color w:val="0563C1" w:themeColor="hyperlink"/>
      <w:u w:val="single"/>
    </w:rPr>
  </w:style>
  <w:style w:type="paragraph" w:styleId="Notedebasdepage">
    <w:name w:val="footnote text"/>
    <w:basedOn w:val="Normal"/>
    <w:link w:val="NotedebasdepageCar"/>
    <w:uiPriority w:val="99"/>
    <w:semiHidden/>
    <w:unhideWhenUsed/>
    <w:rsid w:val="002E761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E761D"/>
    <w:rPr>
      <w:sz w:val="20"/>
      <w:szCs w:val="20"/>
    </w:rPr>
  </w:style>
  <w:style w:type="character" w:styleId="Appelnotedebasdep">
    <w:name w:val="footnote reference"/>
    <w:basedOn w:val="Policepardfaut"/>
    <w:uiPriority w:val="99"/>
    <w:semiHidden/>
    <w:unhideWhenUsed/>
    <w:rsid w:val="002E761D"/>
    <w:rPr>
      <w:vertAlign w:val="superscript"/>
    </w:rPr>
  </w:style>
  <w:style w:type="paragraph" w:styleId="Paragraphedeliste">
    <w:name w:val="List Paragraph"/>
    <w:basedOn w:val="Normal"/>
    <w:uiPriority w:val="34"/>
    <w:qFormat/>
    <w:rsid w:val="00C737AB"/>
    <w:pPr>
      <w:ind w:left="720"/>
      <w:contextualSpacing/>
    </w:pPr>
  </w:style>
  <w:style w:type="character" w:customStyle="1" w:styleId="Titre3Car">
    <w:name w:val="Titre 3 Car"/>
    <w:basedOn w:val="Policepardfaut"/>
    <w:link w:val="Titre3"/>
    <w:uiPriority w:val="9"/>
    <w:rsid w:val="00793DC1"/>
    <w:rPr>
      <w:rFonts w:asciiTheme="majorHAnsi" w:eastAsiaTheme="majorEastAsia" w:hAnsiTheme="majorHAnsi" w:cstheme="majorBidi"/>
      <w:color w:val="1F3763" w:themeColor="accent1" w:themeShade="7F"/>
      <w:sz w:val="24"/>
      <w:szCs w:val="24"/>
    </w:rPr>
  </w:style>
  <w:style w:type="paragraph" w:styleId="Textedebulles">
    <w:name w:val="Balloon Text"/>
    <w:basedOn w:val="Normal"/>
    <w:link w:val="TextedebullesCar"/>
    <w:uiPriority w:val="99"/>
    <w:semiHidden/>
    <w:unhideWhenUsed/>
    <w:rsid w:val="007A561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A5615"/>
    <w:rPr>
      <w:rFonts w:ascii="Segoe UI" w:hAnsi="Segoe UI" w:cs="Segoe UI"/>
      <w:sz w:val="18"/>
      <w:szCs w:val="18"/>
    </w:rPr>
  </w:style>
  <w:style w:type="paragraph" w:styleId="Commentaire">
    <w:name w:val="annotation text"/>
    <w:basedOn w:val="Normal"/>
    <w:link w:val="CommentaireCar"/>
    <w:uiPriority w:val="99"/>
    <w:unhideWhenUsed/>
    <w:rsid w:val="007A5615"/>
    <w:pPr>
      <w:spacing w:line="240" w:lineRule="auto"/>
    </w:pPr>
    <w:rPr>
      <w:sz w:val="20"/>
      <w:szCs w:val="20"/>
    </w:rPr>
  </w:style>
  <w:style w:type="character" w:customStyle="1" w:styleId="CommentaireCar">
    <w:name w:val="Commentaire Car"/>
    <w:basedOn w:val="Policepardfaut"/>
    <w:link w:val="Commentaire"/>
    <w:uiPriority w:val="99"/>
    <w:rsid w:val="007A5615"/>
    <w:rPr>
      <w:sz w:val="20"/>
      <w:szCs w:val="20"/>
    </w:rPr>
  </w:style>
  <w:style w:type="character" w:styleId="Marquedecommentaire">
    <w:name w:val="annotation reference"/>
    <w:basedOn w:val="Policepardfaut"/>
    <w:uiPriority w:val="99"/>
    <w:semiHidden/>
    <w:unhideWhenUsed/>
    <w:rsid w:val="006D5B13"/>
    <w:rPr>
      <w:sz w:val="16"/>
      <w:szCs w:val="16"/>
    </w:rPr>
  </w:style>
  <w:style w:type="paragraph" w:styleId="Objetducommentaire">
    <w:name w:val="annotation subject"/>
    <w:basedOn w:val="Commentaire"/>
    <w:next w:val="Commentaire"/>
    <w:link w:val="ObjetducommentaireCar"/>
    <w:uiPriority w:val="99"/>
    <w:semiHidden/>
    <w:unhideWhenUsed/>
    <w:rsid w:val="002A27EE"/>
    <w:rPr>
      <w:b/>
      <w:bCs/>
    </w:rPr>
  </w:style>
  <w:style w:type="character" w:customStyle="1" w:styleId="ObjetducommentaireCar">
    <w:name w:val="Objet du commentaire Car"/>
    <w:basedOn w:val="CommentaireCar"/>
    <w:link w:val="Objetducommentaire"/>
    <w:uiPriority w:val="99"/>
    <w:semiHidden/>
    <w:rsid w:val="002A27EE"/>
    <w:rPr>
      <w:b/>
      <w:bCs/>
      <w:sz w:val="20"/>
      <w:szCs w:val="20"/>
    </w:rPr>
  </w:style>
  <w:style w:type="character" w:styleId="Lienhypertextesuivivisit">
    <w:name w:val="FollowedHyperlink"/>
    <w:basedOn w:val="Policepardfaut"/>
    <w:uiPriority w:val="99"/>
    <w:semiHidden/>
    <w:unhideWhenUsed/>
    <w:rsid w:val="00884FE1"/>
    <w:rPr>
      <w:color w:val="954F72" w:themeColor="followedHyperlink"/>
      <w:u w:val="single"/>
    </w:rPr>
  </w:style>
  <w:style w:type="character" w:styleId="Mentionnonrsolue">
    <w:name w:val="Unresolved Mention"/>
    <w:basedOn w:val="Policepardfaut"/>
    <w:uiPriority w:val="99"/>
    <w:semiHidden/>
    <w:unhideWhenUsed/>
    <w:rsid w:val="00A82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7046">
      <w:bodyDiv w:val="1"/>
      <w:marLeft w:val="0"/>
      <w:marRight w:val="0"/>
      <w:marTop w:val="0"/>
      <w:marBottom w:val="0"/>
      <w:divBdr>
        <w:top w:val="none" w:sz="0" w:space="0" w:color="auto"/>
        <w:left w:val="none" w:sz="0" w:space="0" w:color="auto"/>
        <w:bottom w:val="none" w:sz="0" w:space="0" w:color="auto"/>
        <w:right w:val="none" w:sz="0" w:space="0" w:color="auto"/>
      </w:divBdr>
    </w:div>
    <w:div w:id="667447206">
      <w:bodyDiv w:val="1"/>
      <w:marLeft w:val="0"/>
      <w:marRight w:val="0"/>
      <w:marTop w:val="0"/>
      <w:marBottom w:val="0"/>
      <w:divBdr>
        <w:top w:val="none" w:sz="0" w:space="0" w:color="auto"/>
        <w:left w:val="none" w:sz="0" w:space="0" w:color="auto"/>
        <w:bottom w:val="none" w:sz="0" w:space="0" w:color="auto"/>
        <w:right w:val="none" w:sz="0" w:space="0" w:color="auto"/>
      </w:divBdr>
    </w:div>
    <w:div w:id="800533438">
      <w:bodyDiv w:val="1"/>
      <w:marLeft w:val="0"/>
      <w:marRight w:val="0"/>
      <w:marTop w:val="0"/>
      <w:marBottom w:val="0"/>
      <w:divBdr>
        <w:top w:val="none" w:sz="0" w:space="0" w:color="auto"/>
        <w:left w:val="none" w:sz="0" w:space="0" w:color="auto"/>
        <w:bottom w:val="none" w:sz="0" w:space="0" w:color="auto"/>
        <w:right w:val="none" w:sz="0" w:space="0" w:color="auto"/>
      </w:divBdr>
    </w:div>
    <w:div w:id="1180240173">
      <w:bodyDiv w:val="1"/>
      <w:marLeft w:val="0"/>
      <w:marRight w:val="0"/>
      <w:marTop w:val="0"/>
      <w:marBottom w:val="0"/>
      <w:divBdr>
        <w:top w:val="none" w:sz="0" w:space="0" w:color="auto"/>
        <w:left w:val="none" w:sz="0" w:space="0" w:color="auto"/>
        <w:bottom w:val="none" w:sz="0" w:space="0" w:color="auto"/>
        <w:right w:val="none" w:sz="0" w:space="0" w:color="auto"/>
      </w:divBdr>
    </w:div>
    <w:div w:id="1488978041">
      <w:bodyDiv w:val="1"/>
      <w:marLeft w:val="0"/>
      <w:marRight w:val="0"/>
      <w:marTop w:val="0"/>
      <w:marBottom w:val="0"/>
      <w:divBdr>
        <w:top w:val="none" w:sz="0" w:space="0" w:color="auto"/>
        <w:left w:val="none" w:sz="0" w:space="0" w:color="auto"/>
        <w:bottom w:val="none" w:sz="0" w:space="0" w:color="auto"/>
        <w:right w:val="none" w:sz="0" w:space="0" w:color="auto"/>
      </w:divBdr>
    </w:div>
    <w:div w:id="1496648857">
      <w:bodyDiv w:val="1"/>
      <w:marLeft w:val="0"/>
      <w:marRight w:val="0"/>
      <w:marTop w:val="0"/>
      <w:marBottom w:val="0"/>
      <w:divBdr>
        <w:top w:val="none" w:sz="0" w:space="0" w:color="auto"/>
        <w:left w:val="none" w:sz="0" w:space="0" w:color="auto"/>
        <w:bottom w:val="none" w:sz="0" w:space="0" w:color="auto"/>
        <w:right w:val="none" w:sz="0" w:space="0" w:color="auto"/>
      </w:divBdr>
    </w:div>
    <w:div w:id="1577128021">
      <w:bodyDiv w:val="1"/>
      <w:marLeft w:val="0"/>
      <w:marRight w:val="0"/>
      <w:marTop w:val="0"/>
      <w:marBottom w:val="0"/>
      <w:divBdr>
        <w:top w:val="none" w:sz="0" w:space="0" w:color="auto"/>
        <w:left w:val="none" w:sz="0" w:space="0" w:color="auto"/>
        <w:bottom w:val="none" w:sz="0" w:space="0" w:color="auto"/>
        <w:right w:val="none" w:sz="0" w:space="0" w:color="auto"/>
      </w:divBdr>
    </w:div>
    <w:div w:id="1845583311">
      <w:bodyDiv w:val="1"/>
      <w:marLeft w:val="0"/>
      <w:marRight w:val="0"/>
      <w:marTop w:val="0"/>
      <w:marBottom w:val="0"/>
      <w:divBdr>
        <w:top w:val="none" w:sz="0" w:space="0" w:color="auto"/>
        <w:left w:val="none" w:sz="0" w:space="0" w:color="auto"/>
        <w:bottom w:val="none" w:sz="0" w:space="0" w:color="auto"/>
        <w:right w:val="none" w:sz="0" w:space="0" w:color="auto"/>
      </w:divBdr>
    </w:div>
    <w:div w:id="198963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be/search?q=programme+en+audiodescription+RTBF+conseil+sup%C3%A9rieur+de+l'audiovisuel&amp;spell=1&amp;sa=X&amp;ved=2ahUKEwikkafdx7bsAhWDLewKHXxdArYQBSgAegQIDBAx&amp;biw=1366&amp;bih=643" TargetMode="External"/><Relationship Id="rId13" Type="http://schemas.microsoft.com/office/2016/09/relationships/commentsIds" Target="commentsIds.xml"/><Relationship Id="rId18" Type="http://schemas.openxmlformats.org/officeDocument/2006/relationships/image" Target="media/image1.emf"/><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s://www.noozo.be/nl/adviezen/advies-omzetting-europese-toegankelijkheidsrichtlijn" TargetMode="External"/><Relationship Id="rId12" Type="http://schemas.microsoft.com/office/2011/relationships/commentsExtended" Target="commentsExtended.xml"/><Relationship Id="rId17" Type="http://schemas.openxmlformats.org/officeDocument/2006/relationships/hyperlink" Target="https://trends.knack.be/economie/bedrijven/overheidswebsites-moeten-toegankelijk-zijn-voor-mensen-met-een-beperking/article-analyse-1645065.html" TargetMode="External"/><Relationship Id="rId2" Type="http://schemas.openxmlformats.org/officeDocument/2006/relationships/styles" Target="styles.xml"/><Relationship Id="rId16" Type="http://schemas.openxmlformats.org/officeDocument/2006/relationships/hyperlink" Target="https://www.rtbf.be/info/societe/detail_sourde-et-contaminee-par-le-coronavirus-l-appel-de-marianne-sur-les-reseaux-sociaux?id=1046344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yperlink" Target="https://morreale.wallonie.be/home/presse--actualites/publications/journee-internationale-des-personnes-handicapees--la-wallonie-renforce-lacces-a-linformation-et-la-communication-des-personnes-en-situation-de-handicap.publicationfull.html" TargetMode="External"/><Relationship Id="rId10" Type="http://schemas.openxmlformats.org/officeDocument/2006/relationships/hyperlink" Target="https://www.noozo.be/media/imahq12t/2022-7-werken-aan-inclusieve-media-via-toegankelijkheid.pdf" TargetMode="External"/><Relationship Id="rId19"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hyperlink" Target="https://www.csa.be/document/reglement-accessibilite-juillet-2018/"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ph.belgium.be/fr/nouvelles-amp-presse/13-03-2020-les-personnes-handicap%C3%A9es-les-oubli%C3%A9s-du-covid-19.html" TargetMode="External"/><Relationship Id="rId1" Type="http://schemas.openxmlformats.org/officeDocument/2006/relationships/hyperlink" Target="https://euc-word-edit.officeapps.live.com/we/(http:/www.adviesvgt.be/sites/default/files/atoms/files/Advies%20over%20de%20structurele%20verankering%20van%20gezinsondersteuning%20voor%20ouders%20van%20dove%20kinderen.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3741</Words>
  <Characters>21326</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Berlanger Marjorie</dc:creator>
  <cp:keywords/>
  <dc:description/>
  <cp:lastModifiedBy>Magritte Olivier</cp:lastModifiedBy>
  <cp:revision>2</cp:revision>
  <dcterms:created xsi:type="dcterms:W3CDTF">2023-05-30T14:12:00Z</dcterms:created>
  <dcterms:modified xsi:type="dcterms:W3CDTF">2023-05-30T14:12:00Z</dcterms:modified>
</cp:coreProperties>
</file>