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A4B4" w14:textId="6233FD85" w:rsidR="00B910FE" w:rsidRPr="00E22215" w:rsidRDefault="00176EE1">
      <w:pPr>
        <w:pStyle w:val="Kop3"/>
        <w:rPr>
          <w:lang w:val="nl-BE"/>
        </w:rPr>
      </w:pPr>
      <w:proofErr w:type="spellStart"/>
      <w:r w:rsidRPr="006B6181">
        <w:rPr>
          <w:lang w:val="fr-BE"/>
        </w:rPr>
        <w:t>Vrouwen</w:t>
      </w:r>
      <w:proofErr w:type="spellEnd"/>
      <w:r w:rsidRPr="006B6181">
        <w:rPr>
          <w:lang w:val="fr-BE"/>
        </w:rPr>
        <w:t xml:space="preserve"> met </w:t>
      </w:r>
      <w:proofErr w:type="spellStart"/>
      <w:r w:rsidRPr="006B6181">
        <w:rPr>
          <w:lang w:val="fr-BE"/>
        </w:rPr>
        <w:t>een</w:t>
      </w:r>
      <w:proofErr w:type="spellEnd"/>
      <w:r w:rsidRPr="006B6181">
        <w:rPr>
          <w:lang w:val="fr-BE"/>
        </w:rPr>
        <w:t xml:space="preserve"> handicap (art. 6</w:t>
      </w:r>
      <w:r w:rsidRPr="006B6181">
        <w:rPr>
          <w:highlight w:val="yellow"/>
          <w:lang w:val="fr-BE"/>
        </w:rPr>
        <w:t>)</w:t>
      </w:r>
      <w:r w:rsidR="006B6181" w:rsidRPr="006B6181">
        <w:rPr>
          <w:highlight w:val="yellow"/>
          <w:lang w:val="fr-BE"/>
        </w:rPr>
        <w:t xml:space="preserve"> </w:t>
      </w:r>
      <w:bookmarkStart w:id="0" w:name="_Hlk150119182"/>
      <w:r w:rsidR="006B6181" w:rsidRPr="006B6181">
        <w:rPr>
          <w:highlight w:val="yellow"/>
          <w:lang w:val="fr-BE"/>
        </w:rPr>
        <w:t xml:space="preserve">(Attention, problème avec commentaires lignes 196 et suivantes. </w:t>
      </w:r>
      <w:proofErr w:type="spellStart"/>
      <w:r w:rsidR="006B6181" w:rsidRPr="00E22215">
        <w:rPr>
          <w:highlight w:val="yellow"/>
          <w:lang w:val="nl-BE"/>
        </w:rPr>
        <w:t>Voir</w:t>
      </w:r>
      <w:proofErr w:type="spellEnd"/>
      <w:r w:rsidR="006B6181" w:rsidRPr="00E22215">
        <w:rPr>
          <w:highlight w:val="yellow"/>
          <w:lang w:val="nl-BE"/>
        </w:rPr>
        <w:t xml:space="preserve"> </w:t>
      </w:r>
      <w:proofErr w:type="spellStart"/>
      <w:r w:rsidR="006B6181" w:rsidRPr="00E22215">
        <w:rPr>
          <w:highlight w:val="yellow"/>
          <w:lang w:val="nl-BE"/>
        </w:rPr>
        <w:t>avec</w:t>
      </w:r>
      <w:proofErr w:type="spellEnd"/>
      <w:r w:rsidR="006B6181" w:rsidRPr="00E22215">
        <w:rPr>
          <w:highlight w:val="yellow"/>
          <w:lang w:val="nl-BE"/>
        </w:rPr>
        <w:t xml:space="preserve"> NMN)</w:t>
      </w:r>
      <w:bookmarkEnd w:id="0"/>
    </w:p>
    <w:p w14:paraId="6C408653" w14:textId="77777777" w:rsidR="00B910FE" w:rsidRPr="00EE4799" w:rsidRDefault="00176EE1">
      <w:pPr>
        <w:pStyle w:val="Kop4"/>
        <w:rPr>
          <w:lang w:val="nl-BE"/>
        </w:rPr>
      </w:pPr>
      <w:r w:rsidRPr="00EE4799">
        <w:rPr>
          <w:lang w:val="nl-BE"/>
        </w:rPr>
        <w:t>Vraag 6: Geef informatie over de maatregelen die zijn genomen om</w:t>
      </w:r>
      <w:r w:rsidRPr="00EE4799">
        <w:rPr>
          <w:lang w:val="nl-BE"/>
        </w:rPr>
        <w:br/>
        <w:t xml:space="preserve">(a) meervoudige en </w:t>
      </w:r>
      <w:proofErr w:type="spellStart"/>
      <w:r w:rsidRPr="00EE4799">
        <w:rPr>
          <w:lang w:val="nl-BE"/>
        </w:rPr>
        <w:t>intersectieve</w:t>
      </w:r>
      <w:proofErr w:type="spellEnd"/>
      <w:r w:rsidRPr="00EE4799">
        <w:rPr>
          <w:lang w:val="nl-BE"/>
        </w:rPr>
        <w:t xml:space="preserve"> vormen van discriminatie van vrouwen en meisjes met een handicap voorkomen en gendergelijkheid integreren in wetgeving en beleid inzake handicaps, en handicaps in wetgeving en beleid inzake vrouwen;</w:t>
      </w:r>
    </w:p>
    <w:p w14:paraId="026DFE70" w14:textId="43D72779" w:rsidR="00B910FE" w:rsidRPr="00EE4799" w:rsidRDefault="00F57011">
      <w:pPr>
        <w:rPr>
          <w:rFonts w:cstheme="minorHAnsi"/>
          <w:lang w:val="nl-BE"/>
        </w:rPr>
      </w:pPr>
      <w:r>
        <w:rPr>
          <w:rFonts w:cstheme="minorHAnsi"/>
          <w:lang w:val="nl-BE"/>
        </w:rPr>
        <w:t xml:space="preserve">Buiten de aanpassingen van de 3 antidiscriminatiewetten, </w:t>
      </w:r>
      <w:r w:rsidR="00176EE1" w:rsidRPr="00EE4799">
        <w:rPr>
          <w:rFonts w:cstheme="minorHAnsi"/>
          <w:lang w:val="nl-BE"/>
        </w:rPr>
        <w:t xml:space="preserve">heeft </w:t>
      </w:r>
      <w:r w:rsidR="00F7152C">
        <w:rPr>
          <w:rFonts w:cstheme="minorHAnsi"/>
          <w:lang w:val="nl-BE"/>
        </w:rPr>
        <w:t>het BDF</w:t>
      </w:r>
      <w:r w:rsidR="00176EE1" w:rsidRPr="00EE4799">
        <w:rPr>
          <w:rFonts w:cstheme="minorHAnsi"/>
          <w:lang w:val="nl-BE"/>
        </w:rPr>
        <w:t xml:space="preserve"> geen significante verandering in de houding of de wetgeving kunnen vaststellen </w:t>
      </w:r>
      <w:r w:rsidR="005227E9">
        <w:rPr>
          <w:rStyle w:val="Voetnootmarkering"/>
          <w:rFonts w:cstheme="minorHAnsi"/>
          <w:lang w:val="fr-BE"/>
        </w:rPr>
        <w:footnoteReference w:id="1"/>
      </w:r>
      <w:r w:rsidR="00C552CE">
        <w:rPr>
          <w:rStyle w:val="Voetnootmarkering"/>
          <w:rFonts w:cstheme="minorHAnsi"/>
          <w:lang w:val="fr-BE"/>
        </w:rPr>
        <w:footnoteReference w:id="2"/>
      </w:r>
      <w:r w:rsidR="00176EE1" w:rsidRPr="00EE4799">
        <w:rPr>
          <w:rFonts w:cstheme="minorHAnsi"/>
          <w:lang w:val="nl-BE"/>
        </w:rPr>
        <w:t xml:space="preserve"> . </w:t>
      </w:r>
    </w:p>
    <w:p w14:paraId="0CFC6F51" w14:textId="62D98A3B" w:rsidR="00A72739" w:rsidRPr="00AB4470" w:rsidRDefault="00F03551" w:rsidP="00A72739">
      <w:pPr>
        <w:rPr>
          <w:lang w:val="nl-NL"/>
        </w:rPr>
      </w:pPr>
      <w:r>
        <w:rPr>
          <w:lang w:val="nl-NL"/>
        </w:rPr>
        <w:t>Het thema ‘</w:t>
      </w:r>
      <w:r w:rsidR="00A72739" w:rsidRPr="00AB4470">
        <w:rPr>
          <w:lang w:val="nl-NL"/>
        </w:rPr>
        <w:t>Vrouwen met een handicap</w:t>
      </w:r>
      <w:r>
        <w:rPr>
          <w:lang w:val="nl-NL"/>
        </w:rPr>
        <w:t>’</w:t>
      </w:r>
      <w:r w:rsidR="00A72739" w:rsidRPr="00AB4470">
        <w:rPr>
          <w:lang w:val="nl-NL"/>
        </w:rPr>
        <w:t>, staa</w:t>
      </w:r>
      <w:r>
        <w:rPr>
          <w:lang w:val="nl-NL"/>
        </w:rPr>
        <w:t>t</w:t>
      </w:r>
      <w:r w:rsidR="00A72739" w:rsidRPr="00AB4470">
        <w:rPr>
          <w:lang w:val="nl-NL"/>
        </w:rPr>
        <w:t xml:space="preserve"> wel op het werkprogramma van de </w:t>
      </w:r>
      <w:r w:rsidR="00EB4D7C">
        <w:rPr>
          <w:lang w:val="nl-NL"/>
        </w:rPr>
        <w:t>Interministeriële Conferentie (</w:t>
      </w:r>
      <w:r w:rsidR="00A72739" w:rsidRPr="00AB4470">
        <w:rPr>
          <w:lang w:val="nl-NL"/>
        </w:rPr>
        <w:t>IMC</w:t>
      </w:r>
      <w:r w:rsidR="00EB4D7C">
        <w:rPr>
          <w:lang w:val="nl-NL"/>
        </w:rPr>
        <w:t>)</w:t>
      </w:r>
      <w:r w:rsidR="00A72739" w:rsidRPr="00AB4470">
        <w:rPr>
          <w:lang w:val="nl-NL"/>
        </w:rPr>
        <w:t xml:space="preserve">, </w:t>
      </w:r>
      <w:r w:rsidR="00EB4D7C">
        <w:rPr>
          <w:lang w:val="nl-NL"/>
        </w:rPr>
        <w:t xml:space="preserve"> </w:t>
      </w:r>
      <w:r w:rsidR="00F96925">
        <w:rPr>
          <w:lang w:val="nl-NL"/>
        </w:rPr>
        <w:t xml:space="preserve">men zal proberen </w:t>
      </w:r>
      <w:r w:rsidR="00F96925" w:rsidRPr="00F96925">
        <w:rPr>
          <w:i/>
          <w:iCs/>
          <w:lang w:val="nl-NL"/>
        </w:rPr>
        <w:t xml:space="preserve">best </w:t>
      </w:r>
      <w:proofErr w:type="spellStart"/>
      <w:r w:rsidR="00F96925" w:rsidRPr="00F96925">
        <w:rPr>
          <w:i/>
          <w:iCs/>
          <w:lang w:val="nl-NL"/>
        </w:rPr>
        <w:t>practices</w:t>
      </w:r>
      <w:proofErr w:type="spellEnd"/>
      <w:r w:rsidR="00F96925">
        <w:rPr>
          <w:lang w:val="nl-NL"/>
        </w:rPr>
        <w:t xml:space="preserve"> uit te wisselen en nauw samen te werken met de IMC Vrouwenrechten om bijzondere aandacht te besteden aan de intersectionaliteit tussen gender en handicap</w:t>
      </w:r>
      <w:r w:rsidR="00A72739" w:rsidRPr="00AB4470">
        <w:rPr>
          <w:lang w:val="nl-NL"/>
        </w:rPr>
        <w:t>.</w:t>
      </w:r>
    </w:p>
    <w:p w14:paraId="05784513" w14:textId="07BABD52" w:rsidR="00A72739" w:rsidRDefault="00A72739" w:rsidP="00A72739">
      <w:pPr>
        <w:rPr>
          <w:lang w:val="nl-NL"/>
        </w:rPr>
      </w:pPr>
      <w:r w:rsidRPr="00AB4470">
        <w:rPr>
          <w:lang w:val="nl-NL"/>
        </w:rPr>
        <w:t>Er zijn meerdere kwesties die dringend aangepakt dienen te worden: gedwongen sterilisatie, gynaecologisch geweld, situatie van vrouwen met een handicap in het onderwijs en op de arbeidsmarkt.</w:t>
      </w:r>
      <w:r>
        <w:rPr>
          <w:rStyle w:val="Voetnootmarkering"/>
          <w:lang w:val="nl-NL"/>
        </w:rPr>
        <w:footnoteReference w:id="3"/>
      </w:r>
      <w:r w:rsidR="00F7152C">
        <w:rPr>
          <w:rStyle w:val="Voetnootmarkering"/>
          <w:lang w:val="nl-NL"/>
        </w:rPr>
        <w:footnoteReference w:id="4"/>
      </w:r>
    </w:p>
    <w:p w14:paraId="1AC4B503" w14:textId="1EEA4259" w:rsidR="00A1156D" w:rsidRPr="00A1156D" w:rsidRDefault="00A1156D" w:rsidP="00A72739">
      <w:pPr>
        <w:rPr>
          <w:color w:val="C00000"/>
          <w:lang w:val="nl-NL"/>
        </w:rPr>
      </w:pPr>
      <w:commentRangeStart w:id="1"/>
      <w:r w:rsidRPr="00A1156D">
        <w:rPr>
          <w:color w:val="C00000"/>
          <w:lang w:val="nl-NL"/>
        </w:rPr>
        <w:t>De discriminatie waarmee vrouwen en meisjes met een handicap geconfronteerd worden, houdt maar al te vaak verband met toegankelijkheidsproblemen in de breedste zin van het woord: fysieke toegankelijkheid, maar ook toegang tot informatie in al haar vormen, tot onderwijs, tot waarschuwingssystemen, tot preventie, tot beroepsprocedures, enz. Stroomopwaarts werken aan het wegnemen van allerlei barrières zal een belangrijke stap zijn in het terugdringen van discriminatie. (Verslag van het toezichtcomité 2023-04-27)</w:t>
      </w:r>
      <w:commentRangeEnd w:id="1"/>
      <w:r w:rsidR="00F96925">
        <w:rPr>
          <w:rStyle w:val="Verwijzingopmerking"/>
        </w:rPr>
        <w:commentReference w:id="1"/>
      </w:r>
      <w:r w:rsidRPr="00A1156D">
        <w:rPr>
          <w:color w:val="C00000"/>
          <w:lang w:val="nl-NL"/>
        </w:rPr>
        <w:t>.</w:t>
      </w:r>
    </w:p>
    <w:p w14:paraId="50C6D1E6" w14:textId="54E4FE9A" w:rsidR="00B910FE" w:rsidRPr="00EE4799" w:rsidRDefault="00F7152C">
      <w:pPr>
        <w:rPr>
          <w:rFonts w:cstheme="minorHAnsi"/>
          <w:lang w:val="nl-BE"/>
        </w:rPr>
      </w:pPr>
      <w:r>
        <w:rPr>
          <w:rFonts w:cstheme="minorHAnsi"/>
          <w:lang w:val="nl-BE"/>
        </w:rPr>
        <w:t>Het BDF</w:t>
      </w:r>
      <w:r w:rsidR="00EE4799" w:rsidRPr="00EE4799">
        <w:rPr>
          <w:rFonts w:cstheme="minorHAnsi"/>
          <w:lang w:val="nl-BE"/>
        </w:rPr>
        <w:t xml:space="preserve"> merkt op dat op verschillende machtsniveaus gendertests </w:t>
      </w:r>
      <w:r w:rsidR="00DD366F" w:rsidRPr="00EE4799">
        <w:rPr>
          <w:rFonts w:cstheme="minorHAnsi"/>
          <w:lang w:val="nl-BE"/>
        </w:rPr>
        <w:t xml:space="preserve">zijn </w:t>
      </w:r>
      <w:r w:rsidR="00EE4799" w:rsidRPr="00EE4799">
        <w:rPr>
          <w:rFonts w:cstheme="minorHAnsi"/>
          <w:lang w:val="nl-BE"/>
        </w:rPr>
        <w:t xml:space="preserve">ingevoerd. </w:t>
      </w:r>
      <w:r w:rsidR="00DD366F" w:rsidRPr="00EE4799">
        <w:rPr>
          <w:rFonts w:cstheme="minorHAnsi"/>
          <w:lang w:val="nl-BE"/>
        </w:rPr>
        <w:t xml:space="preserve">Hun impact is </w:t>
      </w:r>
      <w:r w:rsidR="00EE4799" w:rsidRPr="00EE4799">
        <w:rPr>
          <w:rFonts w:cstheme="minorHAnsi"/>
          <w:lang w:val="nl-BE"/>
        </w:rPr>
        <w:t xml:space="preserve">echter verre van toereikend om meervoudige en </w:t>
      </w:r>
      <w:proofErr w:type="spellStart"/>
      <w:r w:rsidR="00EE4799" w:rsidRPr="00EE4799">
        <w:rPr>
          <w:rFonts w:cstheme="minorHAnsi"/>
          <w:lang w:val="nl-BE"/>
        </w:rPr>
        <w:t>intersectieve</w:t>
      </w:r>
      <w:proofErr w:type="spellEnd"/>
      <w:r w:rsidR="00EE4799" w:rsidRPr="00EE4799">
        <w:rPr>
          <w:rFonts w:cstheme="minorHAnsi"/>
          <w:lang w:val="nl-BE"/>
        </w:rPr>
        <w:t xml:space="preserve"> discriminatie van vrouwen en meisjes met een handicap te voorkomen. </w:t>
      </w:r>
    </w:p>
    <w:p w14:paraId="6D0CBD21" w14:textId="4803ABE1" w:rsidR="00B910FE" w:rsidRPr="00EE4799" w:rsidRDefault="00F96925">
      <w:pPr>
        <w:rPr>
          <w:rFonts w:cstheme="minorHAnsi"/>
          <w:lang w:val="nl-BE"/>
        </w:rPr>
      </w:pPr>
      <w:commentRangeStart w:id="2"/>
      <w:commentRangeEnd w:id="2"/>
      <w:r>
        <w:rPr>
          <w:rStyle w:val="Verwijzingopmerking"/>
        </w:rPr>
        <w:commentReference w:id="2"/>
      </w:r>
      <w:r w:rsidR="00176EE1" w:rsidRPr="00EE4799">
        <w:rPr>
          <w:rFonts w:cstheme="minorHAnsi"/>
          <w:lang w:val="nl-BE"/>
        </w:rPr>
        <w:t xml:space="preserve">Voor de slachtoffers is de moeilijkheid nog groter door </w:t>
      </w:r>
      <w:r w:rsidR="00B96082" w:rsidRPr="00EE4799">
        <w:rPr>
          <w:rFonts w:cstheme="minorHAnsi"/>
          <w:lang w:val="nl-BE"/>
        </w:rPr>
        <w:t xml:space="preserve">de versnippering van de bevoegdheden tussen de verschillende </w:t>
      </w:r>
      <w:r w:rsidR="00176EE1" w:rsidRPr="00EE4799">
        <w:rPr>
          <w:rFonts w:cstheme="minorHAnsi"/>
          <w:lang w:val="nl-BE"/>
        </w:rPr>
        <w:t xml:space="preserve">instellingen die belast zijn met het waarborgen van gelijke kansen. Als zij van mening zijn dat zij worden gediscrimineerd op grond van hun handicap, moeten zij zich wenden tot de UNIA en als zij </w:t>
      </w:r>
      <w:r w:rsidR="00B96082" w:rsidRPr="00EE4799">
        <w:rPr>
          <w:rFonts w:cstheme="minorHAnsi"/>
          <w:lang w:val="nl-BE"/>
        </w:rPr>
        <w:t xml:space="preserve">van mening zijn </w:t>
      </w:r>
      <w:r w:rsidR="00176EE1" w:rsidRPr="00EE4799">
        <w:rPr>
          <w:rFonts w:cstheme="minorHAnsi"/>
          <w:lang w:val="nl-BE"/>
        </w:rPr>
        <w:t xml:space="preserve">dat de discriminatie is gebaseerd op hun geslacht, moeten zij zich wenden tot </w:t>
      </w:r>
      <w:r w:rsidRPr="00F96925">
        <w:rPr>
          <w:rFonts w:cstheme="minorHAnsi"/>
          <w:lang w:val="nl-BE"/>
        </w:rPr>
        <w:t>Instituut voor de Gelijkheid van Vrouwen en Mannen</w:t>
      </w:r>
      <w:r>
        <w:rPr>
          <w:rFonts w:cstheme="minorHAnsi"/>
          <w:lang w:val="nl-BE"/>
        </w:rPr>
        <w:t xml:space="preserve">, zijn ze van mening dat andere mensenrechten geschonden zijn los van discriminatie, moeten ze zich wenden tot de FIRM of binnen de Vlaamse bevoegdheden tot de </w:t>
      </w:r>
      <w:bookmarkStart w:id="3" w:name="_Hlk150114317"/>
      <w:r>
        <w:rPr>
          <w:rFonts w:cstheme="minorHAnsi"/>
          <w:lang w:val="nl-BE"/>
        </w:rPr>
        <w:t>Vlaamse Mensenrechteninstituut</w:t>
      </w:r>
      <w:bookmarkEnd w:id="3"/>
      <w:r>
        <w:rPr>
          <w:rFonts w:cstheme="minorHAnsi"/>
          <w:lang w:val="nl-BE"/>
        </w:rPr>
        <w:t>…</w:t>
      </w:r>
      <w:r w:rsidR="00176EE1" w:rsidRPr="00EE4799">
        <w:rPr>
          <w:rFonts w:cstheme="minorHAnsi"/>
          <w:lang w:val="nl-BE"/>
        </w:rPr>
        <w:t xml:space="preserve">... </w:t>
      </w:r>
    </w:p>
    <w:p w14:paraId="1CC09799" w14:textId="77777777" w:rsidR="00B910FE" w:rsidRPr="00EE4799" w:rsidRDefault="00176EE1">
      <w:pPr>
        <w:rPr>
          <w:rFonts w:cstheme="minorHAnsi"/>
          <w:lang w:val="nl-BE"/>
        </w:rPr>
      </w:pPr>
      <w:r w:rsidRPr="00EE4799">
        <w:rPr>
          <w:rFonts w:cstheme="minorHAnsi"/>
          <w:lang w:val="nl-BE"/>
        </w:rPr>
        <w:t xml:space="preserve">De gediscrimineerde vrouw </w:t>
      </w:r>
      <w:r w:rsidR="00C7797E" w:rsidRPr="00EE4799">
        <w:rPr>
          <w:rFonts w:cstheme="minorHAnsi"/>
          <w:lang w:val="nl-BE"/>
        </w:rPr>
        <w:t xml:space="preserve">of meisje met een handicap die </w:t>
      </w:r>
      <w:r w:rsidRPr="00EE4799">
        <w:rPr>
          <w:rFonts w:cstheme="minorHAnsi"/>
          <w:lang w:val="nl-BE"/>
        </w:rPr>
        <w:t xml:space="preserve">haar rechten als gevolg van </w:t>
      </w:r>
      <w:r w:rsidR="00C7797E" w:rsidRPr="00EE4799">
        <w:rPr>
          <w:rFonts w:cstheme="minorHAnsi"/>
          <w:lang w:val="nl-BE"/>
        </w:rPr>
        <w:t xml:space="preserve">kruisdiscriminatie </w:t>
      </w:r>
      <w:r w:rsidRPr="00EE4799">
        <w:rPr>
          <w:rFonts w:cstheme="minorHAnsi"/>
          <w:lang w:val="nl-BE"/>
        </w:rPr>
        <w:t xml:space="preserve">erkend wil zien, zal haar zaak dus bij twee verschillende instanties moeten activeren. </w:t>
      </w:r>
      <w:r w:rsidR="00C7797E" w:rsidRPr="00EE4799">
        <w:rPr>
          <w:rFonts w:cstheme="minorHAnsi"/>
          <w:lang w:val="nl-BE"/>
        </w:rPr>
        <w:t xml:space="preserve">Een dergelijke complexiteit </w:t>
      </w:r>
      <w:r w:rsidRPr="00EE4799">
        <w:rPr>
          <w:rFonts w:cstheme="minorHAnsi"/>
          <w:lang w:val="nl-BE"/>
        </w:rPr>
        <w:t xml:space="preserve">ontmoedigt mensen om klachten in te dienen. Het is ook een </w:t>
      </w:r>
      <w:r w:rsidRPr="00EE4799">
        <w:rPr>
          <w:rFonts w:cstheme="minorHAnsi"/>
          <w:lang w:val="nl-BE"/>
        </w:rPr>
        <w:lastRenderedPageBreak/>
        <w:t xml:space="preserve">situatie die het noodzakelijk maakt </w:t>
      </w:r>
      <w:r w:rsidR="00C7797E" w:rsidRPr="00EE4799">
        <w:rPr>
          <w:rFonts w:cstheme="minorHAnsi"/>
          <w:lang w:val="nl-BE"/>
        </w:rPr>
        <w:t xml:space="preserve">zeer voorzichtig </w:t>
      </w:r>
      <w:r w:rsidRPr="00EE4799">
        <w:rPr>
          <w:rFonts w:cstheme="minorHAnsi"/>
          <w:lang w:val="nl-BE"/>
        </w:rPr>
        <w:t xml:space="preserve">te zijn bij de interpretatie van statistische gegevens, die uiteraard niet de realiteit van de ervaringen van de mensen weergeven. </w:t>
      </w:r>
    </w:p>
    <w:p w14:paraId="23847EC2" w14:textId="77777777" w:rsidR="00B910FE" w:rsidRPr="00EE4799" w:rsidRDefault="00176EE1">
      <w:pPr>
        <w:pStyle w:val="Kop5"/>
        <w:rPr>
          <w:lang w:val="nl-BE"/>
        </w:rPr>
      </w:pPr>
      <w:r w:rsidRPr="00EE4799">
        <w:rPr>
          <w:lang w:val="nl-BE"/>
        </w:rPr>
        <w:t>Pro-forma effectbeoordelingsprocedures voor regelgeving, helaas</w:t>
      </w:r>
    </w:p>
    <w:p w14:paraId="70D6B8ED" w14:textId="77777777" w:rsidR="0043785C" w:rsidRPr="00EE4799" w:rsidRDefault="0043785C" w:rsidP="0043785C">
      <w:pPr>
        <w:rPr>
          <w:rFonts w:cstheme="minorHAnsi"/>
          <w:lang w:val="nl-BE"/>
        </w:rPr>
      </w:pPr>
      <w:bookmarkStart w:id="4" w:name="_Hlk116043903"/>
      <w:r w:rsidRPr="00EE4799">
        <w:rPr>
          <w:lang w:val="nl-BE"/>
        </w:rPr>
        <w:t xml:space="preserve">Volgens de wet van 15 december 2013 is een </w:t>
      </w:r>
      <w:proofErr w:type="spellStart"/>
      <w:r w:rsidRPr="0043785C">
        <w:rPr>
          <w:b/>
          <w:bCs/>
          <w:lang w:val="nl-BE"/>
        </w:rPr>
        <w:t>regelgevingsimpactanalyse</w:t>
      </w:r>
      <w:proofErr w:type="spellEnd"/>
      <w:r w:rsidRPr="0043785C">
        <w:rPr>
          <w:b/>
          <w:bCs/>
          <w:lang w:val="nl-BE"/>
        </w:rPr>
        <w:t xml:space="preserve"> (RIA)</w:t>
      </w:r>
      <w:r w:rsidRPr="00EE4799">
        <w:rPr>
          <w:lang w:val="nl-BE"/>
        </w:rPr>
        <w:t xml:space="preserve"> een beoordeling, voorafgaand aan het besluit, van de mogelijke gevolgen van ontwerpregelgeving, op economisch, sociaal en milieugebied en voor het openbaar gezag, op geïntegreerde wijze gepresenteerd.</w:t>
      </w:r>
    </w:p>
    <w:p w14:paraId="788157CD" w14:textId="68E9494C" w:rsidR="0043785C" w:rsidRPr="00EE4799" w:rsidRDefault="0043785C" w:rsidP="0043785C">
      <w:pPr>
        <w:rPr>
          <w:rFonts w:cstheme="minorHAnsi"/>
          <w:lang w:val="nl-BE"/>
        </w:rPr>
      </w:pPr>
      <w:r w:rsidRPr="00EE4799">
        <w:rPr>
          <w:rFonts w:cstheme="minorHAnsi"/>
          <w:lang w:val="nl-BE"/>
        </w:rPr>
        <w:t>In de praktijk is de RIA altijd een formele procedure</w:t>
      </w:r>
      <w:r>
        <w:rPr>
          <w:rFonts w:cstheme="minorHAnsi"/>
          <w:lang w:val="nl-BE"/>
        </w:rPr>
        <w:t xml:space="preserve"> die vaak in </w:t>
      </w:r>
      <w:r w:rsidRPr="00EE4799">
        <w:rPr>
          <w:rFonts w:cstheme="minorHAnsi"/>
          <w:lang w:val="nl-BE"/>
        </w:rPr>
        <w:t>een zeer vergevorderd stadium van het redactie- en onderhandelingsproces van de wet</w:t>
      </w:r>
      <w:r>
        <w:rPr>
          <w:rFonts w:cstheme="minorHAnsi"/>
          <w:lang w:val="nl-BE"/>
        </w:rPr>
        <w:t xml:space="preserve"> plaatsvindt</w:t>
      </w:r>
      <w:r w:rsidRPr="00EE4799">
        <w:rPr>
          <w:rFonts w:cstheme="minorHAnsi"/>
          <w:lang w:val="nl-BE"/>
        </w:rPr>
        <w:t xml:space="preserve">. Het blijft beperkt tot een redactie die vlak voor de indiening van het dossier in de Raad van </w:t>
      </w:r>
      <w:r w:rsidR="00354EC9" w:rsidRPr="00EE4799">
        <w:rPr>
          <w:rFonts w:cstheme="minorHAnsi"/>
          <w:lang w:val="nl-BE"/>
        </w:rPr>
        <w:t>Minister wordt</w:t>
      </w:r>
      <w:r w:rsidRPr="00EE4799">
        <w:rPr>
          <w:rFonts w:cstheme="minorHAnsi"/>
          <w:lang w:val="nl-BE"/>
        </w:rPr>
        <w:t xml:space="preserve"> voltooid. Zij heeft derhalve </w:t>
      </w:r>
      <w:r w:rsidRPr="0043785C">
        <w:rPr>
          <w:rFonts w:cstheme="minorHAnsi"/>
          <w:b/>
          <w:bCs/>
          <w:lang w:val="nl-BE"/>
        </w:rPr>
        <w:t>geen invloed op de feitelijke behandeling van het vraagstuk in het denk- en besluitvormingsproces</w:t>
      </w:r>
      <w:r w:rsidRPr="00EE4799">
        <w:rPr>
          <w:rFonts w:cstheme="minorHAnsi"/>
          <w:lang w:val="nl-BE"/>
        </w:rPr>
        <w:t xml:space="preserve"> over de maatregel. </w:t>
      </w:r>
    </w:p>
    <w:p w14:paraId="15124F7B" w14:textId="77777777" w:rsidR="0043785C" w:rsidRPr="00EE4799" w:rsidRDefault="0043785C" w:rsidP="0043785C">
      <w:pPr>
        <w:rPr>
          <w:rFonts w:cstheme="minorHAnsi"/>
          <w:lang w:val="nl-BE"/>
        </w:rPr>
      </w:pPr>
      <w:r w:rsidRPr="00EE4799">
        <w:rPr>
          <w:rFonts w:cstheme="minorHAnsi"/>
          <w:lang w:val="nl-BE"/>
        </w:rPr>
        <w:t xml:space="preserve">De ambtenaren die belast zijn met de effectbeoordeling vinden dat deze helemaal aan het begin van het besluitvormingsproces moet staan, wat niet het geval is. Er zijn tussen de 3 en 400 effectbeoordelingen per jaar. </w:t>
      </w:r>
      <w:commentRangeStart w:id="5"/>
      <w:commentRangeStart w:id="6"/>
      <w:r w:rsidRPr="00EE4799">
        <w:rPr>
          <w:rFonts w:cstheme="minorHAnsi"/>
          <w:lang w:val="nl-BE"/>
        </w:rPr>
        <w:t>Over de inhoud ervan wordt nooit inhoudelijk getwijfeld door ministeriële kabinetten of parlementsleden</w:t>
      </w:r>
      <w:commentRangeEnd w:id="5"/>
      <w:r>
        <w:rPr>
          <w:rStyle w:val="Verwijzingopmerking"/>
        </w:rPr>
        <w:commentReference w:id="5"/>
      </w:r>
      <w:commentRangeEnd w:id="6"/>
      <w:r w:rsidR="00354EC9">
        <w:rPr>
          <w:rStyle w:val="Verwijzingopmerking"/>
        </w:rPr>
        <w:commentReference w:id="6"/>
      </w:r>
      <w:r w:rsidRPr="008A0D8D">
        <w:rPr>
          <w:rFonts w:cstheme="minorHAnsi"/>
          <w:vertAlign w:val="superscript"/>
          <w:lang w:val="fr-BE"/>
        </w:rPr>
        <w:footnoteReference w:id="5"/>
      </w:r>
      <w:r w:rsidRPr="00EE4799">
        <w:rPr>
          <w:rFonts w:cstheme="minorHAnsi"/>
          <w:lang w:val="nl-BE"/>
        </w:rPr>
        <w:t xml:space="preserve"> .  </w:t>
      </w:r>
    </w:p>
    <w:p w14:paraId="25B4FD50" w14:textId="2D43FE52" w:rsidR="0043785C" w:rsidRDefault="0043785C">
      <w:pPr>
        <w:rPr>
          <w:rFonts w:cstheme="minorHAnsi"/>
          <w:lang w:val="nl-BE"/>
        </w:rPr>
      </w:pPr>
      <w:r w:rsidRPr="00EE4799">
        <w:rPr>
          <w:rFonts w:cstheme="minorHAnsi"/>
          <w:lang w:val="nl-BE"/>
        </w:rPr>
        <w:t>Het is interessant op te merken dat er sinds 2016 geen verslag van de Raad voor effectbeoordeling is verschenen</w:t>
      </w:r>
      <w:r>
        <w:rPr>
          <w:rStyle w:val="Voetnootmarkering"/>
          <w:rFonts w:cstheme="minorHAnsi"/>
          <w:lang w:val="fr-BE"/>
        </w:rPr>
        <w:footnoteReference w:id="6"/>
      </w:r>
      <w:r w:rsidRPr="00EE4799">
        <w:rPr>
          <w:rFonts w:cstheme="minorHAnsi"/>
          <w:lang w:val="nl-BE"/>
        </w:rPr>
        <w:t xml:space="preserve"> . Hoewel dit een interessant proces is geweest, lijkt het helaas op zijn retour.</w:t>
      </w:r>
    </w:p>
    <w:p w14:paraId="2CFF9878" w14:textId="439AD39D" w:rsidR="00B910FE" w:rsidRPr="00EE4799" w:rsidRDefault="00176EE1">
      <w:pPr>
        <w:rPr>
          <w:rFonts w:cstheme="minorHAnsi"/>
          <w:lang w:val="nl-BE"/>
        </w:rPr>
      </w:pPr>
      <w:r w:rsidRPr="00EE4799">
        <w:rPr>
          <w:rFonts w:cstheme="minorHAnsi"/>
          <w:lang w:val="nl-BE"/>
        </w:rPr>
        <w:t>Formeel is het interessant te weten dat het Instituut voor gendergelijkheid vertegenwoordigd is in de Raad voor effectbeoordeling</w:t>
      </w:r>
      <w:r w:rsidRPr="008A0D8D">
        <w:rPr>
          <w:rFonts w:cstheme="minorHAnsi"/>
          <w:vertAlign w:val="superscript"/>
          <w:lang w:val="fr-BE"/>
        </w:rPr>
        <w:footnoteReference w:id="7"/>
      </w:r>
      <w:r w:rsidRPr="00EE4799">
        <w:rPr>
          <w:rFonts w:cstheme="minorHAnsi"/>
          <w:lang w:val="nl-BE"/>
        </w:rPr>
        <w:t xml:space="preserve"> . Dit moet de regering in staat stellen goed geïnformeerd te zijn over genderdiscriminatie en er bij haar werkzaamheden terdege rekening mee te houden. De regering is op dit niveau echter niet goed geïnformeerd over de gevolgen voor vrouwen en meisjes met een handicap.</w:t>
      </w:r>
    </w:p>
    <w:bookmarkEnd w:id="4"/>
    <w:p w14:paraId="7F483B23" w14:textId="77777777" w:rsidR="00B910FE" w:rsidRPr="00EE4799" w:rsidRDefault="00176EE1">
      <w:pPr>
        <w:rPr>
          <w:rFonts w:cstheme="minorHAnsi"/>
          <w:u w:val="single"/>
          <w:lang w:val="nl-BE"/>
        </w:rPr>
      </w:pPr>
      <w:r w:rsidRPr="00EE4799">
        <w:rPr>
          <w:rFonts w:cstheme="minorHAnsi"/>
          <w:lang w:val="nl-BE"/>
        </w:rPr>
        <w:t>Het feit dat België zich op internationaal niveau inzet voor de bestrijding van discriminatie van vrouwen en meisjes is zeker positief (COSP &amp; Europese Unie). Is het niet tijd om de daad bij het woord te voegen? In België moet dit worden vertaald in echte vooruitgang op wetgevingsgebied en een concrete integratie van bevoegdheden tussen de bevoegde instanties. Dit is momenteel niet het geval.</w:t>
      </w:r>
    </w:p>
    <w:p w14:paraId="1111B6C3" w14:textId="77777777" w:rsidR="00B910FE" w:rsidRPr="00EE4799" w:rsidRDefault="00176EE1">
      <w:pPr>
        <w:pStyle w:val="Kop4"/>
        <w:rPr>
          <w:lang w:val="nl-BE"/>
        </w:rPr>
      </w:pPr>
      <w:r w:rsidRPr="00EE4799">
        <w:rPr>
          <w:lang w:val="nl-BE"/>
        </w:rPr>
        <w:t>Vraag 6: Geef informatie over de maatregelen die zijn genomen om</w:t>
      </w:r>
      <w:r w:rsidRPr="00EE4799">
        <w:rPr>
          <w:lang w:val="nl-BE"/>
        </w:rPr>
        <w:br/>
        <w:t>(b) Empowerment van vrouwen en meisjes met een handicap op federaal, regionaal en gemeenschapsniveau, onder meer door toegang tot onderwijs en werkgelegenheid.</w:t>
      </w:r>
    </w:p>
    <w:p w14:paraId="6F9D12DB" w14:textId="77777777" w:rsidR="00B910FE" w:rsidRPr="00EE4799" w:rsidRDefault="00176EE1">
      <w:pPr>
        <w:pStyle w:val="Kop5"/>
        <w:rPr>
          <w:lang w:val="nl-BE"/>
        </w:rPr>
      </w:pPr>
      <w:r w:rsidRPr="00EE4799">
        <w:rPr>
          <w:lang w:val="nl-BE"/>
        </w:rPr>
        <w:t xml:space="preserve">Bevordering van inclusief onderwijs </w:t>
      </w:r>
    </w:p>
    <w:p w14:paraId="39539675" w14:textId="77777777" w:rsidR="002845C7" w:rsidRPr="00EE4799" w:rsidRDefault="002845C7" w:rsidP="002845C7">
      <w:pPr>
        <w:rPr>
          <w:lang w:val="nl-BE"/>
        </w:rPr>
      </w:pPr>
      <w:r w:rsidRPr="00183291">
        <w:rPr>
          <w:b/>
          <w:bCs/>
          <w:lang w:val="nl-BE"/>
        </w:rPr>
        <w:t xml:space="preserve">Het is belangrijk te voorkomen dat </w:t>
      </w:r>
      <w:r w:rsidRPr="00183291">
        <w:rPr>
          <w:rFonts w:cstheme="minorHAnsi"/>
          <w:b/>
          <w:bCs/>
          <w:lang w:val="nl-BE"/>
        </w:rPr>
        <w:t>vrouwen en meisjes met een handicap</w:t>
      </w:r>
      <w:r w:rsidRPr="00183291">
        <w:rPr>
          <w:b/>
          <w:bCs/>
          <w:lang w:val="nl-BE"/>
        </w:rPr>
        <w:t xml:space="preserve"> worden gestuurd naar traditioneel meer vrouwelijke studierichtingen die onvoldoende tot werk leiden</w:t>
      </w:r>
      <w:r w:rsidRPr="00EE4799">
        <w:rPr>
          <w:lang w:val="nl-BE"/>
        </w:rPr>
        <w:t>. De overgang naar inclusief onderwijs zou waarschijnlijk een goede manier zijn om deze richting in te slaan.</w:t>
      </w:r>
    </w:p>
    <w:p w14:paraId="77E9485A" w14:textId="29B0BD1D" w:rsidR="00B910FE" w:rsidRPr="00EE4799" w:rsidRDefault="002845C7">
      <w:pPr>
        <w:rPr>
          <w:lang w:val="nl-BE"/>
        </w:rPr>
      </w:pPr>
      <w:r>
        <w:rPr>
          <w:lang w:val="nl-BE"/>
        </w:rPr>
        <w:lastRenderedPageBreak/>
        <w:t xml:space="preserve">De </w:t>
      </w:r>
      <w:r w:rsidR="00176EE1" w:rsidRPr="00EE4799">
        <w:rPr>
          <w:lang w:val="nl-BE"/>
        </w:rPr>
        <w:t xml:space="preserve">onderwijsbarometer </w:t>
      </w:r>
      <w:r>
        <w:rPr>
          <w:lang w:val="nl-BE"/>
        </w:rPr>
        <w:t xml:space="preserve">van Unia van 2017 toont </w:t>
      </w:r>
      <w:r w:rsidR="00176EE1" w:rsidRPr="00EE4799">
        <w:rPr>
          <w:lang w:val="nl-BE"/>
        </w:rPr>
        <w:t xml:space="preserve">ruimschoots </w:t>
      </w:r>
      <w:r>
        <w:rPr>
          <w:lang w:val="nl-BE"/>
        </w:rPr>
        <w:t>aan dat</w:t>
      </w:r>
      <w:r w:rsidR="009D776A">
        <w:rPr>
          <w:lang w:val="nl-BE"/>
        </w:rPr>
        <w:t xml:space="preserve"> </w:t>
      </w:r>
      <w:r w:rsidR="00176EE1" w:rsidRPr="00EE4799">
        <w:rPr>
          <w:lang w:val="nl-BE"/>
        </w:rPr>
        <w:t xml:space="preserve">opleidingen en stages nog te vaak gebaseerd </w:t>
      </w:r>
      <w:r>
        <w:rPr>
          <w:lang w:val="nl-BE"/>
        </w:rPr>
        <w:t xml:space="preserve">zijn </w:t>
      </w:r>
      <w:r w:rsidR="00176EE1" w:rsidRPr="00EE4799">
        <w:rPr>
          <w:lang w:val="nl-BE"/>
        </w:rPr>
        <w:t>op een naar geslacht gedifferentieerde logica</w:t>
      </w:r>
      <w:r w:rsidR="00176EE1">
        <w:rPr>
          <w:rStyle w:val="Voetnootmarkering"/>
          <w:lang w:val="fr-BE"/>
        </w:rPr>
        <w:footnoteReference w:id="8"/>
      </w:r>
      <w:r w:rsidR="00176EE1" w:rsidRPr="00EE4799">
        <w:rPr>
          <w:lang w:val="nl-BE"/>
        </w:rPr>
        <w:t xml:space="preserve"> . Een handicap versterkt dit verschijnsel bij meisjes. </w:t>
      </w:r>
    </w:p>
    <w:p w14:paraId="790C6E5F" w14:textId="77777777" w:rsidR="00B910FE" w:rsidRPr="00EE4799" w:rsidRDefault="00176EE1" w:rsidP="00F7152C">
      <w:pPr>
        <w:pStyle w:val="Kop5"/>
        <w:rPr>
          <w:lang w:val="nl-BE"/>
        </w:rPr>
      </w:pPr>
      <w:r w:rsidRPr="00EE4799">
        <w:rPr>
          <w:lang w:val="nl-BE"/>
        </w:rPr>
        <w:t>Betrokken werkgelegenheidsbeleid</w:t>
      </w:r>
    </w:p>
    <w:p w14:paraId="6CF319C3" w14:textId="5D942ED5" w:rsidR="00B910FE" w:rsidRPr="006B6181" w:rsidRDefault="00176EE1">
      <w:pPr>
        <w:rPr>
          <w:rFonts w:eastAsia="Times New Roman" w:cstheme="minorHAnsi"/>
          <w:bCs/>
          <w:szCs w:val="24"/>
          <w:lang w:val="nl-NL" w:eastAsia="en-GB"/>
        </w:rPr>
      </w:pPr>
      <w:r w:rsidRPr="00EE4799">
        <w:rPr>
          <w:lang w:val="nl-BE"/>
        </w:rPr>
        <w:t xml:space="preserve">Vrouwen met een handicap hebben in België een lagere arbeidsparticipatie dan mannen met een handicap en lopen daardoor meer risico op armoede. </w:t>
      </w:r>
      <w:r w:rsidR="005227E9" w:rsidRPr="005227E9">
        <w:rPr>
          <w:rStyle w:val="Voetnootmarkering"/>
          <w:lang w:val="fr-CH"/>
        </w:rPr>
        <w:footnoteReference w:id="9"/>
      </w:r>
      <w:r w:rsidR="00C552CE" w:rsidRPr="00EE4799">
        <w:rPr>
          <w:lang w:val="nl-BE"/>
        </w:rPr>
        <w:t xml:space="preserve"> </w:t>
      </w:r>
      <w:r w:rsidR="00C552CE">
        <w:rPr>
          <w:rStyle w:val="Voetnootmarkering"/>
          <w:lang w:val="fr-CH"/>
        </w:rPr>
        <w:footnoteReference w:id="10"/>
      </w:r>
      <w:r w:rsidR="0043785C" w:rsidRPr="0043785C">
        <w:rPr>
          <w:rFonts w:ascii="Verdana" w:eastAsia="Times New Roman" w:hAnsi="Verdana" w:cs="Times New Roman"/>
          <w:bCs/>
          <w:szCs w:val="24"/>
          <w:lang w:val="nl-NL" w:eastAsia="en-GB"/>
        </w:rPr>
        <w:t xml:space="preserve"> </w:t>
      </w:r>
      <w:r w:rsidR="0043785C" w:rsidRPr="006B6181">
        <w:rPr>
          <w:rFonts w:eastAsia="Times New Roman" w:cstheme="minorHAnsi"/>
          <w:bCs/>
          <w:szCs w:val="24"/>
          <w:lang w:val="nl-NL" w:eastAsia="en-GB"/>
        </w:rPr>
        <w:t xml:space="preserve">Het EDF heeft in hun </w:t>
      </w:r>
      <w:commentRangeStart w:id="7"/>
      <w:r w:rsidR="0043785C" w:rsidRPr="006B6181">
        <w:rPr>
          <w:rFonts w:eastAsia="Times New Roman" w:cstheme="minorHAnsi"/>
          <w:szCs w:val="24"/>
          <w:lang w:val="fr-BE" w:eastAsia="en-GB"/>
        </w:rPr>
        <w:fldChar w:fldCharType="begin"/>
      </w:r>
      <w:r w:rsidR="0043785C" w:rsidRPr="006B6181">
        <w:rPr>
          <w:rFonts w:eastAsia="Times New Roman" w:cstheme="minorHAnsi"/>
          <w:szCs w:val="24"/>
          <w:lang w:val="nl-BE" w:eastAsia="en-GB"/>
        </w:rPr>
        <w:instrText>HYPERLINK "https://www.edf-feph.org/content/uploads/2023/05/hr7_2023_press-accessible.pdf"</w:instrText>
      </w:r>
      <w:r w:rsidR="0043785C" w:rsidRPr="006B6181">
        <w:rPr>
          <w:rFonts w:eastAsia="Times New Roman" w:cstheme="minorHAnsi"/>
          <w:szCs w:val="24"/>
          <w:lang w:val="fr-BE" w:eastAsia="en-GB"/>
        </w:rPr>
      </w:r>
      <w:r w:rsidR="0043785C" w:rsidRPr="006B6181">
        <w:rPr>
          <w:rFonts w:eastAsia="Times New Roman" w:cstheme="minorHAnsi"/>
          <w:szCs w:val="24"/>
          <w:lang w:val="fr-BE" w:eastAsia="en-GB"/>
        </w:rPr>
        <w:fldChar w:fldCharType="separate"/>
      </w:r>
      <w:r w:rsidR="0043785C" w:rsidRPr="006B6181">
        <w:rPr>
          <w:rFonts w:eastAsia="Times New Roman" w:cstheme="minorHAnsi"/>
          <w:bCs/>
          <w:color w:val="0563C1"/>
          <w:szCs w:val="24"/>
          <w:u w:val="single"/>
          <w:lang w:val="nl-NL" w:eastAsia="en-GB"/>
        </w:rPr>
        <w:t>recent verslag</w:t>
      </w:r>
      <w:r w:rsidR="0043785C" w:rsidRPr="006B6181">
        <w:rPr>
          <w:rFonts w:eastAsia="Times New Roman" w:cstheme="minorHAnsi"/>
          <w:bCs/>
          <w:color w:val="0563C1"/>
          <w:szCs w:val="24"/>
          <w:u w:val="single"/>
          <w:lang w:val="nl-NL" w:eastAsia="en-GB"/>
        </w:rPr>
        <w:fldChar w:fldCharType="end"/>
      </w:r>
      <w:r w:rsidR="0043785C" w:rsidRPr="006B6181">
        <w:rPr>
          <w:rFonts w:eastAsia="Times New Roman" w:cstheme="minorHAnsi"/>
          <w:bCs/>
          <w:color w:val="0563C1"/>
          <w:szCs w:val="24"/>
          <w:u w:val="single"/>
          <w:lang w:val="nl-NL" w:eastAsia="en-GB"/>
        </w:rPr>
        <w:t xml:space="preserve"> (2023)</w:t>
      </w:r>
      <w:commentRangeEnd w:id="7"/>
      <w:r w:rsidR="00B050C1">
        <w:rPr>
          <w:rStyle w:val="Verwijzingopmerking"/>
        </w:rPr>
        <w:commentReference w:id="7"/>
      </w:r>
      <w:r w:rsidR="0043785C" w:rsidRPr="006B6181">
        <w:rPr>
          <w:rFonts w:eastAsia="Times New Roman" w:cstheme="minorHAnsi"/>
          <w:bCs/>
          <w:szCs w:val="24"/>
          <w:lang w:val="nl-NL" w:eastAsia="en-GB"/>
        </w:rPr>
        <w:t xml:space="preserve"> (p. 37 en 38) aangehaald dat België de laagste tewerkstellingsgraad heeft voor vrouwen met een handicap. Het gaat om een tewerkstellingsgraad van onder de 20%</w:t>
      </w:r>
      <w:r w:rsidR="009D776A">
        <w:rPr>
          <w:rStyle w:val="Voetnootmarkering"/>
          <w:rFonts w:eastAsia="Times New Roman" w:cstheme="minorHAnsi"/>
          <w:bCs/>
          <w:szCs w:val="24"/>
          <w:lang w:val="nl-NL" w:eastAsia="en-GB"/>
        </w:rPr>
        <w:footnoteReference w:id="11"/>
      </w:r>
      <w:r w:rsidR="0043785C" w:rsidRPr="006B6181">
        <w:rPr>
          <w:rFonts w:eastAsia="Times New Roman" w:cstheme="minorHAnsi"/>
          <w:bCs/>
          <w:szCs w:val="24"/>
          <w:lang w:val="nl-NL" w:eastAsia="en-GB"/>
        </w:rPr>
        <w:t>.</w:t>
      </w:r>
    </w:p>
    <w:p w14:paraId="3BAA6977" w14:textId="03D56384" w:rsidR="002845C7" w:rsidRPr="00EE4799" w:rsidRDefault="002845C7" w:rsidP="002845C7">
      <w:pPr>
        <w:rPr>
          <w:lang w:val="nl-BE"/>
        </w:rPr>
      </w:pPr>
      <w:r w:rsidRPr="006B6181">
        <w:rPr>
          <w:rFonts w:eastAsia="Times New Roman" w:cstheme="minorHAnsi"/>
          <w:bCs/>
          <w:szCs w:val="24"/>
          <w:lang w:val="nl-NL" w:eastAsia="en-GB"/>
        </w:rPr>
        <w:t xml:space="preserve">Deze cijfers zijn niet nieuw. </w:t>
      </w:r>
      <w:r>
        <w:rPr>
          <w:lang w:val="nl-BE"/>
        </w:rPr>
        <w:t>De</w:t>
      </w:r>
      <w:r w:rsidRPr="00EE4799">
        <w:rPr>
          <w:lang w:val="nl-BE"/>
        </w:rPr>
        <w:t xml:space="preserve"> arbeidsparticipatie van </w:t>
      </w:r>
      <w:r>
        <w:rPr>
          <w:lang w:val="nl-BE"/>
        </w:rPr>
        <w:t>personen met een handicap</w:t>
      </w:r>
      <w:r w:rsidRPr="00EE4799">
        <w:rPr>
          <w:lang w:val="nl-BE"/>
        </w:rPr>
        <w:t xml:space="preserve"> in België </w:t>
      </w:r>
      <w:r>
        <w:rPr>
          <w:lang w:val="nl-BE"/>
        </w:rPr>
        <w:t xml:space="preserve">is ruim 40 jaar </w:t>
      </w:r>
      <w:r w:rsidRPr="00EE4799">
        <w:rPr>
          <w:lang w:val="nl-BE"/>
        </w:rPr>
        <w:t>bijzonder laag</w:t>
      </w:r>
      <w:r>
        <w:rPr>
          <w:lang w:val="nl-BE"/>
        </w:rPr>
        <w:t xml:space="preserve"> zonder echte verandering en dit ondanks </w:t>
      </w:r>
      <w:r w:rsidRPr="00EE4799">
        <w:rPr>
          <w:lang w:val="nl-BE"/>
        </w:rPr>
        <w:t xml:space="preserve">het bestaan van verschillende "werkgelegenheidsbonusregelingen voor </w:t>
      </w:r>
      <w:r>
        <w:rPr>
          <w:lang w:val="nl-BE"/>
        </w:rPr>
        <w:t>personen met een handicap</w:t>
      </w:r>
      <w:r w:rsidRPr="00EE4799">
        <w:rPr>
          <w:lang w:val="nl-BE"/>
        </w:rPr>
        <w:t xml:space="preserve">", gefinancierd door de "Europese Sociale Fondsen (ESF)". </w:t>
      </w:r>
      <w:r w:rsidRPr="002845C7">
        <w:rPr>
          <w:b/>
          <w:bCs/>
          <w:lang w:val="nl-BE"/>
        </w:rPr>
        <w:t>Jaar na jaar heeft België een van de slechtste werkgelegenheidscijfers in Europa voor mensen met een handicap, vooral voor vrouwen en meisjes</w:t>
      </w:r>
      <w:r w:rsidRPr="00EE4799">
        <w:rPr>
          <w:lang w:val="nl-BE"/>
        </w:rPr>
        <w:t>.</w:t>
      </w:r>
    </w:p>
    <w:p w14:paraId="6A23DFE2" w14:textId="34849B8C" w:rsidR="002845C7" w:rsidRPr="00EE4799" w:rsidRDefault="002845C7">
      <w:pPr>
        <w:rPr>
          <w:lang w:val="nl-BE"/>
        </w:rPr>
      </w:pPr>
      <w:r w:rsidRPr="00EE4799">
        <w:rPr>
          <w:lang w:val="nl-BE"/>
        </w:rPr>
        <w:t xml:space="preserve">Tegelijkertijd hebben de deelstaten van het federale België talrijke intentieverklaringen afgelegd over de tewerkstelling van </w:t>
      </w:r>
      <w:r>
        <w:rPr>
          <w:lang w:val="nl-BE"/>
        </w:rPr>
        <w:t>mensen met een handicap</w:t>
      </w:r>
      <w:r w:rsidRPr="00EE4799">
        <w:rPr>
          <w:lang w:val="nl-BE"/>
        </w:rPr>
        <w:t xml:space="preserve"> en de strijd tegen armoede. In 15 jaar zijn de tarieven niet veranderd.</w:t>
      </w:r>
    </w:p>
    <w:p w14:paraId="4530335E" w14:textId="633679E3" w:rsidR="00B910FE" w:rsidRPr="00EE4799" w:rsidRDefault="002845C7">
      <w:pPr>
        <w:rPr>
          <w:lang w:val="nl-BE"/>
        </w:rPr>
      </w:pPr>
      <w:r>
        <w:rPr>
          <w:lang w:val="nl-BE"/>
        </w:rPr>
        <w:t>Aldus heeft België nog veel werk aan de winkel wat betreft tewerkstelling van personen met een handicap en gendergelijkheid op de arbeidsmarkt. Zo worden de w</w:t>
      </w:r>
      <w:r w:rsidR="00176EE1" w:rsidRPr="00EE4799">
        <w:rPr>
          <w:lang w:val="nl-BE"/>
        </w:rPr>
        <w:t>erkgelegenheidsquota</w:t>
      </w:r>
      <w:r w:rsidR="0043785C">
        <w:rPr>
          <w:lang w:val="nl-BE"/>
        </w:rPr>
        <w:t xml:space="preserve"> in de publieke sector</w:t>
      </w:r>
      <w:r w:rsidR="00176EE1" w:rsidRPr="00EE4799">
        <w:rPr>
          <w:lang w:val="nl-BE"/>
        </w:rPr>
        <w:t xml:space="preserve"> voor mensen met een handicap </w:t>
      </w:r>
      <w:r>
        <w:rPr>
          <w:lang w:val="nl-BE"/>
        </w:rPr>
        <w:t>ook niet bereikt</w:t>
      </w:r>
      <w:r w:rsidR="00176EE1" w:rsidRPr="00EE4799">
        <w:rPr>
          <w:lang w:val="nl-BE"/>
        </w:rPr>
        <w:t xml:space="preserve">. </w:t>
      </w:r>
      <w:r w:rsidR="0043785C">
        <w:rPr>
          <w:lang w:val="nl-BE"/>
        </w:rPr>
        <w:t>In</w:t>
      </w:r>
      <w:r w:rsidR="00176EE1" w:rsidRPr="00EE4799">
        <w:rPr>
          <w:lang w:val="nl-BE"/>
        </w:rPr>
        <w:t xml:space="preserve"> de particuliere sector bestaan geen quota</w:t>
      </w:r>
      <w:r w:rsidR="00B9095A">
        <w:rPr>
          <w:rStyle w:val="Voetnootmarkering"/>
          <w:lang w:val="fr-CH"/>
        </w:rPr>
        <w:footnoteReference w:id="12"/>
      </w:r>
      <w:r w:rsidR="00176EE1" w:rsidRPr="00EE4799">
        <w:rPr>
          <w:lang w:val="nl-BE"/>
        </w:rPr>
        <w:t xml:space="preserve"> .</w:t>
      </w:r>
    </w:p>
    <w:p w14:paraId="652F7BC8" w14:textId="16677AA7" w:rsidR="00B910FE" w:rsidRPr="00EE4799" w:rsidRDefault="00176EE1">
      <w:pPr>
        <w:rPr>
          <w:lang w:val="nl-BE"/>
        </w:rPr>
      </w:pPr>
      <w:r w:rsidRPr="00B050C1">
        <w:rPr>
          <w:lang w:val="nl-BE"/>
        </w:rPr>
        <w:t>D</w:t>
      </w:r>
      <w:r w:rsidRPr="00EE4799">
        <w:rPr>
          <w:lang w:val="nl-BE"/>
        </w:rPr>
        <w:t xml:space="preserve">e minister voor Ambtenarenzaken heeft aangekondigd dat in 2022 een snelle selectieprocedure zal worden ingevoerd voor de aanwerving van mensen met een handicap in overheidsdienst. </w:t>
      </w:r>
      <w:r w:rsidR="00F7152C">
        <w:rPr>
          <w:lang w:val="nl-BE"/>
        </w:rPr>
        <w:t>Het BDF</w:t>
      </w:r>
      <w:r w:rsidRPr="00EE4799">
        <w:rPr>
          <w:lang w:val="nl-BE"/>
        </w:rPr>
        <w:t xml:space="preserve"> zal letten op de concrete resultaten van deze maatregelen, met name wat betreft de aanwerving van vrouwen met een handicap.</w:t>
      </w:r>
    </w:p>
    <w:p w14:paraId="69AC914E" w14:textId="2C5783F7" w:rsidR="00B910FE" w:rsidRPr="00EE4799" w:rsidRDefault="0043785C">
      <w:pPr>
        <w:rPr>
          <w:rFonts w:eastAsia="Times New Roman"/>
          <w:lang w:val="nl-BE"/>
        </w:rPr>
      </w:pPr>
      <w:r>
        <w:rPr>
          <w:lang w:val="nl-BE"/>
        </w:rPr>
        <w:t>Het is ook belangrijk voldoende aandacht te besteden aan ouders</w:t>
      </w:r>
      <w:r w:rsidR="00250F0D" w:rsidRPr="00EE4799">
        <w:rPr>
          <w:lang w:val="nl-BE"/>
        </w:rPr>
        <w:t xml:space="preserve"> van </w:t>
      </w:r>
      <w:r w:rsidR="009560B3">
        <w:rPr>
          <w:lang w:val="nl-BE"/>
        </w:rPr>
        <w:t>personen met een handicap</w:t>
      </w:r>
      <w:r>
        <w:rPr>
          <w:lang w:val="nl-BE"/>
        </w:rPr>
        <w:t xml:space="preserve">. Het </w:t>
      </w:r>
      <w:proofErr w:type="spellStart"/>
      <w:r>
        <w:rPr>
          <w:lang w:val="nl-BE"/>
        </w:rPr>
        <w:t>zijn</w:t>
      </w:r>
      <w:r w:rsidR="00250F0D" w:rsidRPr="00EE4799">
        <w:rPr>
          <w:lang w:val="nl-BE"/>
        </w:rPr>
        <w:t>vaker</w:t>
      </w:r>
      <w:proofErr w:type="spellEnd"/>
      <w:r w:rsidR="00250F0D" w:rsidRPr="00EE4799">
        <w:rPr>
          <w:lang w:val="nl-BE"/>
        </w:rPr>
        <w:t xml:space="preserve"> moeders die hun beroepsleven geheel of gedeeltelijk hypothekeren om voor hun kind te zorgen. Dit blijkt heel duidelijk uit de cijfers die de </w:t>
      </w:r>
      <w:r w:rsidR="00250F0D" w:rsidRPr="00EE4799">
        <w:rPr>
          <w:rFonts w:eastAsia="Times New Roman"/>
          <w:lang w:val="nl-BE"/>
        </w:rPr>
        <w:t xml:space="preserve">Vlaamse Gendermonitor </w:t>
      </w:r>
      <w:r w:rsidR="00250F0D" w:rsidRPr="00EE4799">
        <w:rPr>
          <w:lang w:val="nl-BE"/>
        </w:rPr>
        <w:t>voor Vlaanderen heeft gepubliceerd</w:t>
      </w:r>
      <w:r w:rsidR="00250F0D" w:rsidRPr="00EE4799">
        <w:rPr>
          <w:rFonts w:eastAsia="Times New Roman"/>
          <w:lang w:val="nl-BE"/>
        </w:rPr>
        <w:t xml:space="preserve">: 71,1% van de ouders die gebruik maken van tijdskrediet om voor hun kind </w:t>
      </w:r>
      <w:r w:rsidR="00F7152C">
        <w:rPr>
          <w:rFonts w:eastAsia="Times New Roman"/>
          <w:lang w:val="nl-BE"/>
        </w:rPr>
        <w:t xml:space="preserve">met een handicap </w:t>
      </w:r>
      <w:r w:rsidR="00250F0D" w:rsidRPr="00EE4799">
        <w:rPr>
          <w:rFonts w:eastAsia="Times New Roman"/>
          <w:lang w:val="nl-BE"/>
        </w:rPr>
        <w:t>te zorgen zijn moeders, terwijl 28,9% vaders zijn</w:t>
      </w:r>
      <w:r w:rsidR="002D3000">
        <w:rPr>
          <w:rStyle w:val="Voetnootmarkering"/>
          <w:rFonts w:eastAsia="Times New Roman"/>
          <w:lang w:val="fr-BE"/>
        </w:rPr>
        <w:footnoteReference w:id="13"/>
      </w:r>
      <w:r w:rsidR="00250F0D" w:rsidRPr="00EE4799">
        <w:rPr>
          <w:rFonts w:eastAsia="Times New Roman"/>
          <w:lang w:val="nl-BE"/>
        </w:rPr>
        <w:t xml:space="preserve"> .</w:t>
      </w:r>
    </w:p>
    <w:p w14:paraId="134A15DE" w14:textId="77777777" w:rsidR="00B910FE" w:rsidRPr="00EE4799" w:rsidRDefault="00176EE1">
      <w:pPr>
        <w:pStyle w:val="Kop5"/>
        <w:rPr>
          <w:lang w:val="nl-BE"/>
        </w:rPr>
      </w:pPr>
      <w:r w:rsidRPr="00EE4799">
        <w:rPr>
          <w:lang w:val="nl-BE"/>
        </w:rPr>
        <w:lastRenderedPageBreak/>
        <w:t>Hardnekkige tekortkomingen in bruikbare statistieken</w:t>
      </w:r>
    </w:p>
    <w:p w14:paraId="1C35A33E" w14:textId="2B355822" w:rsidR="00B910FE" w:rsidRPr="00B050C1" w:rsidRDefault="00176EE1">
      <w:pPr>
        <w:rPr>
          <w:lang w:val="nl-BE"/>
        </w:rPr>
      </w:pPr>
      <w:r w:rsidRPr="00EE4799">
        <w:rPr>
          <w:lang w:val="nl-BE"/>
        </w:rPr>
        <w:t xml:space="preserve">Het ontbreken van naar geslacht, leeftijd en handicap uitgesplitste en onvoldoende gedetailleerde statistische gegevens is ongetwijfeld een van de belemmeringen voor de ontwikkeling van wetgeving, besluitvorming en institutionele capaciteitsopbouw die nodig zijn om de vorderingen bij de uitvoering van de bepalingen van het verdrag te volgen. Bovendien hebben de opeenvolgende staatshervormingen geleid tot een gebrek aan duidelijkheid. Samenwerking tussen entiteiten is weliswaar noodzakelijk, </w:t>
      </w:r>
      <w:commentRangeStart w:id="8"/>
      <w:r w:rsidRPr="00EE4799">
        <w:rPr>
          <w:lang w:val="nl-BE"/>
        </w:rPr>
        <w:t>maar ontbreekt</w:t>
      </w:r>
      <w:commentRangeEnd w:id="8"/>
      <w:r w:rsidR="002845C7">
        <w:rPr>
          <w:rStyle w:val="Verwijzingopmerking"/>
        </w:rPr>
        <w:commentReference w:id="8"/>
      </w:r>
      <w:r w:rsidRPr="00EE4799">
        <w:rPr>
          <w:lang w:val="nl-BE"/>
        </w:rPr>
        <w:t>, hetgeen leidt tot aanzienlijke disfuncties (perverse effecten in verband met niet-geïntegreerde regelgeving).</w:t>
      </w:r>
      <w:r w:rsidR="00B050C1">
        <w:rPr>
          <w:lang w:val="nl-BE"/>
        </w:rPr>
        <w:t xml:space="preserve"> </w:t>
      </w:r>
      <w:r w:rsidR="00B050C1" w:rsidRPr="006B6181">
        <w:rPr>
          <w:color w:val="C00000"/>
          <w:lang w:val="nl-BE"/>
        </w:rPr>
        <w:t>Sinds 2023 is er een werkgroep "statistiek" opgericht door de Interministeriële conferentie gezin (IMC). Het is nog te vroeg om de resultaten te meten.</w:t>
      </w:r>
    </w:p>
    <w:p w14:paraId="50C440D6" w14:textId="56A63B0D" w:rsidR="00B910FE" w:rsidRPr="00EE4799" w:rsidRDefault="00F7152C">
      <w:pPr>
        <w:rPr>
          <w:lang w:val="nl-BE"/>
        </w:rPr>
      </w:pPr>
      <w:r>
        <w:rPr>
          <w:lang w:val="nl-BE"/>
        </w:rPr>
        <w:t>Het BDF</w:t>
      </w:r>
      <w:r w:rsidR="00DC1A84" w:rsidRPr="00EE4799">
        <w:rPr>
          <w:lang w:val="nl-BE"/>
        </w:rPr>
        <w:t xml:space="preserve"> pleit voor meer studies en onderzoeken die België meer cijfers en kennis over de huidige situatie, behoeften en lacunes verschaffen om gerichte, echt doeltreffende acties te kunnen uitvoeren. Meer bepaald vraagt </w:t>
      </w:r>
      <w:r>
        <w:rPr>
          <w:lang w:val="nl-BE"/>
        </w:rPr>
        <w:t>het BDF</w:t>
      </w:r>
      <w:r w:rsidR="00DC1A84" w:rsidRPr="00EE4799">
        <w:rPr>
          <w:lang w:val="nl-BE"/>
        </w:rPr>
        <w:t xml:space="preserve"> om een gedetailleerde analyse van de evolutie en de moeilijkheden van de arbeidsmarktparticipatie van vrouwen met een handicap, om over voldoende statistieken te kunnen beschikken. Vrouwen en meisjes met een handicap worden vaak dubbel benadeeld op het gebied van werkgelegenheid en de uitvoering van werkgelegenheidsplannen. </w:t>
      </w:r>
    </w:p>
    <w:p w14:paraId="13F83E3E" w14:textId="77777777" w:rsidR="00B910FE" w:rsidRPr="00EE4799" w:rsidRDefault="00176EE1">
      <w:pPr>
        <w:pStyle w:val="Kop5"/>
        <w:rPr>
          <w:lang w:val="nl-BE"/>
        </w:rPr>
      </w:pPr>
      <w:r w:rsidRPr="00EE4799">
        <w:rPr>
          <w:lang w:val="nl-BE"/>
        </w:rPr>
        <w:t>Een voorbeeld stellen door sport!</w:t>
      </w:r>
    </w:p>
    <w:p w14:paraId="35788499" w14:textId="68FA93B0" w:rsidR="00B910FE" w:rsidRPr="00EE4799" w:rsidRDefault="00176EE1">
      <w:pPr>
        <w:rPr>
          <w:lang w:val="nl-BE"/>
        </w:rPr>
      </w:pPr>
      <w:r w:rsidRPr="00EE4799">
        <w:rPr>
          <w:lang w:val="nl-BE"/>
        </w:rPr>
        <w:t>Bij de Paralympische Spelen van Tokio waren de medaillepremies voor sportvrouwen</w:t>
      </w:r>
      <w:r w:rsidR="00DC1A84">
        <w:rPr>
          <w:lang w:val="nl-BE"/>
        </w:rPr>
        <w:t xml:space="preserve"> met een handicap</w:t>
      </w:r>
      <w:r w:rsidRPr="00EE4799">
        <w:rPr>
          <w:lang w:val="nl-BE"/>
        </w:rPr>
        <w:t xml:space="preserve"> lager dan de medaillepremies voor sporters</w:t>
      </w:r>
      <w:r w:rsidR="00DC1A84">
        <w:rPr>
          <w:lang w:val="nl-BE"/>
        </w:rPr>
        <w:t xml:space="preserve"> met een handicap </w:t>
      </w:r>
      <w:r w:rsidRPr="00EE4799">
        <w:rPr>
          <w:lang w:val="nl-BE"/>
        </w:rPr>
        <w:t xml:space="preserve">. </w:t>
      </w:r>
      <w:r w:rsidR="00F7152C">
        <w:rPr>
          <w:lang w:val="nl-BE"/>
        </w:rPr>
        <w:t>Het BDF</w:t>
      </w:r>
      <w:r w:rsidRPr="00EE4799">
        <w:rPr>
          <w:lang w:val="nl-BE"/>
        </w:rPr>
        <w:t xml:space="preserve"> heeft de betrokken ministers hierover benaderd, die positief hebben gereageerd. De beslissing hangt echter af van de sportbonden. </w:t>
      </w:r>
      <w:r w:rsidR="00A74A6E" w:rsidRPr="00EE4799">
        <w:rPr>
          <w:lang w:val="nl-BE"/>
        </w:rPr>
        <w:t>Sindsdien lijkt er niets te zijn veranderd.</w:t>
      </w:r>
    </w:p>
    <w:p w14:paraId="6B83C4A3" w14:textId="2A47341B" w:rsidR="00B910FE" w:rsidRPr="00EE4799" w:rsidRDefault="00176EE1">
      <w:pPr>
        <w:rPr>
          <w:lang w:val="nl-BE"/>
        </w:rPr>
      </w:pPr>
      <w:commentRangeStart w:id="9"/>
      <w:r w:rsidRPr="00EE4799">
        <w:rPr>
          <w:lang w:val="nl-BE"/>
        </w:rPr>
        <w:t xml:space="preserve">Gelijke bonussen zouden een teken zijn van een </w:t>
      </w:r>
      <w:r w:rsidR="00A74A6E" w:rsidRPr="00EE4799">
        <w:rPr>
          <w:lang w:val="nl-BE"/>
        </w:rPr>
        <w:t>gendergevoelig</w:t>
      </w:r>
      <w:r w:rsidRPr="00EE4799">
        <w:rPr>
          <w:lang w:val="nl-BE"/>
        </w:rPr>
        <w:t xml:space="preserve"> bestuur en een erkenning voor sportvrouwen</w:t>
      </w:r>
      <w:r w:rsidR="00DC1A84">
        <w:rPr>
          <w:lang w:val="nl-BE"/>
        </w:rPr>
        <w:t xml:space="preserve"> met een handicap</w:t>
      </w:r>
      <w:commentRangeEnd w:id="9"/>
      <w:r w:rsidR="00C457C1">
        <w:rPr>
          <w:rStyle w:val="Verwijzingopmerking"/>
        </w:rPr>
        <w:commentReference w:id="9"/>
      </w:r>
      <w:r w:rsidRPr="00EE4799">
        <w:rPr>
          <w:lang w:val="nl-BE"/>
        </w:rPr>
        <w:t xml:space="preserve">. Het zou ook een belangrijk symbolisch signaal zijn voor de samenleving als geheel: sport wordt systematisch gepresenteerd als een model voor de samenleving. </w:t>
      </w:r>
    </w:p>
    <w:p w14:paraId="391B8000" w14:textId="77777777" w:rsidR="00B910FE" w:rsidRPr="00EE4799" w:rsidRDefault="00176EE1">
      <w:pPr>
        <w:pStyle w:val="Kop5"/>
        <w:rPr>
          <w:lang w:val="nl-BE"/>
        </w:rPr>
      </w:pPr>
      <w:r w:rsidRPr="00EE4799">
        <w:rPr>
          <w:lang w:val="nl-BE"/>
        </w:rPr>
        <w:t>Autonomie en keuze</w:t>
      </w:r>
    </w:p>
    <w:p w14:paraId="334FA550" w14:textId="77777777" w:rsidR="0057178C" w:rsidRDefault="00176EE1" w:rsidP="00C457C1">
      <w:pPr>
        <w:rPr>
          <w:lang w:val="nl-BE"/>
        </w:rPr>
      </w:pPr>
      <w:r w:rsidRPr="00EE4799">
        <w:rPr>
          <w:lang w:val="nl-BE"/>
        </w:rPr>
        <w:t>Op weg naar autonomie gaat het niet alleen om onderwijs en werk</w:t>
      </w:r>
      <w:r w:rsidR="00127701" w:rsidRPr="00EE4799">
        <w:rPr>
          <w:lang w:val="nl-BE"/>
        </w:rPr>
        <w:t xml:space="preserve">, maar ook om het vermogen je eigen keuzes te maken. </w:t>
      </w:r>
    </w:p>
    <w:p w14:paraId="38E15DE2" w14:textId="3F4E20DD" w:rsidR="00C457C1" w:rsidRPr="00EE4799" w:rsidRDefault="00261BE4" w:rsidP="00C457C1">
      <w:pPr>
        <w:rPr>
          <w:lang w:val="nl-BE"/>
        </w:rPr>
      </w:pPr>
      <w:r w:rsidRPr="00C457C1">
        <w:rPr>
          <w:b/>
          <w:bCs/>
          <w:lang w:val="nl-BE"/>
        </w:rPr>
        <w:t>Het</w:t>
      </w:r>
      <w:r w:rsidR="00956A67" w:rsidRPr="00C457C1">
        <w:rPr>
          <w:b/>
          <w:bCs/>
          <w:lang w:val="nl-BE"/>
        </w:rPr>
        <w:t xml:space="preserve"> BDF pleit ervoor dat vrouwen en meisjes met een handicap de mogelijkheid moeten hebben om te kiezen wat goed voor hen is in het leven</w:t>
      </w:r>
      <w:r w:rsidR="00956A67" w:rsidRPr="00EE4799">
        <w:rPr>
          <w:lang w:val="nl-BE"/>
        </w:rPr>
        <w:t xml:space="preserve">: waar ze wonen, naar welke school ze gaan, welke banen ze krijgen, met wie ze uitgaan, wat ze eten, wat ze dragen, hoe laat ze gaan slapen... </w:t>
      </w:r>
      <w:r w:rsidR="00C457C1" w:rsidRPr="00EE4799">
        <w:rPr>
          <w:lang w:val="nl-BE"/>
        </w:rPr>
        <w:t>Dit recht om te kiezen kan alleen bestaan als er voor elk van de gebieden waarop vrouwen en meisjes met een handicap hun keuze moeten kunnen uitoefenen, verschillende opties zijn.</w:t>
      </w:r>
    </w:p>
    <w:p w14:paraId="4856AA26" w14:textId="1541BF99" w:rsidR="00B910FE" w:rsidRPr="00EE4799" w:rsidRDefault="00176EE1">
      <w:pPr>
        <w:rPr>
          <w:lang w:val="nl-BE"/>
        </w:rPr>
      </w:pPr>
      <w:r w:rsidRPr="00EE4799">
        <w:rPr>
          <w:lang w:val="nl-BE"/>
        </w:rPr>
        <w:t xml:space="preserve">Bovendien impliceert het verantwoordelijkheid nemen: men moet zijn keuzes op zich nemen. Dit kan alleen via een onderwijssysteem en dus via kwaliteitsonderwijs. </w:t>
      </w:r>
      <w:r w:rsidR="00E66BC5" w:rsidRPr="00EE4799">
        <w:rPr>
          <w:lang w:val="nl-BE"/>
        </w:rPr>
        <w:t xml:space="preserve">De begrippen </w:t>
      </w:r>
      <w:r w:rsidRPr="00EE4799">
        <w:rPr>
          <w:lang w:val="nl-BE"/>
        </w:rPr>
        <w:t xml:space="preserve">keuze </w:t>
      </w:r>
      <w:r w:rsidR="00E66BC5" w:rsidRPr="00EE4799">
        <w:rPr>
          <w:lang w:val="nl-BE"/>
        </w:rPr>
        <w:t>en verantwoordelijkheid moeten een centrale rol spelen</w:t>
      </w:r>
      <w:r w:rsidRPr="00EE4799">
        <w:rPr>
          <w:lang w:val="nl-BE"/>
        </w:rPr>
        <w:t>.</w:t>
      </w:r>
    </w:p>
    <w:p w14:paraId="3FCA3DC2" w14:textId="77777777" w:rsidR="00B910FE" w:rsidRPr="00EE4799" w:rsidRDefault="00B9095A">
      <w:pPr>
        <w:rPr>
          <w:lang w:val="nl-BE"/>
        </w:rPr>
      </w:pPr>
      <w:r w:rsidRPr="00EE4799">
        <w:rPr>
          <w:lang w:val="nl-BE"/>
        </w:rPr>
        <w:t>Verdwijnt in een steeds meer "gestandaardiseerde" samenleving niet geleidelijk de mogelijkheid om te kiezen? De staat beweert "toezicht te houden" in het belang van de persoon, maar komt keuzes maken in de plaats van de persoon</w:t>
      </w:r>
      <w:r w:rsidR="00E66BC5" w:rsidRPr="00EE4799">
        <w:rPr>
          <w:lang w:val="nl-BE"/>
        </w:rPr>
        <w:t>, vaak onder het voorwendsel van budgettaire redenen</w:t>
      </w:r>
      <w:r w:rsidRPr="00EE4799">
        <w:rPr>
          <w:lang w:val="nl-BE"/>
        </w:rPr>
        <w:t xml:space="preserve">. Vergist de staat zich in dit opzicht niet in zijn rol? </w:t>
      </w:r>
    </w:p>
    <w:p w14:paraId="4CB02008" w14:textId="68660770" w:rsidR="00B910FE" w:rsidRPr="00EE4799" w:rsidRDefault="00176EE1">
      <w:pPr>
        <w:rPr>
          <w:lang w:val="nl-BE"/>
        </w:rPr>
      </w:pPr>
      <w:r w:rsidRPr="00EE4799">
        <w:rPr>
          <w:lang w:val="nl-BE"/>
        </w:rPr>
        <w:t xml:space="preserve">Voor </w:t>
      </w:r>
      <w:r w:rsidR="00F7152C">
        <w:rPr>
          <w:lang w:val="nl-BE"/>
        </w:rPr>
        <w:t>het BDF</w:t>
      </w:r>
      <w:r w:rsidRPr="00EE4799">
        <w:rPr>
          <w:lang w:val="nl-BE"/>
        </w:rPr>
        <w:t xml:space="preserve"> bestaat de rol van de staat </w:t>
      </w:r>
      <w:r w:rsidR="00127701" w:rsidRPr="00EE4799">
        <w:rPr>
          <w:lang w:val="nl-BE"/>
        </w:rPr>
        <w:t xml:space="preserve">erin de voorwaarden voor keuze te scheppen: ervoor zorgen dat er verschillende opties bestaan en volledige, relevante en objectieve informatie verstrekken over de verschillende opties en de gevolgen die uit elke optie voortvloeien. </w:t>
      </w:r>
    </w:p>
    <w:p w14:paraId="1BC9A39B" w14:textId="6359361F" w:rsidR="00B910FE" w:rsidRPr="00EE4799" w:rsidRDefault="00176EE1">
      <w:pPr>
        <w:pStyle w:val="Kop4"/>
        <w:rPr>
          <w:lang w:val="nl-BE"/>
        </w:rPr>
      </w:pPr>
      <w:r w:rsidRPr="00EE4799">
        <w:rPr>
          <w:lang w:val="nl-BE"/>
        </w:rPr>
        <w:t xml:space="preserve">Andere kwesties die niet in de "Lijst van kwesties" zijn opgenomen, maar die </w:t>
      </w:r>
      <w:r w:rsidR="00F7152C">
        <w:rPr>
          <w:lang w:val="nl-BE"/>
        </w:rPr>
        <w:t>het BDF</w:t>
      </w:r>
      <w:r w:rsidRPr="00EE4799">
        <w:rPr>
          <w:lang w:val="nl-BE"/>
        </w:rPr>
        <w:t xml:space="preserve"> wenst aan te pakken</w:t>
      </w:r>
    </w:p>
    <w:p w14:paraId="21963CD7" w14:textId="29DBE721" w:rsidR="00B910FE" w:rsidRPr="00EE4799" w:rsidRDefault="00176EE1">
      <w:pPr>
        <w:rPr>
          <w:rFonts w:cstheme="minorHAnsi"/>
          <w:lang w:val="nl-BE"/>
        </w:rPr>
      </w:pPr>
      <w:r w:rsidRPr="00EE4799">
        <w:rPr>
          <w:rFonts w:cstheme="minorHAnsi"/>
          <w:lang w:val="nl-BE"/>
        </w:rPr>
        <w:t xml:space="preserve">Het recht van vrouwen en meisjes </w:t>
      </w:r>
      <w:r w:rsidR="00956A67">
        <w:rPr>
          <w:rFonts w:cstheme="minorHAnsi"/>
          <w:lang w:val="nl-BE"/>
        </w:rPr>
        <w:t xml:space="preserve">met een handicap </w:t>
      </w:r>
      <w:r w:rsidRPr="00EE4799">
        <w:rPr>
          <w:rFonts w:cstheme="minorHAnsi"/>
          <w:lang w:val="nl-BE"/>
        </w:rPr>
        <w:t>op een relationeel, emotioneel en seksueel leven wordt in België te vaak beperkt, in elk van de gemeenschappen en gewesten die samen het federale België vormen.</w:t>
      </w:r>
    </w:p>
    <w:p w14:paraId="1BA8BB2E" w14:textId="77777777" w:rsidR="00B910FE" w:rsidRPr="00EE4799" w:rsidRDefault="00176EE1">
      <w:pPr>
        <w:pStyle w:val="Kop5"/>
        <w:rPr>
          <w:lang w:val="nl-BE"/>
        </w:rPr>
      </w:pPr>
      <w:r w:rsidRPr="00EE4799">
        <w:rPr>
          <w:lang w:val="nl-BE"/>
        </w:rPr>
        <w:t xml:space="preserve">Slachtoffers van geweld </w:t>
      </w:r>
      <w:r w:rsidR="00ED6E84" w:rsidRPr="00EE4799">
        <w:rPr>
          <w:lang w:val="nl-BE"/>
        </w:rPr>
        <w:t>en seksueel geweld</w:t>
      </w:r>
      <w:r w:rsidR="00BC2918" w:rsidRPr="00EE4799">
        <w:rPr>
          <w:lang w:val="nl-BE"/>
        </w:rPr>
        <w:t>: de feiten</w:t>
      </w:r>
    </w:p>
    <w:p w14:paraId="33219A98" w14:textId="105F253B" w:rsidR="00B910FE" w:rsidRPr="00EE4799" w:rsidRDefault="00176EE1">
      <w:pPr>
        <w:rPr>
          <w:rFonts w:cstheme="minorHAnsi"/>
          <w:lang w:val="nl-BE"/>
        </w:rPr>
      </w:pPr>
      <w:r w:rsidRPr="00EE4799">
        <w:rPr>
          <w:rFonts w:cstheme="minorHAnsi"/>
          <w:lang w:val="nl-BE"/>
        </w:rPr>
        <w:t xml:space="preserve">Seksueel geweld tegen vrouwen en meisjes met een handicap is een beangstigende realiteit. Des te beangstigender omdat de "daders" bijna altijd misbruik maken van een situatie van feitelijk gezag over hun slachtoffers. Dit verklaart ten dele waarom voor deze feiten geen klachten worden ingediend. De kennis die wij ervan hebben, komt systematisch voort uit getuigenissen die organisaties die </w:t>
      </w:r>
      <w:r w:rsidR="00D104EA">
        <w:rPr>
          <w:rFonts w:cstheme="minorHAnsi"/>
          <w:lang w:val="nl-BE"/>
        </w:rPr>
        <w:t>personen met een handicap</w:t>
      </w:r>
      <w:r w:rsidRPr="00EE4799">
        <w:rPr>
          <w:rFonts w:cstheme="minorHAnsi"/>
          <w:lang w:val="nl-BE"/>
        </w:rPr>
        <w:t xml:space="preserve"> vertegenwoordigen, onder dekking van vertrouwelijkheid, in het kader van maatschappelijk werk hebben verzameld.</w:t>
      </w:r>
    </w:p>
    <w:p w14:paraId="2B348C9E" w14:textId="61E25E9A" w:rsidR="00B910FE" w:rsidRDefault="00176EE1">
      <w:pPr>
        <w:rPr>
          <w:rFonts w:cstheme="minorHAnsi"/>
          <w:lang w:val="nl-BE"/>
        </w:rPr>
      </w:pPr>
      <w:r w:rsidRPr="00EE4799">
        <w:rPr>
          <w:rFonts w:cstheme="minorHAnsi"/>
          <w:lang w:val="nl-BE"/>
        </w:rPr>
        <w:t>Een academische studie van de Universiteit Gent in 2018-2019 was een pionier op dit gebied</w:t>
      </w:r>
      <w:r w:rsidRPr="008A0D8D">
        <w:rPr>
          <w:rFonts w:cstheme="minorHAnsi"/>
          <w:vertAlign w:val="superscript"/>
          <w:lang w:val="fr-BE"/>
        </w:rPr>
        <w:footnoteReference w:id="14"/>
      </w:r>
      <w:r w:rsidRPr="00EE4799">
        <w:rPr>
          <w:rFonts w:cstheme="minorHAnsi"/>
          <w:lang w:val="nl-BE"/>
        </w:rPr>
        <w:t xml:space="preserve"> . Voor het Vlaamse Gewest staat er het volgende in</w:t>
      </w:r>
      <w:r w:rsidR="00C457C1">
        <w:rPr>
          <w:rFonts w:cstheme="minorHAnsi"/>
          <w:lang w:val="nl-BE"/>
        </w:rPr>
        <w:t>:</w:t>
      </w:r>
      <w:r w:rsidRPr="00EE4799">
        <w:rPr>
          <w:rFonts w:cstheme="minorHAnsi"/>
          <w:lang w:val="nl-BE"/>
        </w:rPr>
        <w:t xml:space="preserve"> </w:t>
      </w:r>
      <w:r w:rsidR="00130B26">
        <w:rPr>
          <w:rFonts w:cstheme="minorHAnsi"/>
          <w:lang w:val="nl-BE"/>
        </w:rPr>
        <w:t>E</w:t>
      </w:r>
      <w:r w:rsidR="00C457C1">
        <w:rPr>
          <w:rFonts w:cstheme="minorHAnsi"/>
          <w:lang w:val="nl-BE"/>
        </w:rPr>
        <w:t>en</w:t>
      </w:r>
      <w:r w:rsidR="00A74A6E" w:rsidRPr="00EE4799">
        <w:rPr>
          <w:rFonts w:cstheme="minorHAnsi"/>
          <w:lang w:val="nl-BE"/>
        </w:rPr>
        <w:t xml:space="preserve"> op de drie vrouwen met een handicap is al eens slachtoffer geweest van seksueel geweld. Dit cijfer stijgt tot 61% voor vrouwen met een verstandelijke handicap... </w:t>
      </w:r>
      <w:r w:rsidR="00BC2918" w:rsidRPr="00EE4799">
        <w:rPr>
          <w:rFonts w:cstheme="minorHAnsi"/>
          <w:lang w:val="nl-BE"/>
        </w:rPr>
        <w:t xml:space="preserve">In 2020 werd een </w:t>
      </w:r>
      <w:r w:rsidR="00A74A6E" w:rsidRPr="00EE4799">
        <w:rPr>
          <w:rFonts w:cstheme="minorHAnsi"/>
          <w:lang w:val="nl-BE"/>
        </w:rPr>
        <w:t xml:space="preserve">gelijkaardige </w:t>
      </w:r>
      <w:r w:rsidR="00BC2918" w:rsidRPr="00EE4799">
        <w:rPr>
          <w:rFonts w:cstheme="minorHAnsi"/>
          <w:lang w:val="nl-BE"/>
        </w:rPr>
        <w:t xml:space="preserve">studie </w:t>
      </w:r>
      <w:r w:rsidRPr="00EE4799">
        <w:rPr>
          <w:rFonts w:cstheme="minorHAnsi"/>
          <w:lang w:val="nl-BE"/>
        </w:rPr>
        <w:t xml:space="preserve">uitgevoerd door het ASPH </w:t>
      </w:r>
      <w:r w:rsidR="00BC2918" w:rsidRPr="00EE4799">
        <w:rPr>
          <w:rFonts w:cstheme="minorHAnsi"/>
          <w:lang w:val="nl-BE"/>
        </w:rPr>
        <w:t xml:space="preserve">voor Franstalig België. Deze feiten bevestigen de cijfers die op Europees niveau naar voren zijn gebracht, namelijk dat </w:t>
      </w:r>
      <w:r w:rsidR="00D458BC" w:rsidRPr="00EE4799">
        <w:rPr>
          <w:rFonts w:cstheme="minorHAnsi"/>
          <w:lang w:val="nl-BE"/>
        </w:rPr>
        <w:t xml:space="preserve">34% van de vrouwen, adolescenten en meisjes met een handicap in Europa het slachtoffer zijn geweest van fysiek en/of seksueel geweld tijdens een relatie. </w:t>
      </w:r>
    </w:p>
    <w:p w14:paraId="398B1102" w14:textId="1CB1D75A" w:rsidR="000D5E00" w:rsidRPr="006B6181" w:rsidRDefault="000D5E00" w:rsidP="000D5E00">
      <w:pPr>
        <w:rPr>
          <w:rFonts w:cstheme="minorHAnsi"/>
          <w:lang w:val="nl-BE"/>
        </w:rPr>
      </w:pPr>
      <w:r w:rsidRPr="006B6181">
        <w:rPr>
          <w:rFonts w:cstheme="minorHAnsi"/>
          <w:lang w:val="nl-BE"/>
        </w:rPr>
        <w:t>In België werden op federaal niveau centra voor de behandeling van seksueel geweld opgericht.</w:t>
      </w:r>
      <w:r w:rsidRPr="006B6181">
        <w:rPr>
          <w:rStyle w:val="Voetnootmarkering"/>
          <w:rFonts w:cstheme="minorHAnsi"/>
          <w:lang w:val="nl-BE"/>
        </w:rPr>
        <w:footnoteReference w:id="15"/>
      </w:r>
      <w:r w:rsidRPr="006B6181">
        <w:rPr>
          <w:rFonts w:cstheme="minorHAnsi"/>
          <w:lang w:val="nl-BE"/>
        </w:rPr>
        <w:t xml:space="preserve"> </w:t>
      </w:r>
    </w:p>
    <w:p w14:paraId="31AC97DF" w14:textId="27185D7F" w:rsidR="000D5E00" w:rsidRPr="006B6181" w:rsidRDefault="000D5E00" w:rsidP="000D5E00">
      <w:pPr>
        <w:rPr>
          <w:rFonts w:cstheme="minorHAnsi"/>
          <w:lang w:val="nl-BE"/>
        </w:rPr>
      </w:pPr>
      <w:r w:rsidRPr="006B6181">
        <w:rPr>
          <w:rFonts w:cstheme="minorHAnsi"/>
          <w:lang w:val="nl-BE"/>
        </w:rPr>
        <w:t>Dit is zeker een stap in de goede richting. Er wordt echter niet voldoende ruchtbaarheid gegeven aan hun bestaan. Bovendien bevat hun website niet de nodige toegankelijkheidskenmerken om mensen met een handicap in staat te stellen de dienst effectief te gebruiken: gemakkelijk te lezen en te schrijven, gebarentaalcapsules, enz. Gehandicaptenorganisaties waren niet betrokken bij dit proces.</w:t>
      </w:r>
    </w:p>
    <w:p w14:paraId="1A03433F" w14:textId="77777777" w:rsidR="00B910FE" w:rsidRPr="00EE4799" w:rsidRDefault="00176EE1" w:rsidP="000D5E00">
      <w:pPr>
        <w:pStyle w:val="Plattetekst"/>
        <w:pBdr>
          <w:top w:val="single" w:sz="4" w:space="1" w:color="auto"/>
          <w:left w:val="single" w:sz="4" w:space="4" w:color="auto"/>
          <w:bottom w:val="single" w:sz="4" w:space="1" w:color="auto"/>
          <w:right w:val="single" w:sz="4" w:space="4" w:color="auto"/>
        </w:pBdr>
        <w:ind w:left="720"/>
        <w:rPr>
          <w:rFonts w:cstheme="minorHAnsi"/>
          <w:lang w:val="nl-BE"/>
        </w:rPr>
      </w:pPr>
      <w:r w:rsidRPr="00EE4799">
        <w:rPr>
          <w:rFonts w:cstheme="minorHAnsi"/>
          <w:lang w:val="nl-BE"/>
        </w:rPr>
        <w:t>Getuigenis: "Er werd myopathie bij mij vastgesteld (...) en ik kwam al snel in een rolstoel terecht. Ik rekende erop dat Nicolas me zou helpen, maar hij veranderde. Eerst afstandelijk, werd hij snel onaangenaam, gewelddadig, pervers. In de flat, als ik alleen was, draaide hij me op volle snelheid rond en gooide me tegen de muren (...) en dat maakte hem erg aan het lachen"</w:t>
      </w:r>
      <w:r>
        <w:rPr>
          <w:rStyle w:val="Voetnootmarkering"/>
          <w:rFonts w:cstheme="minorHAnsi"/>
          <w:lang w:val="fr-BE"/>
        </w:rPr>
        <w:footnoteReference w:id="16"/>
      </w:r>
      <w:r w:rsidRPr="00EE4799">
        <w:rPr>
          <w:rFonts w:cstheme="minorHAnsi"/>
          <w:lang w:val="nl-BE"/>
        </w:rPr>
        <w:t xml:space="preserve"> . </w:t>
      </w:r>
    </w:p>
    <w:p w14:paraId="0A37840F" w14:textId="346E595F" w:rsidR="00B910FE" w:rsidRPr="00EE4799" w:rsidRDefault="00176EE1" w:rsidP="000D5E00">
      <w:pPr>
        <w:pStyle w:val="Kop5"/>
        <w:rPr>
          <w:lang w:val="nl-BE"/>
        </w:rPr>
      </w:pPr>
      <w:r w:rsidRPr="00EE4799">
        <w:rPr>
          <w:lang w:val="nl-BE"/>
        </w:rPr>
        <w:t>Ander geweld: contraceptie, abortussen</w:t>
      </w:r>
      <w:r w:rsidR="006B6181">
        <w:rPr>
          <w:lang w:val="nl-BE"/>
        </w:rPr>
        <w:t>,</w:t>
      </w:r>
      <w:r w:rsidRPr="00EE4799">
        <w:rPr>
          <w:lang w:val="nl-BE"/>
        </w:rPr>
        <w:t xml:space="preserve"> gedwongen sterilisaties</w:t>
      </w:r>
      <w:r w:rsidR="006B6181">
        <w:rPr>
          <w:lang w:val="nl-BE"/>
        </w:rPr>
        <w:t xml:space="preserve"> en </w:t>
      </w:r>
      <w:r w:rsidR="006B6181" w:rsidRPr="006B6181">
        <w:rPr>
          <w:lang w:val="nl-BE"/>
        </w:rPr>
        <w:t>ontkenning van het recht op ouderschap</w:t>
      </w:r>
    </w:p>
    <w:p w14:paraId="0ED1E175" w14:textId="77777777" w:rsidR="00B910FE" w:rsidRPr="00EE4799" w:rsidRDefault="00176EE1">
      <w:pPr>
        <w:rPr>
          <w:rFonts w:cstheme="minorHAnsi"/>
          <w:lang w:val="nl-BE"/>
        </w:rPr>
      </w:pPr>
      <w:r w:rsidRPr="00C457C1">
        <w:rPr>
          <w:rFonts w:cstheme="minorHAnsi"/>
          <w:b/>
          <w:bCs/>
          <w:lang w:val="nl-BE"/>
        </w:rPr>
        <w:t>Anticonceptie, abortus en zelfs gedwongen sterilisatie zijn in sommige instellingen nog een realiteit</w:t>
      </w:r>
      <w:r w:rsidRPr="00EE4799">
        <w:rPr>
          <w:rFonts w:cstheme="minorHAnsi"/>
          <w:lang w:val="nl-BE"/>
        </w:rPr>
        <w:t xml:space="preserve">: dit is soms een ongeschreven maar onvermijdelijke voorwaarde voor toelating tot een opvangcentrum. De druk is des te groter door het echte ruimtegebrek. </w:t>
      </w:r>
    </w:p>
    <w:p w14:paraId="24C30D36" w14:textId="48D3A95E" w:rsidR="00B910FE" w:rsidRPr="00EE4799" w:rsidRDefault="00176EE1">
      <w:pPr>
        <w:rPr>
          <w:rFonts w:cstheme="minorHAnsi"/>
          <w:lang w:val="nl-BE"/>
        </w:rPr>
      </w:pPr>
      <w:r w:rsidRPr="00EE4799">
        <w:rPr>
          <w:rFonts w:cstheme="minorHAnsi"/>
          <w:lang w:val="nl-BE"/>
        </w:rPr>
        <w:t>Helaas zijn deze feiten onvoldoende gedocumenteerd</w:t>
      </w:r>
      <w:r>
        <w:rPr>
          <w:rStyle w:val="Voetnootmarkering"/>
          <w:rFonts w:cstheme="minorHAnsi"/>
          <w:lang w:val="nl-BE"/>
        </w:rPr>
        <w:footnoteReference w:id="17"/>
      </w:r>
      <w:r w:rsidRPr="00EE4799">
        <w:rPr>
          <w:rFonts w:cstheme="minorHAnsi"/>
          <w:lang w:val="nl-BE"/>
        </w:rPr>
        <w:t xml:space="preserve">, aangezien de getuigenissen in de representatieve organisaties van </w:t>
      </w:r>
      <w:r w:rsidR="00D104EA">
        <w:rPr>
          <w:rFonts w:cstheme="minorHAnsi"/>
          <w:lang w:val="nl-BE"/>
        </w:rPr>
        <w:t>personen met een handicap</w:t>
      </w:r>
      <w:r w:rsidRPr="00EE4799">
        <w:rPr>
          <w:rFonts w:cstheme="minorHAnsi"/>
          <w:lang w:val="nl-BE"/>
        </w:rPr>
        <w:t xml:space="preserve"> worden verzameld, maar altijd onder het mom van vertrouwelijkheid. Vrouwen en meisjes met een handicap en hun ouders ondervinden zulke problemen bij het verkrijgen van een plaats dat zij zich aan deze praktijken onderwerpen, vaak zonder dat de betrokkenen er goed over zijn ingelicht.</w:t>
      </w:r>
    </w:p>
    <w:p w14:paraId="18838A9C" w14:textId="0C5792BF" w:rsidR="00673DA0" w:rsidRDefault="00673DA0" w:rsidP="00673DA0">
      <w:pPr>
        <w:rPr>
          <w:rFonts w:cstheme="minorHAnsi"/>
          <w:bCs/>
          <w:lang w:val="nl-NL"/>
        </w:rPr>
      </w:pPr>
      <w:r w:rsidRPr="00673DA0">
        <w:rPr>
          <w:rFonts w:cstheme="minorHAnsi"/>
          <w:bCs/>
          <w:lang w:val="nl-NL"/>
        </w:rPr>
        <w:t>Er moet opgetreden worden tegen gynaecologisch geweld tegen vrouwen met een handicap. Graag maakt het platform van adviesraden hierbij gebruik om de overheid op te roepen sterk op te treden in de Raad van de EU bij de bespreking van de Richtlijn ter bestrijding van geweld tegen vrouwen en huiselijk geweld. Er moet een duidelijk verbod komen op gedwongen sterilisatie</w:t>
      </w:r>
      <w:r w:rsidR="00D104EA">
        <w:rPr>
          <w:rStyle w:val="Voetnootmarkering"/>
          <w:rFonts w:cstheme="minorHAnsi"/>
          <w:bCs/>
          <w:lang w:val="nl-NL"/>
        </w:rPr>
        <w:footnoteReference w:id="18"/>
      </w:r>
      <w:r w:rsidRPr="00673DA0">
        <w:rPr>
          <w:rFonts w:cstheme="minorHAnsi"/>
          <w:bCs/>
          <w:lang w:val="nl-NL"/>
        </w:rPr>
        <w:t>.</w:t>
      </w:r>
    </w:p>
    <w:p w14:paraId="4BD011F7" w14:textId="77777777" w:rsidR="006B6181" w:rsidRPr="00EE4799" w:rsidRDefault="006B6181" w:rsidP="006B6181">
      <w:pPr>
        <w:rPr>
          <w:rFonts w:cstheme="minorHAnsi"/>
          <w:lang w:val="nl-BE"/>
        </w:rPr>
      </w:pPr>
      <w:r w:rsidRPr="00EE4799">
        <w:rPr>
          <w:rFonts w:cstheme="minorHAnsi"/>
          <w:lang w:val="nl-BE"/>
        </w:rPr>
        <w:t>Veel mensen met een verstandelijke beperking wordt het recht op ouderschap ontzegd, met name door hun ouders, maar ook door professionals.</w:t>
      </w:r>
      <w:r>
        <w:rPr>
          <w:rFonts w:cstheme="minorHAnsi"/>
          <w:lang w:val="nl-BE"/>
        </w:rPr>
        <w:t xml:space="preserve"> </w:t>
      </w:r>
      <w:commentRangeStart w:id="10"/>
      <w:commentRangeEnd w:id="10"/>
      <w:r>
        <w:rPr>
          <w:rStyle w:val="Verwijzingopmerking"/>
        </w:rPr>
        <w:commentReference w:id="10"/>
      </w:r>
      <w:commentRangeStart w:id="11"/>
      <w:commentRangeEnd w:id="11"/>
      <w:r>
        <w:rPr>
          <w:rStyle w:val="Verwijzingopmerking"/>
        </w:rPr>
        <w:commentReference w:id="11"/>
      </w:r>
    </w:p>
    <w:p w14:paraId="15C1199D" w14:textId="26EA037A" w:rsidR="00673DA0" w:rsidRDefault="00673DA0" w:rsidP="00673DA0">
      <w:pPr>
        <w:ind w:left="567"/>
        <w:rPr>
          <w:rFonts w:cstheme="minorHAnsi"/>
          <w:lang w:val="nl-BE"/>
        </w:rPr>
      </w:pPr>
      <w:r w:rsidRPr="00D104EA">
        <w:rPr>
          <w:rFonts w:cstheme="minorHAnsi"/>
          <w:lang w:val="nl-BE"/>
        </w:rPr>
        <w:t>(</w:t>
      </w:r>
      <w:r w:rsidRPr="00D104EA">
        <w:rPr>
          <w:rFonts w:cstheme="minorHAnsi"/>
          <w:highlight w:val="yellow"/>
          <w:lang w:val="nl-BE"/>
        </w:rPr>
        <w:t>Te plaatsen onder art. 16 ???)</w:t>
      </w:r>
    </w:p>
    <w:p w14:paraId="69DEA3EF" w14:textId="33CFE1DB" w:rsidR="00B910FE" w:rsidRPr="00EE4799" w:rsidRDefault="00F7152C">
      <w:pPr>
        <w:rPr>
          <w:rFonts w:cstheme="minorHAnsi"/>
          <w:lang w:val="nl-BE"/>
        </w:rPr>
      </w:pPr>
      <w:r>
        <w:rPr>
          <w:rFonts w:cstheme="minorHAnsi"/>
          <w:lang w:val="nl-BE"/>
        </w:rPr>
        <w:t>Het BDF</w:t>
      </w:r>
      <w:r w:rsidR="00956A67" w:rsidRPr="00EE4799">
        <w:rPr>
          <w:rFonts w:cstheme="minorHAnsi"/>
          <w:lang w:val="nl-BE"/>
        </w:rPr>
        <w:t xml:space="preserve"> vraagt dat de autoriteiten de nodige acties ontwikkelen om de omvang van </w:t>
      </w:r>
      <w:r w:rsidR="002E6618" w:rsidRPr="00EE4799">
        <w:rPr>
          <w:rFonts w:cstheme="minorHAnsi"/>
          <w:lang w:val="nl-BE"/>
        </w:rPr>
        <w:t xml:space="preserve">deze feiten te </w:t>
      </w:r>
      <w:r w:rsidR="00956A67" w:rsidRPr="00EE4799">
        <w:rPr>
          <w:rFonts w:cstheme="minorHAnsi"/>
          <w:lang w:val="nl-BE"/>
        </w:rPr>
        <w:t xml:space="preserve">evalueren teneinde </w:t>
      </w:r>
      <w:r w:rsidR="00F27D7F" w:rsidRPr="00EE4799">
        <w:rPr>
          <w:rFonts w:cstheme="minorHAnsi"/>
          <w:lang w:val="nl-BE"/>
        </w:rPr>
        <w:t xml:space="preserve">ze zo spoedig mogelijk op </w:t>
      </w:r>
      <w:r w:rsidR="00BF15F3" w:rsidRPr="00EE4799">
        <w:rPr>
          <w:rFonts w:cstheme="minorHAnsi"/>
          <w:lang w:val="nl-BE"/>
        </w:rPr>
        <w:t xml:space="preserve">passende wijze te </w:t>
      </w:r>
      <w:r w:rsidR="00F27D7F" w:rsidRPr="00EE4799">
        <w:rPr>
          <w:rFonts w:cstheme="minorHAnsi"/>
          <w:lang w:val="nl-BE"/>
        </w:rPr>
        <w:t xml:space="preserve">verhelpen. </w:t>
      </w:r>
      <w:r w:rsidR="00673DA0">
        <w:rPr>
          <w:rStyle w:val="Voetnootmarkering"/>
          <w:rFonts w:cstheme="minorHAnsi"/>
          <w:lang w:val="nl-BE"/>
        </w:rPr>
        <w:footnoteReference w:id="19"/>
      </w:r>
    </w:p>
    <w:p w14:paraId="1D44076E" w14:textId="77777777" w:rsidR="00B910FE" w:rsidRPr="00EE4799" w:rsidRDefault="00176EE1">
      <w:pPr>
        <w:pStyle w:val="Kop5"/>
        <w:rPr>
          <w:lang w:val="nl-BE"/>
        </w:rPr>
      </w:pPr>
      <w:r w:rsidRPr="00EE4799">
        <w:rPr>
          <w:lang w:val="nl-BE"/>
        </w:rPr>
        <w:t>Inadequate antwoorden</w:t>
      </w:r>
    </w:p>
    <w:p w14:paraId="55DDC740" w14:textId="77777777" w:rsidR="00B910FE" w:rsidRPr="00EE4799" w:rsidRDefault="00176EE1">
      <w:pPr>
        <w:rPr>
          <w:rFonts w:cstheme="minorHAnsi"/>
          <w:lang w:val="nl-BE"/>
        </w:rPr>
      </w:pPr>
      <w:r w:rsidRPr="00EE4799">
        <w:rPr>
          <w:rFonts w:cstheme="minorHAnsi"/>
          <w:lang w:val="nl-BE"/>
        </w:rPr>
        <w:t xml:space="preserve">Het feit dat de autoriteiten </w:t>
      </w:r>
      <w:r w:rsidR="00BC2918" w:rsidRPr="00EE4799">
        <w:rPr>
          <w:rFonts w:cstheme="minorHAnsi"/>
          <w:lang w:val="nl-BE"/>
        </w:rPr>
        <w:t xml:space="preserve">de invoering van </w:t>
      </w:r>
      <w:r w:rsidRPr="00EE4799">
        <w:rPr>
          <w:rFonts w:cstheme="minorHAnsi"/>
          <w:lang w:val="nl-BE"/>
        </w:rPr>
        <w:t xml:space="preserve">zelfverdedigingscursussen voor vrouwen met </w:t>
      </w:r>
      <w:r w:rsidR="00BC2918" w:rsidRPr="00EE4799">
        <w:rPr>
          <w:rFonts w:cstheme="minorHAnsi"/>
          <w:lang w:val="nl-BE"/>
        </w:rPr>
        <w:t>een handicap ondersteunen</w:t>
      </w:r>
      <w:r w:rsidR="00F27D7F" w:rsidRPr="00F27D7F">
        <w:rPr>
          <w:rStyle w:val="Voetnootmarkering"/>
          <w:rFonts w:cstheme="minorHAnsi"/>
          <w:highlight w:val="yellow"/>
          <w:lang w:val="fr-BE"/>
        </w:rPr>
        <w:footnoteReference w:id="20"/>
      </w:r>
      <w:r w:rsidR="00BC2918" w:rsidRPr="00EE4799">
        <w:rPr>
          <w:rFonts w:cstheme="minorHAnsi"/>
          <w:lang w:val="nl-BE"/>
        </w:rPr>
        <w:t xml:space="preserve"> bevestigt </w:t>
      </w:r>
      <w:r w:rsidRPr="00EE4799">
        <w:rPr>
          <w:rFonts w:cstheme="minorHAnsi"/>
          <w:lang w:val="nl-BE"/>
        </w:rPr>
        <w:t xml:space="preserve">dat vrouwen met een handicap geconfronteerd worden met geweld en behoefte hebben aan bescherming. </w:t>
      </w:r>
    </w:p>
    <w:p w14:paraId="3831B63F" w14:textId="1BEA1551" w:rsidR="00B910FE" w:rsidRPr="00EE4799" w:rsidRDefault="00176EE1">
      <w:pPr>
        <w:rPr>
          <w:rFonts w:cstheme="minorHAnsi"/>
          <w:lang w:val="nl-BE"/>
        </w:rPr>
      </w:pPr>
      <w:r w:rsidRPr="00EE4799">
        <w:rPr>
          <w:rFonts w:cstheme="minorHAnsi"/>
          <w:lang w:val="nl-BE"/>
        </w:rPr>
        <w:t xml:space="preserve">Dit is zeker niet om een dergelijke training te denigreren, maar om erop te wijzen dat het niet normaal is dat mensen hiertoe </w:t>
      </w:r>
      <w:r w:rsidR="00130B26">
        <w:rPr>
          <w:rFonts w:cstheme="minorHAnsi"/>
          <w:lang w:val="nl-BE"/>
        </w:rPr>
        <w:t xml:space="preserve">zich </w:t>
      </w:r>
      <w:commentRangeStart w:id="12"/>
      <w:commentRangeStart w:id="13"/>
      <w:commentRangeStart w:id="14"/>
      <w:r w:rsidRPr="00EE4799">
        <w:rPr>
          <w:rFonts w:cstheme="minorHAnsi"/>
          <w:lang w:val="nl-BE"/>
        </w:rPr>
        <w:t>gedwongen</w:t>
      </w:r>
      <w:commentRangeEnd w:id="12"/>
      <w:r w:rsidR="00C457C1">
        <w:rPr>
          <w:rStyle w:val="Verwijzingopmerking"/>
        </w:rPr>
        <w:commentReference w:id="12"/>
      </w:r>
      <w:commentRangeEnd w:id="13"/>
      <w:r w:rsidR="00C457C1">
        <w:rPr>
          <w:rStyle w:val="Verwijzingopmerking"/>
        </w:rPr>
        <w:commentReference w:id="13"/>
      </w:r>
      <w:commentRangeEnd w:id="14"/>
      <w:r w:rsidR="00130B26">
        <w:rPr>
          <w:rStyle w:val="Verwijzingopmerking"/>
        </w:rPr>
        <w:commentReference w:id="14"/>
      </w:r>
      <w:r w:rsidRPr="00EE4799">
        <w:rPr>
          <w:rFonts w:cstheme="minorHAnsi"/>
          <w:lang w:val="nl-BE"/>
        </w:rPr>
        <w:t>,</w:t>
      </w:r>
      <w:r w:rsidR="00E22215" w:rsidRPr="00E22215">
        <w:rPr>
          <w:rFonts w:cstheme="minorHAnsi"/>
          <w:lang w:val="nl-BE"/>
        </w:rPr>
        <w:t xml:space="preserve"> </w:t>
      </w:r>
      <w:r w:rsidR="00E22215">
        <w:rPr>
          <w:rFonts w:cstheme="minorHAnsi"/>
          <w:lang w:val="nl-BE"/>
        </w:rPr>
        <w:t>voelen</w:t>
      </w:r>
      <w:r w:rsidRPr="00EE4799">
        <w:rPr>
          <w:rFonts w:cstheme="minorHAnsi"/>
          <w:lang w:val="nl-BE"/>
        </w:rPr>
        <w:t xml:space="preserve"> waarbij niet mag worden vergeten dat een beroep op zelfverdediging kan leiden tot represailles</w:t>
      </w:r>
      <w:r w:rsidR="00673DA0">
        <w:rPr>
          <w:rFonts w:cstheme="minorHAnsi"/>
          <w:lang w:val="nl-BE"/>
        </w:rPr>
        <w:t xml:space="preserve"> </w:t>
      </w:r>
      <w:r w:rsidR="00673DA0" w:rsidRPr="00673DA0">
        <w:rPr>
          <w:rFonts w:cstheme="minorHAnsi"/>
          <w:lang w:val="nl-BE"/>
        </w:rPr>
        <w:t>en draagt de facto bij aan het in stand houden van een geweldsspiraal die onwenselijk is in een zogenaamde geavanceerde samenleving.</w:t>
      </w:r>
      <w:r w:rsidRPr="00EE4799">
        <w:rPr>
          <w:rFonts w:cstheme="minorHAnsi"/>
          <w:lang w:val="nl-BE"/>
        </w:rPr>
        <w:t xml:space="preserve">. </w:t>
      </w:r>
      <w:r w:rsidR="00673DA0">
        <w:rPr>
          <w:rFonts w:cstheme="minorHAnsi"/>
          <w:lang w:val="nl-BE"/>
        </w:rPr>
        <w:t xml:space="preserve">De vraag </w:t>
      </w:r>
      <w:r w:rsidRPr="00EE4799">
        <w:rPr>
          <w:rFonts w:cstheme="minorHAnsi"/>
          <w:lang w:val="nl-BE"/>
        </w:rPr>
        <w:t xml:space="preserve">moet worden gesteld of </w:t>
      </w:r>
      <w:r w:rsidR="0026546A" w:rsidRPr="00EE4799">
        <w:rPr>
          <w:rFonts w:cstheme="minorHAnsi"/>
          <w:lang w:val="nl-BE"/>
        </w:rPr>
        <w:t xml:space="preserve">het bevorderen van zelfverdediging een passend antwoord is van de autoriteiten in een rechtsstaat? </w:t>
      </w:r>
    </w:p>
    <w:p w14:paraId="63CC703B" w14:textId="77777777" w:rsidR="00B910FE" w:rsidRPr="00EE4799" w:rsidRDefault="00176EE1">
      <w:pPr>
        <w:pStyle w:val="Kop5"/>
        <w:rPr>
          <w:lang w:val="nl-BE"/>
        </w:rPr>
      </w:pPr>
      <w:r w:rsidRPr="00EE4799">
        <w:rPr>
          <w:lang w:val="nl-BE"/>
        </w:rPr>
        <w:t>Voor een constructieve benadering van de realiteit van geweld: het gebruik van EVRAS</w:t>
      </w:r>
    </w:p>
    <w:p w14:paraId="34FA7FB2" w14:textId="77777777" w:rsidR="00B910FE" w:rsidRPr="00EE4799" w:rsidRDefault="00176EE1">
      <w:pPr>
        <w:rPr>
          <w:lang w:val="nl-BE"/>
        </w:rPr>
      </w:pPr>
      <w:r w:rsidRPr="00EE4799">
        <w:rPr>
          <w:lang w:val="nl-BE"/>
        </w:rPr>
        <w:t xml:space="preserve">Uit de studie van de Universiteit Gent blijkt dat veel vrouwen en meisjes met een handicap die slachtoffer zijn van seksueel geweld ook totaal onwetend zijn over relaties, emoties en seks. </w:t>
      </w:r>
      <w:r w:rsidR="006D7E30" w:rsidRPr="00EE4799">
        <w:rPr>
          <w:lang w:val="nl-BE"/>
        </w:rPr>
        <w:t xml:space="preserve">Hen </w:t>
      </w:r>
      <w:r w:rsidR="00BF15F3" w:rsidRPr="00EE4799">
        <w:rPr>
          <w:lang w:val="nl-BE"/>
        </w:rPr>
        <w:t xml:space="preserve">passend onderwijs geven op </w:t>
      </w:r>
      <w:r w:rsidR="006D7E30" w:rsidRPr="00EE4799">
        <w:rPr>
          <w:lang w:val="nl-BE"/>
        </w:rPr>
        <w:t xml:space="preserve">dit gebied </w:t>
      </w:r>
      <w:r w:rsidRPr="00EE4799">
        <w:rPr>
          <w:lang w:val="nl-BE"/>
        </w:rPr>
        <w:t xml:space="preserve">is de meest consistente aanpak. Bovendien zou </w:t>
      </w:r>
      <w:r w:rsidR="006D7E30" w:rsidRPr="00EE4799">
        <w:rPr>
          <w:lang w:val="nl-BE"/>
        </w:rPr>
        <w:t>een dergelijke educatieve aanpak een gunstig effect hebben op het positief omgaan met andere verwante situaties</w:t>
      </w:r>
      <w:r w:rsidR="00BF15F3" w:rsidRPr="00EE4799">
        <w:rPr>
          <w:lang w:val="nl-BE"/>
        </w:rPr>
        <w:t xml:space="preserve">, zoals </w:t>
      </w:r>
      <w:r w:rsidR="006D7E30" w:rsidRPr="00EE4799">
        <w:rPr>
          <w:lang w:val="nl-BE"/>
        </w:rPr>
        <w:t>de kinderwens, anticonceptie, sterilisaties, enz.</w:t>
      </w:r>
    </w:p>
    <w:p w14:paraId="09019799" w14:textId="77777777" w:rsidR="00B910FE" w:rsidRPr="00EE4799" w:rsidRDefault="00176EE1">
      <w:pPr>
        <w:rPr>
          <w:rFonts w:cstheme="minorHAnsi"/>
          <w:lang w:val="nl-BE"/>
        </w:rPr>
      </w:pPr>
      <w:r w:rsidRPr="00EE4799">
        <w:rPr>
          <w:rFonts w:cstheme="minorHAnsi"/>
          <w:lang w:val="nl-BE"/>
        </w:rPr>
        <w:t xml:space="preserve">Tot de te ondersteunen en uit te breiden opleidingsgebieden behoort alles wat verband houdt met </w:t>
      </w:r>
      <w:proofErr w:type="spellStart"/>
      <w:r w:rsidRPr="00EE4799">
        <w:rPr>
          <w:rFonts w:cstheme="minorHAnsi"/>
          <w:lang w:val="nl-BE"/>
        </w:rPr>
        <w:t>Education</w:t>
      </w:r>
      <w:proofErr w:type="spellEnd"/>
      <w:r w:rsidRPr="00EE4799">
        <w:rPr>
          <w:rFonts w:cstheme="minorHAnsi"/>
          <w:lang w:val="nl-BE"/>
        </w:rPr>
        <w:t xml:space="preserve"> </w:t>
      </w:r>
      <w:proofErr w:type="spellStart"/>
      <w:r w:rsidRPr="00EE4799">
        <w:rPr>
          <w:rFonts w:cstheme="minorHAnsi"/>
          <w:lang w:val="nl-BE"/>
        </w:rPr>
        <w:t>for</w:t>
      </w:r>
      <w:proofErr w:type="spellEnd"/>
      <w:r w:rsidRPr="00EE4799">
        <w:rPr>
          <w:rFonts w:cstheme="minorHAnsi"/>
          <w:lang w:val="nl-BE"/>
        </w:rPr>
        <w:t xml:space="preserve"> </w:t>
      </w:r>
      <w:proofErr w:type="spellStart"/>
      <w:r w:rsidRPr="00EE4799">
        <w:rPr>
          <w:rFonts w:cstheme="minorHAnsi"/>
          <w:lang w:val="nl-BE"/>
        </w:rPr>
        <w:t>Relational</w:t>
      </w:r>
      <w:proofErr w:type="spellEnd"/>
      <w:r w:rsidRPr="00EE4799">
        <w:rPr>
          <w:rFonts w:cstheme="minorHAnsi"/>
          <w:lang w:val="nl-BE"/>
        </w:rPr>
        <w:t xml:space="preserve">, </w:t>
      </w:r>
      <w:proofErr w:type="spellStart"/>
      <w:r w:rsidRPr="00EE4799">
        <w:rPr>
          <w:rFonts w:cstheme="minorHAnsi"/>
          <w:lang w:val="nl-BE"/>
        </w:rPr>
        <w:t>Affective</w:t>
      </w:r>
      <w:proofErr w:type="spellEnd"/>
      <w:r w:rsidRPr="00EE4799">
        <w:rPr>
          <w:rFonts w:cstheme="minorHAnsi"/>
          <w:lang w:val="nl-BE"/>
        </w:rPr>
        <w:t xml:space="preserve"> and </w:t>
      </w:r>
      <w:proofErr w:type="spellStart"/>
      <w:r w:rsidRPr="00EE4799">
        <w:rPr>
          <w:rFonts w:cstheme="minorHAnsi"/>
          <w:lang w:val="nl-BE"/>
        </w:rPr>
        <w:t>Sexual</w:t>
      </w:r>
      <w:proofErr w:type="spellEnd"/>
      <w:r w:rsidRPr="00EE4799">
        <w:rPr>
          <w:rFonts w:cstheme="minorHAnsi"/>
          <w:lang w:val="nl-BE"/>
        </w:rPr>
        <w:t xml:space="preserve"> Life (ERASL), erkend en bevorderd door UNESCO</w:t>
      </w:r>
      <w:r>
        <w:rPr>
          <w:rStyle w:val="Voetnootmarkering"/>
          <w:rFonts w:cstheme="minorHAnsi"/>
          <w:lang w:val="fr-FR"/>
        </w:rPr>
        <w:footnoteReference w:id="21"/>
      </w:r>
      <w:r w:rsidRPr="00EE4799">
        <w:rPr>
          <w:rFonts w:cstheme="minorHAnsi"/>
          <w:lang w:val="nl-BE"/>
        </w:rPr>
        <w:t xml:space="preserve"> . Het is nuttig aangepast aan de specifieke behoeften van mensen</w:t>
      </w:r>
      <w:r w:rsidR="001441B5">
        <w:rPr>
          <w:rStyle w:val="Voetnootmarkering"/>
          <w:rFonts w:cstheme="minorHAnsi"/>
          <w:lang w:val="fr-FR"/>
        </w:rPr>
        <w:footnoteReference w:id="22"/>
      </w:r>
      <w:r w:rsidRPr="00EE4799">
        <w:rPr>
          <w:rFonts w:cstheme="minorHAnsi"/>
          <w:lang w:val="nl-BE"/>
        </w:rPr>
        <w:t xml:space="preserve"> . </w:t>
      </w:r>
    </w:p>
    <w:p w14:paraId="1D218A72" w14:textId="5392E627" w:rsidR="00B910FE" w:rsidRPr="00EE4799" w:rsidRDefault="002445D0">
      <w:pPr>
        <w:rPr>
          <w:rFonts w:cstheme="minorHAnsi"/>
          <w:lang w:val="nl-BE"/>
        </w:rPr>
      </w:pPr>
      <w:r w:rsidRPr="00EE4799">
        <w:rPr>
          <w:rFonts w:cstheme="minorHAnsi"/>
          <w:lang w:val="nl-BE"/>
        </w:rPr>
        <w:t xml:space="preserve">De logica van EVRAS is educatief en gericht op zoveel mogelijk mensen. </w:t>
      </w:r>
      <w:commentRangeStart w:id="15"/>
      <w:commentRangeEnd w:id="15"/>
      <w:r w:rsidR="00271440">
        <w:rPr>
          <w:rStyle w:val="Verwijzingopmerking"/>
        </w:rPr>
        <w:commentReference w:id="15"/>
      </w:r>
    </w:p>
    <w:p w14:paraId="2AC9044B" w14:textId="77777777" w:rsidR="00B910FE" w:rsidRPr="00EE4799" w:rsidRDefault="00176EE1">
      <w:pPr>
        <w:rPr>
          <w:rFonts w:cstheme="minorHAnsi"/>
          <w:lang w:val="nl-BE"/>
        </w:rPr>
      </w:pPr>
      <w:r w:rsidRPr="00EE4799">
        <w:rPr>
          <w:rFonts w:cstheme="minorHAnsi"/>
          <w:lang w:val="nl-BE"/>
        </w:rPr>
        <w:t>EVRAS heeft ook een plaats in gemeenschappelijke en gemeenschapsruimten en in instellingen. Vrouwen en meisjes met een handicap die hiervan profiteren, zullen merken dat hun vermogen tot zelfstandigheid wordt vergroot.</w:t>
      </w:r>
    </w:p>
    <w:p w14:paraId="7CB672A8" w14:textId="77777777" w:rsidR="00B910FE" w:rsidRPr="00EE4799" w:rsidRDefault="00406C9B">
      <w:pPr>
        <w:rPr>
          <w:rFonts w:cstheme="minorHAnsi"/>
          <w:lang w:val="nl-BE"/>
        </w:rPr>
      </w:pPr>
      <w:r w:rsidRPr="00EE4799">
        <w:rPr>
          <w:rFonts w:cstheme="minorHAnsi"/>
          <w:lang w:val="nl-BE"/>
        </w:rPr>
        <w:t xml:space="preserve">EVRAS zal des te nuttiger en doeltreffender zijn als het kan worden ontwikkeld in een veilige omgeving, te beginnen met openbare plaatsen. </w:t>
      </w:r>
      <w:r w:rsidR="00A26994" w:rsidRPr="00EE4799">
        <w:rPr>
          <w:rFonts w:cstheme="minorHAnsi"/>
          <w:lang w:val="nl-BE"/>
        </w:rPr>
        <w:t xml:space="preserve">Fysieke toegankelijkheid (trottoirs, wegen, diensten, gebouwen, vervoer) en toegang tot informatie zijn essentiële punten voor de autonomie van vrouwen </w:t>
      </w:r>
      <w:r w:rsidRPr="00EE4799">
        <w:rPr>
          <w:rFonts w:cstheme="minorHAnsi"/>
          <w:lang w:val="nl-BE"/>
        </w:rPr>
        <w:t xml:space="preserve">en meisjes met een handicap. Het is een pakket waardoor </w:t>
      </w:r>
      <w:r w:rsidR="00A26994" w:rsidRPr="00EE4799">
        <w:rPr>
          <w:rFonts w:cstheme="minorHAnsi"/>
          <w:lang w:val="nl-BE"/>
        </w:rPr>
        <w:t>zij een betere toegang krijgen tot kwaliteitsonderwijs en werkgelegenheid.</w:t>
      </w:r>
    </w:p>
    <w:p w14:paraId="7E5986D2" w14:textId="2FCE69BF" w:rsidR="00B910FE" w:rsidRDefault="00176EE1">
      <w:pPr>
        <w:rPr>
          <w:rFonts w:cstheme="minorHAnsi"/>
          <w:lang w:val="nl-BE"/>
        </w:rPr>
      </w:pPr>
      <w:r w:rsidRPr="00EE4799">
        <w:rPr>
          <w:rFonts w:cstheme="minorHAnsi"/>
          <w:lang w:val="nl-BE"/>
        </w:rPr>
        <w:t xml:space="preserve">In dit stadium steunen de autoriteiten structuren die EVRAS bevorderen, maar deze steun is veel te gering. </w:t>
      </w:r>
      <w:r w:rsidRPr="00271440">
        <w:rPr>
          <w:rFonts w:cstheme="minorHAnsi"/>
          <w:b/>
          <w:bCs/>
          <w:lang w:val="nl-BE"/>
        </w:rPr>
        <w:t xml:space="preserve">Het BDF pleit </w:t>
      </w:r>
      <w:r w:rsidR="00127701" w:rsidRPr="00271440">
        <w:rPr>
          <w:rFonts w:cstheme="minorHAnsi"/>
          <w:b/>
          <w:bCs/>
          <w:lang w:val="nl-BE"/>
        </w:rPr>
        <w:t xml:space="preserve">daarom voor </w:t>
      </w:r>
      <w:r w:rsidRPr="00271440">
        <w:rPr>
          <w:rFonts w:cstheme="minorHAnsi"/>
          <w:b/>
          <w:bCs/>
          <w:lang w:val="nl-BE"/>
        </w:rPr>
        <w:t xml:space="preserve">een </w:t>
      </w:r>
      <w:r w:rsidR="00127701" w:rsidRPr="00271440">
        <w:rPr>
          <w:rFonts w:cstheme="minorHAnsi"/>
          <w:b/>
          <w:bCs/>
          <w:lang w:val="nl-BE"/>
        </w:rPr>
        <w:t xml:space="preserve">aanzienlijke </w:t>
      </w:r>
      <w:r w:rsidRPr="00271440">
        <w:rPr>
          <w:rFonts w:cstheme="minorHAnsi"/>
          <w:b/>
          <w:bCs/>
          <w:lang w:val="nl-BE"/>
        </w:rPr>
        <w:t xml:space="preserve">verhoging van de aan EVRAS toegewezen </w:t>
      </w:r>
      <w:r w:rsidR="00127701" w:rsidRPr="00271440">
        <w:rPr>
          <w:rFonts w:cstheme="minorHAnsi"/>
          <w:b/>
          <w:bCs/>
          <w:lang w:val="nl-BE"/>
        </w:rPr>
        <w:t>budgetten</w:t>
      </w:r>
      <w:r w:rsidR="00127701" w:rsidRPr="00EE4799">
        <w:rPr>
          <w:rFonts w:cstheme="minorHAnsi"/>
          <w:lang w:val="nl-BE"/>
        </w:rPr>
        <w:t>.</w:t>
      </w:r>
    </w:p>
    <w:p w14:paraId="4CF3BA0D" w14:textId="77777777" w:rsidR="000A6ACB" w:rsidRPr="00F7152C" w:rsidRDefault="000A6ACB" w:rsidP="00F7152C">
      <w:pPr>
        <w:pStyle w:val="Kop5"/>
        <w:rPr>
          <w:iCs/>
          <w:lang w:val="nl-BE"/>
        </w:rPr>
      </w:pPr>
      <w:r w:rsidRPr="00F7152C">
        <w:rPr>
          <w:lang w:val="nl-BE"/>
        </w:rPr>
        <w:t>Vergemakkelijken van het indienen van klachten</w:t>
      </w:r>
    </w:p>
    <w:p w14:paraId="3D356262" w14:textId="77777777" w:rsidR="000A6ACB" w:rsidRPr="00F7152C" w:rsidRDefault="000A6ACB" w:rsidP="000A6ACB">
      <w:pPr>
        <w:rPr>
          <w:lang w:val="nl-BE"/>
        </w:rPr>
      </w:pPr>
      <w:r w:rsidRPr="00F7152C">
        <w:rPr>
          <w:lang w:val="nl-BE"/>
        </w:rPr>
        <w:t>Een algemene opmerking is de bewustmaking van geweld tegen vrouwen met een handicap om de mentaliteit te veranderen... Sommige vrouwen met een handicap hebben zelfs geen toegang tot bepaalde fundamentele rechten.</w:t>
      </w:r>
    </w:p>
    <w:p w14:paraId="440C2564" w14:textId="77777777" w:rsidR="000A6ACB" w:rsidRPr="00F7152C" w:rsidRDefault="000A6ACB" w:rsidP="000A6ACB">
      <w:pPr>
        <w:rPr>
          <w:lang w:val="nl-BE"/>
        </w:rPr>
      </w:pPr>
      <w:r w:rsidRPr="00F7152C">
        <w:rPr>
          <w:lang w:val="nl-BE"/>
        </w:rPr>
        <w:t>Het gemakkelijker maken voor bewoners van geaccrediteerde en/of gesubsidieerde instellingen om een klacht in te dienen door anonimiteit, responsiviteit en behoud van hun plaats in de instelling te garanderen, want daar liggen vaak de spanningen.</w:t>
      </w:r>
    </w:p>
    <w:p w14:paraId="2103345D" w14:textId="4DED678D" w:rsidR="000A6ACB" w:rsidRPr="00F7152C" w:rsidRDefault="000A6ACB" w:rsidP="00F7152C">
      <w:pPr>
        <w:ind w:left="709"/>
        <w:rPr>
          <w:lang w:val="nl-BE"/>
        </w:rPr>
      </w:pPr>
      <w:r w:rsidRPr="00F7152C">
        <w:rPr>
          <w:highlight w:val="yellow"/>
          <w:lang w:val="nl-BE"/>
        </w:rPr>
        <w:t>(Van art.1</w:t>
      </w:r>
      <w:r w:rsidR="0086154B" w:rsidRPr="00F7152C">
        <w:rPr>
          <w:highlight w:val="yellow"/>
          <w:lang w:val="nl-BE"/>
        </w:rPr>
        <w:t>6</w:t>
      </w:r>
      <w:r w:rsidR="00CE7EEC" w:rsidRPr="00F7152C">
        <w:rPr>
          <w:highlight w:val="yellow"/>
          <w:lang w:val="nl-BE"/>
        </w:rPr>
        <w:t xml:space="preserve"> – Ook naar art.1</w:t>
      </w:r>
      <w:r w:rsidR="0086154B" w:rsidRPr="00F7152C">
        <w:rPr>
          <w:highlight w:val="yellow"/>
          <w:lang w:val="nl-BE"/>
        </w:rPr>
        <w:t>5</w:t>
      </w:r>
      <w:r w:rsidRPr="00F7152C">
        <w:rPr>
          <w:highlight w:val="yellow"/>
          <w:lang w:val="nl-BE"/>
        </w:rPr>
        <w:t>)</w:t>
      </w:r>
    </w:p>
    <w:p w14:paraId="4B9626CA" w14:textId="514A37CE" w:rsidR="00B910FE" w:rsidRPr="00EE4799" w:rsidRDefault="00176EE1" w:rsidP="000A6ACB">
      <w:pPr>
        <w:pStyle w:val="Kop4"/>
        <w:rPr>
          <w:lang w:val="nl-BE"/>
        </w:rPr>
      </w:pPr>
      <w:r w:rsidRPr="00EE4799">
        <w:rPr>
          <w:lang w:val="nl-BE"/>
        </w:rPr>
        <w:t>Gevolgen van de Covid-19-crisis voor de situatie van personen met een handicap</w:t>
      </w:r>
    </w:p>
    <w:p w14:paraId="5A5B0100" w14:textId="34EE5C2D" w:rsidR="00B910FE" w:rsidRPr="00956A67" w:rsidRDefault="00176EE1">
      <w:pPr>
        <w:rPr>
          <w:lang w:val="nl-BE"/>
        </w:rPr>
      </w:pPr>
      <w:r w:rsidRPr="00EE4799">
        <w:rPr>
          <w:lang w:val="nl-BE"/>
        </w:rPr>
        <w:t xml:space="preserve">De covid periode heeft alle ongelijkheden waarmee vrouwen en meisjes met een handicap tot dan toe werden geconfronteerd, verveelvoudigd. </w:t>
      </w:r>
      <w:r w:rsidRPr="00956A67">
        <w:rPr>
          <w:lang w:val="nl-BE"/>
        </w:rPr>
        <w:t>De effecten waren bijzonder uitgesproken op de volgende gebieden</w:t>
      </w:r>
      <w:r>
        <w:rPr>
          <w:rStyle w:val="Voetnootmarkering"/>
          <w:lang w:val="fr-BE"/>
        </w:rPr>
        <w:footnoteReference w:id="23"/>
      </w:r>
      <w:r w:rsidRPr="00956A67">
        <w:rPr>
          <w:lang w:val="nl-BE"/>
        </w:rPr>
        <w:t xml:space="preserve"> : </w:t>
      </w:r>
    </w:p>
    <w:p w14:paraId="7042533C" w14:textId="77777777" w:rsidR="00B910FE" w:rsidRDefault="00176EE1">
      <w:pPr>
        <w:pStyle w:val="Lijstalinea"/>
        <w:numPr>
          <w:ilvl w:val="0"/>
          <w:numId w:val="5"/>
        </w:numPr>
        <w:rPr>
          <w:lang w:val="fr-BE"/>
        </w:rPr>
      </w:pPr>
      <w:proofErr w:type="spellStart"/>
      <w:r w:rsidRPr="00E7627F">
        <w:rPr>
          <w:lang w:val="fr-BE"/>
        </w:rPr>
        <w:t>Zich</w:t>
      </w:r>
      <w:proofErr w:type="spellEnd"/>
      <w:r w:rsidRPr="00E7627F">
        <w:rPr>
          <w:lang w:val="fr-BE"/>
        </w:rPr>
        <w:t xml:space="preserve"> </w:t>
      </w:r>
      <w:proofErr w:type="spellStart"/>
      <w:r w:rsidRPr="00E7627F">
        <w:rPr>
          <w:lang w:val="fr-BE"/>
        </w:rPr>
        <w:t>tweederangsburgers</w:t>
      </w:r>
      <w:proofErr w:type="spellEnd"/>
      <w:r w:rsidRPr="00E7627F">
        <w:rPr>
          <w:lang w:val="fr-BE"/>
        </w:rPr>
        <w:t xml:space="preserve"> </w:t>
      </w:r>
      <w:proofErr w:type="spellStart"/>
      <w:r w:rsidRPr="00E7627F">
        <w:rPr>
          <w:lang w:val="fr-BE"/>
        </w:rPr>
        <w:t>voelen</w:t>
      </w:r>
      <w:proofErr w:type="spellEnd"/>
      <w:r w:rsidRPr="00E7627F">
        <w:rPr>
          <w:lang w:val="fr-BE"/>
        </w:rPr>
        <w:t>.</w:t>
      </w:r>
    </w:p>
    <w:p w14:paraId="3B8016C3" w14:textId="77777777" w:rsidR="00B910FE" w:rsidRPr="00EE4799" w:rsidRDefault="00FC6444">
      <w:pPr>
        <w:pStyle w:val="Lijstalinea"/>
        <w:numPr>
          <w:ilvl w:val="0"/>
          <w:numId w:val="5"/>
        </w:numPr>
      </w:pPr>
      <w:r w:rsidRPr="00EE4799">
        <w:t>Rechten worden nog meer geschonden dan gewoonlijk.</w:t>
      </w:r>
    </w:p>
    <w:p w14:paraId="3BF61B52" w14:textId="77777777" w:rsidR="00B910FE" w:rsidRPr="00EE4799" w:rsidRDefault="00FC6444">
      <w:pPr>
        <w:pStyle w:val="Lijstalinea"/>
        <w:numPr>
          <w:ilvl w:val="0"/>
          <w:numId w:val="5"/>
        </w:numPr>
      </w:pPr>
      <w:r w:rsidRPr="00EE4799">
        <w:t>Gebrek aan toegankelijkheid (maken van correcte video's in gebarentaal, FALC, ...)</w:t>
      </w:r>
    </w:p>
    <w:p w14:paraId="6B82E284" w14:textId="77777777" w:rsidR="00B910FE" w:rsidRPr="00EE4799" w:rsidRDefault="00176EE1">
      <w:pPr>
        <w:pStyle w:val="Lijstalinea"/>
        <w:numPr>
          <w:ilvl w:val="0"/>
          <w:numId w:val="5"/>
        </w:numPr>
      </w:pPr>
      <w:r w:rsidRPr="00EE4799">
        <w:t>Verhoogde blootstelling aan huiselijk geweld.</w:t>
      </w:r>
    </w:p>
    <w:p w14:paraId="1738D7F8" w14:textId="77777777" w:rsidR="00B910FE" w:rsidRPr="00EE4799" w:rsidRDefault="00176EE1">
      <w:pPr>
        <w:pStyle w:val="Lijstalinea"/>
        <w:numPr>
          <w:ilvl w:val="0"/>
          <w:numId w:val="5"/>
        </w:numPr>
      </w:pPr>
      <w:r w:rsidRPr="00EE4799">
        <w:t>Onzichtbaarheid van vrouwen met een handicap.</w:t>
      </w:r>
    </w:p>
    <w:p w14:paraId="7AC1FBDD" w14:textId="77777777" w:rsidR="00B910FE" w:rsidRPr="00EE4799" w:rsidRDefault="00176EE1">
      <w:pPr>
        <w:pStyle w:val="Lijstalinea"/>
        <w:numPr>
          <w:ilvl w:val="0"/>
          <w:numId w:val="5"/>
        </w:numPr>
      </w:pPr>
      <w:r w:rsidRPr="00EE4799">
        <w:t>Gebrek aan toegankelijkheid voor doven.</w:t>
      </w:r>
    </w:p>
    <w:p w14:paraId="7EE84504" w14:textId="77777777" w:rsidR="00FC6444" w:rsidRPr="00EE4799" w:rsidRDefault="00FC6444" w:rsidP="00490EB1">
      <w:pPr>
        <w:rPr>
          <w:lang w:val="nl-BE"/>
        </w:rPr>
      </w:pPr>
    </w:p>
    <w:sectPr w:rsidR="00FC6444" w:rsidRPr="00EE4799" w:rsidSect="00956A67">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stsepan Natallia" w:date="2023-07-20T11:21:00Z" w:initials="MN">
    <w:p w14:paraId="504BBE02" w14:textId="77777777" w:rsidR="00F96925" w:rsidRDefault="00F96925" w:rsidP="00E420F6">
      <w:pPr>
        <w:pStyle w:val="Tekstopmerking"/>
      </w:pPr>
      <w:r>
        <w:rPr>
          <w:rStyle w:val="Verwijzingopmerking"/>
        </w:rPr>
        <w:annotationRef/>
      </w:r>
      <w:r>
        <w:t>Relevantie? Geldt voor iedereen, niet specifiek vrouwen</w:t>
      </w:r>
    </w:p>
  </w:comment>
  <w:comment w:id="2" w:author="Mastsepan Natallia" w:date="2023-07-20T11:21:00Z" w:initials="MN">
    <w:p w14:paraId="07E609ED" w14:textId="77777777" w:rsidR="00F96925" w:rsidRDefault="00F96925" w:rsidP="008B2CA4">
      <w:pPr>
        <w:pStyle w:val="Tekstopmerking"/>
      </w:pPr>
      <w:r>
        <w:rPr>
          <w:rStyle w:val="Verwijzingopmerking"/>
        </w:rPr>
        <w:annotationRef/>
      </w:r>
      <w:r>
        <w:t>Wetgeving aangenomen</w:t>
      </w:r>
    </w:p>
  </w:comment>
  <w:comment w:id="5" w:author="Mastsepan Natallia" w:date="2023-07-20T11:28:00Z" w:initials="MN">
    <w:p w14:paraId="7169FAD7" w14:textId="77777777" w:rsidR="0043785C" w:rsidRDefault="0043785C" w:rsidP="008E06F8">
      <w:pPr>
        <w:pStyle w:val="Tekstopmerking"/>
      </w:pPr>
      <w:r>
        <w:rPr>
          <w:rStyle w:val="Verwijzingopmerking"/>
        </w:rPr>
        <w:annotationRef/>
      </w:r>
      <w:r>
        <w:t>Onduidelijk wat hier staat</w:t>
      </w:r>
    </w:p>
  </w:comment>
  <w:comment w:id="6" w:author="Magritte Olivier" w:date="2023-11-05T22:15:00Z" w:initials="MO">
    <w:p w14:paraId="4AC43738" w14:textId="77777777" w:rsidR="00354EC9" w:rsidRDefault="00354EC9" w:rsidP="000467E0">
      <w:pPr>
        <w:pStyle w:val="Tekstopmerking"/>
      </w:pPr>
      <w:r>
        <w:rPr>
          <w:rStyle w:val="Verwijzingopmerking"/>
        </w:rPr>
        <w:annotationRef/>
      </w:r>
      <w:r>
        <w:t>En français, cela me paraît clair : vérifier</w:t>
      </w:r>
    </w:p>
  </w:comment>
  <w:comment w:id="7" w:author="Magritte Olivier" w:date="2023-11-05T22:40:00Z" w:initials="MO">
    <w:p w14:paraId="5F752B16" w14:textId="77777777" w:rsidR="00B050C1" w:rsidRDefault="00B050C1" w:rsidP="00BD3963">
      <w:pPr>
        <w:pStyle w:val="Tekstopmerking"/>
      </w:pPr>
      <w:r>
        <w:rPr>
          <w:rStyle w:val="Verwijzingopmerking"/>
        </w:rPr>
        <w:annotationRef/>
      </w:r>
      <w:r>
        <w:t>Le lien n'ouvre rien</w:t>
      </w:r>
    </w:p>
  </w:comment>
  <w:comment w:id="8" w:author="Mastsepan Natallia" w:date="2023-07-24T12:52:00Z" w:initials="MN">
    <w:p w14:paraId="1FAEE2A1" w14:textId="6FC4DDB3" w:rsidR="002845C7" w:rsidRDefault="002845C7" w:rsidP="00221AE2">
      <w:pPr>
        <w:pStyle w:val="Tekstopmerking"/>
      </w:pPr>
      <w:r>
        <w:rPr>
          <w:rStyle w:val="Verwijzingopmerking"/>
        </w:rPr>
        <w:annotationRef/>
      </w:r>
      <w:r>
        <w:t>IMC WG Statistiek?</w:t>
      </w:r>
    </w:p>
  </w:comment>
  <w:comment w:id="9" w:author="Mastsepan Natallia" w:date="2023-07-24T12:59:00Z" w:initials="MN">
    <w:p w14:paraId="1DEEC031" w14:textId="77777777" w:rsidR="00C457C1" w:rsidRDefault="00C457C1" w:rsidP="00A94FA5">
      <w:pPr>
        <w:pStyle w:val="Tekstopmerking"/>
      </w:pPr>
      <w:r>
        <w:rPr>
          <w:rStyle w:val="Verwijzingopmerking"/>
        </w:rPr>
        <w:annotationRef/>
      </w:r>
      <w:r>
        <w:t>"zou een teken zijn"</w:t>
      </w:r>
      <w:r>
        <w:br/>
        <w:t xml:space="preserve">- ik zou stellen dat het een directe schending is van het gelijkheidsbeginsel en het verbod van discriminatie o.g.v. geslacht. </w:t>
      </w:r>
      <w:r>
        <w:br/>
      </w:r>
      <w:r>
        <w:br/>
      </w:r>
    </w:p>
  </w:comment>
  <w:comment w:id="10" w:author="Mastsepan Natallia" w:date="2023-07-24T13:03:00Z" w:initials="MN">
    <w:p w14:paraId="084E0B66" w14:textId="77777777" w:rsidR="006B6181" w:rsidRDefault="006B6181" w:rsidP="006B6181">
      <w:pPr>
        <w:pStyle w:val="Tekstopmerking"/>
      </w:pPr>
      <w:r>
        <w:rPr>
          <w:rStyle w:val="Verwijzingopmerking"/>
        </w:rPr>
        <w:annotationRef/>
      </w:r>
      <w:r>
        <w:t>Hangt dit niet samen met gedwongen contraceptie?</w:t>
      </w:r>
    </w:p>
  </w:comment>
  <w:comment w:id="11" w:author="Mastsepan Natallia" w:date="2023-07-24T13:08:00Z" w:initials="MN">
    <w:p w14:paraId="3517F34A" w14:textId="77777777" w:rsidR="006B6181" w:rsidRDefault="006B6181" w:rsidP="006B6181">
      <w:pPr>
        <w:pStyle w:val="Tekstopmerking"/>
      </w:pPr>
      <w:r>
        <w:rPr>
          <w:rStyle w:val="Verwijzingopmerking"/>
        </w:rPr>
        <w:annotationRef/>
      </w:r>
      <w:r>
        <w:t>Gedwongen anti-conceptie en abortus - zonder geldige toestemming - zeker bij vrouwen met een verstandelijke beperking schendt artikel 3 EVRM.</w:t>
      </w:r>
      <w:r>
        <w:br/>
      </w:r>
      <w:r>
        <w:br/>
        <w:t>GELDIGE toestemming - betekent wettelijk voorziene procedure die persoon moet ONDERSTEUNEN bij uiten toestemming.</w:t>
      </w:r>
      <w:r>
        <w:br/>
      </w:r>
      <w:r>
        <w:br/>
        <w:t xml:space="preserve">Zie: </w:t>
      </w:r>
      <w:hyperlink r:id="rId1" w:anchor="{%22itemid%22:[%22001-220954%22]}:~:text=133.%C2%A0,cited%20above%2C%20%C2%A7%20112)." w:history="1">
        <w:r w:rsidRPr="006E644B">
          <w:rPr>
            <w:rStyle w:val="Hyperlink"/>
          </w:rPr>
          <w:t xml:space="preserve">EHRM, </w:t>
        </w:r>
      </w:hyperlink>
      <w:hyperlink r:id="rId2" w:anchor="{%22itemid%22:[%22001-220954%22]}:~:text=133.%C2%A0,cited%20above%2C%20%C2%A7%20112)." w:history="1">
        <w:r w:rsidRPr="006E644B">
          <w:rPr>
            <w:rStyle w:val="Hyperlink"/>
            <w:i/>
            <w:iCs/>
          </w:rPr>
          <w:t>G.M. e.a. t. Moldavië</w:t>
        </w:r>
      </w:hyperlink>
      <w:hyperlink r:id="rId3" w:anchor="{%22itemid%22:[%22001-220954%22]}:~:text=133.%C2%A0,cited%20above%2C%20%C2%A7%20112)." w:history="1">
        <w:r w:rsidRPr="006E644B">
          <w:rPr>
            <w:rStyle w:val="Hyperlink"/>
          </w:rPr>
          <w:t>, 22 november 2022, nr. 44394/15, §133</w:t>
        </w:r>
      </w:hyperlink>
      <w:r>
        <w:t xml:space="preserve"> .</w:t>
      </w:r>
    </w:p>
  </w:comment>
  <w:comment w:id="12" w:author="Mastsepan Natallia" w:date="2023-07-24T13:03:00Z" w:initials="MN">
    <w:p w14:paraId="56F327DB" w14:textId="77777777" w:rsidR="00C457C1" w:rsidRDefault="00C457C1" w:rsidP="00AE0B67">
      <w:pPr>
        <w:pStyle w:val="Tekstopmerking"/>
      </w:pPr>
      <w:r>
        <w:rPr>
          <w:rStyle w:val="Verwijzingopmerking"/>
        </w:rPr>
        <w:annotationRef/>
      </w:r>
      <w:r>
        <w:t>Gedwongen??? Door wie?</w:t>
      </w:r>
    </w:p>
  </w:comment>
  <w:comment w:id="13" w:author="Mastsepan Natallia" w:date="2023-07-24T13:03:00Z" w:initials="MN">
    <w:p w14:paraId="35FC4569" w14:textId="77777777" w:rsidR="00C457C1" w:rsidRDefault="00C457C1" w:rsidP="00475F4C">
      <w:pPr>
        <w:pStyle w:val="Tekstopmerking"/>
      </w:pPr>
      <w:r>
        <w:rPr>
          <w:rStyle w:val="Verwijzingopmerking"/>
        </w:rPr>
        <w:annotationRef/>
      </w:r>
      <w:r>
        <w:t>Beter te verwoorden</w:t>
      </w:r>
    </w:p>
  </w:comment>
  <w:comment w:id="14" w:author="Magritte Olivier" w:date="2023-11-05T23:05:00Z" w:initials="MO">
    <w:p w14:paraId="530E0979" w14:textId="77777777" w:rsidR="00130B26" w:rsidRDefault="00130B26" w:rsidP="00EA3BB6">
      <w:pPr>
        <w:pStyle w:val="Tekstopmerking"/>
      </w:pPr>
      <w:r>
        <w:rPr>
          <w:rStyle w:val="Verwijzingopmerking"/>
        </w:rPr>
        <w:annotationRef/>
      </w:r>
      <w:r>
        <w:t>Door hun onzekerheidsgevoel…</w:t>
      </w:r>
      <w:r>
        <w:br/>
        <w:t>Voorstel: "zich voelen gedwongen"</w:t>
      </w:r>
    </w:p>
  </w:comment>
  <w:comment w:id="15" w:author="Mastsepan Natallia" w:date="2023-07-24T13:09:00Z" w:initials="MN">
    <w:p w14:paraId="4C65892C" w14:textId="77777777" w:rsidR="00271440" w:rsidRDefault="00271440" w:rsidP="0080486B">
      <w:pPr>
        <w:pStyle w:val="Tekstopmerking"/>
      </w:pPr>
      <w:r>
        <w:rPr>
          <w:rStyle w:val="Verwijzingopmerking"/>
        </w:rPr>
        <w:annotationRef/>
      </w:r>
      <w:r>
        <w:t>Onnodig hier.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BBE02" w15:done="0"/>
  <w15:commentEx w15:paraId="07E609ED" w15:done="0"/>
  <w15:commentEx w15:paraId="7169FAD7" w15:done="0"/>
  <w15:commentEx w15:paraId="4AC43738" w15:paraIdParent="7169FAD7" w15:done="0"/>
  <w15:commentEx w15:paraId="5F752B16" w15:done="0"/>
  <w15:commentEx w15:paraId="1FAEE2A1" w15:done="0"/>
  <w15:commentEx w15:paraId="1DEEC031" w15:done="0"/>
  <w15:commentEx w15:paraId="084E0B66" w15:done="0"/>
  <w15:commentEx w15:paraId="3517F34A" w15:paraIdParent="084E0B66" w15:done="0"/>
  <w15:commentEx w15:paraId="56F327DB" w15:done="0"/>
  <w15:commentEx w15:paraId="35FC4569" w15:paraIdParent="56F327DB" w15:done="0"/>
  <w15:commentEx w15:paraId="530E0979" w15:paraIdParent="56F327DB" w15:done="0"/>
  <w15:commentEx w15:paraId="4C658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39725" w16cex:dateUtc="2023-07-20T09:21:00Z"/>
  <w16cex:commentExtensible w16cex:durableId="2863974F" w16cex:dateUtc="2023-07-20T09:21:00Z"/>
  <w16cex:commentExtensible w16cex:durableId="286398CD" w16cex:dateUtc="2023-07-20T09:28:00Z"/>
  <w16cex:commentExtensible w16cex:durableId="5EECE555" w16cex:dateUtc="2023-11-05T21:15:00Z"/>
  <w16cex:commentExtensible w16cex:durableId="759C9B16" w16cex:dateUtc="2023-11-05T21:40:00Z"/>
  <w16cex:commentExtensible w16cex:durableId="2868F277" w16cex:dateUtc="2023-07-24T10:52:00Z"/>
  <w16cex:commentExtensible w16cex:durableId="2868F439" w16cex:dateUtc="2023-07-24T10:59:00Z"/>
  <w16cex:commentExtensible w16cex:durableId="09C10D23" w16cex:dateUtc="2023-07-24T11:03:00Z"/>
  <w16cex:commentExtensible w16cex:durableId="7DA163A0" w16cex:dateUtc="2023-07-24T11:08:00Z"/>
  <w16cex:commentExtensible w16cex:durableId="2868F50D" w16cex:dateUtc="2023-07-24T11:03:00Z"/>
  <w16cex:commentExtensible w16cex:durableId="2868F513" w16cex:dateUtc="2023-07-24T11:03:00Z"/>
  <w16cex:commentExtensible w16cex:durableId="788B9C17" w16cex:dateUtc="2023-11-05T22:05:00Z"/>
  <w16cex:commentExtensible w16cex:durableId="2868F697" w16cex:dateUtc="2023-07-24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BBE02" w16cid:durableId="28639725"/>
  <w16cid:commentId w16cid:paraId="07E609ED" w16cid:durableId="2863974F"/>
  <w16cid:commentId w16cid:paraId="7169FAD7" w16cid:durableId="286398CD"/>
  <w16cid:commentId w16cid:paraId="4AC43738" w16cid:durableId="5EECE555"/>
  <w16cid:commentId w16cid:paraId="5F752B16" w16cid:durableId="759C9B16"/>
  <w16cid:commentId w16cid:paraId="1FAEE2A1" w16cid:durableId="2868F277"/>
  <w16cid:commentId w16cid:paraId="1DEEC031" w16cid:durableId="2868F439"/>
  <w16cid:commentId w16cid:paraId="084E0B66" w16cid:durableId="09C10D23"/>
  <w16cid:commentId w16cid:paraId="3517F34A" w16cid:durableId="7DA163A0"/>
  <w16cid:commentId w16cid:paraId="56F327DB" w16cid:durableId="2868F50D"/>
  <w16cid:commentId w16cid:paraId="35FC4569" w16cid:durableId="2868F513"/>
  <w16cid:commentId w16cid:paraId="530E0979" w16cid:durableId="788B9C17"/>
  <w16cid:commentId w16cid:paraId="4C65892C" w16cid:durableId="2868F6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DB25" w14:textId="77777777" w:rsidR="00D131C5" w:rsidRDefault="00D131C5" w:rsidP="00635EC9">
      <w:pPr>
        <w:spacing w:after="0" w:line="240" w:lineRule="auto"/>
      </w:pPr>
      <w:r>
        <w:separator/>
      </w:r>
    </w:p>
  </w:endnote>
  <w:endnote w:type="continuationSeparator" w:id="0">
    <w:p w14:paraId="4EFC2817" w14:textId="77777777" w:rsidR="00D131C5" w:rsidRDefault="00D131C5" w:rsidP="0063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F182" w14:textId="77777777" w:rsidR="00D131C5" w:rsidRDefault="00D131C5" w:rsidP="00635EC9">
      <w:pPr>
        <w:spacing w:after="0" w:line="240" w:lineRule="auto"/>
      </w:pPr>
      <w:r>
        <w:separator/>
      </w:r>
    </w:p>
  </w:footnote>
  <w:footnote w:type="continuationSeparator" w:id="0">
    <w:p w14:paraId="7F226B42" w14:textId="77777777" w:rsidR="00D131C5" w:rsidRDefault="00D131C5" w:rsidP="00635EC9">
      <w:pPr>
        <w:spacing w:after="0" w:line="240" w:lineRule="auto"/>
      </w:pPr>
      <w:r>
        <w:continuationSeparator/>
      </w:r>
    </w:p>
  </w:footnote>
  <w:footnote w:id="1">
    <w:p w14:paraId="11C79BF6" w14:textId="7A38D57B" w:rsidR="00B910FE" w:rsidRPr="00EE4799" w:rsidRDefault="00176EE1">
      <w:pPr>
        <w:pStyle w:val="Voetnoottekst"/>
        <w:rPr>
          <w:lang w:val="nl-BE"/>
        </w:rPr>
      </w:pPr>
      <w:r>
        <w:rPr>
          <w:rStyle w:val="Voetnootmarkering"/>
        </w:rPr>
        <w:footnoteRef/>
      </w:r>
      <w:r w:rsidRPr="00EE4799">
        <w:rPr>
          <w:i/>
          <w:iCs/>
          <w:lang w:val="nl-BE"/>
        </w:rPr>
        <w:t xml:space="preserve"> Bijdrage van het </w:t>
      </w:r>
      <w:r w:rsidR="00D104EA">
        <w:rPr>
          <w:i/>
          <w:iCs/>
          <w:lang w:val="nl-BE"/>
        </w:rPr>
        <w:t>Belgian Disability Forum vzw</w:t>
      </w:r>
      <w:r w:rsidRPr="00EE4799">
        <w:rPr>
          <w:i/>
          <w:iCs/>
          <w:lang w:val="nl-BE"/>
        </w:rPr>
        <w:t xml:space="preserve"> (BDF) aan het CEDAW-Comité ter voorbereiding van het 8e vereenvoudigde verslag van België, </w:t>
      </w:r>
      <w:r w:rsidR="00F45786">
        <w:fldChar w:fldCharType="begin"/>
      </w:r>
      <w:r w:rsidR="00F45786" w:rsidRPr="00F45786">
        <w:rPr>
          <w:lang w:val="nl-BE"/>
        </w:rPr>
        <w:instrText>HYPERLINK "https://bdf.belgium.be/media/static/files/import/cedaw_rapport/liste-de-questions-bdf-2019.pdf"</w:instrText>
      </w:r>
      <w:r w:rsidR="00F45786">
        <w:fldChar w:fldCharType="separate"/>
      </w:r>
      <w:r w:rsidRPr="00EE4799">
        <w:rPr>
          <w:rStyle w:val="Hyperlink"/>
          <w:lang w:val="nl-BE"/>
        </w:rPr>
        <w:t>https://bdf.belgium.be/media/static/files/import/cedaw_rapport/liste-de-questions-bdf-2019.pdf</w:t>
      </w:r>
      <w:r w:rsidR="00F45786">
        <w:rPr>
          <w:rStyle w:val="Hyperlink"/>
          <w:lang w:val="nl-BE"/>
        </w:rPr>
        <w:fldChar w:fldCharType="end"/>
      </w:r>
      <w:r w:rsidRPr="00EE4799">
        <w:rPr>
          <w:lang w:val="nl-BE"/>
        </w:rPr>
        <w:t xml:space="preserve"> </w:t>
      </w:r>
    </w:p>
  </w:footnote>
  <w:footnote w:id="2">
    <w:p w14:paraId="31B6E769" w14:textId="77777777" w:rsidR="00B910FE" w:rsidRPr="00EE4799" w:rsidRDefault="00176EE1">
      <w:pPr>
        <w:pStyle w:val="Voetnoottekst"/>
        <w:rPr>
          <w:lang w:val="nl-BE"/>
        </w:rPr>
      </w:pPr>
      <w:r>
        <w:rPr>
          <w:rStyle w:val="Voetnootmarkering"/>
        </w:rPr>
        <w:footnoteRef/>
      </w:r>
      <w:r w:rsidRPr="00EE4799">
        <w:rPr>
          <w:lang w:val="nl-BE"/>
        </w:rPr>
        <w:t xml:space="preserve"> CARP - Wetgevingskader, </w:t>
      </w:r>
      <w:r w:rsidR="00F45786">
        <w:fldChar w:fldCharType="begin"/>
      </w:r>
      <w:r w:rsidR="00F45786" w:rsidRPr="00F45786">
        <w:rPr>
          <w:lang w:val="nl-BE"/>
        </w:rPr>
        <w:instrText>HYPERLINK "https://fedweb.belgium.be/sites/default/files/downloads/Cadre%20l%C3%A9gislatif_FR_Fedweb.pdf"</w:instrText>
      </w:r>
      <w:r w:rsidR="00F45786">
        <w:fldChar w:fldCharType="separate"/>
      </w:r>
      <w:r w:rsidRPr="00EE4799">
        <w:rPr>
          <w:rStyle w:val="Hyperlink"/>
          <w:lang w:val="nl-BE"/>
        </w:rPr>
        <w:t>https://fedweb.belgium.be/sites/default/files/downloads/Cadre%20l%C3%A9gislatif_FR_Fedweb.pdf</w:t>
      </w:r>
      <w:r w:rsidR="00F45786">
        <w:rPr>
          <w:rStyle w:val="Hyperlink"/>
          <w:lang w:val="nl-BE"/>
        </w:rPr>
        <w:fldChar w:fldCharType="end"/>
      </w:r>
      <w:r w:rsidRPr="00EE4799">
        <w:rPr>
          <w:lang w:val="nl-BE"/>
        </w:rPr>
        <w:t xml:space="preserve"> </w:t>
      </w:r>
    </w:p>
  </w:footnote>
  <w:footnote w:id="3">
    <w:p w14:paraId="1D1FDEE1" w14:textId="7E796B7C" w:rsidR="00A72739" w:rsidRPr="00A72739" w:rsidRDefault="00A72739">
      <w:pPr>
        <w:pStyle w:val="Voetnoottekst"/>
        <w:rPr>
          <w:lang w:val="de-DE"/>
        </w:rPr>
      </w:pPr>
      <w:r>
        <w:rPr>
          <w:rStyle w:val="Voetnootmarkering"/>
        </w:rPr>
        <w:footnoteRef/>
      </w:r>
      <w:r w:rsidRPr="00A72739">
        <w:rPr>
          <w:lang w:val="de-DE"/>
        </w:rPr>
        <w:t xml:space="preserve"> </w:t>
      </w:r>
      <w:proofErr w:type="spellStart"/>
      <w:r w:rsidRPr="00A72739">
        <w:rPr>
          <w:highlight w:val="yellow"/>
          <w:lang w:val="de-DE"/>
        </w:rPr>
        <w:t>Xxx</w:t>
      </w:r>
      <w:proofErr w:type="spellEnd"/>
      <w:r w:rsidRPr="00A72739">
        <w:rPr>
          <w:lang w:val="de-DE"/>
        </w:rPr>
        <w:t xml:space="preserve">, blz.10, </w:t>
      </w:r>
      <w:r w:rsidR="00F45786">
        <w:fldChar w:fldCharType="begin"/>
      </w:r>
      <w:r w:rsidR="00F45786" w:rsidRPr="00F45786">
        <w:rPr>
          <w:lang w:val="de-DE"/>
        </w:rPr>
        <w:instrText>HYPERLINK "https://ph.belgium.be/nl/adviezen/advies-2023-03.html"</w:instrText>
      </w:r>
      <w:r w:rsidR="00F45786">
        <w:fldChar w:fldCharType="separate"/>
      </w:r>
      <w:r w:rsidRPr="0076221E">
        <w:rPr>
          <w:rStyle w:val="Hyperlink"/>
          <w:lang w:val="de-DE"/>
        </w:rPr>
        <w:t>https://ph.belgium.be/nl/adviezen/advies-2023-03.html</w:t>
      </w:r>
      <w:r w:rsidR="00F45786">
        <w:rPr>
          <w:rStyle w:val="Hyperlink"/>
          <w:lang w:val="de-DE"/>
        </w:rPr>
        <w:fldChar w:fldCharType="end"/>
      </w:r>
      <w:r>
        <w:rPr>
          <w:lang w:val="de-DE"/>
        </w:rPr>
        <w:t xml:space="preserve"> </w:t>
      </w:r>
    </w:p>
  </w:footnote>
  <w:footnote w:id="4">
    <w:p w14:paraId="21FD99C1" w14:textId="58F399A9" w:rsidR="00F7152C" w:rsidRPr="00F7152C" w:rsidRDefault="00F7152C">
      <w:pPr>
        <w:pStyle w:val="Voetnoottekst"/>
        <w:rPr>
          <w:lang w:val="de-DE"/>
        </w:rPr>
      </w:pPr>
      <w:r>
        <w:rPr>
          <w:rStyle w:val="Voetnootmarkering"/>
        </w:rPr>
        <w:footnoteRef/>
      </w:r>
      <w:r w:rsidRPr="00F7152C">
        <w:rPr>
          <w:lang w:val="de-DE"/>
        </w:rPr>
        <w:t xml:space="preserve"> </w:t>
      </w:r>
      <w:proofErr w:type="spellStart"/>
      <w:r w:rsidRPr="00F7152C">
        <w:rPr>
          <w:lang w:val="de-DE"/>
        </w:rPr>
        <w:t>Xxxx</w:t>
      </w:r>
      <w:proofErr w:type="spellEnd"/>
      <w:r w:rsidRPr="00F7152C">
        <w:rPr>
          <w:lang w:val="de-DE"/>
        </w:rPr>
        <w:t xml:space="preserve">, blz.10, </w:t>
      </w:r>
      <w:r w:rsidR="00F45786">
        <w:fldChar w:fldCharType="begin"/>
      </w:r>
      <w:r w:rsidR="00F45786" w:rsidRPr="00F45786">
        <w:rPr>
          <w:lang w:val="de-DE"/>
        </w:rPr>
        <w:instrText>HYPERLINK "https://ph.belgium.be/nl/adviezen/advies-2023-03.html"</w:instrText>
      </w:r>
      <w:r w:rsidR="00F45786">
        <w:fldChar w:fldCharType="separate"/>
      </w:r>
      <w:r w:rsidRPr="0076221E">
        <w:rPr>
          <w:rStyle w:val="Hyperlink"/>
          <w:lang w:val="de-DE"/>
        </w:rPr>
        <w:t>https://ph.belgium.be/nl/adviezen/advies-2023-03.html</w:t>
      </w:r>
      <w:r w:rsidR="00F45786">
        <w:rPr>
          <w:rStyle w:val="Hyperlink"/>
          <w:lang w:val="de-DE"/>
        </w:rPr>
        <w:fldChar w:fldCharType="end"/>
      </w:r>
      <w:r>
        <w:rPr>
          <w:lang w:val="de-DE"/>
        </w:rPr>
        <w:t xml:space="preserve">. </w:t>
      </w:r>
    </w:p>
  </w:footnote>
  <w:footnote w:id="5">
    <w:p w14:paraId="18ADAEB4" w14:textId="77777777" w:rsidR="0043785C" w:rsidRPr="00EE4799" w:rsidRDefault="0043785C" w:rsidP="0043785C">
      <w:pPr>
        <w:pStyle w:val="Voetnoottekst"/>
        <w:rPr>
          <w:lang w:val="nl-BE"/>
        </w:rPr>
      </w:pPr>
      <w:r w:rsidRPr="5B227953">
        <w:rPr>
          <w:rStyle w:val="Voetnootmarkering"/>
        </w:rPr>
        <w:footnoteRef/>
      </w:r>
      <w:r w:rsidRPr="00EE4799">
        <w:rPr>
          <w:lang w:val="nl-BE"/>
        </w:rPr>
        <w:t xml:space="preserve"> X, </w:t>
      </w:r>
      <w:r w:rsidRPr="00EE4799">
        <w:rPr>
          <w:i/>
          <w:iCs/>
          <w:lang w:val="nl-BE"/>
        </w:rPr>
        <w:t>Ex-ante effectbeoordeling in de beleidsvorming</w:t>
      </w:r>
      <w:r w:rsidRPr="00EE4799">
        <w:rPr>
          <w:lang w:val="nl-BE"/>
        </w:rPr>
        <w:t>, Brussel, SDG Forum, 24/09/2019.</w:t>
      </w:r>
    </w:p>
  </w:footnote>
  <w:footnote w:id="6">
    <w:p w14:paraId="5A13E4AA" w14:textId="77777777" w:rsidR="0043785C" w:rsidRPr="00EE4799" w:rsidRDefault="0043785C" w:rsidP="0043785C">
      <w:pPr>
        <w:pStyle w:val="Voetnoottekst"/>
        <w:rPr>
          <w:lang w:val="nl-BE"/>
        </w:rPr>
      </w:pPr>
      <w:r>
        <w:rPr>
          <w:rStyle w:val="Voetnootmarkering"/>
        </w:rPr>
        <w:footnoteRef/>
      </w:r>
      <w:r w:rsidRPr="00EE4799">
        <w:rPr>
          <w:lang w:val="nl-BE"/>
        </w:rPr>
        <w:t xml:space="preserve"> </w:t>
      </w:r>
      <w:r w:rsidR="00F45786">
        <w:fldChar w:fldCharType="begin"/>
      </w:r>
      <w:r w:rsidR="00F45786" w:rsidRPr="00F45786">
        <w:rPr>
          <w:lang w:val="nl-BE"/>
        </w:rPr>
        <w:instrText>HYPERLINK "https://www.vereenvoudiging.be/content/impactanalysecomite"</w:instrText>
      </w:r>
      <w:r w:rsidR="00F45786">
        <w:fldChar w:fldCharType="separate"/>
      </w:r>
      <w:r w:rsidRPr="009560B3">
        <w:rPr>
          <w:rStyle w:val="Hyperlink"/>
          <w:lang w:val="nl-BE"/>
        </w:rPr>
        <w:t>https://www.vereenvoudiging.be/content/impactanalysecomite</w:t>
      </w:r>
      <w:r w:rsidR="00F45786">
        <w:rPr>
          <w:rStyle w:val="Hyperlink"/>
          <w:lang w:val="nl-BE"/>
        </w:rPr>
        <w:fldChar w:fldCharType="end"/>
      </w:r>
    </w:p>
  </w:footnote>
  <w:footnote w:id="7">
    <w:p w14:paraId="1D9C8C6D" w14:textId="77777777" w:rsidR="00B910FE" w:rsidRPr="00EE4799" w:rsidRDefault="00176EE1">
      <w:pPr>
        <w:pStyle w:val="Voetnoottekst"/>
        <w:rPr>
          <w:lang w:val="nl-BE"/>
        </w:rPr>
      </w:pPr>
      <w:r w:rsidRPr="5B227953">
        <w:rPr>
          <w:rStyle w:val="Voetnootmarkering"/>
        </w:rPr>
        <w:footnoteRef/>
      </w:r>
      <w:r w:rsidR="002D3000" w:rsidRPr="00EE4799">
        <w:rPr>
          <w:lang w:val="nl-BE"/>
        </w:rPr>
        <w:t xml:space="preserve"> X., </w:t>
      </w:r>
      <w:r w:rsidRPr="00EE4799">
        <w:rPr>
          <w:i/>
          <w:iCs/>
          <w:lang w:val="nl-BE"/>
        </w:rPr>
        <w:t xml:space="preserve">Impactanalyse van de AIR-RIA-verordening, </w:t>
      </w:r>
      <w:proofErr w:type="spellStart"/>
      <w:r w:rsidRPr="00EE4799">
        <w:rPr>
          <w:i/>
          <w:iCs/>
          <w:lang w:val="nl-BE"/>
        </w:rPr>
        <w:t>Regelgevingsimpactanalyse</w:t>
      </w:r>
      <w:proofErr w:type="spellEnd"/>
      <w:r w:rsidRPr="00EE4799">
        <w:rPr>
          <w:lang w:val="nl-BE"/>
        </w:rPr>
        <w:t>, PowerPoint gepresenteerd op het SDG-forum, 24/09/2019.</w:t>
      </w:r>
    </w:p>
  </w:footnote>
  <w:footnote w:id="8">
    <w:p w14:paraId="3D343586" w14:textId="77777777" w:rsidR="00B910FE" w:rsidRPr="00EE4799" w:rsidRDefault="00176EE1">
      <w:pPr>
        <w:pStyle w:val="Voetnoottekst"/>
        <w:rPr>
          <w:lang w:val="nl-BE"/>
        </w:rPr>
      </w:pPr>
      <w:r>
        <w:rPr>
          <w:rStyle w:val="Voetnootmarkering"/>
        </w:rPr>
        <w:footnoteRef/>
      </w:r>
      <w:r w:rsidRPr="00EE4799">
        <w:rPr>
          <w:lang w:val="nl-BE"/>
        </w:rPr>
        <w:t xml:space="preserve"> UNIA, </w:t>
      </w:r>
      <w:r w:rsidRPr="00EE4799">
        <w:rPr>
          <w:i/>
          <w:iCs/>
          <w:lang w:val="nl-BE"/>
        </w:rPr>
        <w:t xml:space="preserve">Diversiteitsbarometer - Onderwijs, </w:t>
      </w:r>
      <w:r w:rsidR="00F45786">
        <w:fldChar w:fldCharType="begin"/>
      </w:r>
      <w:r w:rsidR="00F45786" w:rsidRPr="00F45786">
        <w:rPr>
          <w:lang w:val="nl-BE"/>
        </w:rPr>
        <w:instrText>HYPERLINK "https://www.unia.be/files/Documenten/Publicaties_docs/1210_UNIA_Barometer_2017_-_FR_AS.pdf"</w:instrText>
      </w:r>
      <w:r w:rsidR="00F45786">
        <w:fldChar w:fldCharType="separate"/>
      </w:r>
      <w:r w:rsidRPr="00EE4799">
        <w:rPr>
          <w:rStyle w:val="Hyperlink"/>
          <w:lang w:val="nl-BE"/>
        </w:rPr>
        <w:t>https://www.unia.be/files/Documenten/Publicaties_docs/1210_UNIA_Barometer_2017_-_FR_AS.pdf</w:t>
      </w:r>
      <w:r w:rsidR="00F45786">
        <w:rPr>
          <w:rStyle w:val="Hyperlink"/>
          <w:lang w:val="nl-BE"/>
        </w:rPr>
        <w:fldChar w:fldCharType="end"/>
      </w:r>
      <w:r w:rsidRPr="00EE4799">
        <w:rPr>
          <w:lang w:val="nl-BE"/>
        </w:rPr>
        <w:t xml:space="preserve"> </w:t>
      </w:r>
    </w:p>
  </w:footnote>
  <w:footnote w:id="9">
    <w:p w14:paraId="16F633F1" w14:textId="32568380" w:rsidR="00B910FE" w:rsidRPr="00EE4799" w:rsidRDefault="00176EE1">
      <w:pPr>
        <w:pStyle w:val="Voetnoottekst"/>
        <w:rPr>
          <w:lang w:val="nl-BE"/>
        </w:rPr>
      </w:pPr>
      <w:r>
        <w:rPr>
          <w:rStyle w:val="Voetnootmarkering"/>
        </w:rPr>
        <w:footnoteRef/>
      </w:r>
      <w:r w:rsidRPr="00EE4799">
        <w:rPr>
          <w:i/>
          <w:iCs/>
          <w:lang w:val="nl-BE"/>
        </w:rPr>
        <w:t xml:space="preserve"> Bijdrage van het </w:t>
      </w:r>
      <w:r w:rsidR="00D104EA">
        <w:rPr>
          <w:i/>
          <w:iCs/>
          <w:lang w:val="nl-BE"/>
        </w:rPr>
        <w:t>Belgian Disability Forum vzw</w:t>
      </w:r>
      <w:r w:rsidRPr="00EE4799">
        <w:rPr>
          <w:i/>
          <w:iCs/>
          <w:lang w:val="nl-BE"/>
        </w:rPr>
        <w:t xml:space="preserve"> (BDF) aan het CEDAW-Comité ter voorbereiding van het 8e vereenvoudigde verslag van België, </w:t>
      </w:r>
      <w:r w:rsidR="00F45786">
        <w:fldChar w:fldCharType="begin"/>
      </w:r>
      <w:r w:rsidR="00F45786" w:rsidRPr="00F45786">
        <w:rPr>
          <w:lang w:val="nl-BE"/>
        </w:rPr>
        <w:instrText>HYPERLINK "https://bdf.belgium.be/media/static/files/import/cedaw_rapport/liste-de-questions-bdf-2019.pdf"</w:instrText>
      </w:r>
      <w:r w:rsidR="00F45786">
        <w:fldChar w:fldCharType="separate"/>
      </w:r>
      <w:r w:rsidRPr="00EE4799">
        <w:rPr>
          <w:rStyle w:val="Hyperlink"/>
          <w:lang w:val="nl-BE"/>
        </w:rPr>
        <w:t>https://bdf.belgium.be/media/static/files/import/cedaw_rapport/liste-de-questions-bdf-2019.pdf</w:t>
      </w:r>
      <w:r w:rsidR="00F45786">
        <w:rPr>
          <w:rStyle w:val="Hyperlink"/>
          <w:lang w:val="nl-BE"/>
        </w:rPr>
        <w:fldChar w:fldCharType="end"/>
      </w:r>
    </w:p>
  </w:footnote>
  <w:footnote w:id="10">
    <w:p w14:paraId="7E336B5B" w14:textId="39117EF1" w:rsidR="00B910FE" w:rsidRPr="00EE4799" w:rsidRDefault="00176EE1">
      <w:pPr>
        <w:pStyle w:val="Voetnoottekst"/>
        <w:rPr>
          <w:lang w:val="nl-BE"/>
        </w:rPr>
      </w:pPr>
      <w:r>
        <w:rPr>
          <w:rStyle w:val="Voetnootmarkering"/>
        </w:rPr>
        <w:footnoteRef/>
      </w:r>
      <w:r w:rsidRPr="00EE4799">
        <w:rPr>
          <w:lang w:val="nl-BE"/>
        </w:rPr>
        <w:t xml:space="preserve"> STATBEL, 23% van de mensen met een </w:t>
      </w:r>
      <w:r w:rsidR="009560B3">
        <w:rPr>
          <w:lang w:val="nl-BE"/>
        </w:rPr>
        <w:t>handicap</w:t>
      </w:r>
      <w:r w:rsidRPr="00EE4799">
        <w:rPr>
          <w:lang w:val="nl-BE"/>
        </w:rPr>
        <w:t xml:space="preserve"> heeft een </w:t>
      </w:r>
      <w:r w:rsidR="009560B3">
        <w:rPr>
          <w:lang w:val="nl-BE"/>
        </w:rPr>
        <w:t>werk</w:t>
      </w:r>
      <w:r w:rsidRPr="00EE4799">
        <w:rPr>
          <w:lang w:val="nl-BE"/>
        </w:rPr>
        <w:t xml:space="preserve">, 29/11/2018, </w:t>
      </w:r>
      <w:r w:rsidR="00F45786">
        <w:fldChar w:fldCharType="begin"/>
      </w:r>
      <w:r w:rsidR="00F45786" w:rsidRPr="00F45786">
        <w:rPr>
          <w:lang w:val="nl-BE"/>
        </w:rPr>
        <w:instrText>HYPERLINK "https://statbel.fgov.be/nl/nieuws/23-van-personen-met-een-handicap-heeft-werk"</w:instrText>
      </w:r>
      <w:r w:rsidR="00F45786">
        <w:fldChar w:fldCharType="separate"/>
      </w:r>
      <w:r w:rsidR="009560B3" w:rsidRPr="009560B3">
        <w:rPr>
          <w:rStyle w:val="Hyperlink"/>
          <w:lang w:val="nl-BE"/>
        </w:rPr>
        <w:t>https://statbel.fgov.be/nl/nieuws/23-van-personen-met-een-handicap-heeft-werk</w:t>
      </w:r>
      <w:r w:rsidR="00F45786">
        <w:rPr>
          <w:rStyle w:val="Hyperlink"/>
          <w:lang w:val="nl-BE"/>
        </w:rPr>
        <w:fldChar w:fldCharType="end"/>
      </w:r>
    </w:p>
  </w:footnote>
  <w:footnote w:id="11">
    <w:p w14:paraId="18D592C0" w14:textId="5BEF5598" w:rsidR="009D776A" w:rsidRPr="006B6181" w:rsidRDefault="009D776A">
      <w:pPr>
        <w:pStyle w:val="Voetnoottekst"/>
        <w:rPr>
          <w:lang w:val="nl-BE"/>
        </w:rPr>
      </w:pPr>
      <w:r>
        <w:rPr>
          <w:rStyle w:val="Voetnootmarkering"/>
        </w:rPr>
        <w:footnoteRef/>
      </w:r>
      <w:r w:rsidRPr="006B6181">
        <w:rPr>
          <w:lang w:val="nl-BE"/>
        </w:rPr>
        <w:t xml:space="preserve"> </w:t>
      </w:r>
      <w:r w:rsidRPr="006B6181">
        <w:rPr>
          <w:highlight w:val="yellow"/>
          <w:lang w:val="nl-BE"/>
        </w:rPr>
        <w:t>Référence</w:t>
      </w:r>
    </w:p>
  </w:footnote>
  <w:footnote w:id="12">
    <w:p w14:paraId="15AA74DA" w14:textId="77777777" w:rsidR="00B910FE" w:rsidRPr="00EE4799" w:rsidRDefault="00176EE1">
      <w:pPr>
        <w:pStyle w:val="Voetnoottekst"/>
      </w:pPr>
      <w:r>
        <w:rPr>
          <w:rStyle w:val="Voetnootmarkering"/>
        </w:rPr>
        <w:footnoteRef/>
      </w:r>
      <w:r w:rsidRPr="00EE4799">
        <w:rPr>
          <w:lang w:val="nl-BE"/>
        </w:rPr>
        <w:t xml:space="preserve"> CARPH Begeleidingscommissie voor de aanwerving van personen met een handicap in de openbare dienst. </w:t>
      </w:r>
      <w:r w:rsidR="00F45786">
        <w:fldChar w:fldCharType="begin"/>
      </w:r>
      <w:r w:rsidR="00F45786" w:rsidRPr="00F45786">
        <w:rPr>
          <w:lang w:val="nl-BE"/>
        </w:rPr>
        <w:instrText>HYPERLINK "https://fedweb.belgium.be/sites/default/files/downloads/annual%20report%20BCAPH%20CARPH%202021_FR.pdf"</w:instrText>
      </w:r>
      <w:r w:rsidR="00F45786">
        <w:fldChar w:fldCharType="separate"/>
      </w:r>
      <w:r w:rsidR="00C552CE" w:rsidRPr="00EE4799">
        <w:rPr>
          <w:rStyle w:val="Hyperlink"/>
        </w:rPr>
        <w:t>https://fedweb.belgium.be/sites/default/files/downloads/annual%20report%20BCAPH%20CARPH%202021_FR.pdf</w:t>
      </w:r>
      <w:r w:rsidR="00F45786">
        <w:rPr>
          <w:rStyle w:val="Hyperlink"/>
        </w:rPr>
        <w:fldChar w:fldCharType="end"/>
      </w:r>
      <w:r w:rsidR="00C552CE" w:rsidRPr="00EE4799">
        <w:t xml:space="preserve"> </w:t>
      </w:r>
    </w:p>
  </w:footnote>
  <w:footnote w:id="13">
    <w:p w14:paraId="47518D29" w14:textId="77777777" w:rsidR="00B910FE" w:rsidRPr="00EE4799" w:rsidRDefault="00176EE1">
      <w:pPr>
        <w:pStyle w:val="Voetnoottekst"/>
        <w:rPr>
          <w:lang w:val="nl-BE"/>
        </w:rPr>
      </w:pPr>
      <w:r>
        <w:rPr>
          <w:rStyle w:val="Voetnootmarkering"/>
        </w:rPr>
        <w:footnoteRef/>
      </w:r>
      <w:r w:rsidRPr="002D3000">
        <w:rPr>
          <w:lang w:val="nl-BE"/>
        </w:rPr>
        <w:t xml:space="preserve"> Vlaamse gendermonitor, Figuur 3.11.b, Vlaams Gewest, 2016. </w:t>
      </w:r>
      <w:r w:rsidRPr="00EE4799">
        <w:rPr>
          <w:highlight w:val="yellow"/>
          <w:lang w:val="nl-BE"/>
        </w:rPr>
        <w:t xml:space="preserve">(Exacte referentie voorbereidende nota </w:t>
      </w:r>
      <w:proofErr w:type="spellStart"/>
      <w:r w:rsidRPr="00EE4799">
        <w:rPr>
          <w:highlight w:val="yellow"/>
          <w:lang w:val="nl-BE"/>
        </w:rPr>
        <w:t>Cedaw</w:t>
      </w:r>
      <w:proofErr w:type="spellEnd"/>
      <w:r w:rsidRPr="00EE4799">
        <w:rPr>
          <w:highlight w:val="yellow"/>
          <w:lang w:val="nl-BE"/>
        </w:rPr>
        <w:t xml:space="preserve"> - Celie?)</w:t>
      </w:r>
    </w:p>
  </w:footnote>
  <w:footnote w:id="14">
    <w:p w14:paraId="1EA1400E" w14:textId="77777777" w:rsidR="00B910FE" w:rsidRDefault="00176EE1">
      <w:pPr>
        <w:pStyle w:val="Voetnoottekst"/>
        <w:rPr>
          <w:lang w:val="nl-BE"/>
        </w:rPr>
      </w:pPr>
      <w:r w:rsidRPr="5B227953">
        <w:rPr>
          <w:rStyle w:val="Voetnootmarkering"/>
        </w:rPr>
        <w:footnoteRef/>
      </w:r>
      <w:r w:rsidRPr="00DF7893">
        <w:rPr>
          <w:rFonts w:ascii="Calibri" w:eastAsia="Calibri" w:hAnsi="Calibri" w:cs="Calibri"/>
          <w:sz w:val="18"/>
          <w:szCs w:val="18"/>
          <w:lang w:val="nl-BE"/>
        </w:rPr>
        <w:t xml:space="preserve"> Dr. Tina GOETHALS, Prof. Dr. Geert VAN HOVE, Prof. Dr. Freya VANDER LAENEN, </w:t>
      </w:r>
      <w:r w:rsidRPr="00DF7893">
        <w:rPr>
          <w:rFonts w:ascii="Calibri" w:eastAsia="Calibri" w:hAnsi="Calibri" w:cs="Calibri"/>
          <w:i/>
          <w:iCs/>
          <w:sz w:val="18"/>
          <w:szCs w:val="18"/>
          <w:lang w:val="nl-BE"/>
        </w:rPr>
        <w:t>Onderzoek in opdracht van Vlaams Minister van Gelijke Kansen in de periode 2014-2019</w:t>
      </w:r>
      <w:r w:rsidRPr="00DF7893">
        <w:rPr>
          <w:rFonts w:ascii="Calibri" w:eastAsia="Calibri" w:hAnsi="Calibri" w:cs="Calibri"/>
          <w:sz w:val="18"/>
          <w:szCs w:val="18"/>
          <w:lang w:val="nl-BE"/>
        </w:rPr>
        <w:t>, Gent, 2018.</w:t>
      </w:r>
    </w:p>
  </w:footnote>
  <w:footnote w:id="15">
    <w:p w14:paraId="6D9F4925" w14:textId="557498B0" w:rsidR="000D5E00" w:rsidRPr="000D5E00" w:rsidRDefault="000D5E00">
      <w:pPr>
        <w:pStyle w:val="Voetnoottekst"/>
        <w:rPr>
          <w:lang w:val="nl-BE"/>
        </w:rPr>
      </w:pPr>
      <w:r>
        <w:rPr>
          <w:rStyle w:val="Voetnootmarkering"/>
        </w:rPr>
        <w:footnoteRef/>
      </w:r>
      <w:r w:rsidRPr="000D5E00">
        <w:rPr>
          <w:lang w:val="nl-BE"/>
        </w:rPr>
        <w:t xml:space="preserve"> </w:t>
      </w:r>
      <w:r>
        <w:rPr>
          <w:lang w:val="nl-BE"/>
        </w:rPr>
        <w:t xml:space="preserve">Zorgcentra na </w:t>
      </w:r>
      <w:proofErr w:type="spellStart"/>
      <w:r>
        <w:rPr>
          <w:lang w:val="nl-BE"/>
        </w:rPr>
        <w:t>sexueel</w:t>
      </w:r>
      <w:proofErr w:type="spellEnd"/>
      <w:r>
        <w:rPr>
          <w:lang w:val="nl-BE"/>
        </w:rPr>
        <w:t xml:space="preserve"> geweld, </w:t>
      </w:r>
      <w:r w:rsidR="00F45786">
        <w:fldChar w:fldCharType="begin"/>
      </w:r>
      <w:r w:rsidR="00F45786" w:rsidRPr="00F45786">
        <w:rPr>
          <w:lang w:val="nl-BE"/>
        </w:rPr>
        <w:instrText>HYPERLINK "https://zsg.belgium.be/nl"</w:instrText>
      </w:r>
      <w:r w:rsidR="00F45786">
        <w:fldChar w:fldCharType="separate"/>
      </w:r>
      <w:r w:rsidRPr="000D5E00">
        <w:rPr>
          <w:rStyle w:val="Hyperlink"/>
          <w:lang w:val="nl-BE"/>
        </w:rPr>
        <w:t>Startpagina | Zorgcentra na Seksueel Geweld (belgium.be)</w:t>
      </w:r>
      <w:r w:rsidR="00F45786">
        <w:rPr>
          <w:rStyle w:val="Hyperlink"/>
          <w:lang w:val="nl-BE"/>
        </w:rPr>
        <w:fldChar w:fldCharType="end"/>
      </w:r>
      <w:r w:rsidRPr="000D5E00">
        <w:rPr>
          <w:lang w:val="nl-BE"/>
        </w:rPr>
        <w:t>.</w:t>
      </w:r>
      <w:r>
        <w:rPr>
          <w:lang w:val="nl-BE"/>
        </w:rPr>
        <w:t xml:space="preserve"> </w:t>
      </w:r>
    </w:p>
  </w:footnote>
  <w:footnote w:id="16">
    <w:p w14:paraId="2B230A9D" w14:textId="77777777" w:rsidR="00B910FE" w:rsidRPr="00EE4799" w:rsidRDefault="00176EE1">
      <w:pPr>
        <w:pStyle w:val="Voetnoottekst"/>
        <w:rPr>
          <w:lang w:val="nl-BE"/>
        </w:rPr>
      </w:pPr>
      <w:r>
        <w:rPr>
          <w:rStyle w:val="Voetnootmarkering"/>
        </w:rPr>
        <w:footnoteRef/>
      </w:r>
      <w:r w:rsidR="00ED6E84" w:rsidRPr="00EE4799">
        <w:rPr>
          <w:lang w:val="nl-BE"/>
        </w:rPr>
        <w:t xml:space="preserve"> ASPH, </w:t>
      </w:r>
      <w:r w:rsidR="00ED6E84" w:rsidRPr="00EE4799">
        <w:rPr>
          <w:i/>
          <w:iCs/>
          <w:lang w:val="nl-BE"/>
        </w:rPr>
        <w:t>Vrouwen met een handicap</w:t>
      </w:r>
      <w:r w:rsidR="00ED6E84" w:rsidRPr="00EE4799">
        <w:rPr>
          <w:lang w:val="nl-BE"/>
        </w:rPr>
        <w:t xml:space="preserve">, Brussel, 2020, </w:t>
      </w:r>
      <w:r w:rsidR="00F45786">
        <w:fldChar w:fldCharType="begin"/>
      </w:r>
      <w:r w:rsidR="00F45786" w:rsidRPr="00F45786">
        <w:rPr>
          <w:lang w:val="nl-BE"/>
        </w:rPr>
        <w:instrText>HYPERLINK "https://www.asph.be/etude-2020-femmes-en-situation-de-handicap/"</w:instrText>
      </w:r>
      <w:r w:rsidR="00F45786">
        <w:fldChar w:fldCharType="separate"/>
      </w:r>
      <w:r w:rsidR="00ED6E84" w:rsidRPr="00EE4799">
        <w:rPr>
          <w:rStyle w:val="Hyperlink"/>
          <w:rFonts w:cstheme="minorHAnsi"/>
          <w:lang w:val="nl-BE"/>
        </w:rPr>
        <w:t>https://www.asph.be/etude-2020-femmes-en-situation-de-handicap/</w:t>
      </w:r>
      <w:r w:rsidR="00F45786">
        <w:rPr>
          <w:rStyle w:val="Hyperlink"/>
          <w:rFonts w:cstheme="minorHAnsi"/>
          <w:lang w:val="nl-BE"/>
        </w:rPr>
        <w:fldChar w:fldCharType="end"/>
      </w:r>
    </w:p>
  </w:footnote>
  <w:footnote w:id="17">
    <w:p w14:paraId="068B7B80" w14:textId="5466844A" w:rsidR="00176EE1" w:rsidRPr="00176EE1" w:rsidRDefault="00176EE1">
      <w:pPr>
        <w:pStyle w:val="Voetnoottekst"/>
        <w:rPr>
          <w:lang w:val="nl-BE"/>
        </w:rPr>
      </w:pPr>
      <w:r w:rsidRPr="00D104EA">
        <w:rPr>
          <w:rStyle w:val="Voetnootmarkering"/>
        </w:rPr>
        <w:footnoteRef/>
      </w:r>
      <w:r w:rsidRPr="00D104EA">
        <w:rPr>
          <w:lang w:val="nl-BE"/>
        </w:rPr>
        <w:t xml:space="preserve"> SERVAIS (L.), LEACH (R.), JACQUES (D.) et ROUSSAUX (J.-P.), </w:t>
      </w:r>
      <w:proofErr w:type="spellStart"/>
      <w:r w:rsidRPr="00D104EA">
        <w:rPr>
          <w:i/>
          <w:iCs/>
          <w:lang w:val="nl-BE"/>
        </w:rPr>
        <w:t>Sterilization</w:t>
      </w:r>
      <w:proofErr w:type="spellEnd"/>
      <w:r w:rsidRPr="00D104EA">
        <w:rPr>
          <w:i/>
          <w:iCs/>
          <w:lang w:val="nl-BE"/>
        </w:rPr>
        <w:t xml:space="preserve"> of </w:t>
      </w:r>
      <w:proofErr w:type="spellStart"/>
      <w:r w:rsidRPr="00D104EA">
        <w:rPr>
          <w:i/>
          <w:iCs/>
          <w:lang w:val="nl-BE"/>
        </w:rPr>
        <w:t>intellectual</w:t>
      </w:r>
      <w:proofErr w:type="spellEnd"/>
      <w:r w:rsidRPr="00D104EA">
        <w:rPr>
          <w:i/>
          <w:iCs/>
          <w:lang w:val="nl-BE"/>
        </w:rPr>
        <w:t xml:space="preserve"> </w:t>
      </w:r>
      <w:proofErr w:type="spellStart"/>
      <w:r w:rsidRPr="00D104EA">
        <w:rPr>
          <w:i/>
          <w:iCs/>
          <w:lang w:val="nl-BE"/>
        </w:rPr>
        <w:t>disabled</w:t>
      </w:r>
      <w:proofErr w:type="spellEnd"/>
      <w:r w:rsidRPr="00D104EA">
        <w:rPr>
          <w:i/>
          <w:iCs/>
          <w:lang w:val="nl-BE"/>
        </w:rPr>
        <w:t xml:space="preserve"> </w:t>
      </w:r>
      <w:proofErr w:type="spellStart"/>
      <w:r w:rsidRPr="00D104EA">
        <w:rPr>
          <w:i/>
          <w:iCs/>
          <w:lang w:val="nl-BE"/>
        </w:rPr>
        <w:t>women</w:t>
      </w:r>
      <w:proofErr w:type="spellEnd"/>
      <w:r w:rsidRPr="00D104EA">
        <w:rPr>
          <w:lang w:val="nl-BE"/>
        </w:rPr>
        <w:t xml:space="preserve">, dans </w:t>
      </w:r>
      <w:r w:rsidRPr="00D104EA">
        <w:rPr>
          <w:i/>
          <w:iCs/>
          <w:lang w:val="nl-BE"/>
        </w:rPr>
        <w:t xml:space="preserve">European </w:t>
      </w:r>
      <w:proofErr w:type="spellStart"/>
      <w:r w:rsidRPr="00D104EA">
        <w:rPr>
          <w:i/>
          <w:iCs/>
          <w:lang w:val="nl-BE"/>
        </w:rPr>
        <w:t>Psychiatry</w:t>
      </w:r>
      <w:proofErr w:type="spellEnd"/>
      <w:r w:rsidRPr="00D104EA">
        <w:rPr>
          <w:lang w:val="nl-BE"/>
        </w:rPr>
        <w:t xml:space="preserve">, Volume 19, Issue 7, </w:t>
      </w:r>
      <w:proofErr w:type="spellStart"/>
      <w:r w:rsidRPr="00D104EA">
        <w:rPr>
          <w:lang w:val="nl-BE"/>
        </w:rPr>
        <w:t>Novembre</w:t>
      </w:r>
      <w:proofErr w:type="spellEnd"/>
      <w:r w:rsidRPr="00D104EA">
        <w:rPr>
          <w:lang w:val="nl-BE"/>
        </w:rPr>
        <w:t xml:space="preserve"> 2004, p. 428-432, </w:t>
      </w:r>
      <w:r w:rsidR="00F45786">
        <w:fldChar w:fldCharType="begin"/>
      </w:r>
      <w:r w:rsidR="00F45786" w:rsidRPr="00F45786">
        <w:rPr>
          <w:lang w:val="nl-BE"/>
        </w:rPr>
        <w:instrText>HYPERLINK "https://www.sciencedirect.com/science/article/abs/pii/S0924933804000793?via%3Dihub"</w:instrText>
      </w:r>
      <w:r w:rsidR="00F45786">
        <w:fldChar w:fldCharType="separate"/>
      </w:r>
      <w:r w:rsidRPr="00176EE1">
        <w:rPr>
          <w:rStyle w:val="Hyperlink"/>
          <w:lang w:val="nl-BE"/>
        </w:rPr>
        <w:t>https://www.sciencedirect.com/science/article/abs/pii/S0924933804000793?via%3Dihub</w:t>
      </w:r>
      <w:r w:rsidR="00F45786">
        <w:rPr>
          <w:rStyle w:val="Hyperlink"/>
          <w:lang w:val="nl-BE"/>
        </w:rPr>
        <w:fldChar w:fldCharType="end"/>
      </w:r>
      <w:r w:rsidRPr="00176EE1">
        <w:rPr>
          <w:lang w:val="nl-BE"/>
        </w:rPr>
        <w:t xml:space="preserve"> .</w:t>
      </w:r>
    </w:p>
  </w:footnote>
  <w:footnote w:id="18">
    <w:p w14:paraId="16A5658F" w14:textId="61889A18" w:rsidR="00D104EA" w:rsidRPr="00D104EA" w:rsidRDefault="00D104EA">
      <w:pPr>
        <w:pStyle w:val="Voetnoottekst"/>
        <w:rPr>
          <w:lang w:val="nl-BE"/>
        </w:rPr>
      </w:pPr>
      <w:r>
        <w:rPr>
          <w:rStyle w:val="Voetnootmarkering"/>
        </w:rPr>
        <w:footnoteRef/>
      </w:r>
      <w:r w:rsidRPr="00D104EA">
        <w:rPr>
          <w:lang w:val="nl-BE"/>
        </w:rPr>
        <w:t xml:space="preserve"> </w:t>
      </w:r>
      <w:proofErr w:type="spellStart"/>
      <w:r w:rsidRPr="00673DA0">
        <w:rPr>
          <w:lang w:val="nl-BE"/>
        </w:rPr>
        <w:t>Xxxxx</w:t>
      </w:r>
      <w:proofErr w:type="spellEnd"/>
      <w:r w:rsidRPr="00673DA0">
        <w:rPr>
          <w:lang w:val="nl-BE"/>
        </w:rPr>
        <w:t>, blz.1</w:t>
      </w:r>
      <w:r>
        <w:rPr>
          <w:lang w:val="nl-BE"/>
        </w:rPr>
        <w:t>4</w:t>
      </w:r>
      <w:r w:rsidRPr="00673DA0">
        <w:rPr>
          <w:lang w:val="nl-BE"/>
        </w:rPr>
        <w:t xml:space="preserve">, </w:t>
      </w:r>
      <w:r w:rsidR="00F45786">
        <w:fldChar w:fldCharType="begin"/>
      </w:r>
      <w:r w:rsidR="00F45786" w:rsidRPr="00F45786">
        <w:rPr>
          <w:lang w:val="nl-BE"/>
        </w:rPr>
        <w:instrText>HYPERLINK "https://ph.belgium.be/nl/adviezen/advies-2023-03.html"</w:instrText>
      </w:r>
      <w:r w:rsidR="00F45786">
        <w:fldChar w:fldCharType="separate"/>
      </w:r>
      <w:r w:rsidRPr="0076221E">
        <w:rPr>
          <w:rStyle w:val="Hyperlink"/>
          <w:lang w:val="nl-BE"/>
        </w:rPr>
        <w:t>https://ph.belgium.be/nl/adviezen/advies-2023-03.html</w:t>
      </w:r>
      <w:r w:rsidR="00F45786">
        <w:rPr>
          <w:rStyle w:val="Hyperlink"/>
          <w:lang w:val="nl-BE"/>
        </w:rPr>
        <w:fldChar w:fldCharType="end"/>
      </w:r>
      <w:r w:rsidRPr="00673DA0">
        <w:rPr>
          <w:lang w:val="nl-BE"/>
        </w:rPr>
        <w:t>.</w:t>
      </w:r>
    </w:p>
  </w:footnote>
  <w:footnote w:id="19">
    <w:p w14:paraId="439B06F6" w14:textId="60213BF2" w:rsidR="00673DA0" w:rsidRPr="00673DA0" w:rsidRDefault="00673DA0">
      <w:pPr>
        <w:pStyle w:val="Voetnoottekst"/>
        <w:rPr>
          <w:lang w:val="nl-BE"/>
        </w:rPr>
      </w:pPr>
      <w:r>
        <w:rPr>
          <w:rStyle w:val="Voetnootmarkering"/>
        </w:rPr>
        <w:footnoteRef/>
      </w:r>
      <w:r w:rsidRPr="00673DA0">
        <w:rPr>
          <w:lang w:val="nl-BE"/>
        </w:rPr>
        <w:t xml:space="preserve"> </w:t>
      </w:r>
      <w:proofErr w:type="spellStart"/>
      <w:r w:rsidRPr="00673DA0">
        <w:rPr>
          <w:lang w:val="nl-BE"/>
        </w:rPr>
        <w:t>Xxxxx</w:t>
      </w:r>
      <w:proofErr w:type="spellEnd"/>
      <w:r w:rsidRPr="00673DA0">
        <w:rPr>
          <w:lang w:val="nl-BE"/>
        </w:rPr>
        <w:t xml:space="preserve">, blz.15, </w:t>
      </w:r>
      <w:r w:rsidR="00F45786">
        <w:fldChar w:fldCharType="begin"/>
      </w:r>
      <w:r w:rsidR="00F45786" w:rsidRPr="00F45786">
        <w:rPr>
          <w:lang w:val="nl-BE"/>
        </w:rPr>
        <w:instrText>HYPERLINK "https://ph.belgium.be/nl/adviezen/advies-2023-03.html"</w:instrText>
      </w:r>
      <w:r w:rsidR="00F45786">
        <w:fldChar w:fldCharType="separate"/>
      </w:r>
      <w:r w:rsidRPr="0076221E">
        <w:rPr>
          <w:rStyle w:val="Hyperlink"/>
          <w:lang w:val="nl-BE"/>
        </w:rPr>
        <w:t>https://ph.belgium.be/nl/adviezen/advies-2023-03.html</w:t>
      </w:r>
      <w:r w:rsidR="00F45786">
        <w:rPr>
          <w:rStyle w:val="Hyperlink"/>
          <w:lang w:val="nl-BE"/>
        </w:rPr>
        <w:fldChar w:fldCharType="end"/>
      </w:r>
      <w:r w:rsidRPr="00673DA0">
        <w:rPr>
          <w:lang w:val="nl-BE"/>
        </w:rPr>
        <w:t>.</w:t>
      </w:r>
      <w:r>
        <w:rPr>
          <w:lang w:val="nl-BE"/>
        </w:rPr>
        <w:t xml:space="preserve"> </w:t>
      </w:r>
    </w:p>
  </w:footnote>
  <w:footnote w:id="20">
    <w:p w14:paraId="7A5B0558" w14:textId="77777777" w:rsidR="00B910FE" w:rsidRPr="00F03551" w:rsidRDefault="00176EE1">
      <w:pPr>
        <w:pStyle w:val="Voetnoottekst"/>
        <w:rPr>
          <w:lang w:val="nl-BE"/>
        </w:rPr>
      </w:pPr>
      <w:r>
        <w:rPr>
          <w:rStyle w:val="Voetnootmarkering"/>
        </w:rPr>
        <w:footnoteRef/>
      </w:r>
      <w:r w:rsidRPr="00F03551">
        <w:rPr>
          <w:highlight w:val="yellow"/>
          <w:lang w:val="nl-BE"/>
        </w:rPr>
        <w:t xml:space="preserve"> Referentie?</w:t>
      </w:r>
    </w:p>
  </w:footnote>
  <w:footnote w:id="21">
    <w:p w14:paraId="10E8F8C8" w14:textId="77777777" w:rsidR="00B910FE" w:rsidRPr="00EE4799" w:rsidRDefault="00176EE1">
      <w:pPr>
        <w:pStyle w:val="Voetnoottekst"/>
        <w:rPr>
          <w:lang w:val="nl-BE"/>
        </w:rPr>
      </w:pPr>
      <w:r>
        <w:rPr>
          <w:rStyle w:val="Voetnootmarkering"/>
        </w:rPr>
        <w:footnoteRef/>
      </w:r>
      <w:r w:rsidRPr="00EE4799">
        <w:rPr>
          <w:lang w:val="nl-BE"/>
        </w:rPr>
        <w:t xml:space="preserve"> </w:t>
      </w:r>
      <w:r w:rsidR="00F45786">
        <w:fldChar w:fldCharType="begin"/>
      </w:r>
      <w:r w:rsidR="00F45786" w:rsidRPr="00F45786">
        <w:rPr>
          <w:lang w:val="nl-BE"/>
        </w:rPr>
        <w:instrText>HYPERLINK "https://www.evras.be/"</w:instrText>
      </w:r>
      <w:r w:rsidR="00F45786">
        <w:fldChar w:fldCharType="separate"/>
      </w:r>
      <w:proofErr w:type="spellStart"/>
      <w:r w:rsidRPr="00EE4799">
        <w:rPr>
          <w:rStyle w:val="Hyperlink"/>
          <w:lang w:val="nl-BE"/>
        </w:rPr>
        <w:t>Evras</w:t>
      </w:r>
      <w:proofErr w:type="spellEnd"/>
      <w:r w:rsidRPr="00EE4799">
        <w:rPr>
          <w:rStyle w:val="Hyperlink"/>
          <w:lang w:val="nl-BE"/>
        </w:rPr>
        <w:t>, opvoeding in relaties, emoties en seks</w:t>
      </w:r>
      <w:r w:rsidR="00F45786">
        <w:rPr>
          <w:rStyle w:val="Hyperlink"/>
          <w:lang w:val="nl-BE"/>
        </w:rPr>
        <w:fldChar w:fldCharType="end"/>
      </w:r>
    </w:p>
  </w:footnote>
  <w:footnote w:id="22">
    <w:p w14:paraId="549CD537" w14:textId="77777777" w:rsidR="00B910FE" w:rsidRPr="00EE4799" w:rsidRDefault="00176EE1">
      <w:pPr>
        <w:pStyle w:val="Voetnoottekst"/>
        <w:rPr>
          <w:lang w:val="nl-BE"/>
        </w:rPr>
      </w:pPr>
      <w:r>
        <w:rPr>
          <w:rStyle w:val="Voetnootmarkering"/>
        </w:rPr>
        <w:footnoteRef/>
      </w:r>
      <w:r w:rsidR="00F45786">
        <w:fldChar w:fldCharType="begin"/>
      </w:r>
      <w:r w:rsidR="00F45786" w:rsidRPr="00F45786">
        <w:rPr>
          <w:lang w:val="nl-BE"/>
        </w:rPr>
        <w:instrText>HYPERLINK "https://www.evras.be/evras-bien-plus-que-leducation-sexuelle/levras-dans-mon-ecole-specialisee/"</w:instrText>
      </w:r>
      <w:r w:rsidR="00F45786">
        <w:fldChar w:fldCharType="separate"/>
      </w:r>
      <w:r w:rsidRPr="00EE4799">
        <w:rPr>
          <w:rStyle w:val="Hyperlink"/>
          <w:lang w:val="nl-BE"/>
        </w:rPr>
        <w:t xml:space="preserve"> EVRAS in mijn speciale school</w:t>
      </w:r>
      <w:r w:rsidR="00F45786">
        <w:rPr>
          <w:rStyle w:val="Hyperlink"/>
          <w:lang w:val="nl-BE"/>
        </w:rPr>
        <w:fldChar w:fldCharType="end"/>
      </w:r>
    </w:p>
  </w:footnote>
  <w:footnote w:id="23">
    <w:p w14:paraId="1FAC808A" w14:textId="77777777" w:rsidR="00B910FE" w:rsidRPr="00EE4799" w:rsidRDefault="00176EE1">
      <w:pPr>
        <w:pStyle w:val="Voetnoottekst"/>
        <w:rPr>
          <w:lang w:val="nl-BE"/>
        </w:rPr>
      </w:pPr>
      <w:r>
        <w:rPr>
          <w:rStyle w:val="Voetnootmarkering"/>
        </w:rPr>
        <w:footnoteRef/>
      </w:r>
      <w:r w:rsidRPr="00EE4799">
        <w:rPr>
          <w:lang w:val="nl-BE"/>
        </w:rPr>
        <w:t xml:space="preserve"> WERNAERS (C.), </w:t>
      </w:r>
      <w:r w:rsidR="00F45786">
        <w:fldChar w:fldCharType="begin"/>
      </w:r>
      <w:r w:rsidR="00F45786" w:rsidRPr="00F45786">
        <w:rPr>
          <w:lang w:val="nl-BE"/>
        </w:rPr>
        <w:instrText>HYPERLINK "https://www.rtbf.be/article/coronavirus-les-femmes-handicapees-s-expriment-contre-leur-invisibilite-10466980?id=10466980"</w:instrText>
      </w:r>
      <w:r w:rsidR="00F45786">
        <w:fldChar w:fldCharType="separate"/>
      </w:r>
      <w:r w:rsidRPr="00EE4799">
        <w:rPr>
          <w:rStyle w:val="Hyperlink"/>
          <w:lang w:val="nl-BE"/>
        </w:rPr>
        <w:t>Coronavirus: gehandicapte vrouwen spreken zich uit "tegen hun onzichtbaarheid" - rtbf.be</w:t>
      </w:r>
      <w:r w:rsidR="00F45786">
        <w:rPr>
          <w:rStyle w:val="Hyperlink"/>
          <w:lang w:val="nl-BE"/>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157E8"/>
    <w:multiLevelType w:val="hybridMultilevel"/>
    <w:tmpl w:val="5748F664"/>
    <w:lvl w:ilvl="0" w:tplc="01267A74">
      <w:start w:val="6"/>
      <w:numFmt w:val="bullet"/>
      <w:lvlText w:val=""/>
      <w:lvlJc w:val="left"/>
      <w:pPr>
        <w:ind w:left="720" w:hanging="360"/>
      </w:pPr>
      <w:rPr>
        <w:rFonts w:ascii="Symbol" w:eastAsiaTheme="minorEastAsia"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C4B6109"/>
    <w:multiLevelType w:val="hybridMultilevel"/>
    <w:tmpl w:val="CAA6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637B5"/>
    <w:multiLevelType w:val="hybridMultilevel"/>
    <w:tmpl w:val="4B1E4428"/>
    <w:lvl w:ilvl="0" w:tplc="70C0F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D63A5"/>
    <w:multiLevelType w:val="hybridMultilevel"/>
    <w:tmpl w:val="DDD02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876B7"/>
    <w:multiLevelType w:val="hybridMultilevel"/>
    <w:tmpl w:val="94F26C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9008363">
    <w:abstractNumId w:val="0"/>
  </w:num>
  <w:num w:numId="2" w16cid:durableId="318537707">
    <w:abstractNumId w:val="3"/>
  </w:num>
  <w:num w:numId="3" w16cid:durableId="1683389210">
    <w:abstractNumId w:val="1"/>
  </w:num>
  <w:num w:numId="4" w16cid:durableId="1043822724">
    <w:abstractNumId w:val="2"/>
  </w:num>
  <w:num w:numId="5" w16cid:durableId="6475164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sepan Natallia">
    <w15:presenceInfo w15:providerId="AD" w15:userId="S::Natallia.Mastsepan@minsoc.fed.be::b05bf7e2-e6d1-42a4-96ec-d6cc4829f683"/>
  </w15:person>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CD"/>
    <w:rsid w:val="0003276A"/>
    <w:rsid w:val="00060503"/>
    <w:rsid w:val="0008399F"/>
    <w:rsid w:val="000A4587"/>
    <w:rsid w:val="000A6ACB"/>
    <w:rsid w:val="000B2A39"/>
    <w:rsid w:val="000C2332"/>
    <w:rsid w:val="000D5E00"/>
    <w:rsid w:val="000D7DCF"/>
    <w:rsid w:val="000E22C4"/>
    <w:rsid w:val="00127701"/>
    <w:rsid w:val="00130B26"/>
    <w:rsid w:val="001441B5"/>
    <w:rsid w:val="00161950"/>
    <w:rsid w:val="001642F9"/>
    <w:rsid w:val="00176EE1"/>
    <w:rsid w:val="002445D0"/>
    <w:rsid w:val="00250F0D"/>
    <w:rsid w:val="00261BE4"/>
    <w:rsid w:val="0026546A"/>
    <w:rsid w:val="00271440"/>
    <w:rsid w:val="002845C7"/>
    <w:rsid w:val="002D3000"/>
    <w:rsid w:val="002E6618"/>
    <w:rsid w:val="002E73CC"/>
    <w:rsid w:val="0030442C"/>
    <w:rsid w:val="00322B98"/>
    <w:rsid w:val="00354EC9"/>
    <w:rsid w:val="00371E64"/>
    <w:rsid w:val="00406C9B"/>
    <w:rsid w:val="0043552C"/>
    <w:rsid w:val="0043785C"/>
    <w:rsid w:val="00490EB1"/>
    <w:rsid w:val="004A1AB3"/>
    <w:rsid w:val="005227E9"/>
    <w:rsid w:val="005472A1"/>
    <w:rsid w:val="0057178C"/>
    <w:rsid w:val="00582D32"/>
    <w:rsid w:val="00607342"/>
    <w:rsid w:val="006109B9"/>
    <w:rsid w:val="00635EC9"/>
    <w:rsid w:val="00642931"/>
    <w:rsid w:val="00673DA0"/>
    <w:rsid w:val="006B6181"/>
    <w:rsid w:val="006D7E30"/>
    <w:rsid w:val="00713D9C"/>
    <w:rsid w:val="007141B6"/>
    <w:rsid w:val="0086154B"/>
    <w:rsid w:val="008C6378"/>
    <w:rsid w:val="009560B3"/>
    <w:rsid w:val="00956A67"/>
    <w:rsid w:val="009630B4"/>
    <w:rsid w:val="009D776A"/>
    <w:rsid w:val="00A1156D"/>
    <w:rsid w:val="00A26994"/>
    <w:rsid w:val="00A72739"/>
    <w:rsid w:val="00A74A6E"/>
    <w:rsid w:val="00AD36B3"/>
    <w:rsid w:val="00B050C1"/>
    <w:rsid w:val="00B453EC"/>
    <w:rsid w:val="00B7431D"/>
    <w:rsid w:val="00B9095A"/>
    <w:rsid w:val="00B910FE"/>
    <w:rsid w:val="00B96082"/>
    <w:rsid w:val="00BA3710"/>
    <w:rsid w:val="00BA444E"/>
    <w:rsid w:val="00BC2918"/>
    <w:rsid w:val="00BF15F3"/>
    <w:rsid w:val="00C457C1"/>
    <w:rsid w:val="00C552CE"/>
    <w:rsid w:val="00C7797E"/>
    <w:rsid w:val="00C823CD"/>
    <w:rsid w:val="00C82D09"/>
    <w:rsid w:val="00CE7EEC"/>
    <w:rsid w:val="00D104EA"/>
    <w:rsid w:val="00D131C5"/>
    <w:rsid w:val="00D458BC"/>
    <w:rsid w:val="00D950DB"/>
    <w:rsid w:val="00DB6AC7"/>
    <w:rsid w:val="00DC1A84"/>
    <w:rsid w:val="00DD366F"/>
    <w:rsid w:val="00E22215"/>
    <w:rsid w:val="00E307C4"/>
    <w:rsid w:val="00E66BC5"/>
    <w:rsid w:val="00E7627F"/>
    <w:rsid w:val="00E80D49"/>
    <w:rsid w:val="00EB4D7C"/>
    <w:rsid w:val="00ED6E84"/>
    <w:rsid w:val="00EE4799"/>
    <w:rsid w:val="00F03551"/>
    <w:rsid w:val="00F27D7F"/>
    <w:rsid w:val="00F45786"/>
    <w:rsid w:val="00F57011"/>
    <w:rsid w:val="00F7152C"/>
    <w:rsid w:val="00F96925"/>
    <w:rsid w:val="00FC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EC95"/>
  <w15:chartTrackingRefBased/>
  <w15:docId w15:val="{640DCF02-40C8-4D30-AB39-CE0ECCCA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F7152C"/>
    <w:pPr>
      <w:keepNext/>
      <w:keepLines/>
      <w:spacing w:before="48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F7152C"/>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F7152C"/>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F7152C"/>
    <w:rPr>
      <w:rFonts w:asciiTheme="majorHAnsi" w:eastAsiaTheme="majorEastAsia" w:hAnsiTheme="majorHAnsi" w:cstheme="majorBidi"/>
      <w:i/>
    </w:rPr>
  </w:style>
  <w:style w:type="paragraph" w:customStyle="1" w:styleId="SingleTxtG">
    <w:name w:val="_ Single Txt_G"/>
    <w:basedOn w:val="Standaard"/>
    <w:link w:val="SingleTxtGChar"/>
    <w:qFormat/>
    <w:rsid w:val="00490EB1"/>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490EB1"/>
    <w:rPr>
      <w:rFonts w:ascii="Times New Roman" w:hAnsi="Times New Roman" w:cs="Times New Roman"/>
      <w:sz w:val="20"/>
      <w:szCs w:val="20"/>
      <w:lang w:val="fr-CH"/>
    </w:rPr>
  </w:style>
  <w:style w:type="character" w:styleId="Hyperlink">
    <w:name w:val="Hyperlink"/>
    <w:basedOn w:val="Standaardalinea-lettertype"/>
    <w:uiPriority w:val="99"/>
    <w:unhideWhenUsed/>
    <w:rsid w:val="00635EC9"/>
    <w:rPr>
      <w:color w:val="0563C1" w:themeColor="hyperlink"/>
      <w:u w:val="single"/>
    </w:rPr>
  </w:style>
  <w:style w:type="paragraph" w:styleId="Voetnoottekst">
    <w:name w:val="footnote text"/>
    <w:basedOn w:val="Standaard"/>
    <w:link w:val="VoetnoottekstChar"/>
    <w:uiPriority w:val="99"/>
    <w:semiHidden/>
    <w:unhideWhenUsed/>
    <w:rsid w:val="00635E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5EC9"/>
    <w:rPr>
      <w:sz w:val="20"/>
      <w:szCs w:val="20"/>
    </w:rPr>
  </w:style>
  <w:style w:type="character" w:styleId="Voetnootmarkering">
    <w:name w:val="footnote reference"/>
    <w:basedOn w:val="Standaardalinea-lettertype"/>
    <w:uiPriority w:val="99"/>
    <w:semiHidden/>
    <w:unhideWhenUsed/>
    <w:rsid w:val="00635EC9"/>
    <w:rPr>
      <w:vertAlign w:val="superscript"/>
    </w:rPr>
  </w:style>
  <w:style w:type="character" w:styleId="GevolgdeHyperlink">
    <w:name w:val="FollowedHyperlink"/>
    <w:basedOn w:val="Standaardalinea-lettertype"/>
    <w:uiPriority w:val="99"/>
    <w:semiHidden/>
    <w:unhideWhenUsed/>
    <w:rsid w:val="004A1AB3"/>
    <w:rPr>
      <w:color w:val="954F72" w:themeColor="followedHyperlink"/>
      <w:u w:val="single"/>
    </w:rPr>
  </w:style>
  <w:style w:type="character" w:styleId="Onopgelostemelding">
    <w:name w:val="Unresolved Mention"/>
    <w:basedOn w:val="Standaardalinea-lettertype"/>
    <w:uiPriority w:val="99"/>
    <w:semiHidden/>
    <w:unhideWhenUsed/>
    <w:rsid w:val="007141B6"/>
    <w:rPr>
      <w:color w:val="605E5C"/>
      <w:shd w:val="clear" w:color="auto" w:fill="E1DFDD"/>
    </w:rPr>
  </w:style>
  <w:style w:type="paragraph" w:styleId="Plattetekst">
    <w:name w:val="Body Text"/>
    <w:basedOn w:val="Standaard"/>
    <w:link w:val="PlattetekstChar"/>
    <w:uiPriority w:val="99"/>
    <w:unhideWhenUsed/>
    <w:rsid w:val="00D458BC"/>
    <w:pPr>
      <w:spacing w:line="240" w:lineRule="auto"/>
      <w:jc w:val="both"/>
    </w:pPr>
    <w:rPr>
      <w:rFonts w:eastAsiaTheme="minorEastAsia"/>
      <w:lang w:bidi="en-US"/>
    </w:rPr>
  </w:style>
  <w:style w:type="character" w:customStyle="1" w:styleId="PlattetekstChar">
    <w:name w:val="Platte tekst Char"/>
    <w:basedOn w:val="Standaardalinea-lettertype"/>
    <w:link w:val="Plattetekst"/>
    <w:uiPriority w:val="99"/>
    <w:rsid w:val="00D458BC"/>
    <w:rPr>
      <w:rFonts w:eastAsiaTheme="minorEastAsia"/>
      <w:lang w:bidi="en-US"/>
    </w:rPr>
  </w:style>
  <w:style w:type="paragraph" w:styleId="Lijstalinea">
    <w:name w:val="List Paragraph"/>
    <w:aliases w:val="Lijstalinea §,tiret2"/>
    <w:basedOn w:val="Standaard"/>
    <w:link w:val="LijstalineaChar"/>
    <w:uiPriority w:val="34"/>
    <w:qFormat/>
    <w:rsid w:val="00DB6AC7"/>
    <w:pPr>
      <w:spacing w:after="160"/>
      <w:ind w:left="720"/>
      <w:contextualSpacing/>
    </w:pPr>
    <w:rPr>
      <w:lang w:val="nl-BE"/>
    </w:rPr>
  </w:style>
  <w:style w:type="character" w:styleId="Regelnummer">
    <w:name w:val="line number"/>
    <w:basedOn w:val="Standaardalinea-lettertype"/>
    <w:uiPriority w:val="99"/>
    <w:semiHidden/>
    <w:unhideWhenUsed/>
    <w:rsid w:val="000B2A39"/>
  </w:style>
  <w:style w:type="character" w:customStyle="1" w:styleId="LijstalineaChar">
    <w:name w:val="Lijstalinea Char"/>
    <w:aliases w:val="Lijstalinea § Char,tiret2 Char"/>
    <w:basedOn w:val="Standaardalinea-lettertype"/>
    <w:link w:val="Lijstalinea"/>
    <w:uiPriority w:val="34"/>
    <w:qFormat/>
    <w:locked/>
    <w:rsid w:val="00A72739"/>
    <w:rPr>
      <w:lang w:val="nl-BE"/>
    </w:rPr>
  </w:style>
  <w:style w:type="paragraph" w:styleId="Revisie">
    <w:name w:val="Revision"/>
    <w:hidden/>
    <w:uiPriority w:val="99"/>
    <w:semiHidden/>
    <w:rsid w:val="00F57011"/>
    <w:pPr>
      <w:spacing w:after="0" w:line="240" w:lineRule="auto"/>
    </w:pPr>
  </w:style>
  <w:style w:type="character" w:styleId="Verwijzingopmerking">
    <w:name w:val="annotation reference"/>
    <w:basedOn w:val="Standaardalinea-lettertype"/>
    <w:uiPriority w:val="99"/>
    <w:semiHidden/>
    <w:unhideWhenUsed/>
    <w:rsid w:val="00F96925"/>
    <w:rPr>
      <w:sz w:val="16"/>
      <w:szCs w:val="16"/>
    </w:rPr>
  </w:style>
  <w:style w:type="paragraph" w:styleId="Tekstopmerking">
    <w:name w:val="annotation text"/>
    <w:basedOn w:val="Standaard"/>
    <w:link w:val="TekstopmerkingChar"/>
    <w:uiPriority w:val="99"/>
    <w:unhideWhenUsed/>
    <w:rsid w:val="00F96925"/>
    <w:pPr>
      <w:spacing w:line="240" w:lineRule="auto"/>
    </w:pPr>
    <w:rPr>
      <w:sz w:val="20"/>
      <w:szCs w:val="20"/>
    </w:rPr>
  </w:style>
  <w:style w:type="character" w:customStyle="1" w:styleId="TekstopmerkingChar">
    <w:name w:val="Tekst opmerking Char"/>
    <w:basedOn w:val="Standaardalinea-lettertype"/>
    <w:link w:val="Tekstopmerking"/>
    <w:uiPriority w:val="99"/>
    <w:rsid w:val="00F96925"/>
    <w:rPr>
      <w:sz w:val="20"/>
      <w:szCs w:val="20"/>
    </w:rPr>
  </w:style>
  <w:style w:type="paragraph" w:styleId="Onderwerpvanopmerking">
    <w:name w:val="annotation subject"/>
    <w:basedOn w:val="Tekstopmerking"/>
    <w:next w:val="Tekstopmerking"/>
    <w:link w:val="OnderwerpvanopmerkingChar"/>
    <w:uiPriority w:val="99"/>
    <w:semiHidden/>
    <w:unhideWhenUsed/>
    <w:rsid w:val="00F96925"/>
    <w:rPr>
      <w:b/>
      <w:bCs/>
    </w:rPr>
  </w:style>
  <w:style w:type="character" w:customStyle="1" w:styleId="OnderwerpvanopmerkingChar">
    <w:name w:val="Onderwerp van opmerking Char"/>
    <w:basedOn w:val="TekstopmerkingChar"/>
    <w:link w:val="Onderwerpvanopmerking"/>
    <w:uiPriority w:val="99"/>
    <w:semiHidden/>
    <w:rsid w:val="00F96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118B-CE03-4BBA-A007-60BED414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16049</Characters>
  <Application>Microsoft Office Word</Application>
  <DocSecurity>0</DocSecurity>
  <Lines>133</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docId:71F8DA3F30BBEE8DC109D350FD9C17B6</cp:keywords>
  <dc:description/>
  <cp:lastModifiedBy>Van De Perre Frederik</cp:lastModifiedBy>
  <cp:revision>3</cp:revision>
  <dcterms:created xsi:type="dcterms:W3CDTF">2023-11-28T10:01:00Z</dcterms:created>
  <dcterms:modified xsi:type="dcterms:W3CDTF">2023-11-28T10:01:00Z</dcterms:modified>
</cp:coreProperties>
</file>