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E5361" w14:textId="73C41AE3" w:rsidR="00277434" w:rsidRPr="00FE4CFA" w:rsidRDefault="00FE4CFA">
      <w:pPr>
        <w:pStyle w:val="Titel"/>
        <w:rPr>
          <w:rFonts w:ascii="Verdana" w:hAnsi="Verdana" w:cs="Arial"/>
          <w:sz w:val="36"/>
          <w:szCs w:val="36"/>
          <w:lang w:val="fr-BE"/>
        </w:rPr>
      </w:pPr>
      <w:r w:rsidRPr="00FE4CFA">
        <w:rPr>
          <w:rFonts w:ascii="Verdana" w:hAnsi="Verdana" w:cs="Arial"/>
          <w:sz w:val="36"/>
          <w:szCs w:val="36"/>
          <w:lang w:val="fr-BE"/>
        </w:rPr>
        <w:t xml:space="preserve">synthèse </w:t>
      </w:r>
      <w:r>
        <w:rPr>
          <w:rFonts w:ascii="Verdana" w:hAnsi="Verdana" w:cs="Arial"/>
          <w:sz w:val="36"/>
          <w:szCs w:val="36"/>
          <w:lang w:val="fr-BE"/>
        </w:rPr>
        <w:t>des fiches</w:t>
      </w:r>
    </w:p>
    <w:p w14:paraId="0D618F2D" w14:textId="77777777" w:rsidR="00277434" w:rsidRPr="00FE4CFA" w:rsidRDefault="00FE4CFA">
      <w:pPr>
        <w:pStyle w:val="Kop1"/>
        <w:jc w:val="left"/>
        <w:rPr>
          <w:rFonts w:ascii="Verdana" w:hAnsi="Verdana" w:cs="Arial"/>
          <w:sz w:val="28"/>
          <w:szCs w:val="28"/>
          <w:lang w:val="fr-BE"/>
        </w:rPr>
      </w:pPr>
      <w:r w:rsidRPr="00FE4CFA">
        <w:rPr>
          <w:rFonts w:ascii="Verdana" w:hAnsi="Verdana" w:cs="Arial"/>
          <w:sz w:val="28"/>
          <w:szCs w:val="28"/>
          <w:lang w:val="fr-BE"/>
        </w:rPr>
        <w:t>Objet et obligations générales (art. 1-4) :</w:t>
      </w:r>
    </w:p>
    <w:p w14:paraId="72BE6A24" w14:textId="77777777" w:rsidR="00277434" w:rsidRPr="00FE4CFA" w:rsidRDefault="00FE4CFA">
      <w:pPr>
        <w:pStyle w:val="Kop2"/>
        <w:jc w:val="left"/>
        <w:rPr>
          <w:rFonts w:ascii="Verdana" w:hAnsi="Verdana" w:cs="Arial"/>
          <w:b/>
          <w:bCs/>
          <w:sz w:val="24"/>
          <w:szCs w:val="24"/>
          <w:lang w:val="fr-BE"/>
        </w:rPr>
      </w:pPr>
      <w:r w:rsidRPr="00FE4CFA">
        <w:rPr>
          <w:rFonts w:ascii="Verdana" w:hAnsi="Verdana" w:cs="Arial"/>
          <w:b/>
          <w:bCs/>
          <w:sz w:val="24"/>
          <w:szCs w:val="24"/>
          <w:lang w:val="fr-BE"/>
        </w:rPr>
        <w:t>Point 1.</w:t>
      </w:r>
    </w:p>
    <w:p w14:paraId="0DFADB25" w14:textId="6838848C" w:rsidR="00277434" w:rsidRPr="00FE4CFA" w:rsidRDefault="00FE4CFA">
      <w:pPr>
        <w:rPr>
          <w:rFonts w:ascii="Verdana" w:hAnsi="Verdana" w:cs="Arial"/>
          <w:sz w:val="22"/>
          <w:szCs w:val="22"/>
          <w:lang w:val="fr-BE"/>
        </w:rPr>
      </w:pPr>
      <w:r w:rsidRPr="00665BA8">
        <w:rPr>
          <w:rStyle w:val="Kop3Char"/>
          <w:lang w:val="fr-BE"/>
        </w:rPr>
        <w:t>A.</w:t>
      </w:r>
      <w:r w:rsidRPr="00FE4CFA">
        <w:rPr>
          <w:rStyle w:val="Kop3Char"/>
          <w:rFonts w:cs="Arial"/>
          <w:sz w:val="22"/>
          <w:szCs w:val="22"/>
          <w:lang w:val="fr-BE"/>
        </w:rPr>
        <w:t xml:space="preserve"> </w:t>
      </w:r>
      <w:r w:rsidRPr="00665BA8">
        <w:rPr>
          <w:rFonts w:ascii="Verdana" w:hAnsi="Verdana"/>
          <w:sz w:val="22"/>
          <w:szCs w:val="22"/>
          <w:lang w:val="fr-BE"/>
        </w:rPr>
        <w:t>L'</w:t>
      </w:r>
      <w:hyperlink r:id="rId8" w:anchor="const:~:text=Art.%2022ter%0A%0AChaque%20personne%20en%20situation%20de%20handicap%20a%20le%20droit%20%C3%A0%20une%20pleine%20inclusion%20dans%20la%20soci%C3%A9t%C3%A9%2C%20y%20compris%20le%20droit%20%C3%A0%20des%20am%C3%A9nagements%20raisonnables.%0A%0ALa%20loi%2C%20le%20d%C3%A9cret%20ou%20la%20r%C3%A8gle%20vis%C3%A9e%20%C3%A0%20l%27article%20134%20garantissent%20la%20protection%20de%20ce%20droit." w:history="1">
        <w:r w:rsidR="00A40C62" w:rsidRPr="007C5A05">
          <w:rPr>
            <w:rStyle w:val="Hyperlink"/>
            <w:rFonts w:ascii="Verdana" w:hAnsi="Verdana" w:cs="Arial"/>
            <w:sz w:val="22"/>
            <w:szCs w:val="22"/>
            <w:lang w:val="fr-BE"/>
          </w:rPr>
          <w:t>article 22 ter</w:t>
        </w:r>
      </w:hyperlink>
      <w:r w:rsidR="00A40C62" w:rsidRPr="00FE4CFA">
        <w:rPr>
          <w:rFonts w:ascii="Verdana" w:hAnsi="Verdana" w:cs="Arial"/>
          <w:sz w:val="22"/>
          <w:szCs w:val="22"/>
          <w:lang w:val="fr-BE"/>
        </w:rPr>
        <w:t xml:space="preserve"> a été inséré dans la Constitution au début de l'année 2021. Il se lit comme suit : "</w:t>
      </w:r>
      <w:r w:rsidR="00A40C62" w:rsidRPr="00FE4CFA">
        <w:rPr>
          <w:rFonts w:ascii="Verdana" w:hAnsi="Verdana" w:cs="Arial"/>
          <w:i/>
          <w:iCs/>
          <w:sz w:val="22"/>
          <w:szCs w:val="22"/>
          <w:lang w:val="fr-BE"/>
        </w:rPr>
        <w:t>Toute personne handicapée a droit à la pleine intégration dans la société, y compris le droit à des aménagements raisonnables. La loi, le décret ou la règle visés à l'article 134 garantissent la protection de ce droit</w:t>
      </w:r>
      <w:r w:rsidR="00A40C62" w:rsidRPr="00FE4CFA">
        <w:rPr>
          <w:rFonts w:ascii="Verdana" w:hAnsi="Verdana" w:cs="Arial"/>
          <w:sz w:val="22"/>
          <w:szCs w:val="22"/>
          <w:lang w:val="fr-BE"/>
        </w:rPr>
        <w:t>."</w:t>
      </w:r>
    </w:p>
    <w:p w14:paraId="6BB5DBDA" w14:textId="2DA7B217" w:rsidR="00277434" w:rsidRPr="00FE4CFA" w:rsidRDefault="00FE4CFA">
      <w:pPr>
        <w:rPr>
          <w:rFonts w:ascii="Verdana" w:hAnsi="Verdana" w:cs="Arial"/>
          <w:sz w:val="22"/>
          <w:szCs w:val="22"/>
          <w:lang w:val="fr-BE"/>
        </w:rPr>
      </w:pPr>
      <w:r w:rsidRPr="00FE4CFA">
        <w:rPr>
          <w:rFonts w:ascii="Verdana" w:hAnsi="Verdana" w:cs="Arial"/>
          <w:sz w:val="22"/>
          <w:szCs w:val="22"/>
          <w:lang w:val="fr-BE"/>
        </w:rPr>
        <w:t xml:space="preserve">Néanmoins, la </w:t>
      </w:r>
      <w:r w:rsidRPr="00FE4CFA">
        <w:rPr>
          <w:rFonts w:ascii="Verdana" w:hAnsi="Verdana" w:cs="Arial"/>
          <w:b/>
          <w:bCs/>
          <w:sz w:val="22"/>
          <w:szCs w:val="22"/>
          <w:lang w:val="fr-BE"/>
        </w:rPr>
        <w:t xml:space="preserve">législation ne fait pas l'objet d'un examen approfondi pour vérifier sa compatibilité avec </w:t>
      </w:r>
      <w:r>
        <w:rPr>
          <w:rFonts w:ascii="Verdana" w:hAnsi="Verdana" w:cs="Arial"/>
          <w:b/>
          <w:bCs/>
          <w:sz w:val="22"/>
          <w:szCs w:val="22"/>
          <w:lang w:val="fr-BE"/>
        </w:rPr>
        <w:t>l</w:t>
      </w:r>
      <w:r w:rsidR="00626268">
        <w:rPr>
          <w:rFonts w:ascii="Verdana" w:hAnsi="Verdana" w:cs="Arial"/>
          <w:b/>
          <w:bCs/>
          <w:sz w:val="22"/>
          <w:szCs w:val="22"/>
          <w:lang w:val="fr-BE"/>
        </w:rPr>
        <w:t>a Convention sur les Droits des personnes handicapées (</w:t>
      </w:r>
      <w:r>
        <w:rPr>
          <w:rFonts w:ascii="Verdana" w:hAnsi="Verdana" w:cs="Arial"/>
          <w:b/>
          <w:bCs/>
          <w:sz w:val="22"/>
          <w:szCs w:val="22"/>
          <w:lang w:val="fr-BE"/>
        </w:rPr>
        <w:t>UNCRPD</w:t>
      </w:r>
      <w:r w:rsidR="00626268">
        <w:rPr>
          <w:rFonts w:ascii="Verdana" w:hAnsi="Verdana" w:cs="Arial"/>
          <w:b/>
          <w:bCs/>
          <w:sz w:val="22"/>
          <w:szCs w:val="22"/>
          <w:lang w:val="fr-BE"/>
        </w:rPr>
        <w:t>)</w:t>
      </w:r>
      <w:r w:rsidRPr="00FE4CFA">
        <w:rPr>
          <w:rFonts w:ascii="Verdana" w:hAnsi="Verdana" w:cs="Arial"/>
          <w:sz w:val="22"/>
          <w:szCs w:val="22"/>
          <w:lang w:val="fr-BE"/>
        </w:rPr>
        <w:t xml:space="preserve">. Il ne suffit pas d'ajouter une référence à </w:t>
      </w:r>
      <w:r w:rsidR="00626268">
        <w:rPr>
          <w:rFonts w:ascii="Verdana" w:hAnsi="Verdana" w:cs="Arial"/>
          <w:sz w:val="22"/>
          <w:szCs w:val="22"/>
          <w:lang w:val="fr-BE"/>
        </w:rPr>
        <w:t>l’UNCRPD</w:t>
      </w:r>
      <w:r w:rsidRPr="00FE4CFA">
        <w:rPr>
          <w:rFonts w:ascii="Verdana" w:hAnsi="Verdana" w:cs="Arial"/>
          <w:sz w:val="22"/>
          <w:szCs w:val="22"/>
          <w:lang w:val="fr-BE"/>
        </w:rPr>
        <w:t xml:space="preserve"> à la législation existante. </w:t>
      </w:r>
      <w:r w:rsidR="005E3FA9">
        <w:rPr>
          <w:rFonts w:ascii="Verdana" w:hAnsi="Verdana" w:cs="Arial"/>
          <w:sz w:val="22"/>
          <w:szCs w:val="22"/>
          <w:lang w:val="fr-BE"/>
        </w:rPr>
        <w:t>De nombreuses</w:t>
      </w:r>
      <w:r w:rsidRPr="00FE4CFA">
        <w:rPr>
          <w:rFonts w:ascii="Verdana" w:hAnsi="Verdana" w:cs="Arial"/>
          <w:sz w:val="22"/>
          <w:szCs w:val="22"/>
          <w:lang w:val="fr-BE"/>
        </w:rPr>
        <w:t xml:space="preserve"> dispositions législatives </w:t>
      </w:r>
      <w:r w:rsidR="005E3FA9">
        <w:rPr>
          <w:rFonts w:ascii="Verdana" w:hAnsi="Verdana" w:cs="Arial"/>
          <w:sz w:val="22"/>
          <w:szCs w:val="22"/>
          <w:lang w:val="fr-BE"/>
        </w:rPr>
        <w:t>devraient</w:t>
      </w:r>
      <w:r w:rsidRPr="00FE4CFA">
        <w:rPr>
          <w:rFonts w:ascii="Verdana" w:hAnsi="Verdana" w:cs="Arial"/>
          <w:sz w:val="22"/>
          <w:szCs w:val="22"/>
          <w:lang w:val="fr-BE"/>
        </w:rPr>
        <w:t xml:space="preserve"> être examinées </w:t>
      </w:r>
      <w:r w:rsidR="6E64ACD6" w:rsidRPr="00FE4CFA">
        <w:rPr>
          <w:rFonts w:ascii="Verdana" w:hAnsi="Verdana" w:cs="Arial"/>
          <w:sz w:val="22"/>
          <w:szCs w:val="22"/>
          <w:lang w:val="fr-BE"/>
        </w:rPr>
        <w:t xml:space="preserve">(par exemple, l'éducation pour laquelle plusieurs régions ont été condamnées à plusieurs reprises par le </w:t>
      </w:r>
      <w:hyperlink r:id="rId9">
        <w:r w:rsidR="6E64ACD6" w:rsidRPr="00FE4CFA">
          <w:rPr>
            <w:rStyle w:val="Hyperlink"/>
            <w:rFonts w:ascii="Verdana" w:hAnsi="Verdana" w:cs="Arial"/>
            <w:sz w:val="22"/>
            <w:szCs w:val="22"/>
            <w:lang w:val="fr-BE"/>
          </w:rPr>
          <w:t xml:space="preserve">Comité européen des droits </w:t>
        </w:r>
      </w:hyperlink>
      <w:hyperlink r:id="rId10">
        <w:r w:rsidR="6E64ACD6" w:rsidRPr="00FE4CFA">
          <w:rPr>
            <w:rStyle w:val="Hyperlink"/>
            <w:rFonts w:ascii="Verdana" w:hAnsi="Verdana" w:cs="Arial"/>
            <w:sz w:val="22"/>
            <w:szCs w:val="22"/>
            <w:lang w:val="fr-BE"/>
          </w:rPr>
          <w:t>sociaux</w:t>
        </w:r>
      </w:hyperlink>
      <w:r w:rsidR="6E64ACD6" w:rsidRPr="00FE4CFA">
        <w:rPr>
          <w:rFonts w:ascii="Verdana" w:hAnsi="Verdana" w:cs="Arial"/>
          <w:sz w:val="22"/>
          <w:szCs w:val="22"/>
          <w:lang w:val="fr-BE"/>
        </w:rPr>
        <w:t>).</w:t>
      </w:r>
    </w:p>
    <w:p w14:paraId="3AC029FD" w14:textId="41E2C464" w:rsidR="00277434" w:rsidRPr="00FE4CFA" w:rsidRDefault="00FE4CFA">
      <w:pPr>
        <w:rPr>
          <w:rFonts w:ascii="Verdana" w:hAnsi="Verdana" w:cs="Arial"/>
          <w:sz w:val="22"/>
          <w:szCs w:val="22"/>
          <w:lang w:val="fr-BE"/>
        </w:rPr>
      </w:pPr>
      <w:r w:rsidRPr="00FE4CFA">
        <w:rPr>
          <w:rFonts w:ascii="Verdana" w:hAnsi="Verdana" w:cs="Arial"/>
          <w:sz w:val="22"/>
          <w:szCs w:val="22"/>
          <w:lang w:val="fr-BE"/>
        </w:rPr>
        <w:t xml:space="preserve">En ce qui concerne la coopération entre les régions, il convient de mentionner l'existence d'une </w:t>
      </w:r>
      <w:r w:rsidRPr="00FE4CFA">
        <w:rPr>
          <w:rFonts w:ascii="Verdana" w:hAnsi="Verdana" w:cs="Arial"/>
          <w:b/>
          <w:bCs/>
          <w:sz w:val="22"/>
          <w:szCs w:val="22"/>
          <w:lang w:val="fr-BE"/>
        </w:rPr>
        <w:t>conférence interministérielle (CIM) sur le bien-être, les sports, la famille et le handicap</w:t>
      </w:r>
      <w:r w:rsidRPr="00FE4CFA">
        <w:rPr>
          <w:rFonts w:ascii="Verdana" w:hAnsi="Verdana" w:cs="Arial"/>
          <w:sz w:val="22"/>
          <w:szCs w:val="22"/>
          <w:lang w:val="fr-BE"/>
        </w:rPr>
        <w:t xml:space="preserve">. C'est là que se réunissent les ministres compétents des entités </w:t>
      </w:r>
      <w:r w:rsidR="005E3FA9">
        <w:rPr>
          <w:rFonts w:ascii="Verdana" w:hAnsi="Verdana" w:cs="Arial"/>
          <w:sz w:val="22"/>
          <w:szCs w:val="22"/>
          <w:lang w:val="fr-BE"/>
        </w:rPr>
        <w:t xml:space="preserve">fédérale et </w:t>
      </w:r>
      <w:r w:rsidRPr="00FE4CFA">
        <w:rPr>
          <w:rFonts w:ascii="Verdana" w:hAnsi="Verdana" w:cs="Arial"/>
          <w:sz w:val="22"/>
          <w:szCs w:val="22"/>
          <w:lang w:val="fr-BE"/>
        </w:rPr>
        <w:t xml:space="preserve">fédérées. La CIM - Handicap </w:t>
      </w:r>
      <w:r w:rsidRPr="00FE4CFA">
        <w:rPr>
          <w:rFonts w:ascii="Verdana" w:hAnsi="Verdana" w:cs="Arial"/>
          <w:b/>
          <w:bCs/>
          <w:sz w:val="22"/>
          <w:szCs w:val="22"/>
          <w:lang w:val="fr-BE"/>
        </w:rPr>
        <w:t xml:space="preserve">ne s'est pas réunie </w:t>
      </w:r>
      <w:r w:rsidRPr="00FE4CFA">
        <w:rPr>
          <w:rFonts w:ascii="Verdana" w:hAnsi="Verdana" w:cs="Arial"/>
          <w:sz w:val="22"/>
          <w:szCs w:val="22"/>
          <w:lang w:val="fr-BE"/>
        </w:rPr>
        <w:t xml:space="preserve">entre </w:t>
      </w:r>
      <w:r w:rsidRPr="00FE4CFA">
        <w:rPr>
          <w:rFonts w:ascii="Verdana" w:hAnsi="Verdana" w:cs="Arial"/>
          <w:b/>
          <w:bCs/>
          <w:sz w:val="22"/>
          <w:szCs w:val="22"/>
          <w:lang w:val="fr-BE"/>
        </w:rPr>
        <w:t>2013 et 2022. Elle s'est réunie à nouveau le 20/12/2021</w:t>
      </w:r>
      <w:r w:rsidR="06BE82B2" w:rsidRPr="00FE4CFA">
        <w:rPr>
          <w:rFonts w:ascii="Verdana" w:hAnsi="Verdana" w:cs="Arial"/>
          <w:b/>
          <w:bCs/>
          <w:sz w:val="22"/>
          <w:szCs w:val="22"/>
          <w:lang w:val="fr-BE"/>
        </w:rPr>
        <w:t xml:space="preserve">, le </w:t>
      </w:r>
      <w:r w:rsidR="4368CFDA" w:rsidRPr="00FE4CFA">
        <w:rPr>
          <w:rFonts w:ascii="Verdana" w:hAnsi="Verdana" w:cs="Arial"/>
          <w:sz w:val="22"/>
          <w:szCs w:val="22"/>
          <w:lang w:val="fr-BE"/>
        </w:rPr>
        <w:t xml:space="preserve">31/5/2022 </w:t>
      </w:r>
      <w:r w:rsidR="00492600" w:rsidRPr="00FE4CFA">
        <w:rPr>
          <w:rFonts w:ascii="Verdana" w:hAnsi="Verdana" w:cs="Arial"/>
          <w:sz w:val="22"/>
          <w:szCs w:val="22"/>
          <w:lang w:val="fr-BE"/>
        </w:rPr>
        <w:t xml:space="preserve">et </w:t>
      </w:r>
      <w:r w:rsidR="1613463A" w:rsidRPr="00FE4CFA">
        <w:rPr>
          <w:rFonts w:ascii="Verdana" w:hAnsi="Verdana" w:cs="Arial"/>
          <w:sz w:val="22"/>
          <w:szCs w:val="22"/>
          <w:lang w:val="fr-BE"/>
        </w:rPr>
        <w:t xml:space="preserve">le </w:t>
      </w:r>
      <w:r w:rsidR="60530BF2" w:rsidRPr="00FE4CFA">
        <w:rPr>
          <w:rFonts w:ascii="Verdana" w:hAnsi="Verdana" w:cs="Arial"/>
          <w:sz w:val="22"/>
          <w:szCs w:val="22"/>
          <w:lang w:val="fr-BE"/>
        </w:rPr>
        <w:t xml:space="preserve">03/12/2023, </w:t>
      </w:r>
      <w:r w:rsidR="4368CFDA" w:rsidRPr="00FE4CFA">
        <w:rPr>
          <w:rFonts w:ascii="Verdana" w:hAnsi="Verdana" w:cs="Arial"/>
          <w:sz w:val="22"/>
          <w:szCs w:val="22"/>
          <w:lang w:val="fr-BE"/>
        </w:rPr>
        <w:t xml:space="preserve">une </w:t>
      </w:r>
      <w:r w:rsidR="4368CFDA" w:rsidRPr="00FE4CFA">
        <w:rPr>
          <w:rFonts w:ascii="Verdana" w:hAnsi="Verdana" w:cs="Arial"/>
          <w:sz w:val="22"/>
          <w:szCs w:val="22"/>
          <w:highlight w:val="cyan"/>
          <w:lang w:val="fr-BE"/>
        </w:rPr>
        <w:t xml:space="preserve">stratégie interfédérale en matière de handicap </w:t>
      </w:r>
      <w:r w:rsidR="4368CFDA" w:rsidRPr="00FE4CFA">
        <w:rPr>
          <w:rFonts w:ascii="Verdana" w:hAnsi="Verdana" w:cs="Arial"/>
          <w:sz w:val="22"/>
          <w:szCs w:val="22"/>
          <w:lang w:val="fr-BE"/>
        </w:rPr>
        <w:t>a également été adoptée jusqu'en 2030.</w:t>
      </w:r>
    </w:p>
    <w:p w14:paraId="7917A90C" w14:textId="77777777" w:rsidR="00277434" w:rsidRPr="00FE4CFA" w:rsidRDefault="00FE4CFA">
      <w:pPr>
        <w:rPr>
          <w:rFonts w:ascii="Verdana" w:hAnsi="Verdana" w:cs="Arial"/>
          <w:sz w:val="22"/>
          <w:szCs w:val="22"/>
          <w:lang w:val="fr-BE"/>
        </w:rPr>
      </w:pPr>
      <w:r w:rsidRPr="00FE4CFA">
        <w:rPr>
          <w:rFonts w:ascii="Verdana" w:hAnsi="Verdana" w:cs="Arial"/>
          <w:sz w:val="22"/>
          <w:szCs w:val="22"/>
          <w:lang w:val="fr-BE"/>
        </w:rPr>
        <w:t xml:space="preserve">Toutefois, les </w:t>
      </w:r>
      <w:r w:rsidR="00287737" w:rsidRPr="00FE4CFA">
        <w:rPr>
          <w:rFonts w:ascii="Verdana" w:hAnsi="Verdana" w:cs="Arial"/>
          <w:i/>
          <w:iCs/>
          <w:sz w:val="22"/>
          <w:szCs w:val="22"/>
          <w:lang w:val="fr-BE"/>
        </w:rPr>
        <w:t xml:space="preserve">points focaux </w:t>
      </w:r>
      <w:r w:rsidRPr="00FE4CFA">
        <w:rPr>
          <w:rFonts w:ascii="Verdana" w:hAnsi="Verdana" w:cs="Arial"/>
          <w:sz w:val="22"/>
          <w:szCs w:val="22"/>
          <w:lang w:val="fr-BE"/>
        </w:rPr>
        <w:t xml:space="preserve">au sein des différentes administrations </w:t>
      </w:r>
      <w:r w:rsidR="00287737" w:rsidRPr="00FE4CFA">
        <w:rPr>
          <w:rFonts w:ascii="Verdana" w:hAnsi="Verdana" w:cs="Arial"/>
          <w:sz w:val="22"/>
          <w:szCs w:val="22"/>
          <w:lang w:val="fr-BE"/>
        </w:rPr>
        <w:t xml:space="preserve">et le mécanisme de coordination </w:t>
      </w:r>
      <w:r w:rsidRPr="00FE4CFA">
        <w:rPr>
          <w:rFonts w:ascii="Verdana" w:hAnsi="Verdana" w:cs="Arial"/>
          <w:sz w:val="22"/>
          <w:szCs w:val="22"/>
          <w:lang w:val="fr-BE"/>
        </w:rPr>
        <w:t xml:space="preserve">devraient se voir </w:t>
      </w:r>
      <w:r w:rsidR="00287737" w:rsidRPr="00FE4CFA">
        <w:rPr>
          <w:rFonts w:ascii="Verdana" w:hAnsi="Verdana" w:cs="Arial"/>
          <w:sz w:val="22"/>
          <w:szCs w:val="22"/>
          <w:lang w:val="fr-BE"/>
        </w:rPr>
        <w:t xml:space="preserve">confier un </w:t>
      </w:r>
      <w:r w:rsidR="00287737" w:rsidRPr="00FE4CFA">
        <w:rPr>
          <w:rFonts w:ascii="Verdana" w:hAnsi="Verdana" w:cs="Arial"/>
          <w:b/>
          <w:bCs/>
          <w:sz w:val="22"/>
          <w:szCs w:val="22"/>
          <w:lang w:val="fr-BE"/>
        </w:rPr>
        <w:t xml:space="preserve">mandat </w:t>
      </w:r>
      <w:r w:rsidRPr="00FE4CFA">
        <w:rPr>
          <w:rFonts w:ascii="Verdana" w:hAnsi="Verdana" w:cs="Arial"/>
          <w:b/>
          <w:bCs/>
          <w:sz w:val="22"/>
          <w:szCs w:val="22"/>
          <w:lang w:val="fr-BE"/>
        </w:rPr>
        <w:t xml:space="preserve">élargi et disposer de plus de personnel pour remplir leur </w:t>
      </w:r>
      <w:r w:rsidR="00287737" w:rsidRPr="00FE4CFA">
        <w:rPr>
          <w:rFonts w:ascii="Verdana" w:hAnsi="Verdana" w:cs="Arial"/>
          <w:sz w:val="22"/>
          <w:szCs w:val="22"/>
          <w:lang w:val="fr-BE"/>
        </w:rPr>
        <w:t>rôle d'</w:t>
      </w:r>
      <w:r w:rsidRPr="00FE4CFA">
        <w:rPr>
          <w:rFonts w:ascii="Verdana" w:hAnsi="Verdana" w:cs="Arial"/>
          <w:sz w:val="22"/>
          <w:szCs w:val="22"/>
          <w:lang w:val="fr-BE"/>
        </w:rPr>
        <w:t>intégration et de coordination.</w:t>
      </w:r>
    </w:p>
    <w:tbl>
      <w:tblPr>
        <w:tblStyle w:val="Tabelraster"/>
        <w:tblW w:w="0" w:type="auto"/>
        <w:tblInd w:w="-113" w:type="dxa"/>
        <w:tblLook w:val="04A0" w:firstRow="1" w:lastRow="0" w:firstColumn="1" w:lastColumn="0" w:noHBand="0" w:noVBand="1"/>
      </w:tblPr>
      <w:tblGrid>
        <w:gridCol w:w="8656"/>
      </w:tblGrid>
      <w:tr w:rsidR="00543E4E" w:rsidRPr="00665BA8" w14:paraId="4303A2A6" w14:textId="77777777" w:rsidTr="56AE5F53">
        <w:tc>
          <w:tcPr>
            <w:tcW w:w="8656" w:type="dxa"/>
            <w:shd w:val="clear" w:color="auto" w:fill="D9E2F3" w:themeFill="accent1" w:themeFillTint="33"/>
          </w:tcPr>
          <w:p w14:paraId="1BBD1EE8" w14:textId="34052381" w:rsidR="00277434" w:rsidRPr="00FE4CFA" w:rsidRDefault="00FE4CFA">
            <w:pPr>
              <w:rPr>
                <w:rFonts w:ascii="Verdana" w:hAnsi="Verdana" w:cs="Arial"/>
                <w:sz w:val="22"/>
                <w:szCs w:val="22"/>
                <w:lang w:val="fr-BE"/>
              </w:rPr>
            </w:pPr>
            <w:r w:rsidRPr="00FE4CFA">
              <w:rPr>
                <w:rFonts w:ascii="Verdana" w:hAnsi="Verdana" w:cs="Arial"/>
                <w:b/>
                <w:bCs/>
                <w:sz w:val="22"/>
                <w:szCs w:val="22"/>
                <w:lang w:val="fr-BE"/>
              </w:rPr>
              <w:t xml:space="preserve">Recommandation 1 </w:t>
            </w:r>
            <w:r w:rsidRPr="00FE4CFA">
              <w:rPr>
                <w:rFonts w:ascii="Verdana" w:hAnsi="Verdana" w:cs="Arial"/>
                <w:sz w:val="22"/>
                <w:szCs w:val="22"/>
                <w:lang w:val="fr-BE"/>
              </w:rPr>
              <w:t xml:space="preserve">: le </w:t>
            </w:r>
            <w:proofErr w:type="spellStart"/>
            <w:r w:rsidRPr="00FE4CFA">
              <w:rPr>
                <w:rFonts w:ascii="Verdana" w:hAnsi="Verdana" w:cs="Arial"/>
                <w:b/>
                <w:bCs/>
                <w:sz w:val="22"/>
                <w:szCs w:val="22"/>
                <w:lang w:val="fr-BE"/>
              </w:rPr>
              <w:t>handistreaming</w:t>
            </w:r>
            <w:proofErr w:type="spellEnd"/>
            <w:r w:rsidRPr="00FE4CFA">
              <w:rPr>
                <w:rFonts w:ascii="Verdana" w:hAnsi="Verdana" w:cs="Arial"/>
                <w:b/>
                <w:bCs/>
                <w:sz w:val="22"/>
                <w:szCs w:val="22"/>
                <w:lang w:val="fr-BE"/>
              </w:rPr>
              <w:t xml:space="preserve"> devrait être intégré dans le fonctionnement quotidien des législateurs et des tribunaux </w:t>
            </w:r>
            <w:r w:rsidRPr="00FE4CFA">
              <w:rPr>
                <w:rFonts w:ascii="Verdana" w:hAnsi="Verdana" w:cs="Arial"/>
                <w:sz w:val="22"/>
                <w:szCs w:val="22"/>
                <w:lang w:val="fr-BE"/>
              </w:rPr>
              <w:t>par le biais, par exemple, d'une "</w:t>
            </w:r>
            <w:r w:rsidRPr="00FE4CFA">
              <w:rPr>
                <w:rFonts w:ascii="Verdana" w:hAnsi="Verdana" w:cs="Arial"/>
                <w:i/>
                <w:iCs/>
                <w:sz w:val="22"/>
                <w:szCs w:val="22"/>
                <w:lang w:val="fr-BE"/>
              </w:rPr>
              <w:t>évaluation d'impact"</w:t>
            </w:r>
            <w:r w:rsidRPr="00FE4CFA">
              <w:rPr>
                <w:rFonts w:ascii="Verdana" w:hAnsi="Verdana" w:cs="Arial"/>
                <w:sz w:val="22"/>
                <w:szCs w:val="22"/>
                <w:lang w:val="fr-BE"/>
              </w:rPr>
              <w:t xml:space="preserve">, de listes de contrôle, de lignes directrices et, bien sûr, de consultations opportunes et significatives avec les </w:t>
            </w:r>
            <w:r>
              <w:rPr>
                <w:rFonts w:ascii="Verdana" w:hAnsi="Verdana" w:cs="Arial"/>
                <w:sz w:val="22"/>
                <w:szCs w:val="22"/>
                <w:lang w:val="fr-BE"/>
              </w:rPr>
              <w:t>personnes en situation de handicap</w:t>
            </w:r>
            <w:r w:rsidRPr="00FE4CFA">
              <w:rPr>
                <w:rFonts w:ascii="Verdana" w:hAnsi="Verdana" w:cs="Arial"/>
                <w:sz w:val="22"/>
                <w:szCs w:val="22"/>
                <w:lang w:val="fr-BE"/>
              </w:rPr>
              <w:t>.</w:t>
            </w:r>
          </w:p>
        </w:tc>
      </w:tr>
    </w:tbl>
    <w:p w14:paraId="25317E61" w14:textId="77777777" w:rsidR="00665BA8" w:rsidRPr="00665BA8" w:rsidRDefault="00FE4CFA" w:rsidP="00665BA8">
      <w:pPr>
        <w:pStyle w:val="Kop3"/>
        <w:rPr>
          <w:rStyle w:val="Kop3Char"/>
          <w:b/>
        </w:rPr>
      </w:pPr>
      <w:r w:rsidRPr="00FE4CFA">
        <w:rPr>
          <w:lang w:val="fr-BE"/>
        </w:rPr>
        <w:br/>
      </w:r>
      <w:r w:rsidR="5B3AA469" w:rsidRPr="00665BA8">
        <w:rPr>
          <w:rStyle w:val="Kop3Char"/>
          <w:b/>
        </w:rPr>
        <w:t xml:space="preserve">B. </w:t>
      </w:r>
    </w:p>
    <w:p w14:paraId="41577356" w14:textId="2B8840FA" w:rsidR="00277434" w:rsidRPr="00FE4CFA" w:rsidRDefault="5B3AA469">
      <w:pPr>
        <w:rPr>
          <w:rFonts w:ascii="Verdana" w:hAnsi="Verdana" w:cs="Arial"/>
          <w:sz w:val="22"/>
          <w:szCs w:val="22"/>
          <w:lang w:val="fr-BE"/>
        </w:rPr>
      </w:pPr>
      <w:r w:rsidRPr="00665BA8">
        <w:rPr>
          <w:rStyle w:val="Kop3Char"/>
          <w:rFonts w:cs="Arial"/>
          <w:b w:val="0"/>
          <w:bCs/>
          <w:sz w:val="22"/>
          <w:szCs w:val="22"/>
          <w:lang w:val="fr-BE"/>
        </w:rPr>
        <w:t>Les</w:t>
      </w:r>
      <w:r w:rsidRPr="00FE4CFA">
        <w:rPr>
          <w:rStyle w:val="Kop3Char"/>
          <w:rFonts w:cs="Arial"/>
          <w:sz w:val="22"/>
          <w:szCs w:val="22"/>
          <w:lang w:val="fr-BE"/>
        </w:rPr>
        <w:t xml:space="preserve"> </w:t>
      </w:r>
      <w:r w:rsidR="00492600" w:rsidRPr="00FE4CFA">
        <w:rPr>
          <w:rFonts w:ascii="Verdana" w:hAnsi="Verdana" w:cs="Arial"/>
          <w:sz w:val="22"/>
          <w:szCs w:val="22"/>
          <w:lang w:val="fr-BE"/>
        </w:rPr>
        <w:t>législateurs sont généralement mal informés de la portée de l</w:t>
      </w:r>
      <w:r w:rsidR="00626268">
        <w:rPr>
          <w:rFonts w:ascii="Verdana" w:hAnsi="Verdana" w:cs="Arial"/>
          <w:sz w:val="22"/>
          <w:szCs w:val="22"/>
          <w:lang w:val="fr-BE"/>
        </w:rPr>
        <w:t>’UNCRPD</w:t>
      </w:r>
      <w:r w:rsidR="00626268" w:rsidRPr="00FE4CFA">
        <w:rPr>
          <w:rFonts w:ascii="Verdana" w:hAnsi="Verdana" w:cs="Arial"/>
          <w:sz w:val="22"/>
          <w:szCs w:val="22"/>
          <w:lang w:val="fr-BE"/>
        </w:rPr>
        <w:t xml:space="preserve"> </w:t>
      </w:r>
      <w:r w:rsidR="00492600" w:rsidRPr="00FE4CFA">
        <w:rPr>
          <w:rFonts w:ascii="Verdana" w:hAnsi="Verdana" w:cs="Arial"/>
          <w:sz w:val="22"/>
          <w:szCs w:val="22"/>
          <w:lang w:val="fr-BE"/>
        </w:rPr>
        <w:t xml:space="preserve">(définition du handicap, nécessité d'aménagements raisonnables, etc.) Les violations sont rarement dénoncées, que ce soit </w:t>
      </w:r>
      <w:r w:rsidR="005E3FA9">
        <w:rPr>
          <w:rFonts w:ascii="Verdana" w:hAnsi="Verdana" w:cs="Arial"/>
          <w:sz w:val="22"/>
          <w:szCs w:val="22"/>
          <w:lang w:val="fr-BE"/>
        </w:rPr>
        <w:t>au travers de l’</w:t>
      </w:r>
      <w:r w:rsidR="00492600" w:rsidRPr="00FE4CFA">
        <w:rPr>
          <w:rFonts w:ascii="Verdana" w:hAnsi="Verdana" w:cs="Arial"/>
          <w:sz w:val="22"/>
          <w:szCs w:val="22"/>
          <w:lang w:val="fr-BE"/>
        </w:rPr>
        <w:t xml:space="preserve"> </w:t>
      </w:r>
      <w:r w:rsidR="00FE4CFA">
        <w:rPr>
          <w:rFonts w:ascii="Verdana" w:hAnsi="Verdana" w:cs="Arial"/>
          <w:sz w:val="22"/>
          <w:szCs w:val="22"/>
          <w:lang w:val="fr-BE"/>
        </w:rPr>
        <w:t>UNCRPD</w:t>
      </w:r>
      <w:r w:rsidR="00492600" w:rsidRPr="00FE4CFA">
        <w:rPr>
          <w:rFonts w:ascii="Verdana" w:hAnsi="Verdana" w:cs="Arial"/>
          <w:sz w:val="22"/>
          <w:szCs w:val="22"/>
          <w:lang w:val="fr-BE"/>
        </w:rPr>
        <w:t xml:space="preserve"> ou </w:t>
      </w:r>
      <w:r w:rsidR="005E3FA9">
        <w:rPr>
          <w:rFonts w:ascii="Verdana" w:hAnsi="Verdana" w:cs="Arial"/>
          <w:sz w:val="22"/>
          <w:szCs w:val="22"/>
          <w:lang w:val="fr-BE"/>
        </w:rPr>
        <w:t>de</w:t>
      </w:r>
      <w:r w:rsidR="005E3FA9" w:rsidRPr="00FE4CFA">
        <w:rPr>
          <w:rFonts w:ascii="Verdana" w:hAnsi="Verdana" w:cs="Arial"/>
          <w:sz w:val="22"/>
          <w:szCs w:val="22"/>
          <w:lang w:val="fr-BE"/>
        </w:rPr>
        <w:t xml:space="preserve"> </w:t>
      </w:r>
      <w:r w:rsidR="00492600" w:rsidRPr="00FE4CFA">
        <w:rPr>
          <w:rFonts w:ascii="Verdana" w:hAnsi="Verdana" w:cs="Arial"/>
          <w:sz w:val="22"/>
          <w:szCs w:val="22"/>
          <w:lang w:val="fr-BE"/>
        </w:rPr>
        <w:t xml:space="preserve">la Constitution. </w:t>
      </w:r>
    </w:p>
    <w:p w14:paraId="52F087E7" w14:textId="1BAF5E9F" w:rsidR="00277434" w:rsidRPr="00FE4CFA" w:rsidRDefault="1DFB24DF">
      <w:pPr>
        <w:rPr>
          <w:rFonts w:ascii="Verdana" w:hAnsi="Verdana" w:cs="Arial"/>
          <w:sz w:val="22"/>
          <w:szCs w:val="22"/>
          <w:lang w:val="fr-BE"/>
        </w:rPr>
      </w:pPr>
      <w:bookmarkStart w:id="0" w:name="_Hlk151636571"/>
      <w:r w:rsidRPr="00FE4CFA">
        <w:rPr>
          <w:rFonts w:ascii="Verdana" w:hAnsi="Verdana" w:cs="Arial"/>
          <w:sz w:val="22"/>
          <w:szCs w:val="22"/>
          <w:lang w:val="fr-BE"/>
        </w:rPr>
        <w:t xml:space="preserve">L'évaluation du handicap est généralement très médicalisée. </w:t>
      </w:r>
      <w:r w:rsidR="00817432" w:rsidRPr="00FE4CFA">
        <w:rPr>
          <w:rFonts w:ascii="Verdana" w:hAnsi="Verdana" w:cs="Arial"/>
          <w:b/>
          <w:bCs/>
          <w:sz w:val="22"/>
          <w:szCs w:val="22"/>
          <w:lang w:val="fr-BE"/>
        </w:rPr>
        <w:t xml:space="preserve">Au niveau fédéral, l'évaluation </w:t>
      </w:r>
      <w:r w:rsidR="00FE4CFA">
        <w:rPr>
          <w:rFonts w:ascii="Verdana" w:hAnsi="Verdana" w:cs="Arial"/>
          <w:b/>
          <w:bCs/>
          <w:sz w:val="22"/>
          <w:szCs w:val="22"/>
          <w:lang w:val="fr-BE"/>
        </w:rPr>
        <w:t>multidisciplinaire</w:t>
      </w:r>
      <w:r w:rsidR="00817432" w:rsidRPr="00FE4CFA">
        <w:rPr>
          <w:rFonts w:ascii="Verdana" w:hAnsi="Verdana" w:cs="Arial"/>
          <w:b/>
          <w:bCs/>
          <w:sz w:val="22"/>
          <w:szCs w:val="22"/>
          <w:lang w:val="fr-BE"/>
        </w:rPr>
        <w:t xml:space="preserve"> </w:t>
      </w:r>
      <w:r w:rsidR="00817432" w:rsidRPr="00FE4CFA">
        <w:rPr>
          <w:rFonts w:ascii="Verdana" w:hAnsi="Verdana" w:cs="Arial"/>
          <w:sz w:val="22"/>
          <w:szCs w:val="22"/>
          <w:lang w:val="fr-BE"/>
        </w:rPr>
        <w:t xml:space="preserve">du handicap se déploie discrètement. </w:t>
      </w:r>
      <w:r w:rsidR="00817432" w:rsidRPr="00FE4CFA">
        <w:rPr>
          <w:rFonts w:ascii="Verdana" w:hAnsi="Verdana" w:cs="Arial"/>
          <w:sz w:val="22"/>
          <w:szCs w:val="22"/>
          <w:lang w:val="fr-BE"/>
        </w:rPr>
        <w:lastRenderedPageBreak/>
        <w:t xml:space="preserve">En fait, </w:t>
      </w:r>
      <w:r w:rsidRPr="00FE4CFA">
        <w:rPr>
          <w:rFonts w:ascii="Verdana" w:hAnsi="Verdana" w:cs="Arial"/>
          <w:sz w:val="22"/>
          <w:szCs w:val="22"/>
          <w:lang w:val="fr-BE"/>
        </w:rPr>
        <w:t xml:space="preserve">l'évaluation, qui se veut </w:t>
      </w:r>
      <w:r w:rsidR="00FE4CFA">
        <w:rPr>
          <w:rFonts w:ascii="Verdana" w:hAnsi="Verdana" w:cs="Arial"/>
          <w:sz w:val="22"/>
          <w:szCs w:val="22"/>
          <w:lang w:val="fr-BE"/>
        </w:rPr>
        <w:t>multidisciplinaire</w:t>
      </w:r>
      <w:r w:rsidRPr="00FE4CFA">
        <w:rPr>
          <w:rFonts w:ascii="Verdana" w:hAnsi="Verdana" w:cs="Arial"/>
          <w:sz w:val="22"/>
          <w:szCs w:val="22"/>
          <w:lang w:val="fr-BE"/>
        </w:rPr>
        <w:t xml:space="preserve">, est largement dominée par le </w:t>
      </w:r>
      <w:r w:rsidR="00FE4CFA" w:rsidRPr="00FE4CFA">
        <w:rPr>
          <w:rFonts w:ascii="Verdana" w:hAnsi="Verdana" w:cs="Arial"/>
          <w:sz w:val="22"/>
          <w:szCs w:val="22"/>
          <w:lang w:val="fr-BE"/>
        </w:rPr>
        <w:t xml:space="preserve">corps </w:t>
      </w:r>
      <w:r w:rsidRPr="00FE4CFA">
        <w:rPr>
          <w:rFonts w:ascii="Verdana" w:hAnsi="Verdana" w:cs="Arial"/>
          <w:sz w:val="22"/>
          <w:szCs w:val="22"/>
          <w:lang w:val="fr-BE"/>
        </w:rPr>
        <w:t>médical,</w:t>
      </w:r>
      <w:r w:rsidR="0034273C">
        <w:rPr>
          <w:rFonts w:ascii="Verdana" w:hAnsi="Verdana" w:cs="Arial"/>
          <w:sz w:val="22"/>
          <w:szCs w:val="22"/>
          <w:lang w:val="fr-BE"/>
        </w:rPr>
        <w:t xml:space="preserve"> </w:t>
      </w:r>
      <w:r w:rsidR="005E3FA9">
        <w:rPr>
          <w:rFonts w:ascii="Verdana" w:hAnsi="Verdana" w:cs="Arial"/>
          <w:sz w:val="22"/>
          <w:szCs w:val="22"/>
          <w:lang w:val="fr-BE"/>
        </w:rPr>
        <w:t>par</w:t>
      </w:r>
      <w:r w:rsidRPr="00FE4CFA">
        <w:rPr>
          <w:rFonts w:ascii="Verdana" w:hAnsi="Verdana" w:cs="Arial"/>
          <w:sz w:val="22"/>
          <w:szCs w:val="22"/>
          <w:lang w:val="fr-BE"/>
        </w:rPr>
        <w:t xml:space="preserve"> la personne</w:t>
      </w:r>
      <w:r w:rsidR="005E3FA9">
        <w:rPr>
          <w:rFonts w:ascii="Verdana" w:hAnsi="Verdana" w:cs="Arial"/>
          <w:sz w:val="22"/>
          <w:szCs w:val="22"/>
          <w:lang w:val="fr-BE"/>
        </w:rPr>
        <w:t>-même</w:t>
      </w:r>
      <w:r w:rsidRPr="00FE4CFA">
        <w:rPr>
          <w:rFonts w:ascii="Verdana" w:hAnsi="Verdana" w:cs="Arial"/>
          <w:sz w:val="22"/>
          <w:szCs w:val="22"/>
          <w:lang w:val="fr-BE"/>
        </w:rPr>
        <w:t xml:space="preserve">. </w:t>
      </w:r>
    </w:p>
    <w:bookmarkEnd w:id="0"/>
    <w:p w14:paraId="709A84B4" w14:textId="35FFD469" w:rsidR="00277434" w:rsidRPr="00FE4CFA" w:rsidRDefault="00FE4CFA">
      <w:pPr>
        <w:rPr>
          <w:rFonts w:ascii="Verdana" w:hAnsi="Verdana" w:cs="Arial"/>
          <w:sz w:val="22"/>
          <w:szCs w:val="22"/>
          <w:lang w:val="fr-BE"/>
        </w:rPr>
      </w:pPr>
      <w:r w:rsidRPr="00FE4CFA">
        <w:rPr>
          <w:rFonts w:ascii="Verdana" w:hAnsi="Verdana" w:cs="Arial"/>
          <w:sz w:val="22"/>
          <w:szCs w:val="22"/>
          <w:lang w:val="fr-BE"/>
        </w:rPr>
        <w:t xml:space="preserve">Par ailleurs, </w:t>
      </w:r>
      <w:r w:rsidR="0AC60587" w:rsidRPr="00FE4CFA">
        <w:rPr>
          <w:rFonts w:ascii="Verdana" w:hAnsi="Verdana" w:cs="Arial"/>
          <w:b/>
          <w:bCs/>
          <w:sz w:val="22"/>
          <w:szCs w:val="22"/>
          <w:lang w:val="fr-BE"/>
        </w:rPr>
        <w:t xml:space="preserve">deux études sont en cours au niveau fédéral sur l'évaluation du handicap </w:t>
      </w:r>
      <w:r w:rsidR="0AC60587" w:rsidRPr="00FE4CFA">
        <w:rPr>
          <w:rFonts w:ascii="Verdana" w:hAnsi="Verdana" w:cs="Arial"/>
          <w:sz w:val="22"/>
          <w:szCs w:val="22"/>
          <w:lang w:val="fr-BE"/>
        </w:rPr>
        <w:t>en termes d'allocation d'intégration (</w:t>
      </w:r>
      <w:r>
        <w:rPr>
          <w:rFonts w:ascii="Verdana" w:hAnsi="Verdana" w:cs="Arial"/>
          <w:sz w:val="22"/>
          <w:szCs w:val="22"/>
          <w:lang w:val="fr-BE"/>
        </w:rPr>
        <w:t>AI</w:t>
      </w:r>
      <w:r w:rsidR="0AC60587" w:rsidRPr="00FE4CFA">
        <w:rPr>
          <w:rFonts w:ascii="Verdana" w:hAnsi="Verdana" w:cs="Arial"/>
          <w:sz w:val="22"/>
          <w:szCs w:val="22"/>
          <w:lang w:val="fr-BE"/>
        </w:rPr>
        <w:t>) et d'allocation de remplacement de revenus (</w:t>
      </w:r>
      <w:commentRangeStart w:id="1"/>
      <w:r w:rsidR="0AC60587" w:rsidRPr="00FE4CFA">
        <w:rPr>
          <w:rFonts w:ascii="Verdana" w:hAnsi="Verdana" w:cs="Arial"/>
          <w:sz w:val="22"/>
          <w:szCs w:val="22"/>
          <w:lang w:val="fr-BE"/>
        </w:rPr>
        <w:t xml:space="preserve"> </w:t>
      </w:r>
      <w:r>
        <w:rPr>
          <w:rFonts w:ascii="Verdana" w:hAnsi="Verdana" w:cs="Arial"/>
          <w:sz w:val="22"/>
          <w:szCs w:val="22"/>
          <w:lang w:val="fr-BE"/>
        </w:rPr>
        <w:t>ARR</w:t>
      </w:r>
      <w:r w:rsidR="0AC60587" w:rsidRPr="00FE4CFA">
        <w:rPr>
          <w:rFonts w:ascii="Verdana" w:hAnsi="Verdana" w:cs="Arial"/>
          <w:sz w:val="22"/>
          <w:szCs w:val="22"/>
          <w:lang w:val="fr-BE"/>
        </w:rPr>
        <w:t xml:space="preserve">). </w:t>
      </w:r>
      <w:commentRangeEnd w:id="1"/>
      <w:r w:rsidR="00C95AF6">
        <w:rPr>
          <w:rStyle w:val="Verwijzingopmerking"/>
        </w:rPr>
        <w:commentReference w:id="1"/>
      </w:r>
    </w:p>
    <w:p w14:paraId="72FF7EBC" w14:textId="77777777" w:rsidR="00277434" w:rsidRPr="00FE4CFA" w:rsidRDefault="00FE4CFA">
      <w:pPr>
        <w:rPr>
          <w:rFonts w:ascii="Verdana" w:hAnsi="Verdana" w:cs="Arial"/>
          <w:sz w:val="22"/>
          <w:szCs w:val="22"/>
          <w:lang w:val="fr-BE"/>
        </w:rPr>
      </w:pPr>
      <w:r w:rsidRPr="00665BA8">
        <w:rPr>
          <w:rStyle w:val="Kop3Char"/>
        </w:rPr>
        <w:t>C.</w:t>
      </w:r>
      <w:r w:rsidRPr="00FE4CFA">
        <w:rPr>
          <w:rStyle w:val="Kop3Char"/>
          <w:rFonts w:cs="Arial"/>
          <w:sz w:val="22"/>
          <w:szCs w:val="22"/>
          <w:lang w:val="fr-BE"/>
        </w:rPr>
        <w:t xml:space="preserve"> </w:t>
      </w:r>
      <w:r w:rsidR="005D5645" w:rsidRPr="00FE4CFA">
        <w:rPr>
          <w:rFonts w:ascii="Verdana" w:hAnsi="Verdana" w:cs="Arial"/>
          <w:sz w:val="22"/>
          <w:szCs w:val="22"/>
          <w:lang w:val="fr-BE"/>
        </w:rPr>
        <w:t xml:space="preserve">Le </w:t>
      </w:r>
      <w:r w:rsidR="005D5645" w:rsidRPr="00FE4CFA">
        <w:rPr>
          <w:rFonts w:ascii="Verdana" w:hAnsi="Verdana" w:cs="Arial"/>
          <w:sz w:val="22"/>
          <w:szCs w:val="22"/>
          <w:highlight w:val="cyan"/>
          <w:lang w:val="fr-BE"/>
        </w:rPr>
        <w:t xml:space="preserve">programme de travail du CIM-Handicap </w:t>
      </w:r>
      <w:r w:rsidR="005D5645" w:rsidRPr="00FE4CFA">
        <w:rPr>
          <w:rFonts w:ascii="Verdana" w:hAnsi="Verdana" w:cs="Arial"/>
          <w:sz w:val="22"/>
          <w:szCs w:val="22"/>
          <w:lang w:val="fr-BE"/>
        </w:rPr>
        <w:t xml:space="preserve">comprend des </w:t>
      </w:r>
      <w:r w:rsidR="005D5645" w:rsidRPr="00FE4CFA">
        <w:rPr>
          <w:rFonts w:ascii="Verdana" w:hAnsi="Verdana" w:cs="Arial"/>
          <w:b/>
          <w:bCs/>
          <w:sz w:val="22"/>
          <w:szCs w:val="22"/>
          <w:lang w:val="fr-BE"/>
        </w:rPr>
        <w:t xml:space="preserve">recherches sur l'harmonisation du concept de handicap </w:t>
      </w:r>
      <w:r w:rsidR="005D5645" w:rsidRPr="00FE4CFA">
        <w:rPr>
          <w:rFonts w:ascii="Verdana" w:hAnsi="Verdana" w:cs="Arial"/>
          <w:sz w:val="22"/>
          <w:szCs w:val="22"/>
          <w:lang w:val="fr-BE"/>
        </w:rPr>
        <w:t xml:space="preserve">à différents niveaux politiques. En outre, le CIM </w:t>
      </w:r>
      <w:r w:rsidR="005D5645" w:rsidRPr="00FE4CFA">
        <w:rPr>
          <w:rFonts w:ascii="Verdana" w:hAnsi="Verdana" w:cs="Arial"/>
          <w:b/>
          <w:bCs/>
          <w:sz w:val="22"/>
          <w:szCs w:val="22"/>
          <w:lang w:val="fr-BE"/>
        </w:rPr>
        <w:t xml:space="preserve">étudiera la possibilité de normaliser l'évaluation du handicap à différents niveaux politiques sur la base d'un </w:t>
      </w:r>
      <w:r w:rsidR="005D5645" w:rsidRPr="00FE4CFA">
        <w:rPr>
          <w:rFonts w:ascii="Verdana" w:hAnsi="Verdana" w:cs="Arial"/>
          <w:sz w:val="22"/>
          <w:szCs w:val="22"/>
          <w:lang w:val="fr-BE"/>
        </w:rPr>
        <w:t>inventaire, suivi d'éventuelles étapes ultérieures.</w:t>
      </w:r>
    </w:p>
    <w:p w14:paraId="4EADDC8B" w14:textId="7AD925DC" w:rsidR="00277434" w:rsidRPr="00FE4CFA" w:rsidRDefault="00FE4CFA">
      <w:pPr>
        <w:rPr>
          <w:rFonts w:ascii="Verdana" w:hAnsi="Verdana" w:cs="Arial"/>
          <w:sz w:val="22"/>
          <w:szCs w:val="22"/>
          <w:lang w:val="fr-BE"/>
        </w:rPr>
      </w:pPr>
      <w:r w:rsidRPr="00FE4CFA">
        <w:rPr>
          <w:rFonts w:ascii="Verdana" w:hAnsi="Verdana" w:cs="Arial"/>
          <w:sz w:val="22"/>
          <w:szCs w:val="22"/>
          <w:lang w:val="fr-BE"/>
        </w:rPr>
        <w:t>De nombreu</w:t>
      </w:r>
      <w:r w:rsidR="00626268">
        <w:rPr>
          <w:rFonts w:ascii="Verdana" w:hAnsi="Verdana" w:cs="Arial"/>
          <w:sz w:val="22"/>
          <w:szCs w:val="22"/>
          <w:lang w:val="fr-BE"/>
        </w:rPr>
        <w:t>ses</w:t>
      </w:r>
      <w:r w:rsidRPr="00FE4CFA">
        <w:rPr>
          <w:rFonts w:ascii="Verdana" w:hAnsi="Verdana" w:cs="Arial"/>
          <w:sz w:val="22"/>
          <w:szCs w:val="22"/>
          <w:lang w:val="fr-BE"/>
        </w:rPr>
        <w:t xml:space="preserve"> </w:t>
      </w:r>
      <w:r w:rsidR="00626268">
        <w:rPr>
          <w:rFonts w:ascii="Verdana" w:hAnsi="Verdana" w:cs="Arial"/>
          <w:sz w:val="22"/>
          <w:szCs w:val="22"/>
          <w:lang w:val="fr-BE"/>
        </w:rPr>
        <w:t xml:space="preserve">instances officielles </w:t>
      </w:r>
      <w:r w:rsidRPr="00FE4CFA">
        <w:rPr>
          <w:rFonts w:ascii="Verdana" w:hAnsi="Verdana" w:cs="Arial"/>
          <w:sz w:val="22"/>
          <w:szCs w:val="22"/>
          <w:lang w:val="fr-BE"/>
        </w:rPr>
        <w:t>de reconnaissance du handicap demandent l'utilisation d'un seul outil d'évaluation à différents niveaux (</w:t>
      </w:r>
      <w:proofErr w:type="spellStart"/>
      <w:r w:rsidRPr="00FE4CFA">
        <w:rPr>
          <w:rFonts w:ascii="Verdana" w:hAnsi="Verdana" w:cs="Arial"/>
          <w:sz w:val="22"/>
          <w:szCs w:val="22"/>
          <w:lang w:val="fr-BE"/>
        </w:rPr>
        <w:t>Belrai</w:t>
      </w:r>
      <w:proofErr w:type="spellEnd"/>
      <w:r w:rsidRPr="00FE4CFA">
        <w:rPr>
          <w:rFonts w:ascii="Verdana" w:hAnsi="Verdana" w:cs="Arial"/>
          <w:sz w:val="22"/>
          <w:szCs w:val="22"/>
          <w:lang w:val="fr-BE"/>
        </w:rPr>
        <w:t>). Ceci est inacceptable pour l</w:t>
      </w:r>
      <w:r w:rsidR="00626268">
        <w:rPr>
          <w:rFonts w:ascii="Verdana" w:hAnsi="Verdana" w:cs="Arial"/>
          <w:sz w:val="22"/>
          <w:szCs w:val="22"/>
          <w:lang w:val="fr-BE"/>
        </w:rPr>
        <w:t>e</w:t>
      </w:r>
      <w:r w:rsidRPr="00FE4CFA">
        <w:rPr>
          <w:rFonts w:ascii="Verdana" w:hAnsi="Verdana" w:cs="Arial"/>
          <w:sz w:val="22"/>
          <w:szCs w:val="22"/>
          <w:lang w:val="fr-BE"/>
        </w:rPr>
        <w:t xml:space="preserve"> BDF car les différentes reconnaissances sont censées couvrir des besoins différents. De plus, le </w:t>
      </w:r>
      <w:proofErr w:type="spellStart"/>
      <w:r w:rsidRPr="00FE4CFA">
        <w:rPr>
          <w:rFonts w:ascii="Verdana" w:hAnsi="Verdana" w:cs="Arial"/>
          <w:sz w:val="22"/>
          <w:szCs w:val="22"/>
          <w:lang w:val="fr-BE"/>
        </w:rPr>
        <w:t>Belrai</w:t>
      </w:r>
      <w:proofErr w:type="spellEnd"/>
      <w:r w:rsidRPr="00FE4CFA">
        <w:rPr>
          <w:rFonts w:ascii="Verdana" w:hAnsi="Verdana" w:cs="Arial"/>
          <w:sz w:val="22"/>
          <w:szCs w:val="22"/>
          <w:lang w:val="fr-BE"/>
        </w:rPr>
        <w:t xml:space="preserve"> ne permet pas d'évaluer correctement l'impact du handicap sur la vie quotidienne.</w:t>
      </w:r>
    </w:p>
    <w:tbl>
      <w:tblPr>
        <w:tblStyle w:val="Tabelraster"/>
        <w:tblW w:w="0" w:type="auto"/>
        <w:tblInd w:w="-113" w:type="dxa"/>
        <w:tblLook w:val="04A0" w:firstRow="1" w:lastRow="0" w:firstColumn="1" w:lastColumn="0" w:noHBand="0" w:noVBand="1"/>
      </w:tblPr>
      <w:tblGrid>
        <w:gridCol w:w="8656"/>
      </w:tblGrid>
      <w:tr w:rsidR="005D5645" w:rsidRPr="00691467" w14:paraId="1080D0B8" w14:textId="77777777" w:rsidTr="56AE5F53">
        <w:tc>
          <w:tcPr>
            <w:tcW w:w="8656" w:type="dxa"/>
            <w:shd w:val="clear" w:color="auto" w:fill="D9E2F3" w:themeFill="accent1" w:themeFillTint="33"/>
          </w:tcPr>
          <w:p w14:paraId="7EF2B036" w14:textId="3281CB57" w:rsidR="00277434" w:rsidRPr="00FE4CFA" w:rsidRDefault="00FE4CFA">
            <w:pPr>
              <w:pStyle w:val="Lijstalinea"/>
              <w:ind w:left="0"/>
              <w:rPr>
                <w:rFonts w:ascii="Verdana" w:hAnsi="Verdana" w:cs="Arial"/>
                <w:sz w:val="22"/>
                <w:szCs w:val="22"/>
                <w:lang w:val="fr-BE"/>
              </w:rPr>
            </w:pPr>
            <w:r w:rsidRPr="00FE4CFA">
              <w:rPr>
                <w:rFonts w:ascii="Verdana" w:hAnsi="Verdana" w:cs="Arial"/>
                <w:b/>
                <w:bCs/>
                <w:sz w:val="22"/>
                <w:szCs w:val="22"/>
                <w:lang w:val="fr-BE"/>
              </w:rPr>
              <w:t xml:space="preserve">Recommandation : </w:t>
            </w:r>
            <w:r w:rsidRPr="00FE4CFA">
              <w:rPr>
                <w:rFonts w:ascii="Verdana" w:hAnsi="Verdana" w:cs="Arial"/>
                <w:sz w:val="22"/>
                <w:szCs w:val="22"/>
                <w:lang w:val="fr-BE"/>
              </w:rPr>
              <w:t xml:space="preserve">la définition du handicap devrait être conforme à l'article 1 de </w:t>
            </w:r>
            <w:r w:rsidR="00626268">
              <w:rPr>
                <w:rFonts w:ascii="Verdana" w:hAnsi="Verdana" w:cs="Arial"/>
                <w:sz w:val="22"/>
                <w:szCs w:val="22"/>
                <w:lang w:val="fr-BE"/>
              </w:rPr>
              <w:t xml:space="preserve">l’UNCRPD </w:t>
            </w:r>
            <w:r w:rsidRPr="00FE4CFA">
              <w:rPr>
                <w:rFonts w:ascii="Verdana" w:hAnsi="Verdana" w:cs="Arial"/>
                <w:sz w:val="22"/>
                <w:szCs w:val="22"/>
                <w:lang w:val="fr-BE"/>
              </w:rPr>
              <w:t xml:space="preserve">et à son interprétation par la Cour de justice de l'UE, qui soulignent toutes deux la permanence du handicap. La définition ne peut être érodée par une interprétation trop large, selon laquelle les personnes dont la déficience prendra fin à court terme sont également considérées comme des </w:t>
            </w:r>
            <w:r>
              <w:rPr>
                <w:rFonts w:ascii="Verdana" w:hAnsi="Verdana" w:cs="Arial"/>
                <w:sz w:val="22"/>
                <w:szCs w:val="22"/>
                <w:lang w:val="fr-BE"/>
              </w:rPr>
              <w:t>personnes en situation de handicap</w:t>
            </w:r>
            <w:r w:rsidRPr="00FE4CFA">
              <w:rPr>
                <w:rFonts w:ascii="Verdana" w:hAnsi="Verdana" w:cs="Arial"/>
                <w:sz w:val="22"/>
                <w:szCs w:val="22"/>
                <w:lang w:val="fr-BE"/>
              </w:rPr>
              <w:t xml:space="preserve">. </w:t>
            </w:r>
            <w:r w:rsidR="00626268">
              <w:rPr>
                <w:rFonts w:ascii="Verdana" w:hAnsi="Verdana" w:cs="Arial"/>
                <w:sz w:val="22"/>
                <w:szCs w:val="22"/>
                <w:lang w:val="fr-BE"/>
              </w:rPr>
              <w:t>Par contre, l</w:t>
            </w:r>
            <w:r w:rsidRPr="00FE4CFA">
              <w:rPr>
                <w:rFonts w:ascii="Verdana" w:hAnsi="Verdana" w:cs="Arial"/>
                <w:sz w:val="22"/>
                <w:szCs w:val="22"/>
                <w:lang w:val="fr-BE"/>
              </w:rPr>
              <w:t>'</w:t>
            </w:r>
            <w:r w:rsidR="00012228" w:rsidRPr="00FE4CFA">
              <w:rPr>
                <w:rFonts w:ascii="Verdana" w:hAnsi="Verdana" w:cs="Arial"/>
                <w:sz w:val="22"/>
                <w:szCs w:val="22"/>
                <w:lang w:val="fr-BE"/>
              </w:rPr>
              <w:t xml:space="preserve">origine du handicap ne </w:t>
            </w:r>
            <w:r w:rsidR="00626268">
              <w:rPr>
                <w:rFonts w:ascii="Verdana" w:hAnsi="Verdana" w:cs="Arial"/>
                <w:sz w:val="22"/>
                <w:szCs w:val="22"/>
                <w:lang w:val="fr-BE"/>
              </w:rPr>
              <w:t>devrait</w:t>
            </w:r>
            <w:r w:rsidR="00626268" w:rsidRPr="00FE4CFA">
              <w:rPr>
                <w:rFonts w:ascii="Verdana" w:hAnsi="Verdana" w:cs="Arial"/>
                <w:sz w:val="22"/>
                <w:szCs w:val="22"/>
                <w:lang w:val="fr-BE"/>
              </w:rPr>
              <w:t xml:space="preserve"> </w:t>
            </w:r>
            <w:r w:rsidR="00012228" w:rsidRPr="00FE4CFA">
              <w:rPr>
                <w:rFonts w:ascii="Verdana" w:hAnsi="Verdana" w:cs="Arial"/>
                <w:sz w:val="22"/>
                <w:szCs w:val="22"/>
                <w:lang w:val="fr-BE"/>
              </w:rPr>
              <w:t>pas jouer de rôle.</w:t>
            </w:r>
          </w:p>
          <w:p w14:paraId="75749742" w14:textId="77777777" w:rsidR="006D1A67" w:rsidRPr="00FE4CFA" w:rsidRDefault="006D1A67" w:rsidP="005D5645">
            <w:pPr>
              <w:pStyle w:val="Lijstalinea"/>
              <w:ind w:left="0"/>
              <w:rPr>
                <w:rFonts w:ascii="Verdana" w:hAnsi="Verdana" w:cs="Arial"/>
                <w:sz w:val="22"/>
                <w:szCs w:val="22"/>
                <w:lang w:val="fr-BE"/>
              </w:rPr>
            </w:pPr>
          </w:p>
          <w:p w14:paraId="3F5F0127" w14:textId="77777777" w:rsidR="00277434" w:rsidRPr="00FE4CFA" w:rsidRDefault="00FE4CFA">
            <w:pPr>
              <w:pStyle w:val="Lijstalinea"/>
              <w:ind w:left="0"/>
              <w:rPr>
                <w:rFonts w:ascii="Verdana" w:hAnsi="Verdana" w:cs="Arial"/>
                <w:sz w:val="22"/>
                <w:szCs w:val="22"/>
                <w:lang w:val="fr-BE"/>
              </w:rPr>
            </w:pPr>
            <w:r w:rsidRPr="00FE4CFA">
              <w:rPr>
                <w:rFonts w:ascii="Verdana" w:hAnsi="Verdana" w:cs="Arial"/>
                <w:b/>
                <w:bCs/>
                <w:sz w:val="22"/>
                <w:szCs w:val="22"/>
                <w:lang w:val="fr-BE"/>
              </w:rPr>
              <w:t xml:space="preserve">Recommandation : l'évaluation du handicap </w:t>
            </w:r>
            <w:r w:rsidRPr="00FE4CFA">
              <w:rPr>
                <w:rFonts w:ascii="Verdana" w:hAnsi="Verdana" w:cs="Arial"/>
                <w:sz w:val="22"/>
                <w:szCs w:val="22"/>
                <w:lang w:val="fr-BE"/>
              </w:rPr>
              <w:t xml:space="preserve">devrait toujours tenir compte de la </w:t>
            </w:r>
            <w:r w:rsidRPr="00FE4CFA">
              <w:rPr>
                <w:rFonts w:ascii="Verdana" w:hAnsi="Verdana" w:cs="Arial"/>
                <w:b/>
                <w:bCs/>
                <w:sz w:val="22"/>
                <w:szCs w:val="22"/>
                <w:lang w:val="fr-BE"/>
              </w:rPr>
              <w:t xml:space="preserve">finalité de la prestation </w:t>
            </w:r>
            <w:r w:rsidRPr="00FE4CFA">
              <w:rPr>
                <w:rFonts w:ascii="Verdana" w:hAnsi="Verdana" w:cs="Arial"/>
                <w:sz w:val="22"/>
                <w:szCs w:val="22"/>
                <w:lang w:val="fr-BE"/>
              </w:rPr>
              <w:t>: intégration sur le marché du travail, garantie d'un revenu minimum, couverture des coûts supplémentaires liés au handicap ?</w:t>
            </w:r>
          </w:p>
          <w:p w14:paraId="6DB56FE0" w14:textId="77777777" w:rsidR="005D5645" w:rsidRPr="00FE4CFA" w:rsidRDefault="005D5645" w:rsidP="005D5645">
            <w:pPr>
              <w:pStyle w:val="Lijstalinea"/>
              <w:ind w:left="0"/>
              <w:rPr>
                <w:rFonts w:ascii="Verdana" w:hAnsi="Verdana" w:cs="Arial"/>
                <w:sz w:val="22"/>
                <w:szCs w:val="22"/>
                <w:lang w:val="fr-BE"/>
              </w:rPr>
            </w:pPr>
          </w:p>
          <w:p w14:paraId="3ABC009F" w14:textId="77777777" w:rsidR="00277434" w:rsidRPr="00FE4CFA" w:rsidRDefault="00FE4CFA">
            <w:pPr>
              <w:pStyle w:val="Lijstalinea"/>
              <w:ind w:left="0"/>
              <w:rPr>
                <w:rFonts w:ascii="Verdana" w:hAnsi="Verdana" w:cs="Arial"/>
                <w:sz w:val="22"/>
                <w:szCs w:val="22"/>
                <w:lang w:val="fr-BE"/>
              </w:rPr>
            </w:pPr>
            <w:r w:rsidRPr="00FE4CFA">
              <w:rPr>
                <w:rFonts w:ascii="Verdana" w:hAnsi="Verdana" w:cs="Arial"/>
                <w:b/>
                <w:bCs/>
                <w:sz w:val="22"/>
                <w:szCs w:val="22"/>
                <w:lang w:val="fr-BE"/>
              </w:rPr>
              <w:t xml:space="preserve">Recommandation : chaque outil de sélection devrait être associé à une base de données </w:t>
            </w:r>
            <w:r w:rsidRPr="00FE4CFA">
              <w:rPr>
                <w:rFonts w:ascii="Verdana" w:hAnsi="Verdana" w:cs="Arial"/>
                <w:sz w:val="22"/>
                <w:szCs w:val="22"/>
                <w:lang w:val="fr-BE"/>
              </w:rPr>
              <w:t>et ces bases de données devraient être connectées. Le partage des données est important pour permettre l'</w:t>
            </w:r>
            <w:r w:rsidRPr="00FE4CFA">
              <w:rPr>
                <w:rFonts w:ascii="Verdana" w:hAnsi="Verdana" w:cs="Arial"/>
                <w:b/>
                <w:bCs/>
                <w:sz w:val="22"/>
                <w:szCs w:val="22"/>
                <w:lang w:val="fr-BE"/>
              </w:rPr>
              <w:t xml:space="preserve">identification automatique des détenteurs de droits </w:t>
            </w:r>
            <w:r w:rsidR="001277AD" w:rsidRPr="00FE4CFA">
              <w:rPr>
                <w:rFonts w:ascii="Verdana" w:hAnsi="Verdana" w:cs="Arial"/>
                <w:sz w:val="22"/>
                <w:szCs w:val="22"/>
                <w:lang w:val="fr-BE"/>
              </w:rPr>
              <w:t xml:space="preserve">et aider à </w:t>
            </w:r>
            <w:r w:rsidRPr="00FE4CFA">
              <w:rPr>
                <w:rFonts w:ascii="Verdana" w:hAnsi="Verdana" w:cs="Arial"/>
                <w:sz w:val="22"/>
                <w:szCs w:val="22"/>
                <w:lang w:val="fr-BE"/>
              </w:rPr>
              <w:t xml:space="preserve">lutter contre le </w:t>
            </w:r>
            <w:r w:rsidRPr="00FE4CFA">
              <w:rPr>
                <w:rFonts w:ascii="Verdana" w:hAnsi="Verdana" w:cs="Arial"/>
                <w:i/>
                <w:iCs/>
                <w:sz w:val="22"/>
                <w:szCs w:val="22"/>
                <w:lang w:val="fr-BE"/>
              </w:rPr>
              <w:t>non-recours.</w:t>
            </w:r>
          </w:p>
          <w:p w14:paraId="5970AA3A" w14:textId="246AC1BE" w:rsidR="00277434" w:rsidRDefault="00FE4CFA">
            <w:pPr>
              <w:pStyle w:val="Lijstalinea"/>
              <w:ind w:left="0"/>
              <w:rPr>
                <w:rFonts w:ascii="Verdana" w:hAnsi="Verdana" w:cs="Arial"/>
                <w:sz w:val="22"/>
                <w:szCs w:val="22"/>
              </w:rPr>
            </w:pPr>
            <w:proofErr w:type="spellStart"/>
            <w:r w:rsidRPr="00691467">
              <w:rPr>
                <w:rFonts w:ascii="Verdana" w:hAnsi="Verdana" w:cs="Arial"/>
                <w:sz w:val="22"/>
                <w:szCs w:val="22"/>
              </w:rPr>
              <w:t>Voir</w:t>
            </w:r>
            <w:proofErr w:type="spellEnd"/>
            <w:r w:rsidRPr="00691467">
              <w:rPr>
                <w:rFonts w:ascii="Verdana" w:hAnsi="Verdana" w:cs="Arial"/>
                <w:sz w:val="22"/>
                <w:szCs w:val="22"/>
              </w:rPr>
              <w:t xml:space="preserve"> </w:t>
            </w:r>
            <w:proofErr w:type="spellStart"/>
            <w:r w:rsidRPr="00691467">
              <w:rPr>
                <w:rFonts w:ascii="Verdana" w:hAnsi="Verdana" w:cs="Arial"/>
                <w:sz w:val="22"/>
                <w:szCs w:val="22"/>
              </w:rPr>
              <w:t>l'</w:t>
            </w:r>
            <w:hyperlink r:id="rId14" w:anchor=":~:text=Sur%20la%20standardisation,1)%20du%20RGPD." w:history="1">
              <w:r w:rsidRPr="007C5A05">
                <w:rPr>
                  <w:rStyle w:val="Hyperlink"/>
                  <w:rFonts w:ascii="Verdana" w:hAnsi="Verdana" w:cs="Arial"/>
                  <w:sz w:val="22"/>
                  <w:szCs w:val="22"/>
                </w:rPr>
                <w:t>avis</w:t>
              </w:r>
              <w:proofErr w:type="spellEnd"/>
              <w:r w:rsidRPr="007C5A05">
                <w:rPr>
                  <w:rStyle w:val="Hyperlink"/>
                  <w:rFonts w:ascii="Verdana" w:hAnsi="Verdana" w:cs="Arial"/>
                  <w:sz w:val="22"/>
                  <w:szCs w:val="22"/>
                </w:rPr>
                <w:t xml:space="preserve"> 2023/03 CSNPH</w:t>
              </w:r>
            </w:hyperlink>
            <w:r w:rsidRPr="00691467">
              <w:rPr>
                <w:rFonts w:ascii="Verdana" w:hAnsi="Verdana" w:cs="Arial"/>
                <w:sz w:val="22"/>
                <w:szCs w:val="22"/>
              </w:rPr>
              <w:t>.</w:t>
            </w:r>
          </w:p>
        </w:tc>
      </w:tr>
    </w:tbl>
    <w:p w14:paraId="523F6470" w14:textId="77777777" w:rsidR="00277434" w:rsidRDefault="00FE4CFA">
      <w:pPr>
        <w:pStyle w:val="Kop2"/>
        <w:jc w:val="left"/>
        <w:rPr>
          <w:rFonts w:ascii="Verdana" w:hAnsi="Verdana" w:cs="Arial"/>
          <w:b/>
          <w:bCs/>
          <w:sz w:val="24"/>
          <w:szCs w:val="24"/>
        </w:rPr>
      </w:pPr>
      <w:r w:rsidRPr="00EF28CB">
        <w:rPr>
          <w:rFonts w:ascii="Verdana" w:hAnsi="Verdana" w:cs="Arial"/>
          <w:b/>
          <w:bCs/>
          <w:sz w:val="24"/>
          <w:szCs w:val="24"/>
        </w:rPr>
        <w:t>Point 2.</w:t>
      </w:r>
    </w:p>
    <w:p w14:paraId="64FCEFB5" w14:textId="77777777" w:rsidR="00277434" w:rsidRDefault="00FE4CFA">
      <w:pPr>
        <w:pStyle w:val="Lijstalinea"/>
        <w:ind w:left="0"/>
        <w:rPr>
          <w:rFonts w:ascii="Verdana" w:hAnsi="Verdana" w:cs="Arial"/>
          <w:sz w:val="22"/>
          <w:szCs w:val="22"/>
          <w:u w:val="single"/>
        </w:rPr>
      </w:pPr>
      <w:r w:rsidRPr="00691467">
        <w:rPr>
          <w:rFonts w:ascii="Verdana" w:hAnsi="Verdana" w:cs="Arial"/>
          <w:sz w:val="22"/>
          <w:szCs w:val="22"/>
          <w:u w:val="single"/>
        </w:rPr>
        <w:t xml:space="preserve">Niveau </w:t>
      </w:r>
      <w:proofErr w:type="spellStart"/>
      <w:r w:rsidRPr="00691467">
        <w:rPr>
          <w:rFonts w:ascii="Verdana" w:hAnsi="Verdana" w:cs="Arial"/>
          <w:sz w:val="22"/>
          <w:szCs w:val="22"/>
          <w:u w:val="single"/>
        </w:rPr>
        <w:t>fédéral</w:t>
      </w:r>
      <w:proofErr w:type="spellEnd"/>
    </w:p>
    <w:p w14:paraId="5684D67B" w14:textId="3C7FC3B2" w:rsidR="00277434" w:rsidRPr="00FE4CFA" w:rsidRDefault="00FE4CFA">
      <w:pPr>
        <w:pStyle w:val="Lijstalinea"/>
        <w:ind w:left="0"/>
        <w:rPr>
          <w:rStyle w:val="normaltextrun"/>
          <w:rFonts w:ascii="Verdana" w:hAnsi="Verdana"/>
          <w:color w:val="000000"/>
          <w:sz w:val="22"/>
          <w:szCs w:val="22"/>
          <w:shd w:val="clear" w:color="auto" w:fill="FFFFFF"/>
          <w:lang w:val="fr-BE"/>
        </w:rPr>
      </w:pPr>
      <w:r w:rsidRPr="00DC2330">
        <w:rPr>
          <w:rStyle w:val="normaltextrun"/>
          <w:rFonts w:ascii="Verdana" w:hAnsi="Verdana"/>
          <w:sz w:val="22"/>
          <w:szCs w:val="22"/>
          <w:shd w:val="clear" w:color="auto" w:fill="FFFFFF"/>
          <w:lang w:val="fr-BE"/>
        </w:rPr>
        <w:t xml:space="preserve">Un </w:t>
      </w:r>
      <w:hyperlink r:id="rId15" w:history="1">
        <w:r w:rsidRPr="00DC2330">
          <w:rPr>
            <w:rStyle w:val="Hyperlink"/>
            <w:rFonts w:ascii="Verdana" w:hAnsi="Verdana" w:cs="Segoe UI"/>
            <w:sz w:val="22"/>
            <w:szCs w:val="22"/>
            <w:shd w:val="clear" w:color="auto" w:fill="FFFFFF"/>
            <w:lang w:val="fr-BE"/>
          </w:rPr>
          <w:t>plan d'action fédéral en faveur des personnes en situation de handicap 2021-2024</w:t>
        </w:r>
      </w:hyperlink>
      <w:r w:rsidRPr="00DC2330">
        <w:rPr>
          <w:rStyle w:val="normaltextrun"/>
          <w:rFonts w:ascii="Verdana" w:hAnsi="Verdana"/>
          <w:sz w:val="22"/>
          <w:szCs w:val="22"/>
          <w:shd w:val="clear" w:color="auto" w:fill="FFFFFF"/>
          <w:lang w:val="fr-BE"/>
        </w:rPr>
        <w:t xml:space="preserve"> </w:t>
      </w:r>
      <w:r w:rsidRPr="00FE4CFA">
        <w:rPr>
          <w:rStyle w:val="normaltextrun"/>
          <w:rFonts w:ascii="Verdana" w:hAnsi="Verdana"/>
          <w:color w:val="000000"/>
          <w:sz w:val="22"/>
          <w:szCs w:val="22"/>
          <w:shd w:val="clear" w:color="auto" w:fill="FFFFFF"/>
          <w:lang w:val="fr-BE"/>
        </w:rPr>
        <w:t xml:space="preserve">a été adopté à l'été 2021. Il comprend 145 mesures assorties d'un mécanisme de suivi, de rapports intermédiaires et d'une consultation régulière de la société civile. Il s'agit d'une initiative importante, mais elle n'est pas suffisamment alignée sur </w:t>
      </w:r>
      <w:r w:rsidR="00626268">
        <w:rPr>
          <w:rStyle w:val="normaltextrun"/>
          <w:rFonts w:ascii="Verdana" w:hAnsi="Verdana"/>
          <w:color w:val="000000"/>
          <w:sz w:val="22"/>
          <w:szCs w:val="22"/>
          <w:shd w:val="clear" w:color="auto" w:fill="FFFFFF"/>
          <w:lang w:val="fr-BE"/>
        </w:rPr>
        <w:t>l’UNCRPD</w:t>
      </w:r>
      <w:r w:rsidRPr="00FE4CFA">
        <w:rPr>
          <w:rStyle w:val="normaltextrun"/>
          <w:rFonts w:ascii="Verdana" w:hAnsi="Verdana"/>
          <w:color w:val="000000"/>
          <w:sz w:val="22"/>
          <w:szCs w:val="22"/>
          <w:shd w:val="clear" w:color="auto" w:fill="FFFFFF"/>
          <w:lang w:val="fr-BE"/>
        </w:rPr>
        <w:t>. En effet, l'ambition de certaines politiques et actions est souvent à la traîne par rapport aux objectifs de la Convention (</w:t>
      </w:r>
      <w:hyperlink r:id="rId16" w:anchor=":~:text=De%20nombreuses%20mesures,dispositions%20de%20l%E2%80%99UNCRPD." w:history="1">
        <w:r w:rsidRPr="007C5A05">
          <w:rPr>
            <w:rStyle w:val="Hyperlink"/>
            <w:rFonts w:ascii="Verdana" w:hAnsi="Verdana"/>
            <w:sz w:val="22"/>
            <w:szCs w:val="22"/>
            <w:shd w:val="clear" w:color="auto" w:fill="FFFFFF"/>
            <w:lang w:val="fr-BE"/>
          </w:rPr>
          <w:t>avis 2022/29 CSNPH</w:t>
        </w:r>
      </w:hyperlink>
      <w:r w:rsidRPr="00FE4CFA">
        <w:rPr>
          <w:rStyle w:val="normaltextrun"/>
          <w:rFonts w:ascii="Verdana" w:hAnsi="Verdana"/>
          <w:color w:val="000000"/>
          <w:sz w:val="22"/>
          <w:szCs w:val="22"/>
          <w:shd w:val="clear" w:color="auto" w:fill="FFFFFF"/>
          <w:lang w:val="fr-BE"/>
        </w:rPr>
        <w:t>).</w:t>
      </w:r>
    </w:p>
    <w:p w14:paraId="412523D2" w14:textId="35FFA98F" w:rsidR="00277434" w:rsidRPr="00FE4CFA" w:rsidRDefault="00626268">
      <w:pPr>
        <w:pStyle w:val="Lijstalinea"/>
        <w:ind w:left="0"/>
        <w:rPr>
          <w:rFonts w:ascii="Verdana" w:hAnsi="Verdana" w:cs="Arial"/>
          <w:sz w:val="22"/>
          <w:szCs w:val="22"/>
          <w:lang w:val="fr-BE"/>
        </w:rPr>
      </w:pPr>
      <w:r>
        <w:rPr>
          <w:rStyle w:val="normaltextrun"/>
          <w:rFonts w:ascii="Verdana" w:hAnsi="Verdana"/>
          <w:color w:val="000000"/>
          <w:sz w:val="22"/>
          <w:szCs w:val="22"/>
          <w:highlight w:val="yellow"/>
          <w:shd w:val="clear" w:color="auto" w:fill="FFFFFF"/>
          <w:lang w:val="fr-BE"/>
        </w:rPr>
        <w:lastRenderedPageBreak/>
        <w:t xml:space="preserve">Le </w:t>
      </w:r>
      <w:r w:rsidR="00FE4CFA" w:rsidRPr="00FE4CFA">
        <w:rPr>
          <w:rStyle w:val="normaltextrun"/>
          <w:rFonts w:ascii="Verdana" w:hAnsi="Verdana"/>
          <w:color w:val="000000"/>
          <w:sz w:val="22"/>
          <w:szCs w:val="22"/>
          <w:highlight w:val="yellow"/>
          <w:shd w:val="clear" w:color="auto" w:fill="FFFFFF"/>
          <w:lang w:val="fr-BE"/>
        </w:rPr>
        <w:t>X/X/23</w:t>
      </w:r>
      <w:r>
        <w:rPr>
          <w:rStyle w:val="normaltextrun"/>
          <w:rFonts w:ascii="Verdana" w:hAnsi="Verdana"/>
          <w:color w:val="000000"/>
          <w:sz w:val="22"/>
          <w:szCs w:val="22"/>
          <w:highlight w:val="yellow"/>
          <w:shd w:val="clear" w:color="auto" w:fill="FFFFFF"/>
          <w:lang w:val="fr-BE"/>
        </w:rPr>
        <w:t xml:space="preserve">, il </w:t>
      </w:r>
      <w:r w:rsidR="00FE4CFA" w:rsidRPr="00FE4CFA">
        <w:rPr>
          <w:rStyle w:val="normaltextrun"/>
          <w:rFonts w:ascii="Verdana" w:hAnsi="Verdana"/>
          <w:color w:val="000000"/>
          <w:sz w:val="22"/>
          <w:szCs w:val="22"/>
          <w:highlight w:val="yellow"/>
          <w:shd w:val="clear" w:color="auto" w:fill="FFFFFF"/>
          <w:lang w:val="fr-BE"/>
        </w:rPr>
        <w:t xml:space="preserve"> a également décidé de faire de l'élaboration d'un plan d'action fédéral en faveur des </w:t>
      </w:r>
      <w:r w:rsidR="00FE4CFA">
        <w:rPr>
          <w:rStyle w:val="normaltextrun"/>
          <w:rFonts w:ascii="Verdana" w:hAnsi="Verdana"/>
          <w:color w:val="000000"/>
          <w:sz w:val="22"/>
          <w:szCs w:val="22"/>
          <w:highlight w:val="yellow"/>
          <w:shd w:val="clear" w:color="auto" w:fill="FFFFFF"/>
          <w:lang w:val="fr-BE"/>
        </w:rPr>
        <w:t>personnes en situation de handicap</w:t>
      </w:r>
      <w:r w:rsidR="00FE4CFA" w:rsidRPr="00FE4CFA">
        <w:rPr>
          <w:rStyle w:val="normaltextrun"/>
          <w:rFonts w:ascii="Verdana" w:hAnsi="Verdana"/>
          <w:color w:val="000000"/>
          <w:sz w:val="22"/>
          <w:szCs w:val="22"/>
          <w:highlight w:val="yellow"/>
          <w:shd w:val="clear" w:color="auto" w:fill="FFFFFF"/>
          <w:lang w:val="fr-BE"/>
        </w:rPr>
        <w:t xml:space="preserve"> une obligation légale pour les gouvernements suivants</w:t>
      </w:r>
      <w:r w:rsidR="00FE4CFA" w:rsidRPr="00FE4CFA">
        <w:rPr>
          <w:rStyle w:val="eop"/>
          <w:rFonts w:ascii="Verdana" w:hAnsi="Verdana"/>
          <w:color w:val="000000"/>
          <w:sz w:val="22"/>
          <w:szCs w:val="22"/>
          <w:shd w:val="clear" w:color="auto" w:fill="FFFFFF"/>
          <w:lang w:val="fr-BE"/>
        </w:rPr>
        <w:t xml:space="preserve">. </w:t>
      </w:r>
    </w:p>
    <w:p w14:paraId="39C157C0" w14:textId="77777777" w:rsidR="00B943E5" w:rsidRPr="00FE4CFA" w:rsidRDefault="00B943E5" w:rsidP="00154CBC">
      <w:pPr>
        <w:pStyle w:val="Lijstalinea"/>
        <w:ind w:left="0"/>
        <w:rPr>
          <w:rFonts w:ascii="Verdana" w:hAnsi="Verdana" w:cs="Arial"/>
          <w:sz w:val="22"/>
          <w:szCs w:val="22"/>
          <w:lang w:val="fr-BE"/>
        </w:rPr>
      </w:pPr>
    </w:p>
    <w:p w14:paraId="48DC01C9" w14:textId="77777777" w:rsidR="00277434" w:rsidRPr="00FE4CFA" w:rsidRDefault="00FE4CFA">
      <w:pPr>
        <w:pStyle w:val="Lijstalinea"/>
        <w:ind w:left="0"/>
        <w:rPr>
          <w:rFonts w:ascii="Verdana" w:hAnsi="Verdana" w:cs="Arial"/>
          <w:sz w:val="22"/>
          <w:szCs w:val="22"/>
          <w:u w:val="single"/>
          <w:lang w:val="fr-BE"/>
        </w:rPr>
      </w:pPr>
      <w:r w:rsidRPr="00FE4CFA">
        <w:rPr>
          <w:rFonts w:ascii="Verdana" w:hAnsi="Verdana" w:cs="Arial"/>
          <w:sz w:val="22"/>
          <w:szCs w:val="22"/>
          <w:u w:val="single"/>
          <w:lang w:val="fr-BE"/>
        </w:rPr>
        <w:t>Niveau interfédéral</w:t>
      </w:r>
    </w:p>
    <w:p w14:paraId="3B3D5556" w14:textId="2099BE66" w:rsidR="00277434" w:rsidRPr="00FE4CFA" w:rsidRDefault="00FE4CFA">
      <w:pPr>
        <w:pStyle w:val="Lijstalinea"/>
        <w:ind w:left="0"/>
        <w:rPr>
          <w:rFonts w:ascii="Verdana" w:hAnsi="Verdana" w:cs="Arial"/>
          <w:sz w:val="22"/>
          <w:szCs w:val="22"/>
          <w:lang w:val="fr-BE"/>
        </w:rPr>
      </w:pPr>
      <w:r w:rsidRPr="00FE4CFA">
        <w:rPr>
          <w:rFonts w:ascii="Verdana" w:hAnsi="Verdana" w:cs="Arial"/>
          <w:sz w:val="22"/>
          <w:szCs w:val="22"/>
          <w:lang w:val="fr-BE"/>
        </w:rPr>
        <w:t xml:space="preserve">Le 31/5/23, le </w:t>
      </w:r>
      <w:r w:rsidRPr="00FE4CFA">
        <w:rPr>
          <w:rFonts w:ascii="Verdana" w:hAnsi="Verdana" w:cs="Arial"/>
          <w:sz w:val="22"/>
          <w:szCs w:val="22"/>
          <w:highlight w:val="cyan"/>
          <w:lang w:val="fr-BE"/>
        </w:rPr>
        <w:t xml:space="preserve">Plan d'action interfédéral en faveur des </w:t>
      </w:r>
      <w:r>
        <w:rPr>
          <w:rFonts w:ascii="Verdana" w:hAnsi="Verdana" w:cs="Arial"/>
          <w:sz w:val="22"/>
          <w:szCs w:val="22"/>
          <w:highlight w:val="cyan"/>
          <w:lang w:val="fr-BE"/>
        </w:rPr>
        <w:t>personnes en situation de handicap</w:t>
      </w:r>
      <w:r w:rsidRPr="00FE4CFA">
        <w:rPr>
          <w:rFonts w:ascii="Verdana" w:hAnsi="Verdana" w:cs="Arial"/>
          <w:sz w:val="22"/>
          <w:szCs w:val="22"/>
          <w:highlight w:val="cyan"/>
          <w:lang w:val="fr-BE"/>
        </w:rPr>
        <w:t xml:space="preserve"> 2021-2030 </w:t>
      </w:r>
      <w:r w:rsidRPr="00FE4CFA">
        <w:rPr>
          <w:rFonts w:ascii="Verdana" w:hAnsi="Verdana" w:cs="Arial"/>
          <w:sz w:val="22"/>
          <w:szCs w:val="22"/>
          <w:lang w:val="fr-BE"/>
        </w:rPr>
        <w:t>a été adopté.</w:t>
      </w:r>
      <w:r w:rsidR="00F249AF" w:rsidRPr="00FE4CFA">
        <w:rPr>
          <w:rFonts w:ascii="Verdana" w:hAnsi="Verdana" w:cs="Arial"/>
          <w:sz w:val="22"/>
          <w:szCs w:val="22"/>
          <w:lang w:val="fr-BE"/>
        </w:rPr>
        <w:t xml:space="preserve"> Son principal objectif est l'alignement des politiques sur la base des mesures régionales existantes et l'échange de bonnes pratiques. Le programme de travail du CIM comprend également des études concrètes telles que la recherche d'une solution homogène au problème de la </w:t>
      </w:r>
      <w:r w:rsidR="00626268">
        <w:rPr>
          <w:rFonts w:ascii="Verdana" w:hAnsi="Verdana" w:cs="Arial"/>
          <w:sz w:val="22"/>
          <w:szCs w:val="22"/>
          <w:lang w:val="fr-BE"/>
        </w:rPr>
        <w:t>scan cars (identification des voitures stationnées par voie digitale)</w:t>
      </w:r>
      <w:r w:rsidR="00F249AF" w:rsidRPr="00FE4CFA">
        <w:rPr>
          <w:rFonts w:ascii="Verdana" w:hAnsi="Verdana" w:cs="Arial"/>
          <w:sz w:val="22"/>
          <w:szCs w:val="22"/>
          <w:lang w:val="fr-BE"/>
        </w:rPr>
        <w:t xml:space="preserve">, la recherche d'un meilleur emploi pour les </w:t>
      </w:r>
      <w:r>
        <w:rPr>
          <w:rFonts w:ascii="Verdana" w:hAnsi="Verdana" w:cs="Arial"/>
          <w:sz w:val="22"/>
          <w:szCs w:val="22"/>
          <w:lang w:val="fr-BE"/>
        </w:rPr>
        <w:t>personnes en situation de handicap</w:t>
      </w:r>
      <w:r w:rsidR="00F249AF" w:rsidRPr="00FE4CFA">
        <w:rPr>
          <w:rFonts w:ascii="Verdana" w:hAnsi="Verdana" w:cs="Arial"/>
          <w:sz w:val="22"/>
          <w:szCs w:val="22"/>
          <w:lang w:val="fr-BE"/>
        </w:rPr>
        <w:t>...</w:t>
      </w:r>
    </w:p>
    <w:p w14:paraId="3AFF8B80" w14:textId="77777777" w:rsidR="00277434" w:rsidRPr="00FE4CFA" w:rsidRDefault="00FE4CFA">
      <w:pPr>
        <w:pStyle w:val="Lijstalinea"/>
        <w:ind w:left="0"/>
        <w:rPr>
          <w:rFonts w:ascii="Verdana" w:hAnsi="Verdana" w:cs="Arial"/>
          <w:sz w:val="22"/>
          <w:szCs w:val="22"/>
          <w:lang w:val="fr-BE"/>
        </w:rPr>
      </w:pPr>
      <w:r w:rsidRPr="00FE4CFA">
        <w:rPr>
          <w:rFonts w:ascii="Verdana" w:hAnsi="Verdana" w:cs="Arial"/>
          <w:sz w:val="22"/>
          <w:szCs w:val="22"/>
          <w:lang w:val="fr-BE"/>
        </w:rPr>
        <w:t>Il n'y a pas de mécanisme de suivi ni de rapport.</w:t>
      </w:r>
    </w:p>
    <w:p w14:paraId="78977D5F" w14:textId="77777777" w:rsidR="00277434" w:rsidRPr="00FE4CFA" w:rsidRDefault="00FE4CFA">
      <w:pPr>
        <w:pStyle w:val="Lijstalinea"/>
        <w:ind w:left="0"/>
        <w:rPr>
          <w:rFonts w:ascii="Verdana" w:hAnsi="Verdana" w:cs="Arial"/>
          <w:sz w:val="22"/>
          <w:szCs w:val="22"/>
          <w:lang w:val="fr-BE"/>
        </w:rPr>
      </w:pPr>
      <w:r w:rsidRPr="00FE4CFA">
        <w:rPr>
          <w:rFonts w:ascii="Verdana" w:hAnsi="Verdana" w:cs="Arial"/>
          <w:sz w:val="22"/>
          <w:szCs w:val="22"/>
          <w:lang w:val="fr-BE"/>
        </w:rPr>
        <w:t>La société civile a été consultée lors de l'élaboration de la version finale du plan d'action.</w:t>
      </w:r>
    </w:p>
    <w:p w14:paraId="6EF12471" w14:textId="77777777" w:rsidR="00A57878" w:rsidRPr="00FE4CFA" w:rsidRDefault="00A57878" w:rsidP="00154CBC">
      <w:pPr>
        <w:pStyle w:val="Lijstalinea"/>
        <w:ind w:left="0"/>
        <w:rPr>
          <w:rFonts w:ascii="Verdana" w:hAnsi="Verdana" w:cs="Arial"/>
          <w:sz w:val="22"/>
          <w:szCs w:val="22"/>
          <w:u w:val="single"/>
          <w:lang w:val="fr-BE"/>
        </w:rPr>
      </w:pPr>
    </w:p>
    <w:p w14:paraId="66B1977A" w14:textId="77777777" w:rsidR="00277434" w:rsidRPr="00FE4CFA" w:rsidRDefault="00FE4CFA">
      <w:pPr>
        <w:pStyle w:val="Lijstalinea"/>
        <w:ind w:left="0"/>
        <w:rPr>
          <w:rFonts w:ascii="Verdana" w:hAnsi="Verdana" w:cs="Arial"/>
          <w:sz w:val="22"/>
          <w:szCs w:val="22"/>
          <w:u w:val="single"/>
          <w:lang w:val="fr-BE"/>
        </w:rPr>
      </w:pPr>
      <w:r w:rsidRPr="00FE4CFA">
        <w:rPr>
          <w:rFonts w:ascii="Verdana" w:hAnsi="Verdana" w:cs="Arial"/>
          <w:sz w:val="22"/>
          <w:szCs w:val="22"/>
          <w:u w:val="single"/>
          <w:lang w:val="fr-BE"/>
        </w:rPr>
        <w:t>Flandre</w:t>
      </w:r>
    </w:p>
    <w:p w14:paraId="460D07CD" w14:textId="2F6011C1" w:rsidR="00277434" w:rsidRPr="00FE4CFA" w:rsidRDefault="00FE4CFA">
      <w:pPr>
        <w:pStyle w:val="Lijstalinea"/>
        <w:ind w:left="0"/>
        <w:rPr>
          <w:rFonts w:ascii="Verdana" w:hAnsi="Verdana" w:cs="Arial"/>
          <w:sz w:val="22"/>
          <w:szCs w:val="22"/>
          <w:lang w:val="fr-BE"/>
        </w:rPr>
      </w:pPr>
      <w:r w:rsidRPr="00FE4CFA">
        <w:rPr>
          <w:rFonts w:ascii="Verdana" w:hAnsi="Verdana" w:cs="Arial"/>
          <w:sz w:val="22"/>
          <w:szCs w:val="22"/>
          <w:lang w:val="fr-BE"/>
        </w:rPr>
        <w:t xml:space="preserve">En Flandre, depuis 2008, un </w:t>
      </w:r>
      <w:hyperlink r:id="rId17" w:history="1">
        <w:r w:rsidRPr="007C5A05">
          <w:rPr>
            <w:rStyle w:val="Hyperlink"/>
            <w:rFonts w:ascii="Verdana" w:hAnsi="Verdana" w:cs="Arial"/>
            <w:sz w:val="22"/>
            <w:szCs w:val="22"/>
            <w:lang w:val="fr-BE"/>
          </w:rPr>
          <w:t>décret</w:t>
        </w:r>
      </w:hyperlink>
      <w:r w:rsidRPr="00FE4CFA">
        <w:rPr>
          <w:rFonts w:ascii="Verdana" w:hAnsi="Verdana" w:cs="Arial"/>
          <w:sz w:val="22"/>
          <w:szCs w:val="22"/>
          <w:lang w:val="fr-BE"/>
        </w:rPr>
        <w:t xml:space="preserve"> impose un plan d'action pour l'égalité des chances par législature. Le plan d'action 2020-2024 est actuellement en cours, les objectifs 8 et 9 étant axés sur l'inclusion des </w:t>
      </w:r>
      <w:r>
        <w:rPr>
          <w:rFonts w:ascii="Verdana" w:hAnsi="Verdana" w:cs="Arial"/>
          <w:sz w:val="22"/>
          <w:szCs w:val="22"/>
          <w:lang w:val="fr-BE"/>
        </w:rPr>
        <w:t>personnes en situation de handicap</w:t>
      </w:r>
      <w:r w:rsidRPr="00FE4CFA">
        <w:rPr>
          <w:rFonts w:ascii="Verdana" w:hAnsi="Verdana" w:cs="Arial"/>
          <w:sz w:val="22"/>
          <w:szCs w:val="22"/>
          <w:lang w:val="fr-BE"/>
        </w:rPr>
        <w:t xml:space="preserve"> et l'accessibilité intégrale de la Flandre.</w:t>
      </w:r>
    </w:p>
    <w:p w14:paraId="53F5003A" w14:textId="77777777" w:rsidR="00D02657" w:rsidRPr="00FE4CFA" w:rsidRDefault="00D02657" w:rsidP="00154CBC">
      <w:pPr>
        <w:pStyle w:val="Lijstalinea"/>
        <w:ind w:left="0"/>
        <w:rPr>
          <w:rFonts w:ascii="Verdana" w:hAnsi="Verdana" w:cs="Arial"/>
          <w:sz w:val="22"/>
          <w:szCs w:val="22"/>
          <w:lang w:val="fr-BE"/>
        </w:rPr>
      </w:pPr>
    </w:p>
    <w:p w14:paraId="7CF10D33" w14:textId="77777777" w:rsidR="00277434" w:rsidRPr="00FE4CFA" w:rsidRDefault="00FE4CFA">
      <w:pPr>
        <w:pStyle w:val="Lijstalinea"/>
        <w:ind w:left="0"/>
        <w:rPr>
          <w:rFonts w:ascii="Verdana" w:hAnsi="Verdana" w:cs="Arial"/>
          <w:sz w:val="22"/>
          <w:szCs w:val="22"/>
          <w:u w:val="single"/>
          <w:lang w:val="fr-BE"/>
        </w:rPr>
      </w:pPr>
      <w:r w:rsidRPr="00FE4CFA">
        <w:rPr>
          <w:rFonts w:ascii="Verdana" w:hAnsi="Verdana" w:cs="Arial"/>
          <w:sz w:val="22"/>
          <w:szCs w:val="22"/>
          <w:highlight w:val="yellow"/>
          <w:u w:val="single"/>
          <w:lang w:val="fr-BE"/>
        </w:rPr>
        <w:t xml:space="preserve">Communauté française </w:t>
      </w:r>
      <w:r w:rsidR="647364BC" w:rsidRPr="00FE4CFA">
        <w:rPr>
          <w:rFonts w:ascii="Verdana" w:hAnsi="Verdana" w:cs="Arial"/>
          <w:sz w:val="22"/>
          <w:szCs w:val="22"/>
          <w:highlight w:val="yellow"/>
          <w:u w:val="single"/>
          <w:lang w:val="fr-BE"/>
        </w:rPr>
        <w:t>(F</w:t>
      </w:r>
      <w:commentRangeStart w:id="2"/>
      <w:r w:rsidR="647364BC" w:rsidRPr="00FE4CFA">
        <w:rPr>
          <w:rFonts w:ascii="Verdana" w:hAnsi="Verdana" w:cs="Arial"/>
          <w:sz w:val="22"/>
          <w:szCs w:val="22"/>
          <w:highlight w:val="yellow"/>
          <w:u w:val="single"/>
          <w:lang w:val="fr-BE"/>
        </w:rPr>
        <w:t xml:space="preserve"> </w:t>
      </w:r>
      <w:proofErr w:type="spellStart"/>
      <w:r w:rsidR="647364BC" w:rsidRPr="00FE4CFA">
        <w:rPr>
          <w:rFonts w:ascii="Verdana" w:hAnsi="Verdana" w:cs="Arial"/>
          <w:sz w:val="22"/>
          <w:szCs w:val="22"/>
          <w:highlight w:val="yellow"/>
          <w:u w:val="single"/>
          <w:lang w:val="fr-BE"/>
        </w:rPr>
        <w:t>ederation</w:t>
      </w:r>
      <w:proofErr w:type="spellEnd"/>
      <w:r w:rsidR="647364BC" w:rsidRPr="00FE4CFA">
        <w:rPr>
          <w:rFonts w:ascii="Verdana" w:hAnsi="Verdana" w:cs="Arial"/>
          <w:sz w:val="22"/>
          <w:szCs w:val="22"/>
          <w:highlight w:val="yellow"/>
          <w:u w:val="single"/>
          <w:lang w:val="fr-BE"/>
        </w:rPr>
        <w:t xml:space="preserve"> Wallonie-Bruxelles )</w:t>
      </w:r>
      <w:commentRangeEnd w:id="2"/>
      <w:r w:rsidR="00726473">
        <w:rPr>
          <w:rStyle w:val="Verwijzingopmerking"/>
        </w:rPr>
        <w:commentReference w:id="2"/>
      </w:r>
    </w:p>
    <w:p w14:paraId="1D933F97" w14:textId="77777777" w:rsidR="00390AC0" w:rsidRPr="00FE4CFA" w:rsidRDefault="00390AC0" w:rsidP="00154CBC">
      <w:pPr>
        <w:pStyle w:val="Lijstalinea"/>
        <w:ind w:left="0"/>
        <w:rPr>
          <w:rFonts w:ascii="Verdana" w:hAnsi="Verdana" w:cs="Arial"/>
          <w:sz w:val="22"/>
          <w:szCs w:val="22"/>
          <w:u w:val="single"/>
          <w:lang w:val="fr-BE"/>
        </w:rPr>
      </w:pPr>
    </w:p>
    <w:p w14:paraId="4355B245" w14:textId="77777777" w:rsidR="00277434" w:rsidRPr="00FE4CFA" w:rsidRDefault="00FE4CFA">
      <w:pPr>
        <w:pStyle w:val="Lijstalinea"/>
        <w:ind w:left="0"/>
        <w:rPr>
          <w:rFonts w:ascii="Verdana" w:hAnsi="Verdana" w:cs="Arial"/>
          <w:sz w:val="22"/>
          <w:szCs w:val="22"/>
          <w:highlight w:val="yellow"/>
          <w:u w:val="single"/>
          <w:lang w:val="fr-BE"/>
        </w:rPr>
      </w:pPr>
      <w:r w:rsidRPr="00FE4CFA">
        <w:rPr>
          <w:rFonts w:ascii="Verdana" w:hAnsi="Verdana" w:cs="Arial"/>
          <w:sz w:val="22"/>
          <w:szCs w:val="22"/>
          <w:highlight w:val="yellow"/>
          <w:u w:val="single"/>
          <w:lang w:val="fr-BE"/>
        </w:rPr>
        <w:t>Région wallonne</w:t>
      </w:r>
    </w:p>
    <w:p w14:paraId="49A4D270" w14:textId="12C3A2DB" w:rsidR="00277434" w:rsidRPr="00FE4CFA" w:rsidRDefault="00286079">
      <w:pPr>
        <w:pStyle w:val="Lijstalinea"/>
        <w:ind w:left="0"/>
        <w:rPr>
          <w:rFonts w:ascii="Verdana" w:hAnsi="Verdana" w:cs="Arial"/>
          <w:sz w:val="22"/>
          <w:szCs w:val="22"/>
          <w:lang w:val="fr-BE"/>
        </w:rPr>
      </w:pPr>
      <w:r>
        <w:rPr>
          <w:rFonts w:ascii="Verdana" w:hAnsi="Verdana" w:cs="Arial"/>
          <w:sz w:val="22"/>
          <w:szCs w:val="22"/>
          <w:lang w:val="fr-BE"/>
        </w:rPr>
        <w:t xml:space="preserve"> Dans la mesure de ses compétences, l</w:t>
      </w:r>
      <w:r w:rsidR="00FE4CFA" w:rsidRPr="00FE4CFA">
        <w:rPr>
          <w:rFonts w:ascii="Verdana" w:hAnsi="Verdana" w:cs="Arial"/>
          <w:sz w:val="22"/>
          <w:szCs w:val="22"/>
          <w:lang w:val="fr-BE"/>
        </w:rPr>
        <w:t xml:space="preserve">a région wallonne a adopté un </w:t>
      </w:r>
      <w:hyperlink r:id="rId18" w:history="1">
        <w:r w:rsidR="00FE4CFA" w:rsidRPr="00FE4CFA">
          <w:rPr>
            <w:rStyle w:val="Hyperlink"/>
            <w:rFonts w:ascii="Verdana" w:hAnsi="Verdana" w:cs="Arial"/>
            <w:sz w:val="22"/>
            <w:szCs w:val="22"/>
            <w:lang w:val="fr-BE"/>
          </w:rPr>
          <w:t>plan d'accessibilité 2022-2025.</w:t>
        </w:r>
      </w:hyperlink>
    </w:p>
    <w:p w14:paraId="455C483C" w14:textId="77777777" w:rsidR="00AB0066" w:rsidRPr="00FE4CFA" w:rsidRDefault="00AB0066" w:rsidP="00154CBC">
      <w:pPr>
        <w:pStyle w:val="Lijstalinea"/>
        <w:ind w:left="0"/>
        <w:rPr>
          <w:rFonts w:ascii="Verdana" w:hAnsi="Verdana" w:cs="Arial"/>
          <w:sz w:val="22"/>
          <w:szCs w:val="22"/>
          <w:lang w:val="fr-BE"/>
        </w:rPr>
      </w:pPr>
    </w:p>
    <w:p w14:paraId="5329F691" w14:textId="77777777" w:rsidR="00277434" w:rsidRPr="00FE4CFA" w:rsidRDefault="00FE4CFA">
      <w:pPr>
        <w:pStyle w:val="Lijstalinea"/>
        <w:ind w:left="0"/>
        <w:rPr>
          <w:rFonts w:ascii="Verdana" w:hAnsi="Verdana" w:cs="Arial"/>
          <w:sz w:val="22"/>
          <w:szCs w:val="22"/>
          <w:u w:val="single"/>
          <w:lang w:val="fr-BE"/>
        </w:rPr>
      </w:pPr>
      <w:r w:rsidRPr="00FE4CFA">
        <w:rPr>
          <w:rFonts w:ascii="Verdana" w:hAnsi="Verdana" w:cs="Arial"/>
          <w:sz w:val="22"/>
          <w:szCs w:val="22"/>
          <w:u w:val="single"/>
          <w:lang w:val="fr-BE"/>
        </w:rPr>
        <w:t>Commission de la Communauté française Bruxelles (COCOF)</w:t>
      </w:r>
    </w:p>
    <w:p w14:paraId="0BE4F763" w14:textId="0665BE4D" w:rsidR="00277434" w:rsidRPr="00FE4CFA" w:rsidRDefault="00FE4CFA">
      <w:pPr>
        <w:pStyle w:val="Lijstalinea"/>
        <w:ind w:left="0"/>
        <w:rPr>
          <w:rFonts w:ascii="Verdana" w:hAnsi="Verdana" w:cs="Arial"/>
          <w:sz w:val="22"/>
          <w:szCs w:val="22"/>
          <w:lang w:val="fr-BE"/>
        </w:rPr>
      </w:pPr>
      <w:r w:rsidRPr="00FE4CFA">
        <w:rPr>
          <w:rFonts w:ascii="Verdana" w:hAnsi="Verdana" w:cs="Arial"/>
          <w:sz w:val="22"/>
          <w:szCs w:val="22"/>
          <w:lang w:val="fr-BE"/>
        </w:rPr>
        <w:t>En ce qui concerne Bruxelles</w:t>
      </w:r>
      <w:r w:rsidR="00286079">
        <w:rPr>
          <w:rFonts w:ascii="Verdana" w:hAnsi="Verdana" w:cs="Arial"/>
          <w:sz w:val="22"/>
          <w:szCs w:val="22"/>
          <w:lang w:val="fr-BE"/>
        </w:rPr>
        <w:t>, pour les habitants</w:t>
      </w:r>
      <w:r w:rsidRPr="00FE4CFA">
        <w:rPr>
          <w:rFonts w:ascii="Verdana" w:hAnsi="Verdana" w:cs="Arial"/>
          <w:sz w:val="22"/>
          <w:szCs w:val="22"/>
          <w:lang w:val="fr-BE"/>
        </w:rPr>
        <w:t xml:space="preserve"> francophone</w:t>
      </w:r>
      <w:r w:rsidR="00286079">
        <w:rPr>
          <w:rFonts w:ascii="Verdana" w:hAnsi="Verdana" w:cs="Arial"/>
          <w:sz w:val="22"/>
          <w:szCs w:val="22"/>
          <w:lang w:val="fr-BE"/>
        </w:rPr>
        <w:t xml:space="preserve">s, </w:t>
      </w:r>
      <w:r w:rsidRPr="00FE4CFA">
        <w:rPr>
          <w:rFonts w:ascii="Verdana" w:hAnsi="Verdana" w:cs="Arial"/>
          <w:sz w:val="22"/>
          <w:szCs w:val="22"/>
          <w:lang w:val="fr-BE"/>
        </w:rPr>
        <w:t xml:space="preserve">  un </w:t>
      </w:r>
      <w:hyperlink r:id="rId19" w:history="1">
        <w:r w:rsidRPr="00FE4CFA">
          <w:rPr>
            <w:rStyle w:val="Hyperlink"/>
            <w:rFonts w:ascii="Verdana" w:hAnsi="Verdana" w:cs="Arial"/>
            <w:sz w:val="22"/>
            <w:szCs w:val="22"/>
            <w:lang w:val="fr-BE"/>
          </w:rPr>
          <w:t>décret</w:t>
        </w:r>
      </w:hyperlink>
      <w:r w:rsidRPr="00FE4CFA">
        <w:rPr>
          <w:rFonts w:ascii="Verdana" w:hAnsi="Verdana" w:cs="Arial"/>
          <w:sz w:val="22"/>
          <w:szCs w:val="22"/>
          <w:lang w:val="fr-BE"/>
        </w:rPr>
        <w:t xml:space="preserve"> est entré en vigueur en 2017 imposant un </w:t>
      </w:r>
      <w:proofErr w:type="spellStart"/>
      <w:r w:rsidRPr="00FE4CFA">
        <w:rPr>
          <w:rFonts w:ascii="Verdana" w:hAnsi="Verdana" w:cs="Arial"/>
          <w:sz w:val="22"/>
          <w:szCs w:val="22"/>
          <w:lang w:val="fr-BE"/>
        </w:rPr>
        <w:t>rapport</w:t>
      </w:r>
      <w:r w:rsidR="00286079">
        <w:rPr>
          <w:rFonts w:ascii="Verdana" w:hAnsi="Verdana" w:cs="Arial"/>
          <w:sz w:val="22"/>
          <w:szCs w:val="22"/>
          <w:lang w:val="fr-BE"/>
        </w:rPr>
        <w:t>age</w:t>
      </w:r>
      <w:r w:rsidRPr="00FE4CFA">
        <w:rPr>
          <w:rFonts w:ascii="Verdana" w:hAnsi="Verdana" w:cs="Arial"/>
          <w:sz w:val="22"/>
          <w:szCs w:val="22"/>
          <w:lang w:val="fr-BE"/>
        </w:rPr>
        <w:t>intermédiaire</w:t>
      </w:r>
      <w:proofErr w:type="spellEnd"/>
      <w:r w:rsidRPr="00FE4CFA">
        <w:rPr>
          <w:rFonts w:ascii="Verdana" w:hAnsi="Verdana" w:cs="Arial"/>
          <w:sz w:val="22"/>
          <w:szCs w:val="22"/>
          <w:lang w:val="fr-BE"/>
        </w:rPr>
        <w:t xml:space="preserve"> et un rapport final à la fin de la législature (2019-2024) en matière de </w:t>
      </w:r>
      <w:proofErr w:type="spellStart"/>
      <w:r w:rsidRPr="00FE4CFA">
        <w:rPr>
          <w:rFonts w:ascii="Verdana" w:hAnsi="Verdana" w:cs="Arial"/>
          <w:sz w:val="22"/>
          <w:szCs w:val="22"/>
          <w:lang w:val="fr-BE"/>
        </w:rPr>
        <w:t>handistreaming</w:t>
      </w:r>
      <w:proofErr w:type="spellEnd"/>
      <w:r w:rsidRPr="00FE4CFA">
        <w:rPr>
          <w:rFonts w:ascii="Verdana" w:hAnsi="Verdana" w:cs="Arial"/>
          <w:sz w:val="22"/>
          <w:szCs w:val="22"/>
          <w:lang w:val="fr-BE"/>
        </w:rPr>
        <w:t xml:space="preserve">. </w:t>
      </w:r>
    </w:p>
    <w:p w14:paraId="69F35B37" w14:textId="76696951" w:rsidR="00277434" w:rsidRPr="00FE4CFA" w:rsidRDefault="00FE4CFA">
      <w:pPr>
        <w:pStyle w:val="Lijstalinea"/>
        <w:ind w:left="0"/>
        <w:rPr>
          <w:rFonts w:ascii="Verdana" w:hAnsi="Verdana" w:cs="Arial"/>
          <w:sz w:val="22"/>
          <w:szCs w:val="22"/>
          <w:lang w:val="fr-BE"/>
        </w:rPr>
      </w:pPr>
      <w:r w:rsidRPr="00FE4CFA">
        <w:rPr>
          <w:rFonts w:ascii="Verdana" w:hAnsi="Verdana" w:cs="Arial"/>
          <w:sz w:val="22"/>
          <w:szCs w:val="22"/>
          <w:lang w:val="fr-BE"/>
        </w:rPr>
        <w:t>Il s'agit principalement d'une liste d'actions que la Commission communautaire française souhaite prendre plutôt qu</w:t>
      </w:r>
      <w:r w:rsidR="00286079">
        <w:rPr>
          <w:rFonts w:ascii="Verdana" w:hAnsi="Verdana" w:cs="Arial"/>
          <w:sz w:val="22"/>
          <w:szCs w:val="22"/>
          <w:lang w:val="fr-BE"/>
        </w:rPr>
        <w:t>’</w:t>
      </w:r>
      <w:r w:rsidRPr="00FE4CFA">
        <w:rPr>
          <w:rFonts w:ascii="Verdana" w:hAnsi="Verdana" w:cs="Arial"/>
          <w:sz w:val="22"/>
          <w:szCs w:val="22"/>
          <w:lang w:val="fr-BE"/>
        </w:rPr>
        <w:t xml:space="preserve">un plan d'action transversal. </w:t>
      </w:r>
      <w:r w:rsidR="3D8CFC4A" w:rsidRPr="00FE4CFA">
        <w:rPr>
          <w:rFonts w:ascii="Verdana" w:hAnsi="Verdana" w:cs="Arial"/>
          <w:sz w:val="22"/>
          <w:szCs w:val="22"/>
          <w:lang w:val="fr-BE"/>
        </w:rPr>
        <w:t xml:space="preserve">Chaque membre du collège est tenu d'appliquer le </w:t>
      </w:r>
      <w:proofErr w:type="spellStart"/>
      <w:r w:rsidR="3D8CFC4A" w:rsidRPr="00FE4CFA">
        <w:rPr>
          <w:rFonts w:ascii="Verdana" w:hAnsi="Verdana" w:cs="Arial"/>
          <w:sz w:val="22"/>
          <w:szCs w:val="22"/>
          <w:lang w:val="fr-BE"/>
        </w:rPr>
        <w:t>handistreaming</w:t>
      </w:r>
      <w:proofErr w:type="spellEnd"/>
      <w:r w:rsidR="3D8CFC4A" w:rsidRPr="00FE4CFA">
        <w:rPr>
          <w:rFonts w:ascii="Verdana" w:hAnsi="Verdana" w:cs="Arial"/>
          <w:sz w:val="22"/>
          <w:szCs w:val="22"/>
          <w:lang w:val="fr-BE"/>
        </w:rPr>
        <w:t xml:space="preserve"> dans le cadre de ses compétences.</w:t>
      </w:r>
    </w:p>
    <w:p w14:paraId="50910EDB" w14:textId="77777777" w:rsidR="00AB0066" w:rsidRPr="00FE4CFA" w:rsidRDefault="00AB0066" w:rsidP="00AB0066">
      <w:pPr>
        <w:pStyle w:val="Lijstalinea"/>
        <w:ind w:left="0"/>
        <w:rPr>
          <w:rFonts w:ascii="Verdana" w:hAnsi="Verdana" w:cs="Arial"/>
          <w:sz w:val="22"/>
          <w:szCs w:val="22"/>
          <w:lang w:val="fr-BE"/>
        </w:rPr>
      </w:pPr>
    </w:p>
    <w:p w14:paraId="37FF4D69" w14:textId="77777777" w:rsidR="00277434" w:rsidRPr="00FE4CFA" w:rsidRDefault="00FE4CFA">
      <w:pPr>
        <w:pStyle w:val="Lijstalinea"/>
        <w:ind w:left="0"/>
        <w:rPr>
          <w:rFonts w:ascii="Verdana" w:hAnsi="Verdana" w:cs="Arial"/>
          <w:sz w:val="22"/>
          <w:szCs w:val="22"/>
          <w:lang w:val="fr-BE"/>
        </w:rPr>
      </w:pPr>
      <w:r w:rsidRPr="00FE4CFA">
        <w:rPr>
          <w:rFonts w:ascii="Verdana" w:hAnsi="Verdana" w:cs="Arial"/>
          <w:sz w:val="22"/>
          <w:szCs w:val="22"/>
          <w:u w:val="single"/>
          <w:lang w:val="fr-BE"/>
        </w:rPr>
        <w:t>Commission communautaire commune de Bruxelles (COCOM</w:t>
      </w:r>
      <w:r w:rsidRPr="00FE4CFA">
        <w:rPr>
          <w:rFonts w:ascii="Verdana" w:hAnsi="Verdana" w:cs="Arial"/>
          <w:sz w:val="22"/>
          <w:szCs w:val="22"/>
          <w:lang w:val="fr-BE"/>
        </w:rPr>
        <w:t xml:space="preserve">) </w:t>
      </w:r>
    </w:p>
    <w:p w14:paraId="5849755B" w14:textId="58DF4971" w:rsidR="00277434" w:rsidRPr="00FE4CFA" w:rsidRDefault="00FE4CFA">
      <w:pPr>
        <w:pStyle w:val="Lijstalinea"/>
        <w:ind w:left="0"/>
        <w:rPr>
          <w:rFonts w:ascii="Verdana" w:hAnsi="Verdana" w:cs="Arial"/>
          <w:sz w:val="22"/>
          <w:szCs w:val="22"/>
          <w:lang w:val="fr-BE"/>
        </w:rPr>
      </w:pPr>
      <w:r w:rsidRPr="00FE4CFA">
        <w:rPr>
          <w:rFonts w:ascii="Verdana" w:hAnsi="Verdana" w:cs="Arial"/>
          <w:sz w:val="22"/>
          <w:szCs w:val="22"/>
          <w:lang w:val="fr-BE"/>
        </w:rPr>
        <w:t xml:space="preserve">En ce qui concerne les organismes bilingues </w:t>
      </w:r>
      <w:r w:rsidR="00286079">
        <w:rPr>
          <w:rFonts w:ascii="Verdana" w:hAnsi="Verdana" w:cs="Arial"/>
          <w:sz w:val="22"/>
          <w:szCs w:val="22"/>
          <w:lang w:val="fr-BE"/>
        </w:rPr>
        <w:t>de Bruxelles</w:t>
      </w:r>
      <w:r w:rsidR="00B73C2A" w:rsidRPr="00FE4CFA">
        <w:rPr>
          <w:rFonts w:ascii="Verdana" w:hAnsi="Verdana" w:cs="Arial"/>
          <w:sz w:val="22"/>
          <w:szCs w:val="22"/>
          <w:lang w:val="fr-BE"/>
        </w:rPr>
        <w:t xml:space="preserve">, une </w:t>
      </w:r>
      <w:hyperlink r:id="rId20" w:history="1">
        <w:r w:rsidR="00B73C2A" w:rsidRPr="00FE4CFA">
          <w:rPr>
            <w:rStyle w:val="Hyperlink"/>
            <w:rFonts w:ascii="Verdana" w:hAnsi="Verdana" w:cs="Arial"/>
            <w:sz w:val="22"/>
            <w:szCs w:val="22"/>
            <w:lang w:val="fr-BE"/>
          </w:rPr>
          <w:t>ordonnance</w:t>
        </w:r>
      </w:hyperlink>
      <w:r w:rsidR="00B73C2A" w:rsidRPr="00FE4CFA">
        <w:rPr>
          <w:rFonts w:ascii="Verdana" w:hAnsi="Verdana" w:cs="Arial"/>
          <w:sz w:val="22"/>
          <w:szCs w:val="22"/>
          <w:lang w:val="fr-BE"/>
        </w:rPr>
        <w:t xml:space="preserve"> similaire </w:t>
      </w:r>
      <w:r w:rsidR="00E92EFF" w:rsidRPr="00FE4CFA">
        <w:rPr>
          <w:rFonts w:ascii="Verdana" w:hAnsi="Verdana" w:cs="Arial"/>
          <w:sz w:val="22"/>
          <w:szCs w:val="22"/>
          <w:lang w:val="fr-BE"/>
        </w:rPr>
        <w:t xml:space="preserve">à celle de la COCOF est entrée en </w:t>
      </w:r>
      <w:r w:rsidR="00B73C2A" w:rsidRPr="00FE4CFA">
        <w:rPr>
          <w:rFonts w:ascii="Verdana" w:hAnsi="Verdana" w:cs="Arial"/>
          <w:sz w:val="22"/>
          <w:szCs w:val="22"/>
          <w:lang w:val="fr-BE"/>
        </w:rPr>
        <w:t xml:space="preserve">vigueur en 2017. </w:t>
      </w:r>
    </w:p>
    <w:p w14:paraId="6AF22DBF" w14:textId="77777777" w:rsidR="00B73C2A" w:rsidRPr="00FE4CFA" w:rsidRDefault="00B73C2A" w:rsidP="00AB0066">
      <w:pPr>
        <w:pStyle w:val="Lijstalinea"/>
        <w:ind w:left="0"/>
        <w:rPr>
          <w:rFonts w:ascii="Verdana" w:hAnsi="Verdana" w:cs="Arial"/>
          <w:sz w:val="22"/>
          <w:szCs w:val="22"/>
          <w:lang w:val="fr-BE"/>
        </w:rPr>
      </w:pPr>
    </w:p>
    <w:p w14:paraId="15281773" w14:textId="77777777" w:rsidR="00277434" w:rsidRPr="00FE4CFA" w:rsidRDefault="00FE4CFA">
      <w:pPr>
        <w:pStyle w:val="Lijstalinea"/>
        <w:ind w:left="0"/>
        <w:rPr>
          <w:rFonts w:ascii="Verdana" w:hAnsi="Verdana" w:cs="Arial"/>
          <w:sz w:val="22"/>
          <w:szCs w:val="22"/>
          <w:u w:val="single"/>
          <w:lang w:val="fr-BE"/>
        </w:rPr>
      </w:pPr>
      <w:r w:rsidRPr="00FE4CFA">
        <w:rPr>
          <w:rFonts w:ascii="Verdana" w:hAnsi="Verdana" w:cs="Arial"/>
          <w:sz w:val="22"/>
          <w:szCs w:val="22"/>
          <w:highlight w:val="yellow"/>
          <w:u w:val="single"/>
          <w:lang w:val="fr-BE"/>
        </w:rPr>
        <w:lastRenderedPageBreak/>
        <w:t>Région de Bruxelles-Capitale</w:t>
      </w:r>
    </w:p>
    <w:p w14:paraId="3E186620" w14:textId="64B7444C" w:rsidR="00277434" w:rsidRPr="00FE4CFA" w:rsidRDefault="00FE4CFA">
      <w:pPr>
        <w:pStyle w:val="Lijstalinea"/>
        <w:ind w:left="0"/>
        <w:rPr>
          <w:rFonts w:ascii="Verdana" w:hAnsi="Verdana" w:cs="Arial"/>
          <w:sz w:val="22"/>
          <w:szCs w:val="22"/>
          <w:u w:val="single"/>
          <w:lang w:val="fr-BE"/>
        </w:rPr>
      </w:pPr>
      <w:r w:rsidRPr="00FE4CFA">
        <w:rPr>
          <w:rFonts w:ascii="Verdana" w:hAnsi="Verdana" w:cs="Arial"/>
          <w:sz w:val="22"/>
          <w:szCs w:val="22"/>
          <w:lang w:val="fr-BE"/>
        </w:rPr>
        <w:t xml:space="preserve">En 2016, le gouvernement de la Région de Bruxelles-Capitale a adopté une </w:t>
      </w:r>
      <w:hyperlink r:id="rId21" w:history="1">
        <w:r w:rsidRPr="007C5A05">
          <w:rPr>
            <w:rStyle w:val="Hyperlink"/>
            <w:rFonts w:ascii="Verdana" w:hAnsi="Verdana" w:cs="Arial"/>
            <w:sz w:val="22"/>
            <w:szCs w:val="22"/>
            <w:lang w:val="fr-BE"/>
          </w:rPr>
          <w:t>ordonnance</w:t>
        </w:r>
      </w:hyperlink>
      <w:r w:rsidRPr="00FE4CFA">
        <w:rPr>
          <w:rFonts w:ascii="Verdana" w:hAnsi="Verdana" w:cs="Arial"/>
          <w:sz w:val="22"/>
          <w:szCs w:val="22"/>
          <w:lang w:val="fr-BE"/>
        </w:rPr>
        <w:t xml:space="preserve"> relative à l'intégration de la dimension du handicap dans les politiques de la Région de Bruxelles-Capitale. </w:t>
      </w:r>
      <w:r w:rsidR="00286079">
        <w:rPr>
          <w:rFonts w:ascii="Verdana" w:hAnsi="Verdana" w:cs="Arial"/>
          <w:sz w:val="22"/>
          <w:szCs w:val="22"/>
          <w:lang w:val="fr-BE"/>
        </w:rPr>
        <w:t>F</w:t>
      </w:r>
      <w:r w:rsidR="00AB0066" w:rsidRPr="00FE4CFA">
        <w:rPr>
          <w:rFonts w:ascii="Verdana" w:hAnsi="Verdana" w:cs="Arial"/>
          <w:sz w:val="22"/>
          <w:szCs w:val="22"/>
          <w:lang w:val="fr-BE"/>
        </w:rPr>
        <w:t>in 2022, un</w:t>
      </w:r>
      <w:r w:rsidR="0034273C">
        <w:rPr>
          <w:rFonts w:ascii="Verdana" w:hAnsi="Verdana" w:cs="Arial"/>
          <w:sz w:val="22"/>
          <w:szCs w:val="22"/>
          <w:lang w:val="fr-BE"/>
        </w:rPr>
        <w:t xml:space="preserve"> </w:t>
      </w:r>
      <w:hyperlink r:id="rId22" w:history="1">
        <w:r w:rsidR="0034273C" w:rsidRPr="0034273C">
          <w:rPr>
            <w:rStyle w:val="Hyperlink"/>
            <w:rFonts w:ascii="Verdana" w:hAnsi="Verdana" w:cs="Arial"/>
            <w:sz w:val="22"/>
            <w:szCs w:val="22"/>
            <w:lang w:val="fr-BE"/>
          </w:rPr>
          <w:t xml:space="preserve">Plan </w:t>
        </w:r>
        <w:proofErr w:type="spellStart"/>
        <w:r w:rsidR="0034273C" w:rsidRPr="0034273C">
          <w:rPr>
            <w:rStyle w:val="Hyperlink"/>
            <w:rFonts w:ascii="Verdana" w:hAnsi="Verdana" w:cs="Arial"/>
            <w:sz w:val="22"/>
            <w:szCs w:val="22"/>
            <w:lang w:val="fr-BE"/>
          </w:rPr>
          <w:t>Handistreaming</w:t>
        </w:r>
        <w:proofErr w:type="spellEnd"/>
      </w:hyperlink>
      <w:r w:rsidR="0034273C">
        <w:rPr>
          <w:rFonts w:ascii="Verdana" w:hAnsi="Verdana" w:cs="Arial"/>
          <w:sz w:val="22"/>
          <w:szCs w:val="22"/>
          <w:lang w:val="fr-BE"/>
        </w:rPr>
        <w:t xml:space="preserve"> </w:t>
      </w:r>
      <w:r w:rsidR="00AB0066" w:rsidRPr="00FE4CFA">
        <w:rPr>
          <w:rFonts w:ascii="Verdana" w:hAnsi="Verdana" w:cs="Arial"/>
          <w:sz w:val="22"/>
          <w:szCs w:val="22"/>
          <w:lang w:val="fr-BE"/>
        </w:rPr>
        <w:t>qui s'articule autour de 44 actions transversales</w:t>
      </w:r>
      <w:r w:rsidR="00286079">
        <w:rPr>
          <w:rFonts w:ascii="Verdana" w:hAnsi="Verdana" w:cs="Arial"/>
          <w:sz w:val="22"/>
          <w:szCs w:val="22"/>
          <w:lang w:val="fr-BE"/>
        </w:rPr>
        <w:t xml:space="preserve"> a été pris</w:t>
      </w:r>
      <w:r w:rsidR="00AB0066" w:rsidRPr="00FE4CFA">
        <w:rPr>
          <w:rFonts w:ascii="Verdana" w:hAnsi="Verdana" w:cs="Arial"/>
          <w:sz w:val="22"/>
          <w:szCs w:val="22"/>
          <w:lang w:val="fr-BE"/>
        </w:rPr>
        <w:t>.</w:t>
      </w:r>
      <w:r w:rsidRPr="00FE4CFA">
        <w:rPr>
          <w:rFonts w:ascii="Verdana" w:hAnsi="Verdana" w:cs="Arial"/>
          <w:sz w:val="22"/>
          <w:szCs w:val="22"/>
          <w:lang w:val="fr-BE"/>
        </w:rPr>
        <w:t xml:space="preserve"> Un rapport intermédiaire et un rapport final devraient être remis au Parlement bruxellois. </w:t>
      </w:r>
    </w:p>
    <w:p w14:paraId="05493831" w14:textId="77777777" w:rsidR="00E92EFF" w:rsidRPr="00FE4CFA" w:rsidRDefault="00E92EFF" w:rsidP="00154CBC">
      <w:pPr>
        <w:pStyle w:val="Lijstalinea"/>
        <w:ind w:left="0"/>
        <w:rPr>
          <w:rFonts w:ascii="Verdana" w:hAnsi="Verdana" w:cs="Arial"/>
          <w:sz w:val="22"/>
          <w:szCs w:val="22"/>
          <w:u w:val="single"/>
          <w:lang w:val="fr-BE"/>
        </w:rPr>
      </w:pPr>
    </w:p>
    <w:p w14:paraId="4912C12D" w14:textId="77777777" w:rsidR="00277434" w:rsidRPr="00FE4CFA" w:rsidRDefault="00FE4CFA">
      <w:pPr>
        <w:pStyle w:val="Lijstalinea"/>
        <w:ind w:left="0"/>
        <w:rPr>
          <w:rFonts w:ascii="Verdana" w:hAnsi="Verdana" w:cs="Arial"/>
          <w:sz w:val="22"/>
          <w:szCs w:val="22"/>
          <w:u w:val="single"/>
          <w:lang w:val="fr-BE"/>
        </w:rPr>
      </w:pPr>
      <w:r w:rsidRPr="00FE4CFA">
        <w:rPr>
          <w:rFonts w:ascii="Verdana" w:hAnsi="Verdana" w:cs="Arial"/>
          <w:sz w:val="22"/>
          <w:szCs w:val="22"/>
          <w:u w:val="single"/>
          <w:lang w:val="fr-BE"/>
        </w:rPr>
        <w:t>Communauté germanophone</w:t>
      </w:r>
    </w:p>
    <w:p w14:paraId="6F89B63C" w14:textId="41786D7E" w:rsidR="00277434" w:rsidRPr="00FE4CFA" w:rsidRDefault="00FE4CFA">
      <w:pPr>
        <w:rPr>
          <w:rFonts w:ascii="Verdana" w:hAnsi="Verdana" w:cstheme="minorHAnsi"/>
          <w:lang w:val="fr-BE"/>
        </w:rPr>
      </w:pPr>
      <w:commentRangeStart w:id="3"/>
      <w:r w:rsidRPr="00FE4CFA">
        <w:rPr>
          <w:rFonts w:ascii="Verdana" w:hAnsi="Verdana" w:cs="Arial"/>
          <w:sz w:val="22"/>
          <w:szCs w:val="22"/>
          <w:highlight w:val="yellow"/>
          <w:lang w:val="fr-BE"/>
        </w:rPr>
        <w:t xml:space="preserve">Comment </w:t>
      </w:r>
      <w:r w:rsidR="00A83087">
        <w:rPr>
          <w:rFonts w:ascii="Verdana" w:hAnsi="Verdana" w:cs="Arial"/>
          <w:sz w:val="22"/>
          <w:szCs w:val="22"/>
          <w:highlight w:val="yellow"/>
          <w:lang w:val="fr-BE"/>
        </w:rPr>
        <w:t>composer</w:t>
      </w:r>
      <w:r w:rsidRPr="00FE4CFA">
        <w:rPr>
          <w:rFonts w:ascii="Verdana" w:hAnsi="Verdana" w:cs="Arial"/>
          <w:sz w:val="22"/>
          <w:szCs w:val="22"/>
          <w:highlight w:val="yellow"/>
          <w:lang w:val="fr-BE"/>
        </w:rPr>
        <w:t xml:space="preserve"> ? </w:t>
      </w:r>
      <w:r w:rsidR="00A83087">
        <w:rPr>
          <w:rFonts w:ascii="Verdana" w:hAnsi="Verdana" w:cs="Arial"/>
          <w:sz w:val="22"/>
          <w:szCs w:val="22"/>
          <w:highlight w:val="yellow"/>
          <w:lang w:val="fr-BE"/>
        </w:rPr>
        <w:t>En fonctionnement</w:t>
      </w:r>
      <w:r w:rsidRPr="00FE4CFA">
        <w:rPr>
          <w:rFonts w:ascii="Verdana" w:hAnsi="Verdana" w:cs="Arial"/>
          <w:sz w:val="22"/>
          <w:szCs w:val="22"/>
          <w:highlight w:val="yellow"/>
          <w:lang w:val="fr-BE"/>
        </w:rPr>
        <w:t xml:space="preserve"> ? </w:t>
      </w:r>
      <w:r w:rsidR="00A83087" w:rsidRPr="00FE4CFA">
        <w:rPr>
          <w:rFonts w:ascii="Verdana" w:hAnsi="Verdana" w:cs="Arial"/>
          <w:sz w:val="22"/>
          <w:szCs w:val="22"/>
          <w:highlight w:val="yellow"/>
          <w:lang w:val="fr-BE"/>
        </w:rPr>
        <w:t>Rappor</w:t>
      </w:r>
      <w:r w:rsidR="00A83087">
        <w:rPr>
          <w:rFonts w:ascii="Verdana" w:hAnsi="Verdana" w:cs="Arial"/>
          <w:sz w:val="22"/>
          <w:szCs w:val="22"/>
          <w:highlight w:val="yellow"/>
          <w:lang w:val="fr-BE"/>
        </w:rPr>
        <w:t>tage</w:t>
      </w:r>
      <w:r w:rsidR="00A83087" w:rsidRPr="00FE4CFA">
        <w:rPr>
          <w:rFonts w:ascii="Verdana" w:hAnsi="Verdana" w:cs="Arial"/>
          <w:sz w:val="22"/>
          <w:szCs w:val="22"/>
          <w:highlight w:val="yellow"/>
          <w:lang w:val="fr-BE"/>
        </w:rPr>
        <w:t xml:space="preserve"> </w:t>
      </w:r>
      <w:r w:rsidRPr="00FE4CFA">
        <w:rPr>
          <w:rFonts w:ascii="Verdana" w:hAnsi="Verdana" w:cs="Arial"/>
          <w:sz w:val="22"/>
          <w:szCs w:val="22"/>
          <w:highlight w:val="yellow"/>
          <w:lang w:val="fr-BE"/>
        </w:rPr>
        <w:t xml:space="preserve">? </w:t>
      </w:r>
      <w:commentRangeEnd w:id="3"/>
      <w:r w:rsidR="00B73C2A" w:rsidRPr="00691467">
        <w:rPr>
          <w:rStyle w:val="Verwijzingopmerking"/>
          <w:rFonts w:ascii="Verdana" w:hAnsi="Verdana"/>
        </w:rPr>
        <w:commentReference w:id="3"/>
      </w:r>
      <w:r w:rsidRPr="00FE4CFA">
        <w:rPr>
          <w:rFonts w:ascii="Verdana" w:hAnsi="Verdana" w:cs="Arial"/>
          <w:sz w:val="22"/>
          <w:szCs w:val="22"/>
          <w:lang w:val="fr-BE"/>
        </w:rPr>
        <w:br/>
        <w:t xml:space="preserve"> DG </w:t>
      </w:r>
      <w:proofErr w:type="spellStart"/>
      <w:r w:rsidRPr="00FE4CFA">
        <w:rPr>
          <w:rFonts w:ascii="Verdana" w:hAnsi="Verdana" w:cs="Arial"/>
          <w:sz w:val="22"/>
          <w:szCs w:val="22"/>
          <w:lang w:val="fr-BE"/>
        </w:rPr>
        <w:t>Inklusiv</w:t>
      </w:r>
      <w:proofErr w:type="spellEnd"/>
      <w:r w:rsidRPr="00FE4CFA">
        <w:rPr>
          <w:rFonts w:ascii="Verdana" w:hAnsi="Verdana" w:cs="Arial"/>
          <w:sz w:val="22"/>
          <w:szCs w:val="22"/>
          <w:lang w:val="fr-BE"/>
        </w:rPr>
        <w:t xml:space="preserve"> 2025</w:t>
      </w:r>
      <w:r w:rsidRPr="00FE4CFA">
        <w:rPr>
          <w:rFonts w:ascii="Verdana" w:hAnsi="Verdana" w:cs="Arial"/>
          <w:sz w:val="22"/>
          <w:szCs w:val="22"/>
          <w:lang w:val="fr-BE"/>
        </w:rPr>
        <w:br/>
      </w:r>
      <w:bookmarkStart w:id="4" w:name="_Hlk84425343"/>
      <w:r w:rsidRPr="00FE4CFA">
        <w:rPr>
          <w:rFonts w:ascii="Verdana" w:hAnsi="Verdana" w:cstheme="minorHAnsi"/>
          <w:lang w:val="fr-BE"/>
        </w:rPr>
        <w:t xml:space="preserve">Le plan d'action DSL "DG INKLUSIV 2025" prévoyait environ 170 mesures concrètes, dont le taux de mise en œuvre </w:t>
      </w:r>
      <w:r w:rsidRPr="0034273C">
        <w:rPr>
          <w:rFonts w:ascii="Verdana" w:hAnsi="Verdana" w:cstheme="minorHAnsi"/>
          <w:b/>
          <w:bCs/>
          <w:lang w:val="fr-BE"/>
        </w:rPr>
        <w:t>en 2020</w:t>
      </w:r>
      <w:r w:rsidRPr="00FE4CFA">
        <w:rPr>
          <w:rFonts w:ascii="Verdana" w:hAnsi="Verdana" w:cstheme="minorHAnsi"/>
          <w:lang w:val="fr-BE"/>
        </w:rPr>
        <w:t xml:space="preserve"> est estimé par les associations à moins de 15%.</w:t>
      </w:r>
    </w:p>
    <w:p w14:paraId="3A620A08" w14:textId="77777777" w:rsidR="00277434" w:rsidRPr="00FE4CFA" w:rsidRDefault="00FE4CFA">
      <w:pPr>
        <w:rPr>
          <w:rFonts w:ascii="Verdana" w:hAnsi="Verdana" w:cstheme="minorHAnsi"/>
          <w:lang w:val="fr-BE"/>
        </w:rPr>
      </w:pPr>
      <w:r w:rsidRPr="00FE4CFA">
        <w:rPr>
          <w:rFonts w:ascii="Verdana" w:hAnsi="Verdana" w:cstheme="minorHAnsi"/>
          <w:lang w:val="fr-BE"/>
        </w:rPr>
        <w:t>Bien que le gouvernement ait laissé entendre à plusieurs reprises qu'il s'agissait d'un objectif politique, le plan lui-même est resté un document juridiquement non contraignant.</w:t>
      </w:r>
    </w:p>
    <w:tbl>
      <w:tblPr>
        <w:tblStyle w:val="Tabelraster"/>
        <w:tblW w:w="0" w:type="auto"/>
        <w:tblInd w:w="-113" w:type="dxa"/>
        <w:tblLook w:val="04A0" w:firstRow="1" w:lastRow="0" w:firstColumn="1" w:lastColumn="0" w:noHBand="0" w:noVBand="1"/>
      </w:tblPr>
      <w:tblGrid>
        <w:gridCol w:w="9016"/>
      </w:tblGrid>
      <w:tr w:rsidR="00154CBC" w:rsidRPr="00665BA8" w14:paraId="462F3319" w14:textId="77777777" w:rsidTr="53B61E3D">
        <w:tc>
          <w:tcPr>
            <w:tcW w:w="9016" w:type="dxa"/>
            <w:shd w:val="clear" w:color="auto" w:fill="D9E2F3" w:themeFill="accent1" w:themeFillTint="33"/>
          </w:tcPr>
          <w:p w14:paraId="3273520D" w14:textId="6B2FD78D" w:rsidR="00277434" w:rsidRPr="00FE4CFA" w:rsidRDefault="00FE4CFA">
            <w:pPr>
              <w:pStyle w:val="Lijstalinea"/>
              <w:ind w:left="0"/>
              <w:rPr>
                <w:rFonts w:ascii="Verdana" w:hAnsi="Verdana" w:cs="Arial"/>
                <w:sz w:val="22"/>
                <w:szCs w:val="22"/>
                <w:lang w:val="fr-BE"/>
              </w:rPr>
            </w:pPr>
            <w:commentRangeStart w:id="5"/>
            <w:r w:rsidRPr="00FE4CFA">
              <w:rPr>
                <w:rFonts w:ascii="Verdana" w:hAnsi="Verdana"/>
                <w:lang w:val="fr-BE"/>
              </w:rPr>
              <w:t xml:space="preserve">L'avis de la société civile qui, même sans reconnaissance officielle, travaille avec les moyens disponibles, n'a pas été sollicité. </w:t>
            </w:r>
            <w:commentRangeEnd w:id="5"/>
            <w:r w:rsidR="00A83087">
              <w:rPr>
                <w:rStyle w:val="Verwijzingopmerking"/>
              </w:rPr>
              <w:commentReference w:id="5"/>
            </w:r>
            <w:bookmarkEnd w:id="4"/>
            <w:r w:rsidRPr="00FE4CFA">
              <w:rPr>
                <w:rFonts w:ascii="Verdana" w:hAnsi="Verdana" w:cs="Arial"/>
                <w:b/>
                <w:bCs/>
                <w:sz w:val="22"/>
                <w:szCs w:val="22"/>
                <w:lang w:val="fr-BE"/>
              </w:rPr>
              <w:t xml:space="preserve">Recommandation </w:t>
            </w:r>
            <w:r w:rsidR="76526670" w:rsidRPr="00FE4CFA">
              <w:rPr>
                <w:rFonts w:ascii="Verdana" w:hAnsi="Verdana" w:cs="Arial"/>
                <w:b/>
                <w:bCs/>
                <w:sz w:val="22"/>
                <w:szCs w:val="22"/>
                <w:lang w:val="fr-BE"/>
              </w:rPr>
              <w:t xml:space="preserve">: </w:t>
            </w:r>
            <w:r w:rsidR="76526670" w:rsidRPr="00FE4CFA">
              <w:rPr>
                <w:rFonts w:ascii="Verdana" w:hAnsi="Verdana" w:cs="Arial"/>
                <w:sz w:val="22"/>
                <w:szCs w:val="22"/>
                <w:lang w:val="fr-BE"/>
              </w:rPr>
              <w:t xml:space="preserve">un mécanisme de suivi devrait être mis en place pour le plan d'action interfédéral en faveur des </w:t>
            </w:r>
            <w:r>
              <w:rPr>
                <w:rFonts w:ascii="Verdana" w:hAnsi="Verdana" w:cs="Arial"/>
                <w:sz w:val="22"/>
                <w:szCs w:val="22"/>
                <w:lang w:val="fr-BE"/>
              </w:rPr>
              <w:t>personnes en situation de handicap</w:t>
            </w:r>
            <w:r w:rsidR="76526670" w:rsidRPr="00FE4CFA">
              <w:rPr>
                <w:rFonts w:ascii="Verdana" w:hAnsi="Verdana" w:cs="Arial"/>
                <w:sz w:val="22"/>
                <w:szCs w:val="22"/>
                <w:lang w:val="fr-BE"/>
              </w:rPr>
              <w:t xml:space="preserve">, car il couvre plusieurs législatures et implique différents niveaux politiques. </w:t>
            </w:r>
          </w:p>
          <w:p w14:paraId="23ADE324" w14:textId="77777777" w:rsidR="00F81499" w:rsidRPr="00FE4CFA" w:rsidRDefault="00F81499" w:rsidP="00154CBC">
            <w:pPr>
              <w:pStyle w:val="Lijstalinea"/>
              <w:ind w:left="0"/>
              <w:rPr>
                <w:rFonts w:ascii="Verdana" w:hAnsi="Verdana" w:cs="Arial"/>
                <w:sz w:val="22"/>
                <w:szCs w:val="22"/>
                <w:lang w:val="fr-BE"/>
              </w:rPr>
            </w:pPr>
          </w:p>
          <w:p w14:paraId="0D1F9B23" w14:textId="3EE0C87A" w:rsidR="00277434" w:rsidRPr="00FE4CFA" w:rsidRDefault="00FE4CFA">
            <w:pPr>
              <w:pStyle w:val="Lijstalinea"/>
              <w:ind w:left="0"/>
              <w:rPr>
                <w:rFonts w:ascii="Verdana" w:hAnsi="Verdana" w:cs="Arial"/>
                <w:b/>
                <w:bCs/>
                <w:sz w:val="22"/>
                <w:szCs w:val="22"/>
                <w:lang w:val="fr-BE"/>
              </w:rPr>
            </w:pPr>
            <w:r w:rsidRPr="00FE4CFA">
              <w:rPr>
                <w:rFonts w:ascii="Verdana" w:hAnsi="Verdana" w:cs="Arial"/>
                <w:b/>
                <w:bCs/>
                <w:sz w:val="22"/>
                <w:szCs w:val="22"/>
                <w:lang w:val="fr-BE"/>
              </w:rPr>
              <w:t xml:space="preserve">Recommandation : </w:t>
            </w:r>
            <w:r w:rsidR="00B943E5" w:rsidRPr="00FE4CFA">
              <w:rPr>
                <w:rFonts w:ascii="Verdana" w:hAnsi="Verdana" w:cs="Arial"/>
                <w:sz w:val="22"/>
                <w:szCs w:val="22"/>
                <w:lang w:val="fr-BE"/>
              </w:rPr>
              <w:t xml:space="preserve">le </w:t>
            </w:r>
            <w:r w:rsidR="00A83087">
              <w:rPr>
                <w:rFonts w:ascii="Verdana" w:hAnsi="Verdana" w:cs="Arial"/>
                <w:sz w:val="22"/>
                <w:szCs w:val="22"/>
                <w:lang w:val="fr-BE"/>
              </w:rPr>
              <w:t xml:space="preserve">principe même d’un </w:t>
            </w:r>
            <w:r w:rsidR="00B943E5" w:rsidRPr="00FE4CFA">
              <w:rPr>
                <w:rFonts w:ascii="Verdana" w:hAnsi="Verdana" w:cs="Arial"/>
                <w:sz w:val="22"/>
                <w:szCs w:val="22"/>
                <w:lang w:val="fr-BE"/>
              </w:rPr>
              <w:t xml:space="preserve">plan d'action </w:t>
            </w:r>
            <w:r w:rsidR="00A83087">
              <w:rPr>
                <w:rFonts w:ascii="Verdana" w:hAnsi="Verdana" w:cs="Arial"/>
                <w:sz w:val="22"/>
                <w:szCs w:val="22"/>
                <w:lang w:val="fr-BE"/>
              </w:rPr>
              <w:t>handicap</w:t>
            </w:r>
            <w:r w:rsidR="00A83087" w:rsidRPr="00FE4CFA">
              <w:rPr>
                <w:rFonts w:ascii="Verdana" w:hAnsi="Verdana" w:cs="Arial"/>
                <w:sz w:val="22"/>
                <w:szCs w:val="22"/>
                <w:lang w:val="fr-BE"/>
              </w:rPr>
              <w:t xml:space="preserve"> </w:t>
            </w:r>
            <w:r w:rsidR="00B943E5" w:rsidRPr="00FE4CFA">
              <w:rPr>
                <w:rFonts w:ascii="Verdana" w:hAnsi="Verdana" w:cs="Arial"/>
                <w:sz w:val="22"/>
                <w:szCs w:val="22"/>
                <w:lang w:val="fr-BE"/>
              </w:rPr>
              <w:t>devrait devenir obligatoire à tous les niveaux de compétence (</w:t>
            </w:r>
            <w:proofErr w:type="spellStart"/>
            <w:r w:rsidR="00B943E5" w:rsidRPr="00FE4CFA">
              <w:rPr>
                <w:rFonts w:ascii="Verdana" w:hAnsi="Verdana" w:cs="Arial"/>
                <w:b/>
                <w:bCs/>
                <w:sz w:val="22"/>
                <w:szCs w:val="22"/>
                <w:lang w:val="fr-BE"/>
              </w:rPr>
              <w:t>handistreaming</w:t>
            </w:r>
            <w:proofErr w:type="spellEnd"/>
            <w:r w:rsidR="00B943E5" w:rsidRPr="00FE4CFA">
              <w:rPr>
                <w:rFonts w:ascii="Verdana" w:hAnsi="Verdana" w:cs="Arial"/>
                <w:sz w:val="22"/>
                <w:szCs w:val="22"/>
                <w:lang w:val="fr-BE"/>
              </w:rPr>
              <w:t xml:space="preserve">). Ce plan devrait être préparé en concertation avec les </w:t>
            </w:r>
            <w:r w:rsidR="00A83087">
              <w:rPr>
                <w:rFonts w:ascii="Verdana" w:hAnsi="Verdana" w:cs="Arial"/>
                <w:sz w:val="22"/>
                <w:szCs w:val="22"/>
                <w:lang w:val="fr-BE"/>
              </w:rPr>
              <w:t xml:space="preserve">conseils d’avis compétents et </w:t>
            </w:r>
            <w:r w:rsidR="00B943E5" w:rsidRPr="00FE4CFA">
              <w:rPr>
                <w:rFonts w:ascii="Verdana" w:hAnsi="Verdana" w:cs="Arial"/>
                <w:sz w:val="22"/>
                <w:szCs w:val="22"/>
                <w:lang w:val="fr-BE"/>
              </w:rPr>
              <w:t xml:space="preserve">organisations de </w:t>
            </w:r>
            <w:r>
              <w:rPr>
                <w:rFonts w:ascii="Verdana" w:hAnsi="Verdana" w:cs="Arial"/>
                <w:sz w:val="22"/>
                <w:szCs w:val="22"/>
                <w:lang w:val="fr-BE"/>
              </w:rPr>
              <w:t>personnes en situation de handicap</w:t>
            </w:r>
            <w:r w:rsidR="00B943E5" w:rsidRPr="00FE4CFA">
              <w:rPr>
                <w:rFonts w:ascii="Verdana" w:hAnsi="Verdana" w:cs="Arial"/>
                <w:sz w:val="22"/>
                <w:szCs w:val="22"/>
                <w:lang w:val="fr-BE"/>
              </w:rPr>
              <w:t xml:space="preserve"> et revu régulièrement</w:t>
            </w:r>
            <w:r w:rsidR="0DEA26A1" w:rsidRPr="00FE4CFA">
              <w:rPr>
                <w:rFonts w:ascii="Verdana" w:hAnsi="Verdana" w:cs="Arial"/>
                <w:b/>
                <w:bCs/>
                <w:sz w:val="22"/>
                <w:szCs w:val="22"/>
                <w:lang w:val="fr-BE"/>
              </w:rPr>
              <w:t xml:space="preserve">. </w:t>
            </w:r>
          </w:p>
          <w:p w14:paraId="0B0384D7" w14:textId="77777777" w:rsidR="00B943E5" w:rsidRPr="00FE4CFA" w:rsidRDefault="00B943E5" w:rsidP="53B61E3D">
            <w:pPr>
              <w:pStyle w:val="Lijstalinea"/>
              <w:ind w:left="0"/>
              <w:rPr>
                <w:rFonts w:ascii="Verdana" w:hAnsi="Verdana" w:cs="Arial"/>
                <w:b/>
                <w:bCs/>
                <w:strike/>
                <w:sz w:val="22"/>
                <w:szCs w:val="22"/>
                <w:lang w:val="fr-BE"/>
              </w:rPr>
            </w:pPr>
          </w:p>
          <w:p w14:paraId="108F3C19" w14:textId="77777777" w:rsidR="00277434" w:rsidRPr="00FE4CFA" w:rsidRDefault="00FE4CFA">
            <w:pPr>
              <w:pStyle w:val="Lijstalinea"/>
              <w:ind w:left="0"/>
              <w:rPr>
                <w:rFonts w:ascii="Verdana" w:hAnsi="Verdana" w:cs="Arial"/>
                <w:b/>
                <w:bCs/>
                <w:sz w:val="22"/>
                <w:szCs w:val="22"/>
                <w:lang w:val="fr-BE"/>
              </w:rPr>
            </w:pPr>
            <w:r w:rsidRPr="00FE4CFA">
              <w:rPr>
                <w:rFonts w:ascii="Verdana" w:hAnsi="Verdana" w:cs="Arial"/>
                <w:b/>
                <w:bCs/>
                <w:sz w:val="22"/>
                <w:szCs w:val="22"/>
                <w:lang w:val="fr-BE"/>
              </w:rPr>
              <w:t xml:space="preserve">Recommandation </w:t>
            </w:r>
            <w:r w:rsidRPr="00FE4CFA">
              <w:rPr>
                <w:rFonts w:ascii="Verdana" w:hAnsi="Verdana" w:cs="Arial"/>
                <w:sz w:val="22"/>
                <w:szCs w:val="22"/>
                <w:lang w:val="fr-BE"/>
              </w:rPr>
              <w:t>: des estimations budgétaires sont nécessaires pour les deux plans.</w:t>
            </w:r>
          </w:p>
        </w:tc>
      </w:tr>
    </w:tbl>
    <w:p w14:paraId="62014F44" w14:textId="77777777" w:rsidR="00277434" w:rsidRPr="00FE4CFA" w:rsidRDefault="00FE4CFA">
      <w:pPr>
        <w:pStyle w:val="Kop2"/>
        <w:jc w:val="left"/>
        <w:rPr>
          <w:rFonts w:ascii="Verdana" w:hAnsi="Verdana"/>
          <w:b/>
          <w:bCs/>
          <w:sz w:val="24"/>
          <w:szCs w:val="24"/>
          <w:lang w:val="fr-BE"/>
        </w:rPr>
      </w:pPr>
      <w:r w:rsidRPr="00FE4CFA">
        <w:rPr>
          <w:rFonts w:ascii="Verdana" w:hAnsi="Verdana"/>
          <w:b/>
          <w:bCs/>
          <w:sz w:val="24"/>
          <w:szCs w:val="24"/>
          <w:lang w:val="fr-BE"/>
        </w:rPr>
        <w:t xml:space="preserve">Points 3 et </w:t>
      </w:r>
      <w:r w:rsidRPr="00FE4CFA">
        <w:rPr>
          <w:rStyle w:val="Kop3Char"/>
          <w:bCs/>
          <w:szCs w:val="24"/>
          <w:lang w:val="fr-BE"/>
        </w:rPr>
        <w:t>4</w:t>
      </w:r>
      <w:r w:rsidRPr="00FE4CFA">
        <w:rPr>
          <w:rFonts w:ascii="Verdana" w:hAnsi="Verdana"/>
          <w:b/>
          <w:bCs/>
          <w:sz w:val="24"/>
          <w:szCs w:val="24"/>
          <w:lang w:val="fr-BE"/>
        </w:rPr>
        <w:t>.</w:t>
      </w:r>
    </w:p>
    <w:p w14:paraId="674AC8C8" w14:textId="7CB2761A" w:rsidR="00277434" w:rsidRPr="00FE4CFA" w:rsidRDefault="00A83087">
      <w:pPr>
        <w:rPr>
          <w:rFonts w:ascii="Verdana" w:hAnsi="Verdana" w:cs="Arial"/>
          <w:sz w:val="22"/>
          <w:szCs w:val="22"/>
          <w:lang w:val="fr-BE"/>
        </w:rPr>
      </w:pPr>
      <w:r>
        <w:rPr>
          <w:rFonts w:ascii="Verdana" w:hAnsi="Verdana" w:cs="Arial"/>
          <w:sz w:val="22"/>
          <w:szCs w:val="22"/>
          <w:lang w:val="fr-BE"/>
        </w:rPr>
        <w:t>Depuis</w:t>
      </w:r>
      <w:r w:rsidR="00FE4CFA" w:rsidRPr="00FE4CFA">
        <w:rPr>
          <w:rFonts w:ascii="Verdana" w:hAnsi="Verdana" w:cs="Arial"/>
          <w:sz w:val="22"/>
          <w:szCs w:val="22"/>
          <w:lang w:val="fr-BE"/>
        </w:rPr>
        <w:t xml:space="preserve"> 2023, des organes consultatifs existent à tous les niveaux politiques. </w:t>
      </w:r>
      <w:r w:rsidR="002063BC" w:rsidRPr="00FE4CFA">
        <w:rPr>
          <w:rFonts w:ascii="Verdana" w:hAnsi="Verdana" w:cs="Arial"/>
          <w:sz w:val="22"/>
          <w:szCs w:val="22"/>
          <w:lang w:val="fr-BE"/>
        </w:rPr>
        <w:t xml:space="preserve">Il existe </w:t>
      </w:r>
      <w:r w:rsidR="002063BC" w:rsidRPr="00FE4CFA">
        <w:rPr>
          <w:rFonts w:ascii="Verdana" w:hAnsi="Verdana" w:cs="Arial"/>
          <w:sz w:val="22"/>
          <w:szCs w:val="22"/>
          <w:highlight w:val="yellow"/>
          <w:lang w:val="fr-BE"/>
        </w:rPr>
        <w:t>huit conseils consultatifs officiels</w:t>
      </w:r>
      <w:r w:rsidR="002063BC" w:rsidRPr="00FE4CFA">
        <w:rPr>
          <w:rFonts w:ascii="Verdana" w:hAnsi="Verdana" w:cs="Arial"/>
          <w:sz w:val="22"/>
          <w:szCs w:val="22"/>
          <w:lang w:val="fr-BE"/>
        </w:rPr>
        <w:t>.</w:t>
      </w:r>
    </w:p>
    <w:p w14:paraId="3B057BC5" w14:textId="4A93077D" w:rsidR="00277434" w:rsidRPr="00FE4CFA" w:rsidRDefault="00FE4CFA">
      <w:pPr>
        <w:rPr>
          <w:rFonts w:ascii="Verdana" w:hAnsi="Verdana" w:cs="Arial"/>
          <w:sz w:val="22"/>
          <w:szCs w:val="22"/>
          <w:lang w:val="fr-BE"/>
        </w:rPr>
      </w:pPr>
      <w:r w:rsidRPr="00FE4CFA">
        <w:rPr>
          <w:rFonts w:ascii="Verdana" w:hAnsi="Verdana" w:cs="Arial"/>
          <w:sz w:val="22"/>
          <w:szCs w:val="22"/>
          <w:lang w:val="fr-BE"/>
        </w:rPr>
        <w:t xml:space="preserve">La participation des organisations de </w:t>
      </w:r>
      <w:r>
        <w:rPr>
          <w:rFonts w:ascii="Verdana" w:hAnsi="Verdana" w:cs="Arial"/>
          <w:sz w:val="22"/>
          <w:szCs w:val="22"/>
          <w:lang w:val="fr-BE"/>
        </w:rPr>
        <w:t>personnes en situation de handicap</w:t>
      </w:r>
      <w:r w:rsidRPr="00FE4CFA">
        <w:rPr>
          <w:rFonts w:ascii="Verdana" w:hAnsi="Verdana" w:cs="Arial"/>
          <w:sz w:val="22"/>
          <w:szCs w:val="22"/>
          <w:lang w:val="fr-BE"/>
        </w:rPr>
        <w:t xml:space="preserve"> aux conseils consultatifs pose en général un défi majeur. En effet, le travail politique des associations n'est pas du tout reconnu (le processus de formation continue est également très fortement encadré administrativement</w:t>
      </w:r>
      <w:r w:rsidR="00A83087">
        <w:rPr>
          <w:rFonts w:ascii="Verdana" w:hAnsi="Verdana" w:cs="Arial"/>
          <w:sz w:val="22"/>
          <w:szCs w:val="22"/>
          <w:lang w:val="fr-BE"/>
        </w:rPr>
        <w:t xml:space="preserve"> et ne couvre que des projets sur le court terme</w:t>
      </w:r>
      <w:r w:rsidRPr="00FE4CFA">
        <w:rPr>
          <w:rFonts w:ascii="Verdana" w:hAnsi="Verdana" w:cs="Arial"/>
          <w:sz w:val="22"/>
          <w:szCs w:val="22"/>
          <w:lang w:val="fr-BE"/>
        </w:rPr>
        <w:t xml:space="preserve">). Dans le même temps, la </w:t>
      </w:r>
      <w:r w:rsidR="00012228" w:rsidRPr="00FE4CFA">
        <w:rPr>
          <w:rFonts w:ascii="Verdana" w:hAnsi="Verdana" w:cs="Arial"/>
          <w:sz w:val="22"/>
          <w:szCs w:val="22"/>
          <w:lang w:val="fr-BE"/>
        </w:rPr>
        <w:t xml:space="preserve">tendance est à l'amélioration en termes de consultation au niveau fédéral, mais elle n'est pas encore suffisante au regard de la norme de l'article 4, </w:t>
      </w:r>
      <w:r w:rsidR="00A83087">
        <w:rPr>
          <w:rFonts w:ascii="Verdana" w:hAnsi="Verdana" w:cs="Arial"/>
          <w:sz w:val="22"/>
          <w:szCs w:val="22"/>
          <w:lang w:val="fr-BE"/>
        </w:rPr>
        <w:t>§</w:t>
      </w:r>
      <w:r w:rsidR="00012228" w:rsidRPr="00FE4CFA">
        <w:rPr>
          <w:rFonts w:ascii="Verdana" w:hAnsi="Verdana" w:cs="Arial"/>
          <w:sz w:val="22"/>
          <w:szCs w:val="22"/>
          <w:lang w:val="fr-BE"/>
        </w:rPr>
        <w:t xml:space="preserve">3, de </w:t>
      </w:r>
      <w:r w:rsidR="00A83087">
        <w:rPr>
          <w:rFonts w:ascii="Verdana" w:hAnsi="Verdana" w:cs="Arial"/>
          <w:sz w:val="22"/>
          <w:szCs w:val="22"/>
          <w:lang w:val="fr-BE"/>
        </w:rPr>
        <w:t>l’UNCRPD</w:t>
      </w:r>
      <w:r w:rsidR="00012228" w:rsidRPr="00FE4CFA">
        <w:rPr>
          <w:rFonts w:ascii="Verdana" w:hAnsi="Verdana" w:cs="Arial"/>
          <w:sz w:val="22"/>
          <w:szCs w:val="22"/>
          <w:lang w:val="fr-BE"/>
        </w:rPr>
        <w:t xml:space="preserve">. Par exemple, la fréquence des consultations dépend fortement du ministre. </w:t>
      </w:r>
    </w:p>
    <w:p w14:paraId="5C6A099C" w14:textId="5B421B18" w:rsidR="00277434" w:rsidRPr="00FE4CFA" w:rsidRDefault="00FE4CFA">
      <w:pPr>
        <w:rPr>
          <w:rFonts w:ascii="Verdana" w:hAnsi="Verdana" w:cs="Arial"/>
          <w:sz w:val="22"/>
          <w:szCs w:val="22"/>
          <w:lang w:val="fr-BE"/>
        </w:rPr>
      </w:pPr>
      <w:r w:rsidRPr="00FE4CFA">
        <w:rPr>
          <w:rFonts w:ascii="Verdana" w:hAnsi="Verdana" w:cs="Arial"/>
          <w:sz w:val="22"/>
          <w:szCs w:val="22"/>
          <w:u w:val="single"/>
          <w:lang w:val="fr-BE"/>
        </w:rPr>
        <w:lastRenderedPageBreak/>
        <w:t xml:space="preserve">Fédéral </w:t>
      </w:r>
      <w:r w:rsidR="00B73C2A" w:rsidRPr="00FE4CFA">
        <w:rPr>
          <w:rFonts w:ascii="Verdana" w:hAnsi="Verdana" w:cs="Arial"/>
          <w:sz w:val="22"/>
          <w:szCs w:val="22"/>
          <w:u w:val="single"/>
          <w:lang w:val="fr-BE"/>
        </w:rPr>
        <w:t>(1)</w:t>
      </w:r>
      <w:r w:rsidRPr="00FE4CFA">
        <w:rPr>
          <w:rFonts w:ascii="Verdana" w:hAnsi="Verdana" w:cs="Arial"/>
          <w:sz w:val="22"/>
          <w:szCs w:val="22"/>
          <w:u w:val="single"/>
          <w:lang w:val="fr-BE"/>
        </w:rPr>
        <w:br/>
      </w:r>
      <w:r w:rsidR="00601E6B" w:rsidRPr="00FE4CFA">
        <w:rPr>
          <w:rFonts w:ascii="Verdana" w:hAnsi="Verdana" w:cs="Arial"/>
          <w:sz w:val="22"/>
          <w:szCs w:val="22"/>
          <w:lang w:val="fr-BE"/>
        </w:rPr>
        <w:t xml:space="preserve">Au niveau fédéral, il existe </w:t>
      </w:r>
      <w:r w:rsidRPr="00FE4CFA">
        <w:rPr>
          <w:rFonts w:ascii="Verdana" w:hAnsi="Verdana" w:cs="Arial"/>
          <w:sz w:val="22"/>
          <w:szCs w:val="22"/>
          <w:lang w:val="fr-BE"/>
        </w:rPr>
        <w:t xml:space="preserve">le </w:t>
      </w:r>
      <w:r w:rsidR="004C5817">
        <w:rPr>
          <w:rFonts w:ascii="Verdana" w:hAnsi="Verdana" w:cs="Arial"/>
          <w:sz w:val="22"/>
          <w:szCs w:val="22"/>
          <w:lang w:val="fr-BE"/>
        </w:rPr>
        <w:t>CSNPH</w:t>
      </w:r>
      <w:r w:rsidRPr="00FE4CFA">
        <w:rPr>
          <w:rFonts w:ascii="Verdana" w:hAnsi="Verdana" w:cs="Arial"/>
          <w:sz w:val="22"/>
          <w:szCs w:val="22"/>
          <w:lang w:val="fr-BE"/>
        </w:rPr>
        <w:t xml:space="preserve">. Il est composé de </w:t>
      </w:r>
      <w:r w:rsidRPr="00FE4CFA">
        <w:rPr>
          <w:rFonts w:ascii="Verdana" w:hAnsi="Verdana" w:cs="Arial"/>
          <w:b/>
          <w:bCs/>
          <w:sz w:val="22"/>
          <w:szCs w:val="22"/>
          <w:lang w:val="fr-BE"/>
        </w:rPr>
        <w:t xml:space="preserve">20 représentants de la </w:t>
      </w:r>
      <w:r w:rsidR="005D768F" w:rsidRPr="00FE4CFA">
        <w:rPr>
          <w:rFonts w:ascii="Verdana" w:hAnsi="Verdana" w:cs="Arial"/>
          <w:b/>
          <w:bCs/>
          <w:sz w:val="22"/>
          <w:szCs w:val="22"/>
          <w:lang w:val="fr-BE"/>
        </w:rPr>
        <w:t xml:space="preserve">société civile </w:t>
      </w:r>
      <w:r w:rsidR="005D768F" w:rsidRPr="00FE4CFA">
        <w:rPr>
          <w:rFonts w:ascii="Verdana" w:hAnsi="Verdana" w:cs="Arial"/>
          <w:sz w:val="22"/>
          <w:szCs w:val="22"/>
          <w:lang w:val="fr-BE"/>
        </w:rPr>
        <w:t>ayant une expertise dans le domaine du handicap. L'</w:t>
      </w:r>
      <w:r w:rsidRPr="00FE4CFA">
        <w:rPr>
          <w:rFonts w:ascii="Verdana" w:hAnsi="Verdana" w:cs="Arial"/>
          <w:sz w:val="22"/>
          <w:szCs w:val="22"/>
          <w:lang w:val="fr-BE"/>
        </w:rPr>
        <w:t xml:space="preserve">article 20 </w:t>
      </w:r>
      <w:r w:rsidR="00601E6B" w:rsidRPr="00FE4CFA">
        <w:rPr>
          <w:rFonts w:ascii="Verdana" w:hAnsi="Verdana" w:cs="Arial"/>
          <w:sz w:val="22"/>
          <w:szCs w:val="22"/>
          <w:lang w:val="fr-BE"/>
        </w:rPr>
        <w:t xml:space="preserve">de la </w:t>
      </w:r>
      <w:hyperlink r:id="rId24" w:history="1">
        <w:r w:rsidR="00601E6B" w:rsidRPr="007C5A05">
          <w:rPr>
            <w:rStyle w:val="Hyperlink"/>
            <w:rFonts w:ascii="Verdana" w:hAnsi="Verdana" w:cs="Arial"/>
            <w:sz w:val="22"/>
            <w:szCs w:val="22"/>
            <w:lang w:val="fr-BE"/>
          </w:rPr>
          <w:t>loi du 27 février 1987 relative à l'allocation aux personnes</w:t>
        </w:r>
        <w:r w:rsidRPr="007C5A05">
          <w:rPr>
            <w:rStyle w:val="Hyperlink"/>
            <w:rFonts w:ascii="Verdana" w:hAnsi="Verdana" w:cs="Arial"/>
            <w:sz w:val="22"/>
            <w:szCs w:val="22"/>
            <w:lang w:val="fr-BE"/>
          </w:rPr>
          <w:t xml:space="preserve"> handicapées</w:t>
        </w:r>
      </w:hyperlink>
      <w:r w:rsidRPr="00FE4CFA">
        <w:rPr>
          <w:rFonts w:ascii="Verdana" w:hAnsi="Verdana" w:cs="Arial"/>
          <w:sz w:val="22"/>
          <w:szCs w:val="22"/>
          <w:lang w:val="fr-BE"/>
        </w:rPr>
        <w:t xml:space="preserve"> stipule que l'avis du </w:t>
      </w:r>
      <w:r w:rsidR="004C5817" w:rsidRPr="00FE4CFA">
        <w:rPr>
          <w:rFonts w:ascii="Verdana" w:hAnsi="Verdana" w:cs="Arial"/>
          <w:sz w:val="22"/>
          <w:szCs w:val="22"/>
          <w:lang w:val="fr-BE"/>
        </w:rPr>
        <w:t>C</w:t>
      </w:r>
      <w:r w:rsidR="004C5817">
        <w:rPr>
          <w:rFonts w:ascii="Verdana" w:hAnsi="Verdana" w:cs="Arial"/>
          <w:sz w:val="22"/>
          <w:szCs w:val="22"/>
          <w:lang w:val="fr-BE"/>
        </w:rPr>
        <w:t>SNPH</w:t>
      </w:r>
      <w:r w:rsidR="004C5817" w:rsidRPr="00FE4CFA">
        <w:rPr>
          <w:rFonts w:ascii="Verdana" w:hAnsi="Verdana" w:cs="Arial"/>
          <w:sz w:val="22"/>
          <w:szCs w:val="22"/>
          <w:lang w:val="fr-BE"/>
        </w:rPr>
        <w:t xml:space="preserve"> </w:t>
      </w:r>
      <w:r w:rsidRPr="00FE4CFA">
        <w:rPr>
          <w:rFonts w:ascii="Verdana" w:hAnsi="Verdana" w:cs="Arial"/>
          <w:sz w:val="22"/>
          <w:szCs w:val="22"/>
          <w:lang w:val="fr-BE"/>
        </w:rPr>
        <w:t>est obligatoire en la matière. La consultation dans les autres domaines n'est pas systématique</w:t>
      </w:r>
      <w:r w:rsidR="005D768F" w:rsidRPr="00FE4CFA">
        <w:rPr>
          <w:rFonts w:ascii="Verdana" w:hAnsi="Verdana" w:cs="Arial"/>
          <w:sz w:val="22"/>
          <w:szCs w:val="22"/>
          <w:lang w:val="fr-BE"/>
        </w:rPr>
        <w:t xml:space="preserve">. Ainsi, le </w:t>
      </w:r>
      <w:r w:rsidR="004C5817" w:rsidRPr="00FE4CFA">
        <w:rPr>
          <w:rFonts w:ascii="Verdana" w:hAnsi="Verdana" w:cs="Arial"/>
          <w:sz w:val="22"/>
          <w:szCs w:val="22"/>
          <w:lang w:val="fr-BE"/>
        </w:rPr>
        <w:t>C</w:t>
      </w:r>
      <w:r w:rsidR="004C5817">
        <w:rPr>
          <w:rFonts w:ascii="Verdana" w:hAnsi="Verdana" w:cs="Arial"/>
          <w:sz w:val="22"/>
          <w:szCs w:val="22"/>
          <w:lang w:val="fr-BE"/>
        </w:rPr>
        <w:t>SNPH</w:t>
      </w:r>
      <w:r w:rsidR="004C5817" w:rsidRPr="00FE4CFA">
        <w:rPr>
          <w:rFonts w:ascii="Verdana" w:hAnsi="Verdana" w:cs="Arial"/>
          <w:sz w:val="22"/>
          <w:szCs w:val="22"/>
          <w:lang w:val="fr-BE"/>
        </w:rPr>
        <w:t xml:space="preserve"> </w:t>
      </w:r>
      <w:r w:rsidR="005D768F" w:rsidRPr="00FE4CFA">
        <w:rPr>
          <w:rFonts w:ascii="Verdana" w:hAnsi="Verdana" w:cs="Arial"/>
          <w:sz w:val="22"/>
          <w:szCs w:val="22"/>
          <w:lang w:val="fr-BE"/>
        </w:rPr>
        <w:t>émet souvent des avis de sa propre initiative.</w:t>
      </w:r>
    </w:p>
    <w:p w14:paraId="6AFF85BA" w14:textId="21C745DA" w:rsidR="00277434" w:rsidRPr="00FE4CFA" w:rsidRDefault="00FE4CFA">
      <w:pPr>
        <w:rPr>
          <w:rFonts w:ascii="Verdana" w:hAnsi="Verdana" w:cs="Arial"/>
          <w:sz w:val="22"/>
          <w:szCs w:val="22"/>
          <w:u w:val="single"/>
          <w:lang w:val="fr-BE"/>
        </w:rPr>
      </w:pPr>
      <w:r w:rsidRPr="00FE4CFA">
        <w:rPr>
          <w:rFonts w:ascii="Verdana" w:hAnsi="Verdana" w:cs="Arial"/>
          <w:sz w:val="22"/>
          <w:szCs w:val="22"/>
          <w:lang w:val="fr-BE"/>
        </w:rPr>
        <w:t xml:space="preserve">Dans le plan d'action fédéral en faveur des </w:t>
      </w:r>
      <w:r>
        <w:rPr>
          <w:rFonts w:ascii="Verdana" w:hAnsi="Verdana" w:cs="Arial"/>
          <w:sz w:val="22"/>
          <w:szCs w:val="22"/>
          <w:lang w:val="fr-BE"/>
        </w:rPr>
        <w:t>personnes en situation de handicap</w:t>
      </w:r>
      <w:r w:rsidRPr="00FE4CFA">
        <w:rPr>
          <w:rFonts w:ascii="Verdana" w:hAnsi="Verdana" w:cs="Arial"/>
          <w:sz w:val="22"/>
          <w:szCs w:val="22"/>
          <w:lang w:val="fr-BE"/>
        </w:rPr>
        <w:t xml:space="preserve">, certains ministres se sont explicitement engagés à consulter le </w:t>
      </w:r>
      <w:r w:rsidR="004C5817">
        <w:rPr>
          <w:rFonts w:ascii="Verdana" w:hAnsi="Verdana" w:cs="Arial"/>
          <w:sz w:val="22"/>
          <w:szCs w:val="22"/>
          <w:lang w:val="fr-BE"/>
        </w:rPr>
        <w:t xml:space="preserve">CSNPH </w:t>
      </w:r>
      <w:r w:rsidRPr="00FE4CFA">
        <w:rPr>
          <w:rFonts w:ascii="Verdana" w:hAnsi="Verdana" w:cs="Arial"/>
          <w:sz w:val="22"/>
          <w:szCs w:val="22"/>
          <w:lang w:val="fr-BE"/>
        </w:rPr>
        <w:t xml:space="preserve">sur certaines mesures (par exemple, la réforme fiscale - mesure 73). En outre, les mesures 134 et 135 stipulent que la participation du </w:t>
      </w:r>
      <w:r w:rsidR="004C5817">
        <w:rPr>
          <w:rFonts w:ascii="Verdana" w:hAnsi="Verdana" w:cs="Arial"/>
          <w:sz w:val="22"/>
          <w:szCs w:val="22"/>
          <w:lang w:val="fr-BE"/>
        </w:rPr>
        <w:t>CSNPH et le CSNPH</w:t>
      </w:r>
      <w:r w:rsidRPr="00FE4CFA">
        <w:rPr>
          <w:rFonts w:ascii="Verdana" w:hAnsi="Verdana" w:cs="Arial"/>
          <w:sz w:val="22"/>
          <w:szCs w:val="22"/>
          <w:lang w:val="fr-BE"/>
        </w:rPr>
        <w:t xml:space="preserve"> lui-même seront renforcés.</w:t>
      </w:r>
      <w:r w:rsidR="1AD95E55" w:rsidRPr="00FE4CFA">
        <w:rPr>
          <w:rFonts w:ascii="Verdana" w:hAnsi="Verdana" w:cs="Arial"/>
          <w:sz w:val="22"/>
          <w:szCs w:val="22"/>
          <w:lang w:val="fr-BE"/>
        </w:rPr>
        <w:t xml:space="preserve"> Malheureusement, cela ne s'est pas produit.</w:t>
      </w:r>
    </w:p>
    <w:p w14:paraId="67BA2B87" w14:textId="1CB08322" w:rsidR="00277434" w:rsidRPr="00FE4CFA" w:rsidRDefault="00FE4CFA">
      <w:pPr>
        <w:rPr>
          <w:rStyle w:val="normaltextrun"/>
          <w:rFonts w:ascii="Verdana" w:hAnsi="Verdana" w:cs="Arial"/>
          <w:sz w:val="22"/>
          <w:szCs w:val="22"/>
          <w:u w:val="single"/>
          <w:lang w:val="fr-BE"/>
        </w:rPr>
      </w:pPr>
      <w:r w:rsidRPr="00FE4CFA">
        <w:rPr>
          <w:rFonts w:ascii="Verdana" w:hAnsi="Verdana" w:cs="Arial"/>
          <w:sz w:val="22"/>
          <w:szCs w:val="22"/>
          <w:lang w:val="fr-BE"/>
        </w:rPr>
        <w:t xml:space="preserve">Les avis du NHRPH </w:t>
      </w:r>
      <w:r w:rsidRPr="00FE4CFA">
        <w:rPr>
          <w:rFonts w:ascii="Verdana" w:hAnsi="Verdana" w:cs="Arial"/>
          <w:b/>
          <w:bCs/>
          <w:sz w:val="22"/>
          <w:szCs w:val="22"/>
          <w:lang w:val="fr-BE"/>
        </w:rPr>
        <w:t xml:space="preserve">ne sont pas contraignants </w:t>
      </w:r>
      <w:r w:rsidRPr="00FE4CFA">
        <w:rPr>
          <w:rFonts w:ascii="Verdana" w:hAnsi="Verdana" w:cs="Arial"/>
          <w:sz w:val="22"/>
          <w:szCs w:val="22"/>
          <w:lang w:val="fr-BE"/>
        </w:rPr>
        <w:t xml:space="preserve">et les ministres ne sont pas tenus de justifier pourquoi ils ne suivent pas les </w:t>
      </w:r>
      <w:r w:rsidR="004C5817">
        <w:rPr>
          <w:rFonts w:ascii="Verdana" w:hAnsi="Verdana" w:cs="Arial"/>
          <w:sz w:val="22"/>
          <w:szCs w:val="22"/>
          <w:lang w:val="fr-BE"/>
        </w:rPr>
        <w:t>avis</w:t>
      </w:r>
      <w:r w:rsidR="12DCBAAA" w:rsidRPr="00FE4CFA">
        <w:rPr>
          <w:rStyle w:val="normaltextrun"/>
          <w:rFonts w:ascii="Verdana" w:hAnsi="Verdana" w:cs="Arial"/>
          <w:sz w:val="22"/>
          <w:szCs w:val="22"/>
          <w:u w:val="single"/>
          <w:lang w:val="fr-BE"/>
        </w:rPr>
        <w:t xml:space="preserve">. </w:t>
      </w:r>
    </w:p>
    <w:p w14:paraId="6C24B6BA" w14:textId="56BA91FB" w:rsidR="00277434" w:rsidRPr="00FE4CFA" w:rsidRDefault="00FE4CFA">
      <w:pPr>
        <w:rPr>
          <w:rStyle w:val="normaltextrun"/>
          <w:rFonts w:ascii="Verdana" w:hAnsi="Verdana" w:cs="Arial"/>
          <w:sz w:val="22"/>
          <w:szCs w:val="22"/>
          <w:lang w:val="fr-BE"/>
        </w:rPr>
      </w:pPr>
      <w:r w:rsidRPr="00FE4CFA">
        <w:rPr>
          <w:rStyle w:val="normaltextrun"/>
          <w:rFonts w:ascii="Verdana" w:hAnsi="Verdana" w:cs="Arial"/>
          <w:sz w:val="22"/>
          <w:szCs w:val="22"/>
          <w:lang w:val="fr-BE"/>
        </w:rPr>
        <w:t xml:space="preserve">Le secrétariat du </w:t>
      </w:r>
      <w:r w:rsidR="004C5817">
        <w:rPr>
          <w:rStyle w:val="normaltextrun"/>
          <w:rFonts w:ascii="Verdana" w:hAnsi="Verdana" w:cs="Arial"/>
          <w:sz w:val="22"/>
          <w:szCs w:val="22"/>
          <w:lang w:val="fr-BE"/>
        </w:rPr>
        <w:t>CSNPH</w:t>
      </w:r>
      <w:r w:rsidR="004C5817" w:rsidRPr="00FE4CFA">
        <w:rPr>
          <w:rStyle w:val="normaltextrun"/>
          <w:rFonts w:ascii="Verdana" w:hAnsi="Verdana" w:cs="Arial"/>
          <w:sz w:val="22"/>
          <w:szCs w:val="22"/>
          <w:lang w:val="fr-BE"/>
        </w:rPr>
        <w:t xml:space="preserve"> </w:t>
      </w:r>
      <w:r w:rsidRPr="00FE4CFA">
        <w:rPr>
          <w:rStyle w:val="normaltextrun"/>
          <w:rFonts w:ascii="Verdana" w:hAnsi="Verdana" w:cs="Arial"/>
          <w:sz w:val="22"/>
          <w:szCs w:val="22"/>
          <w:lang w:val="fr-BE"/>
        </w:rPr>
        <w:t xml:space="preserve">s'occupe également du fonctionnement du BDF. Le secrétariat manque de personnel et ne peut donc pas répondre à toutes les demandes, n'est pas assez proactif et ne peut pas fournir </w:t>
      </w:r>
      <w:r w:rsidR="004C5817">
        <w:rPr>
          <w:rStyle w:val="normaltextrun"/>
          <w:rFonts w:ascii="Verdana" w:hAnsi="Verdana" w:cs="Arial"/>
          <w:sz w:val="22"/>
          <w:szCs w:val="22"/>
          <w:lang w:val="fr-BE"/>
        </w:rPr>
        <w:t xml:space="preserve">les </w:t>
      </w:r>
      <w:r w:rsidRPr="00FE4CFA">
        <w:rPr>
          <w:rStyle w:val="normaltextrun"/>
          <w:rFonts w:ascii="Verdana" w:hAnsi="Verdana" w:cs="Arial"/>
          <w:sz w:val="22"/>
          <w:szCs w:val="22"/>
          <w:lang w:val="fr-BE"/>
        </w:rPr>
        <w:t>informations en allemand (qui est également une langue nationale officielle).</w:t>
      </w:r>
    </w:p>
    <w:p w14:paraId="5782F1DC" w14:textId="77777777" w:rsidR="00277434" w:rsidRPr="00FE4CFA" w:rsidRDefault="00FE4CFA">
      <w:pPr>
        <w:pStyle w:val="paragraph"/>
        <w:spacing w:before="0" w:beforeAutospacing="0" w:after="0" w:afterAutospacing="0"/>
        <w:textAlignment w:val="baseline"/>
        <w:rPr>
          <w:rFonts w:ascii="Verdana" w:hAnsi="Verdana" w:cs="Arial"/>
          <w:sz w:val="22"/>
          <w:szCs w:val="22"/>
          <w:lang w:val="fr-BE"/>
        </w:rPr>
      </w:pPr>
      <w:r w:rsidRPr="00FE4CFA">
        <w:rPr>
          <w:rStyle w:val="normaltextrun"/>
          <w:rFonts w:ascii="Verdana" w:hAnsi="Verdana" w:cs="Arial"/>
          <w:sz w:val="22"/>
          <w:szCs w:val="22"/>
          <w:u w:val="single"/>
          <w:lang w:val="fr-BE"/>
        </w:rPr>
        <w:t xml:space="preserve">Flandre </w:t>
      </w:r>
      <w:r w:rsidR="3D8CFC4A" w:rsidRPr="00FE4CFA">
        <w:rPr>
          <w:rStyle w:val="normaltextrun"/>
          <w:rFonts w:ascii="Verdana" w:hAnsi="Verdana" w:cs="Arial"/>
          <w:sz w:val="22"/>
          <w:szCs w:val="22"/>
          <w:u w:val="single"/>
          <w:lang w:val="fr-BE"/>
        </w:rPr>
        <w:t>(2)</w:t>
      </w:r>
    </w:p>
    <w:p w14:paraId="55855B2A" w14:textId="310DCE2E" w:rsidR="00277434" w:rsidRPr="00FE4CFA" w:rsidRDefault="00FE4CFA">
      <w:pPr>
        <w:pStyle w:val="paragraph"/>
        <w:spacing w:before="0" w:beforeAutospacing="0" w:after="0" w:afterAutospacing="0"/>
        <w:textAlignment w:val="baseline"/>
        <w:rPr>
          <w:rStyle w:val="eop"/>
          <w:rFonts w:ascii="Verdana" w:hAnsi="Verdana" w:cs="Arial"/>
          <w:sz w:val="22"/>
          <w:szCs w:val="22"/>
          <w:lang w:val="fr-BE"/>
        </w:rPr>
      </w:pPr>
      <w:r w:rsidRPr="00894406">
        <w:rPr>
          <w:rStyle w:val="normaltextrun"/>
          <w:rFonts w:ascii="Verdana" w:hAnsi="Verdana" w:cs="Arial"/>
          <w:sz w:val="22"/>
          <w:szCs w:val="22"/>
          <w:lang w:val="fr-BE"/>
        </w:rPr>
        <w:t xml:space="preserve">Au niveau flamand, il y a </w:t>
      </w:r>
      <w:hyperlink r:id="rId25">
        <w:r w:rsidRPr="00894406">
          <w:rPr>
            <w:rStyle w:val="Hyperlink"/>
            <w:rFonts w:ascii="Verdana" w:hAnsi="Verdana" w:cs="Arial"/>
            <w:sz w:val="22"/>
            <w:szCs w:val="22"/>
            <w:lang w:val="fr-BE"/>
          </w:rPr>
          <w:t>Noozo</w:t>
        </w:r>
      </w:hyperlink>
      <w:r w:rsidRPr="00894406">
        <w:rPr>
          <w:rStyle w:val="normaltextrun"/>
          <w:rFonts w:ascii="Verdana" w:hAnsi="Verdana" w:cs="Arial"/>
          <w:sz w:val="22"/>
          <w:szCs w:val="22"/>
          <w:lang w:val="fr-BE"/>
        </w:rPr>
        <w:t xml:space="preserve"> (Nothing about us </w:t>
      </w:r>
      <w:proofErr w:type="spellStart"/>
      <w:r w:rsidRPr="00894406">
        <w:rPr>
          <w:rStyle w:val="normaltextrun"/>
          <w:rFonts w:ascii="Verdana" w:hAnsi="Verdana" w:cs="Arial"/>
          <w:sz w:val="22"/>
          <w:szCs w:val="22"/>
          <w:lang w:val="fr-BE"/>
        </w:rPr>
        <w:t>without</w:t>
      </w:r>
      <w:proofErr w:type="spellEnd"/>
      <w:r w:rsidRPr="00894406">
        <w:rPr>
          <w:rStyle w:val="normaltextrun"/>
          <w:rFonts w:ascii="Verdana" w:hAnsi="Verdana" w:cs="Arial"/>
          <w:sz w:val="22"/>
          <w:szCs w:val="22"/>
          <w:lang w:val="fr-BE"/>
        </w:rPr>
        <w:t xml:space="preserve"> us). </w:t>
      </w:r>
      <w:r w:rsidRPr="00FE4CFA">
        <w:rPr>
          <w:rStyle w:val="normaltextrun"/>
          <w:rFonts w:ascii="Verdana" w:hAnsi="Verdana" w:cs="Arial"/>
          <w:sz w:val="22"/>
          <w:szCs w:val="22"/>
          <w:lang w:val="fr-BE"/>
        </w:rPr>
        <w:t xml:space="preserve">À l'origine, Noozo était un projet pilote. En 2022, Noozo s'est inscrit dans une perspective à long terme en signant l'accord qui le reconnaît comme le Conseil consultatif flamand pour les </w:t>
      </w:r>
      <w:r>
        <w:rPr>
          <w:rStyle w:val="normaltextrun"/>
          <w:rFonts w:ascii="Verdana" w:hAnsi="Verdana" w:cs="Arial"/>
          <w:sz w:val="22"/>
          <w:szCs w:val="22"/>
          <w:lang w:val="fr-BE"/>
        </w:rPr>
        <w:t>personnes en situation de handicap</w:t>
      </w:r>
      <w:r w:rsidRPr="00FE4CFA">
        <w:rPr>
          <w:rStyle w:val="eop"/>
          <w:rFonts w:ascii="Verdana" w:hAnsi="Verdana" w:cs="Arial"/>
          <w:sz w:val="22"/>
          <w:szCs w:val="22"/>
          <w:lang w:val="fr-BE"/>
        </w:rPr>
        <w:t xml:space="preserve">. </w:t>
      </w:r>
    </w:p>
    <w:p w14:paraId="6E42F8C7" w14:textId="77777777" w:rsidR="005945DA" w:rsidRPr="00FE4CFA" w:rsidRDefault="005945DA" w:rsidP="005945DA">
      <w:pPr>
        <w:pStyle w:val="paragraph"/>
        <w:spacing w:before="0" w:beforeAutospacing="0" w:after="0" w:afterAutospacing="0"/>
        <w:textAlignment w:val="baseline"/>
        <w:rPr>
          <w:rFonts w:ascii="Verdana" w:hAnsi="Verdana" w:cs="Arial"/>
          <w:sz w:val="22"/>
          <w:szCs w:val="22"/>
          <w:lang w:val="fr-BE"/>
        </w:rPr>
      </w:pPr>
    </w:p>
    <w:p w14:paraId="780736B7" w14:textId="77777777" w:rsidR="00277434" w:rsidRPr="00FE4CFA" w:rsidRDefault="00FE4CFA">
      <w:pPr>
        <w:rPr>
          <w:rFonts w:ascii="Verdana" w:hAnsi="Verdana" w:cs="Arial"/>
          <w:sz w:val="22"/>
          <w:szCs w:val="22"/>
          <w:lang w:val="fr-BE"/>
        </w:rPr>
      </w:pPr>
      <w:r w:rsidRPr="00FE4CFA">
        <w:rPr>
          <w:rFonts w:ascii="Verdana" w:hAnsi="Verdana" w:cs="Arial"/>
          <w:sz w:val="22"/>
          <w:szCs w:val="22"/>
          <w:lang w:val="fr-BE"/>
        </w:rPr>
        <w:t xml:space="preserve">Noozo est composé de </w:t>
      </w:r>
      <w:r w:rsidR="005D768F" w:rsidRPr="00FE4CFA">
        <w:rPr>
          <w:rFonts w:ascii="Verdana" w:hAnsi="Verdana" w:cs="Arial"/>
          <w:b/>
          <w:bCs/>
          <w:sz w:val="22"/>
          <w:szCs w:val="22"/>
          <w:lang w:val="fr-BE"/>
        </w:rPr>
        <w:t xml:space="preserve">26 associations du domaine du handicap </w:t>
      </w:r>
      <w:r w:rsidRPr="00FE4CFA">
        <w:rPr>
          <w:rFonts w:ascii="Verdana" w:hAnsi="Verdana" w:cs="Arial"/>
          <w:sz w:val="22"/>
          <w:szCs w:val="22"/>
          <w:lang w:val="fr-BE"/>
        </w:rPr>
        <w:t xml:space="preserve">et de deux experts individuels. Ils émettent des avis sur demande et de leur propre initiative. </w:t>
      </w:r>
      <w:r w:rsidR="00610CFE" w:rsidRPr="00FE4CFA">
        <w:rPr>
          <w:rFonts w:ascii="Verdana" w:hAnsi="Verdana" w:cs="Arial"/>
          <w:sz w:val="22"/>
          <w:szCs w:val="22"/>
          <w:lang w:val="fr-BE"/>
        </w:rPr>
        <w:t xml:space="preserve">Ces avis </w:t>
      </w:r>
      <w:r w:rsidR="00610CFE" w:rsidRPr="00FE4CFA">
        <w:rPr>
          <w:rFonts w:ascii="Verdana" w:hAnsi="Verdana" w:cs="Arial"/>
          <w:b/>
          <w:bCs/>
          <w:sz w:val="22"/>
          <w:szCs w:val="22"/>
          <w:lang w:val="fr-BE"/>
        </w:rPr>
        <w:t xml:space="preserve">ne </w:t>
      </w:r>
      <w:r w:rsidR="00610CFE" w:rsidRPr="00FE4CFA">
        <w:rPr>
          <w:rFonts w:ascii="Verdana" w:hAnsi="Verdana" w:cs="Arial"/>
          <w:sz w:val="22"/>
          <w:szCs w:val="22"/>
          <w:lang w:val="fr-BE"/>
        </w:rPr>
        <w:t xml:space="preserve">sont </w:t>
      </w:r>
      <w:r w:rsidR="00610CFE" w:rsidRPr="00FE4CFA">
        <w:rPr>
          <w:rFonts w:ascii="Verdana" w:hAnsi="Verdana" w:cs="Arial"/>
          <w:b/>
          <w:bCs/>
          <w:sz w:val="22"/>
          <w:szCs w:val="22"/>
          <w:lang w:val="fr-BE"/>
        </w:rPr>
        <w:t>pas contraignants</w:t>
      </w:r>
      <w:r w:rsidR="00610CFE" w:rsidRPr="00FE4CFA">
        <w:rPr>
          <w:rFonts w:ascii="Verdana" w:hAnsi="Verdana" w:cs="Arial"/>
          <w:sz w:val="22"/>
          <w:szCs w:val="22"/>
          <w:lang w:val="fr-BE"/>
        </w:rPr>
        <w:t>.</w:t>
      </w:r>
    </w:p>
    <w:p w14:paraId="47CB103A" w14:textId="77777777" w:rsidR="00277434" w:rsidRPr="00FE4CFA" w:rsidRDefault="00FE4CFA">
      <w:pPr>
        <w:rPr>
          <w:rStyle w:val="normaltextrun"/>
          <w:rFonts w:ascii="Verdana" w:hAnsi="Verdana" w:cs="Arial"/>
          <w:color w:val="C00000"/>
          <w:sz w:val="22"/>
          <w:szCs w:val="22"/>
          <w:lang w:val="fr-BE"/>
        </w:rPr>
      </w:pPr>
      <w:r w:rsidRPr="00FE4CFA">
        <w:rPr>
          <w:rStyle w:val="normaltextrun"/>
          <w:rFonts w:ascii="Verdana" w:hAnsi="Verdana" w:cs="Arial"/>
          <w:color w:val="C00000"/>
          <w:sz w:val="22"/>
          <w:szCs w:val="22"/>
          <w:highlight w:val="yellow"/>
          <w:lang w:val="fr-BE"/>
        </w:rPr>
        <w:t>Quelque chose à propos de l'implication de Noozo dans la déclaration de politique générale ou autre</w:t>
      </w:r>
      <w:r w:rsidRPr="00FE4CFA">
        <w:rPr>
          <w:rStyle w:val="normaltextrun"/>
          <w:rFonts w:ascii="Verdana" w:hAnsi="Verdana" w:cs="Arial"/>
          <w:color w:val="C00000"/>
          <w:sz w:val="22"/>
          <w:szCs w:val="22"/>
          <w:lang w:val="fr-BE"/>
        </w:rPr>
        <w:t>.</w:t>
      </w:r>
    </w:p>
    <w:p w14:paraId="543A63C0" w14:textId="77777777" w:rsidR="00277434" w:rsidRPr="00FE4CFA" w:rsidRDefault="00FE4CFA">
      <w:pPr>
        <w:rPr>
          <w:rStyle w:val="normaltextrun"/>
          <w:rFonts w:ascii="Verdana" w:hAnsi="Verdana" w:cs="Arial"/>
          <w:color w:val="C00000"/>
          <w:sz w:val="22"/>
          <w:szCs w:val="22"/>
          <w:lang w:val="fr-BE"/>
        </w:rPr>
      </w:pPr>
      <w:r w:rsidRPr="00FE4CFA">
        <w:rPr>
          <w:rStyle w:val="normaltextrun"/>
          <w:rFonts w:ascii="Verdana" w:hAnsi="Verdana" w:cs="Arial"/>
          <w:color w:val="C00000"/>
          <w:sz w:val="22"/>
          <w:szCs w:val="22"/>
          <w:highlight w:val="yellow"/>
          <w:lang w:val="fr-BE"/>
        </w:rPr>
        <w:t xml:space="preserve">Secrétariat : suffisant, ... </w:t>
      </w:r>
      <w:r w:rsidRPr="00FE4CFA">
        <w:rPr>
          <w:rStyle w:val="normaltextrun"/>
          <w:rFonts w:ascii="Verdana" w:hAnsi="Verdana" w:cs="Arial"/>
          <w:color w:val="C00000"/>
          <w:sz w:val="22"/>
          <w:szCs w:val="22"/>
          <w:lang w:val="fr-BE"/>
        </w:rPr>
        <w:t xml:space="preserve">? </w:t>
      </w:r>
    </w:p>
    <w:p w14:paraId="5F119F0E" w14:textId="77777777" w:rsidR="00277434" w:rsidRPr="00FE4CFA" w:rsidRDefault="00FE4CFA">
      <w:pPr>
        <w:pStyle w:val="paragraph"/>
        <w:spacing w:before="0" w:beforeAutospacing="0" w:after="0" w:afterAutospacing="0"/>
        <w:textAlignment w:val="baseline"/>
        <w:rPr>
          <w:rFonts w:ascii="Verdana" w:hAnsi="Verdana" w:cs="Arial"/>
          <w:sz w:val="22"/>
          <w:szCs w:val="22"/>
          <w:lang w:val="fr-BE"/>
        </w:rPr>
      </w:pPr>
      <w:r w:rsidRPr="00FE4CFA">
        <w:rPr>
          <w:rStyle w:val="normaltextrun"/>
          <w:rFonts w:ascii="Verdana" w:hAnsi="Verdana" w:cs="Arial"/>
          <w:sz w:val="22"/>
          <w:szCs w:val="22"/>
          <w:u w:val="single"/>
          <w:lang w:val="fr-BE"/>
        </w:rPr>
        <w:t xml:space="preserve">Communauté française </w:t>
      </w:r>
      <w:r w:rsidR="00B73C2A" w:rsidRPr="00FE4CFA">
        <w:rPr>
          <w:rStyle w:val="normaltextrun"/>
          <w:rFonts w:ascii="Verdana" w:hAnsi="Verdana" w:cs="Arial"/>
          <w:sz w:val="22"/>
          <w:szCs w:val="22"/>
          <w:u w:val="single"/>
          <w:lang w:val="fr-BE"/>
        </w:rPr>
        <w:t>(3)</w:t>
      </w:r>
    </w:p>
    <w:p w14:paraId="420FC1EA" w14:textId="36247E18" w:rsidR="00277434" w:rsidRPr="00FE4CFA" w:rsidRDefault="00FE4CFA">
      <w:pPr>
        <w:pStyle w:val="paragraph"/>
        <w:spacing w:before="0" w:beforeAutospacing="0" w:after="0" w:afterAutospacing="0"/>
        <w:textAlignment w:val="baseline"/>
        <w:rPr>
          <w:rStyle w:val="eop"/>
          <w:rFonts w:ascii="Verdana" w:hAnsi="Verdana" w:cs="Arial"/>
          <w:sz w:val="22"/>
          <w:szCs w:val="22"/>
          <w:lang w:val="fr-BE"/>
        </w:rPr>
      </w:pPr>
      <w:r w:rsidRPr="00FE4CFA">
        <w:rPr>
          <w:rStyle w:val="normaltextrun"/>
          <w:rFonts w:ascii="Verdana" w:hAnsi="Verdana" w:cs="Arial"/>
          <w:sz w:val="22"/>
          <w:szCs w:val="22"/>
          <w:lang w:val="fr-BE"/>
        </w:rPr>
        <w:t xml:space="preserve">Au niveau de la Communauté française, le texte du </w:t>
      </w:r>
      <w:hyperlink r:id="rId26" w:anchor=":~:text=Art.%207.,comp%C3%A9tences%20de%20la" w:history="1">
        <w:r w:rsidRPr="007C5A05">
          <w:rPr>
            <w:rStyle w:val="Hyperlink"/>
            <w:rFonts w:ascii="Verdana" w:hAnsi="Verdana" w:cs="Arial"/>
            <w:sz w:val="22"/>
            <w:szCs w:val="22"/>
            <w:lang w:val="fr-BE"/>
          </w:rPr>
          <w:t>décret</w:t>
        </w:r>
      </w:hyperlink>
      <w:r w:rsidRPr="00FE4CFA">
        <w:rPr>
          <w:rStyle w:val="normaltextrun"/>
          <w:rFonts w:ascii="Verdana" w:hAnsi="Verdana" w:cs="Arial"/>
          <w:sz w:val="22"/>
          <w:szCs w:val="22"/>
          <w:lang w:val="fr-BE"/>
        </w:rPr>
        <w:t xml:space="preserve"> instituant un Conseil consultatif des </w:t>
      </w:r>
      <w:r>
        <w:rPr>
          <w:rStyle w:val="normaltextrun"/>
          <w:rFonts w:ascii="Verdana" w:hAnsi="Verdana" w:cs="Arial"/>
          <w:sz w:val="22"/>
          <w:szCs w:val="22"/>
          <w:lang w:val="fr-BE"/>
        </w:rPr>
        <w:t>personnes en situation de handicap</w:t>
      </w:r>
      <w:r w:rsidRPr="00FE4CFA">
        <w:rPr>
          <w:rStyle w:val="normaltextrun"/>
          <w:rFonts w:ascii="Verdana" w:hAnsi="Verdana" w:cs="Arial"/>
          <w:sz w:val="22"/>
          <w:szCs w:val="22"/>
          <w:lang w:val="fr-BE"/>
        </w:rPr>
        <w:t xml:space="preserve"> a été </w:t>
      </w:r>
      <w:r w:rsidR="0037107B" w:rsidRPr="00FE4CFA">
        <w:rPr>
          <w:rStyle w:val="normaltextrun"/>
          <w:rFonts w:ascii="Verdana" w:hAnsi="Verdana" w:cs="Arial"/>
          <w:sz w:val="22"/>
          <w:szCs w:val="22"/>
          <w:lang w:val="fr-BE"/>
        </w:rPr>
        <w:t>publié en mai 2023</w:t>
      </w:r>
      <w:r w:rsidRPr="00FE4CFA">
        <w:rPr>
          <w:rStyle w:val="normaltextrun"/>
          <w:rFonts w:ascii="Verdana" w:hAnsi="Verdana" w:cs="Arial"/>
          <w:sz w:val="22"/>
          <w:szCs w:val="22"/>
          <w:lang w:val="fr-BE"/>
        </w:rPr>
        <w:t>. Les travaux concrets de ce Conseil devraient débuter en 2024</w:t>
      </w:r>
      <w:r w:rsidRPr="00FE4CFA">
        <w:rPr>
          <w:rStyle w:val="eop"/>
          <w:rFonts w:ascii="Verdana" w:hAnsi="Verdana" w:cs="Arial"/>
          <w:sz w:val="22"/>
          <w:szCs w:val="22"/>
          <w:lang w:val="fr-BE"/>
        </w:rPr>
        <w:t xml:space="preserve">. </w:t>
      </w:r>
    </w:p>
    <w:p w14:paraId="216CA5AC" w14:textId="77777777" w:rsidR="00AB0066" w:rsidRPr="00FE4CFA" w:rsidRDefault="00AB0066" w:rsidP="00AB0066">
      <w:pPr>
        <w:pStyle w:val="paragraph"/>
        <w:spacing w:before="0" w:beforeAutospacing="0" w:after="0" w:afterAutospacing="0"/>
        <w:textAlignment w:val="baseline"/>
        <w:rPr>
          <w:rFonts w:ascii="Verdana" w:hAnsi="Verdana" w:cs="Arial"/>
          <w:sz w:val="22"/>
          <w:szCs w:val="22"/>
          <w:lang w:val="fr-BE"/>
        </w:rPr>
      </w:pPr>
    </w:p>
    <w:p w14:paraId="718F0213" w14:textId="4F6F6222" w:rsidR="00277434" w:rsidRPr="00FE4CFA" w:rsidRDefault="00FE4CFA">
      <w:pPr>
        <w:pStyle w:val="paragraph"/>
        <w:spacing w:before="0" w:beforeAutospacing="0" w:after="0" w:afterAutospacing="0"/>
        <w:textAlignment w:val="baseline"/>
        <w:rPr>
          <w:rFonts w:ascii="Verdana" w:hAnsi="Verdana" w:cs="Arial"/>
          <w:sz w:val="22"/>
          <w:szCs w:val="22"/>
          <w:lang w:val="fr-BE"/>
        </w:rPr>
      </w:pPr>
      <w:r w:rsidRPr="00FE4CFA">
        <w:rPr>
          <w:rFonts w:ascii="Verdana" w:hAnsi="Verdana" w:cs="Arial"/>
          <w:sz w:val="22"/>
          <w:szCs w:val="22"/>
          <w:lang w:val="fr-BE"/>
        </w:rPr>
        <w:t xml:space="preserve">Le conseil consultatif sera composé de 15 membres, dont </w:t>
      </w:r>
      <w:r w:rsidRPr="00FE4CFA">
        <w:rPr>
          <w:rFonts w:ascii="Verdana" w:hAnsi="Verdana" w:cs="Arial"/>
          <w:b/>
          <w:bCs/>
          <w:sz w:val="22"/>
          <w:szCs w:val="22"/>
          <w:lang w:val="fr-BE"/>
        </w:rPr>
        <w:t xml:space="preserve">8 </w:t>
      </w:r>
      <w:r>
        <w:rPr>
          <w:rFonts w:ascii="Verdana" w:hAnsi="Verdana" w:cs="Arial"/>
          <w:b/>
          <w:bCs/>
          <w:sz w:val="22"/>
          <w:szCs w:val="22"/>
          <w:lang w:val="fr-BE"/>
        </w:rPr>
        <w:t>personnes en situation de handicap</w:t>
      </w:r>
      <w:r w:rsidRPr="00FE4CFA">
        <w:rPr>
          <w:rFonts w:ascii="Verdana" w:hAnsi="Verdana" w:cs="Arial"/>
          <w:b/>
          <w:bCs/>
          <w:sz w:val="22"/>
          <w:szCs w:val="22"/>
          <w:lang w:val="fr-BE"/>
        </w:rPr>
        <w:t xml:space="preserve"> ou une association du secteur du handicap</w:t>
      </w:r>
      <w:r w:rsidR="00EA1DBF" w:rsidRPr="00FE4CFA">
        <w:rPr>
          <w:rFonts w:ascii="Verdana" w:hAnsi="Verdana" w:cs="Arial"/>
          <w:b/>
          <w:bCs/>
          <w:sz w:val="22"/>
          <w:szCs w:val="22"/>
          <w:lang w:val="fr-BE"/>
        </w:rPr>
        <w:t xml:space="preserve">, ainsi que de </w:t>
      </w:r>
      <w:r w:rsidR="003001ED" w:rsidRPr="00FE4CFA">
        <w:rPr>
          <w:rFonts w:ascii="Verdana" w:hAnsi="Verdana" w:cs="Arial"/>
          <w:b/>
          <w:bCs/>
          <w:sz w:val="22"/>
          <w:szCs w:val="22"/>
          <w:lang w:val="fr-BE"/>
        </w:rPr>
        <w:t xml:space="preserve">2 </w:t>
      </w:r>
      <w:r w:rsidR="00EA1DBF" w:rsidRPr="00FE4CFA">
        <w:rPr>
          <w:rFonts w:ascii="Verdana" w:hAnsi="Verdana" w:cs="Arial"/>
          <w:b/>
          <w:bCs/>
          <w:sz w:val="22"/>
          <w:szCs w:val="22"/>
          <w:lang w:val="fr-BE"/>
        </w:rPr>
        <w:t>représentants des ministres (avec droit de vote)</w:t>
      </w:r>
      <w:r w:rsidRPr="00FE4CFA">
        <w:rPr>
          <w:rFonts w:ascii="Verdana" w:hAnsi="Verdana" w:cs="Arial"/>
          <w:sz w:val="22"/>
          <w:szCs w:val="22"/>
          <w:lang w:val="fr-BE"/>
        </w:rPr>
        <w:t xml:space="preserve">. Les avis </w:t>
      </w:r>
      <w:r w:rsidRPr="00FE4CFA">
        <w:rPr>
          <w:rFonts w:ascii="Verdana" w:hAnsi="Verdana" w:cs="Arial"/>
          <w:b/>
          <w:bCs/>
          <w:sz w:val="22"/>
          <w:szCs w:val="22"/>
          <w:lang w:val="fr-BE"/>
        </w:rPr>
        <w:t>ne seront pas contraignants</w:t>
      </w:r>
      <w:r w:rsidRPr="00FE4CFA">
        <w:rPr>
          <w:rFonts w:ascii="Verdana" w:hAnsi="Verdana" w:cs="Arial"/>
          <w:sz w:val="22"/>
          <w:szCs w:val="22"/>
          <w:lang w:val="fr-BE"/>
        </w:rPr>
        <w:t>.</w:t>
      </w:r>
    </w:p>
    <w:p w14:paraId="6F6FB17F" w14:textId="77777777" w:rsidR="00060784" w:rsidRPr="00FE4CFA" w:rsidRDefault="00060784" w:rsidP="00AB0066">
      <w:pPr>
        <w:pStyle w:val="paragraph"/>
        <w:spacing w:before="0" w:beforeAutospacing="0" w:after="0" w:afterAutospacing="0"/>
        <w:textAlignment w:val="baseline"/>
        <w:rPr>
          <w:rFonts w:ascii="Verdana" w:hAnsi="Verdana" w:cs="Arial"/>
          <w:sz w:val="22"/>
          <w:szCs w:val="22"/>
          <w:lang w:val="fr-BE"/>
        </w:rPr>
      </w:pPr>
    </w:p>
    <w:p w14:paraId="164F8B77" w14:textId="77777777" w:rsidR="00277434" w:rsidRPr="00FE4CFA" w:rsidRDefault="00FE4CFA">
      <w:pPr>
        <w:rPr>
          <w:rFonts w:ascii="Verdana" w:hAnsi="Verdana" w:cs="Arial"/>
          <w:color w:val="C00000"/>
          <w:sz w:val="22"/>
          <w:szCs w:val="22"/>
          <w:lang w:val="fr-BE"/>
        </w:rPr>
      </w:pPr>
      <w:r w:rsidRPr="00FE4CFA">
        <w:rPr>
          <w:rStyle w:val="normaltextrun"/>
          <w:rFonts w:ascii="Verdana" w:hAnsi="Verdana" w:cs="Arial"/>
          <w:color w:val="C00000"/>
          <w:sz w:val="22"/>
          <w:szCs w:val="22"/>
          <w:highlight w:val="yellow"/>
          <w:lang w:val="fr-BE"/>
        </w:rPr>
        <w:lastRenderedPageBreak/>
        <w:t>Quelque chose à propos de l'implication prévue dans la déclaration de politique générale ou autre</w:t>
      </w:r>
      <w:r w:rsidRPr="00FE4CFA">
        <w:rPr>
          <w:rStyle w:val="normaltextrun"/>
          <w:rFonts w:ascii="Verdana" w:hAnsi="Verdana" w:cs="Arial"/>
          <w:color w:val="C00000"/>
          <w:sz w:val="22"/>
          <w:szCs w:val="22"/>
          <w:lang w:val="fr-BE"/>
        </w:rPr>
        <w:t>.</w:t>
      </w:r>
    </w:p>
    <w:p w14:paraId="04A611C0" w14:textId="77777777" w:rsidR="00277434" w:rsidRPr="00FE4CFA" w:rsidRDefault="00FE4CFA">
      <w:pPr>
        <w:spacing w:after="0"/>
        <w:textAlignment w:val="baseline"/>
        <w:rPr>
          <w:rStyle w:val="normaltextrun"/>
          <w:rFonts w:ascii="Verdana" w:hAnsi="Verdana" w:cs="Arial"/>
          <w:color w:val="C00000"/>
          <w:sz w:val="22"/>
          <w:szCs w:val="22"/>
          <w:lang w:val="fr-BE"/>
        </w:rPr>
      </w:pPr>
      <w:r w:rsidRPr="00FE4CFA">
        <w:rPr>
          <w:rStyle w:val="normaltextrun"/>
          <w:rFonts w:ascii="Verdana" w:hAnsi="Verdana" w:cs="Arial"/>
          <w:color w:val="C00000"/>
          <w:sz w:val="22"/>
          <w:szCs w:val="22"/>
          <w:highlight w:val="yellow"/>
          <w:lang w:val="fr-BE"/>
        </w:rPr>
        <w:t xml:space="preserve">Secrétariat : suffisant, ... </w:t>
      </w:r>
      <w:r w:rsidRPr="00FE4CFA">
        <w:rPr>
          <w:rStyle w:val="normaltextrun"/>
          <w:rFonts w:ascii="Verdana" w:hAnsi="Verdana" w:cs="Arial"/>
          <w:color w:val="C00000"/>
          <w:sz w:val="22"/>
          <w:szCs w:val="22"/>
          <w:lang w:val="fr-BE"/>
        </w:rPr>
        <w:t>?</w:t>
      </w:r>
    </w:p>
    <w:p w14:paraId="5BF96931" w14:textId="72A96DD9" w:rsidR="00610CFE" w:rsidRPr="00FE4CFA" w:rsidRDefault="00610CFE" w:rsidP="00A95180">
      <w:pPr>
        <w:pStyle w:val="paragraph"/>
        <w:spacing w:before="0" w:beforeAutospacing="0" w:after="0" w:afterAutospacing="0"/>
        <w:textAlignment w:val="baseline"/>
        <w:rPr>
          <w:rStyle w:val="normaltextrun"/>
          <w:rFonts w:ascii="Verdana" w:hAnsi="Verdana" w:cs="Arial"/>
          <w:color w:val="C00000"/>
          <w:sz w:val="22"/>
          <w:szCs w:val="22"/>
          <w:lang w:val="fr-BE"/>
        </w:rPr>
      </w:pPr>
    </w:p>
    <w:p w14:paraId="7203AB18" w14:textId="77777777" w:rsidR="00277434" w:rsidRPr="00FE4CFA" w:rsidRDefault="00FE4CFA">
      <w:pPr>
        <w:pStyle w:val="paragraph"/>
        <w:spacing w:before="0" w:beforeAutospacing="0" w:after="0" w:afterAutospacing="0"/>
        <w:textAlignment w:val="baseline"/>
        <w:rPr>
          <w:rFonts w:ascii="Verdana" w:hAnsi="Verdana" w:cs="Arial"/>
          <w:sz w:val="22"/>
          <w:szCs w:val="22"/>
          <w:u w:val="single"/>
          <w:lang w:val="fr-BE"/>
        </w:rPr>
      </w:pPr>
      <w:r w:rsidRPr="00FE4CFA">
        <w:rPr>
          <w:rStyle w:val="normaltextrun"/>
          <w:rFonts w:ascii="Verdana" w:hAnsi="Verdana" w:cs="Arial"/>
          <w:sz w:val="22"/>
          <w:szCs w:val="22"/>
          <w:u w:val="single"/>
          <w:lang w:val="fr-BE"/>
        </w:rPr>
        <w:t xml:space="preserve">Région wallonne </w:t>
      </w:r>
      <w:r w:rsidR="00B73C2A" w:rsidRPr="00FE4CFA">
        <w:rPr>
          <w:rStyle w:val="eop"/>
          <w:rFonts w:ascii="Verdana" w:hAnsi="Verdana" w:cs="Arial"/>
          <w:sz w:val="22"/>
          <w:szCs w:val="22"/>
          <w:u w:val="single"/>
          <w:lang w:val="fr-BE"/>
        </w:rPr>
        <w:t>(4)</w:t>
      </w:r>
    </w:p>
    <w:p w14:paraId="11C7A857" w14:textId="1F9BE473" w:rsidR="00277434" w:rsidRPr="00FE4CFA" w:rsidRDefault="00FE4CFA">
      <w:pPr>
        <w:pStyle w:val="paragraph"/>
        <w:spacing w:before="0" w:beforeAutospacing="0" w:after="0" w:afterAutospacing="0"/>
        <w:textAlignment w:val="baseline"/>
        <w:rPr>
          <w:rStyle w:val="normaltextrun"/>
          <w:rFonts w:ascii="Verdana" w:hAnsi="Verdana" w:cs="Arial"/>
          <w:sz w:val="22"/>
          <w:szCs w:val="22"/>
          <w:lang w:val="fr-BE"/>
        </w:rPr>
      </w:pPr>
      <w:r w:rsidRPr="00FE4CFA">
        <w:rPr>
          <w:rStyle w:val="normaltextrun"/>
          <w:rFonts w:ascii="Verdana" w:hAnsi="Verdana" w:cs="Arial"/>
          <w:sz w:val="22"/>
          <w:szCs w:val="22"/>
          <w:lang w:val="fr-BE"/>
        </w:rPr>
        <w:t xml:space="preserve">Au niveau wallon, </w:t>
      </w:r>
      <w:r w:rsidR="00610CFE" w:rsidRPr="00FE4CFA">
        <w:rPr>
          <w:rStyle w:val="normaltextrun"/>
          <w:rFonts w:ascii="Verdana" w:hAnsi="Verdana" w:cs="Arial"/>
          <w:sz w:val="22"/>
          <w:szCs w:val="22"/>
          <w:lang w:val="fr-BE"/>
        </w:rPr>
        <w:t xml:space="preserve">le texte du </w:t>
      </w:r>
      <w:hyperlink r:id="rId27" w:history="1">
        <w:r w:rsidR="00610CFE" w:rsidRPr="007C5A05">
          <w:rPr>
            <w:rStyle w:val="Hyperlink"/>
            <w:rFonts w:ascii="Verdana" w:hAnsi="Verdana" w:cs="Arial"/>
            <w:sz w:val="22"/>
            <w:szCs w:val="22"/>
            <w:lang w:val="fr-BE"/>
          </w:rPr>
          <w:t>décret</w:t>
        </w:r>
      </w:hyperlink>
      <w:r w:rsidR="00610CFE" w:rsidRPr="00FE4CFA">
        <w:rPr>
          <w:rStyle w:val="normaltextrun"/>
          <w:rFonts w:ascii="Verdana" w:hAnsi="Verdana" w:cs="Arial"/>
          <w:sz w:val="22"/>
          <w:szCs w:val="22"/>
          <w:lang w:val="fr-BE"/>
        </w:rPr>
        <w:t xml:space="preserve"> portant création d'un </w:t>
      </w:r>
      <w:commentRangeStart w:id="6"/>
      <w:commentRangeEnd w:id="6"/>
      <w:r w:rsidR="004C5817">
        <w:rPr>
          <w:rStyle w:val="Verwijzingopmerking"/>
          <w:rFonts w:asciiTheme="minorHAnsi" w:eastAsiaTheme="minorEastAsia" w:hAnsiTheme="minorHAnsi" w:cstheme="minorBidi"/>
          <w:lang w:eastAsia="en-US"/>
        </w:rPr>
        <w:commentReference w:id="6"/>
      </w:r>
      <w:r w:rsidR="00B5484D" w:rsidRPr="00FE4CFA">
        <w:rPr>
          <w:rStyle w:val="normaltextrun"/>
          <w:rFonts w:ascii="Verdana" w:hAnsi="Verdana" w:cs="Arial"/>
          <w:sz w:val="22"/>
          <w:szCs w:val="22"/>
          <w:lang w:val="fr-BE"/>
        </w:rPr>
        <w:t xml:space="preserve">Conseil consultatif wallon du handicap a été adopté </w:t>
      </w:r>
      <w:r w:rsidR="00610CFE" w:rsidRPr="00FE4CFA">
        <w:rPr>
          <w:rStyle w:val="normaltextrun"/>
          <w:rFonts w:ascii="Verdana" w:hAnsi="Verdana" w:cs="Arial"/>
          <w:sz w:val="22"/>
          <w:szCs w:val="22"/>
          <w:lang w:val="fr-BE"/>
        </w:rPr>
        <w:t xml:space="preserve">en mai 2022. En </w:t>
      </w:r>
      <w:r w:rsidRPr="00FE4CFA">
        <w:rPr>
          <w:rStyle w:val="normaltextrun"/>
          <w:rFonts w:ascii="Verdana" w:hAnsi="Verdana" w:cs="Arial"/>
          <w:sz w:val="22"/>
          <w:szCs w:val="22"/>
          <w:lang w:val="fr-BE"/>
        </w:rPr>
        <w:t xml:space="preserve">février 2023, les </w:t>
      </w:r>
      <w:r w:rsidR="00610CFE" w:rsidRPr="00FE4CFA">
        <w:rPr>
          <w:rStyle w:val="normaltextrun"/>
          <w:rFonts w:ascii="Verdana" w:hAnsi="Verdana" w:cs="Arial"/>
          <w:sz w:val="22"/>
          <w:szCs w:val="22"/>
          <w:lang w:val="fr-BE"/>
        </w:rPr>
        <w:t xml:space="preserve">15 </w:t>
      </w:r>
      <w:r w:rsidRPr="00FE4CFA">
        <w:rPr>
          <w:rStyle w:val="normaltextrun"/>
          <w:rFonts w:ascii="Verdana" w:hAnsi="Verdana" w:cs="Arial"/>
          <w:sz w:val="22"/>
          <w:szCs w:val="22"/>
          <w:lang w:val="fr-BE"/>
        </w:rPr>
        <w:t>membres du Conseil consultatif</w:t>
      </w:r>
      <w:r w:rsidR="00610CFE" w:rsidRPr="00FE4CFA">
        <w:rPr>
          <w:rStyle w:val="normaltextrun"/>
          <w:rFonts w:ascii="Verdana" w:hAnsi="Verdana" w:cs="Arial"/>
          <w:sz w:val="22"/>
          <w:szCs w:val="22"/>
          <w:lang w:val="fr-BE"/>
        </w:rPr>
        <w:t xml:space="preserve">, dont au moins 12 sont issus d'associations reconnues du secteur du handicap, ont été </w:t>
      </w:r>
      <w:r w:rsidRPr="00FE4CFA">
        <w:rPr>
          <w:rStyle w:val="normaltextrun"/>
          <w:rFonts w:ascii="Verdana" w:hAnsi="Verdana" w:cs="Arial"/>
          <w:sz w:val="22"/>
          <w:szCs w:val="22"/>
          <w:lang w:val="fr-BE"/>
        </w:rPr>
        <w:t>nommés et le secrétariat a été établi au sein de l'</w:t>
      </w:r>
      <w:hyperlink r:id="rId28" w:history="1">
        <w:r w:rsidRPr="00FE4CFA">
          <w:rPr>
            <w:rStyle w:val="Hyperlink"/>
            <w:rFonts w:ascii="Verdana" w:hAnsi="Verdana" w:cs="Arial"/>
            <w:sz w:val="22"/>
            <w:szCs w:val="22"/>
            <w:lang w:val="fr-BE"/>
          </w:rPr>
          <w:t>Agence wallonne pour l'assurance de la qualité</w:t>
        </w:r>
      </w:hyperlink>
      <w:r w:rsidRPr="00FE4CFA">
        <w:rPr>
          <w:rStyle w:val="normaltextrun"/>
          <w:rFonts w:ascii="Verdana" w:hAnsi="Verdana" w:cs="Arial"/>
          <w:sz w:val="22"/>
          <w:szCs w:val="22"/>
          <w:lang w:val="fr-BE"/>
        </w:rPr>
        <w:t xml:space="preserve"> (AVIQ). </w:t>
      </w:r>
      <w:r w:rsidR="00610CFE" w:rsidRPr="00FE4CFA">
        <w:rPr>
          <w:rStyle w:val="normaltextrun"/>
          <w:rFonts w:ascii="Verdana" w:hAnsi="Verdana" w:cs="Arial"/>
          <w:sz w:val="22"/>
          <w:szCs w:val="22"/>
          <w:lang w:val="fr-BE"/>
        </w:rPr>
        <w:t xml:space="preserve">Les avis </w:t>
      </w:r>
      <w:r w:rsidR="00610CFE" w:rsidRPr="00FE4CFA">
        <w:rPr>
          <w:rStyle w:val="normaltextrun"/>
          <w:rFonts w:ascii="Verdana" w:hAnsi="Verdana" w:cs="Arial"/>
          <w:b/>
          <w:bCs/>
          <w:sz w:val="22"/>
          <w:szCs w:val="22"/>
          <w:lang w:val="fr-BE"/>
        </w:rPr>
        <w:t xml:space="preserve">ne </w:t>
      </w:r>
      <w:r w:rsidR="00610CFE" w:rsidRPr="00FE4CFA">
        <w:rPr>
          <w:rStyle w:val="normaltextrun"/>
          <w:rFonts w:ascii="Verdana" w:hAnsi="Verdana" w:cs="Arial"/>
          <w:sz w:val="22"/>
          <w:szCs w:val="22"/>
          <w:lang w:val="fr-BE"/>
        </w:rPr>
        <w:t xml:space="preserve">sont </w:t>
      </w:r>
      <w:r w:rsidR="00610CFE" w:rsidRPr="00FE4CFA">
        <w:rPr>
          <w:rStyle w:val="normaltextrun"/>
          <w:rFonts w:ascii="Verdana" w:hAnsi="Verdana" w:cs="Arial"/>
          <w:b/>
          <w:bCs/>
          <w:sz w:val="22"/>
          <w:szCs w:val="22"/>
          <w:lang w:val="fr-BE"/>
        </w:rPr>
        <w:t>pas contraignants</w:t>
      </w:r>
      <w:r w:rsidR="00610CFE" w:rsidRPr="00FE4CFA">
        <w:rPr>
          <w:rStyle w:val="normaltextrun"/>
          <w:rFonts w:ascii="Verdana" w:hAnsi="Verdana" w:cs="Arial"/>
          <w:sz w:val="22"/>
          <w:szCs w:val="22"/>
          <w:lang w:val="fr-BE"/>
        </w:rPr>
        <w:t xml:space="preserve">. </w:t>
      </w:r>
    </w:p>
    <w:p w14:paraId="76BAC1E5" w14:textId="77777777" w:rsidR="00423736" w:rsidRPr="00FE4CFA" w:rsidRDefault="00423736" w:rsidP="00423736">
      <w:pPr>
        <w:pStyle w:val="Lijstalinea"/>
        <w:ind w:left="0"/>
        <w:rPr>
          <w:rFonts w:ascii="Verdana" w:hAnsi="Verdana" w:cs="Arial"/>
          <w:sz w:val="22"/>
          <w:szCs w:val="22"/>
          <w:lang w:val="fr-BE"/>
        </w:rPr>
      </w:pPr>
    </w:p>
    <w:p w14:paraId="3391C562" w14:textId="77777777" w:rsidR="00277434" w:rsidRPr="00FE4CFA" w:rsidRDefault="00FE4CFA">
      <w:pPr>
        <w:rPr>
          <w:rFonts w:ascii="Verdana" w:hAnsi="Verdana" w:cs="Arial"/>
          <w:color w:val="C00000"/>
          <w:sz w:val="22"/>
          <w:szCs w:val="22"/>
          <w:lang w:val="fr-BE"/>
        </w:rPr>
      </w:pPr>
      <w:r w:rsidRPr="00FE4CFA">
        <w:rPr>
          <w:rStyle w:val="normaltextrun"/>
          <w:rFonts w:ascii="Verdana" w:hAnsi="Verdana" w:cs="Arial"/>
          <w:color w:val="C00000"/>
          <w:sz w:val="22"/>
          <w:szCs w:val="22"/>
          <w:highlight w:val="yellow"/>
          <w:lang w:val="fr-BE"/>
        </w:rPr>
        <w:t>Quelque chose à propos de l'implication prévue dans la déclaration de politique générale ou autre</w:t>
      </w:r>
      <w:r w:rsidRPr="00FE4CFA">
        <w:rPr>
          <w:rStyle w:val="normaltextrun"/>
          <w:rFonts w:ascii="Verdana" w:hAnsi="Verdana" w:cs="Arial"/>
          <w:color w:val="C00000"/>
          <w:sz w:val="22"/>
          <w:szCs w:val="22"/>
          <w:lang w:val="fr-BE"/>
        </w:rPr>
        <w:t>.</w:t>
      </w:r>
    </w:p>
    <w:p w14:paraId="7A4E07C8" w14:textId="77777777" w:rsidR="00277434" w:rsidRPr="00FE4CFA" w:rsidRDefault="00FE4CFA">
      <w:pPr>
        <w:rPr>
          <w:rStyle w:val="normaltextrun"/>
          <w:rFonts w:ascii="Verdana" w:hAnsi="Verdana" w:cs="Arial"/>
          <w:color w:val="C00000"/>
          <w:sz w:val="22"/>
          <w:szCs w:val="22"/>
          <w:highlight w:val="yellow"/>
          <w:lang w:val="fr-BE"/>
        </w:rPr>
      </w:pPr>
      <w:r w:rsidRPr="00FE4CFA">
        <w:rPr>
          <w:rStyle w:val="normaltextrun"/>
          <w:rFonts w:ascii="Verdana" w:hAnsi="Verdana" w:cs="Arial"/>
          <w:color w:val="C00000"/>
          <w:sz w:val="22"/>
          <w:szCs w:val="22"/>
          <w:highlight w:val="yellow"/>
          <w:lang w:val="fr-BE"/>
        </w:rPr>
        <w:t>Secrétariat : suffisant, ... ?</w:t>
      </w:r>
    </w:p>
    <w:p w14:paraId="1E8D72ED" w14:textId="77777777" w:rsidR="00277434" w:rsidRPr="00FE4CFA" w:rsidRDefault="00FE4CFA">
      <w:pPr>
        <w:pStyle w:val="Lijstalinea"/>
        <w:ind w:left="0"/>
        <w:rPr>
          <w:rFonts w:ascii="Verdana" w:hAnsi="Verdana" w:cs="Arial"/>
          <w:sz w:val="22"/>
          <w:szCs w:val="22"/>
          <w:u w:val="single"/>
          <w:lang w:val="fr-BE"/>
        </w:rPr>
      </w:pPr>
      <w:r w:rsidRPr="00FE4CFA">
        <w:rPr>
          <w:rFonts w:ascii="Verdana" w:hAnsi="Verdana" w:cs="Arial"/>
          <w:sz w:val="22"/>
          <w:szCs w:val="22"/>
          <w:u w:val="single"/>
          <w:lang w:val="fr-BE"/>
        </w:rPr>
        <w:t>Commission communautaire française Bruxelles (COCOF) (</w:t>
      </w:r>
      <w:r w:rsidR="000D0C42" w:rsidRPr="00FE4CFA">
        <w:rPr>
          <w:rFonts w:ascii="Verdana" w:hAnsi="Verdana" w:cs="Arial"/>
          <w:sz w:val="22"/>
          <w:szCs w:val="22"/>
          <w:u w:val="single"/>
          <w:lang w:val="fr-BE"/>
        </w:rPr>
        <w:t>5)</w:t>
      </w:r>
    </w:p>
    <w:p w14:paraId="53C2ED78" w14:textId="1D09BE25" w:rsidR="00137CB6" w:rsidRPr="00FE4CFA" w:rsidRDefault="00FE4CFA" w:rsidP="00423736">
      <w:pPr>
        <w:pStyle w:val="Lijstalinea"/>
        <w:ind w:left="0"/>
        <w:rPr>
          <w:rFonts w:ascii="Verdana" w:hAnsi="Verdana" w:cs="Arial"/>
          <w:sz w:val="22"/>
          <w:szCs w:val="22"/>
          <w:lang w:val="fr-BE"/>
        </w:rPr>
      </w:pPr>
      <w:r w:rsidRPr="00FE4CFA">
        <w:rPr>
          <w:rFonts w:ascii="Verdana" w:hAnsi="Verdana" w:cs="Arial"/>
          <w:sz w:val="22"/>
          <w:szCs w:val="22"/>
          <w:lang w:val="fr-BE"/>
        </w:rPr>
        <w:t>Depuis 1997 (</w:t>
      </w:r>
      <w:hyperlink r:id="rId29" w:history="1">
        <w:r w:rsidRPr="001F70FC">
          <w:rPr>
            <w:rStyle w:val="Hyperlink"/>
            <w:rFonts w:ascii="Verdana" w:hAnsi="Verdana" w:cs="Arial"/>
            <w:sz w:val="22"/>
            <w:szCs w:val="22"/>
            <w:lang w:val="fr-BE"/>
          </w:rPr>
          <w:t>modifié en 2014</w:t>
        </w:r>
      </w:hyperlink>
      <w:r w:rsidRPr="00FE4CFA">
        <w:rPr>
          <w:rFonts w:ascii="Verdana" w:hAnsi="Verdana" w:cs="Arial"/>
          <w:sz w:val="22"/>
          <w:szCs w:val="22"/>
          <w:lang w:val="fr-BE"/>
        </w:rPr>
        <w:t xml:space="preserve">), il existe un Conseil consultatif du bien-être et de la santé, </w:t>
      </w:r>
      <w:r w:rsidRPr="00FE4CFA">
        <w:rPr>
          <w:rFonts w:ascii="Verdana" w:hAnsi="Verdana" w:cs="Arial"/>
          <w:b/>
          <w:bCs/>
          <w:sz w:val="22"/>
          <w:szCs w:val="22"/>
          <w:lang w:val="fr-BE"/>
        </w:rPr>
        <w:t>section "Handicap"</w:t>
      </w:r>
      <w:r w:rsidRPr="00FE4CFA">
        <w:rPr>
          <w:rFonts w:ascii="Verdana" w:hAnsi="Verdana" w:cs="Arial"/>
          <w:sz w:val="22"/>
          <w:szCs w:val="22"/>
          <w:lang w:val="fr-BE"/>
        </w:rPr>
        <w:t xml:space="preserve">. Ce service peut émettre des avis de sa propre initiative ou sur demande. </w:t>
      </w:r>
      <w:r w:rsidRPr="00FE4CFA">
        <w:rPr>
          <w:rFonts w:ascii="Verdana" w:hAnsi="Verdana" w:cs="Arial"/>
          <w:b/>
          <w:bCs/>
          <w:sz w:val="22"/>
          <w:szCs w:val="22"/>
          <w:lang w:val="fr-BE"/>
        </w:rPr>
        <w:t xml:space="preserve">Certains actes de la Commission communautaire française </w:t>
      </w:r>
      <w:r w:rsidRPr="00FE4CFA">
        <w:rPr>
          <w:rFonts w:ascii="Verdana" w:hAnsi="Verdana" w:cs="Arial"/>
          <w:sz w:val="22"/>
          <w:szCs w:val="22"/>
          <w:lang w:val="fr-BE"/>
        </w:rPr>
        <w:t>(</w:t>
      </w:r>
      <w:hyperlink r:id="rId30" w:anchor=":~:text=Art.%2070.,d%C3%A9termin%C3%A9e%20ou%20ind%C3%A9termin%C3%A9e." w:history="1">
        <w:r w:rsidRPr="001F70FC">
          <w:rPr>
            <w:rStyle w:val="Hyperlink"/>
            <w:rFonts w:ascii="Verdana" w:hAnsi="Verdana" w:cs="Arial"/>
            <w:sz w:val="22"/>
            <w:szCs w:val="22"/>
            <w:lang w:val="fr-BE"/>
          </w:rPr>
          <w:t>comme la reconnaissance de certains centres</w:t>
        </w:r>
      </w:hyperlink>
      <w:r w:rsidRPr="00FE4CFA">
        <w:rPr>
          <w:rFonts w:ascii="Verdana" w:hAnsi="Verdana" w:cs="Arial"/>
          <w:sz w:val="22"/>
          <w:szCs w:val="22"/>
          <w:lang w:val="fr-BE"/>
        </w:rPr>
        <w:t xml:space="preserve">) </w:t>
      </w:r>
      <w:r w:rsidRPr="00FE4CFA">
        <w:rPr>
          <w:rFonts w:ascii="Verdana" w:hAnsi="Verdana" w:cs="Arial"/>
          <w:b/>
          <w:bCs/>
          <w:sz w:val="22"/>
          <w:szCs w:val="22"/>
          <w:lang w:val="fr-BE"/>
        </w:rPr>
        <w:t>ne peuvent se faire qu'après avis du service</w:t>
      </w:r>
      <w:r w:rsidR="10915B3C" w:rsidRPr="00FE4CFA">
        <w:rPr>
          <w:rFonts w:ascii="Verdana" w:hAnsi="Verdana" w:cs="Arial"/>
          <w:sz w:val="22"/>
          <w:szCs w:val="22"/>
          <w:lang w:val="fr-BE"/>
        </w:rPr>
        <w:t xml:space="preserve">. </w:t>
      </w:r>
    </w:p>
    <w:p w14:paraId="2047E531" w14:textId="77777777" w:rsidR="00277434" w:rsidRPr="00FE4CFA" w:rsidRDefault="00FE4CFA">
      <w:pPr>
        <w:pStyle w:val="Lijstalinea"/>
        <w:ind w:left="0"/>
        <w:rPr>
          <w:rFonts w:ascii="Verdana" w:hAnsi="Verdana" w:cs="Arial"/>
          <w:sz w:val="22"/>
          <w:szCs w:val="22"/>
          <w:u w:val="single"/>
          <w:lang w:val="fr-BE"/>
        </w:rPr>
      </w:pPr>
      <w:r w:rsidRPr="00FE4CFA">
        <w:rPr>
          <w:rFonts w:ascii="Verdana" w:hAnsi="Verdana" w:cs="Arial"/>
          <w:sz w:val="22"/>
          <w:szCs w:val="22"/>
          <w:u w:val="single"/>
          <w:lang w:val="fr-BE"/>
        </w:rPr>
        <w:t>Commission communautaire commune Bruxelles (COCOM) (</w:t>
      </w:r>
      <w:r w:rsidR="000D0C42" w:rsidRPr="00FE4CFA">
        <w:rPr>
          <w:rFonts w:ascii="Verdana" w:hAnsi="Verdana" w:cs="Arial"/>
          <w:sz w:val="22"/>
          <w:szCs w:val="22"/>
          <w:u w:val="single"/>
          <w:lang w:val="fr-BE"/>
        </w:rPr>
        <w:t>6)</w:t>
      </w:r>
    </w:p>
    <w:p w14:paraId="01304AF7" w14:textId="2EA9C136" w:rsidR="00277434" w:rsidRPr="00FE4CFA" w:rsidRDefault="00FE4CFA">
      <w:pPr>
        <w:pStyle w:val="Lijstalinea"/>
        <w:ind w:left="0"/>
        <w:rPr>
          <w:rFonts w:ascii="Verdana" w:hAnsi="Verdana" w:cs="Arial"/>
          <w:sz w:val="22"/>
          <w:szCs w:val="22"/>
          <w:lang w:val="fr-BE"/>
        </w:rPr>
      </w:pPr>
      <w:r w:rsidRPr="00FE4CFA">
        <w:rPr>
          <w:rFonts w:ascii="Verdana" w:hAnsi="Verdana" w:cs="Arial"/>
          <w:sz w:val="22"/>
          <w:szCs w:val="22"/>
          <w:lang w:val="fr-BE"/>
        </w:rPr>
        <w:t>Depuis 1991 (</w:t>
      </w:r>
      <w:hyperlink r:id="rId31" w:history="1">
        <w:r w:rsidRPr="001F70FC">
          <w:rPr>
            <w:rStyle w:val="Hyperlink"/>
            <w:rFonts w:ascii="Verdana" w:hAnsi="Verdana" w:cs="Arial"/>
            <w:sz w:val="22"/>
            <w:szCs w:val="22"/>
            <w:lang w:val="fr-BE"/>
          </w:rPr>
          <w:t>coordination en 2009</w:t>
        </w:r>
      </w:hyperlink>
      <w:r w:rsidRPr="00FE4CFA">
        <w:rPr>
          <w:rFonts w:ascii="Verdana" w:hAnsi="Verdana" w:cs="Arial"/>
          <w:sz w:val="22"/>
          <w:szCs w:val="22"/>
          <w:lang w:val="fr-BE"/>
        </w:rPr>
        <w:t>), il existe un Conseil consultatif de la santé et du bien-être</w:t>
      </w:r>
      <w:r w:rsidR="68961200" w:rsidRPr="00FE4CFA">
        <w:rPr>
          <w:rFonts w:ascii="Verdana" w:hAnsi="Verdana" w:cs="Arial"/>
          <w:sz w:val="22"/>
          <w:szCs w:val="22"/>
          <w:lang w:val="fr-BE"/>
        </w:rPr>
        <w:t xml:space="preserve">, </w:t>
      </w:r>
      <w:r w:rsidR="004C5817">
        <w:rPr>
          <w:rFonts w:ascii="Verdana" w:hAnsi="Verdana" w:cs="Arial"/>
          <w:sz w:val="22"/>
          <w:szCs w:val="22"/>
          <w:lang w:val="fr-BE"/>
        </w:rPr>
        <w:t xml:space="preserve">section </w:t>
      </w:r>
      <w:r w:rsidR="68961200" w:rsidRPr="00FE4CFA">
        <w:rPr>
          <w:rFonts w:ascii="Verdana" w:hAnsi="Verdana" w:cs="Arial"/>
          <w:sz w:val="22"/>
          <w:szCs w:val="22"/>
          <w:lang w:val="fr-BE"/>
        </w:rPr>
        <w:t xml:space="preserve"> </w:t>
      </w:r>
      <w:r w:rsidRPr="00FE4CFA">
        <w:rPr>
          <w:rFonts w:ascii="Verdana" w:hAnsi="Verdana" w:cs="Arial"/>
          <w:b/>
          <w:bCs/>
          <w:sz w:val="22"/>
          <w:szCs w:val="22"/>
          <w:lang w:val="fr-BE"/>
        </w:rPr>
        <w:t xml:space="preserve">des institutions et services pour </w:t>
      </w:r>
      <w:r>
        <w:rPr>
          <w:rFonts w:ascii="Verdana" w:hAnsi="Verdana" w:cs="Arial"/>
          <w:b/>
          <w:bCs/>
          <w:sz w:val="22"/>
          <w:szCs w:val="22"/>
          <w:lang w:val="fr-BE"/>
        </w:rPr>
        <w:t>personnes en situation de handicap</w:t>
      </w:r>
      <w:r w:rsidRPr="00FE4CFA">
        <w:rPr>
          <w:rFonts w:ascii="Verdana" w:hAnsi="Verdana" w:cs="Arial"/>
          <w:sz w:val="22"/>
          <w:szCs w:val="22"/>
          <w:lang w:val="fr-BE"/>
        </w:rPr>
        <w:t>. Ce</w:t>
      </w:r>
      <w:r w:rsidR="004C5817">
        <w:rPr>
          <w:rFonts w:ascii="Verdana" w:hAnsi="Verdana" w:cs="Arial"/>
          <w:sz w:val="22"/>
          <w:szCs w:val="22"/>
          <w:lang w:val="fr-BE"/>
        </w:rPr>
        <w:t xml:space="preserve">tte section </w:t>
      </w:r>
      <w:r w:rsidRPr="00FE4CFA">
        <w:rPr>
          <w:rFonts w:ascii="Verdana" w:hAnsi="Verdana" w:cs="Arial"/>
          <w:sz w:val="22"/>
          <w:szCs w:val="22"/>
          <w:lang w:val="fr-BE"/>
        </w:rPr>
        <w:t xml:space="preserve"> peut émettre des avis de sa propre initiative ou sur demande.</w:t>
      </w:r>
      <w:r w:rsidR="79A11F1A" w:rsidRPr="00FE4CFA">
        <w:rPr>
          <w:rFonts w:ascii="Verdana" w:hAnsi="Verdana" w:cs="Arial"/>
          <w:sz w:val="22"/>
          <w:szCs w:val="22"/>
          <w:lang w:val="fr-BE"/>
        </w:rPr>
        <w:t xml:space="preserve"> Pour les autres </w:t>
      </w:r>
      <w:r w:rsidR="004C5817">
        <w:rPr>
          <w:rFonts w:ascii="Verdana" w:hAnsi="Verdana" w:cs="Arial"/>
          <w:sz w:val="22"/>
          <w:szCs w:val="22"/>
          <w:lang w:val="fr-BE"/>
        </w:rPr>
        <w:t xml:space="preserve">sections </w:t>
      </w:r>
      <w:r w:rsidR="004C5817" w:rsidRPr="00FE4CFA">
        <w:rPr>
          <w:rFonts w:ascii="Verdana" w:hAnsi="Verdana" w:cs="Arial"/>
          <w:sz w:val="22"/>
          <w:szCs w:val="22"/>
          <w:lang w:val="fr-BE"/>
        </w:rPr>
        <w:t xml:space="preserve"> </w:t>
      </w:r>
      <w:r w:rsidR="79A11F1A" w:rsidRPr="00FE4CFA">
        <w:rPr>
          <w:rFonts w:ascii="Verdana" w:hAnsi="Verdana" w:cs="Arial"/>
          <w:sz w:val="22"/>
          <w:szCs w:val="22"/>
          <w:lang w:val="fr-BE"/>
        </w:rPr>
        <w:t>concernant les soins et l'assistance aux personnes, il n'y a pas de conseil consultatif.</w:t>
      </w:r>
    </w:p>
    <w:p w14:paraId="34B8A81E" w14:textId="77777777" w:rsidR="00277434" w:rsidRPr="00FE4CFA" w:rsidRDefault="00FE4CFA">
      <w:pPr>
        <w:rPr>
          <w:rFonts w:ascii="Verdana" w:hAnsi="Verdana" w:cs="Arial"/>
          <w:color w:val="C00000"/>
          <w:sz w:val="22"/>
          <w:szCs w:val="22"/>
          <w:lang w:val="fr-BE"/>
        </w:rPr>
      </w:pPr>
      <w:r w:rsidRPr="00FE4CFA">
        <w:rPr>
          <w:rStyle w:val="normaltextrun"/>
          <w:rFonts w:ascii="Verdana" w:hAnsi="Verdana" w:cs="Arial"/>
          <w:color w:val="C00000"/>
          <w:sz w:val="22"/>
          <w:szCs w:val="22"/>
          <w:highlight w:val="yellow"/>
          <w:lang w:val="fr-BE"/>
        </w:rPr>
        <w:t>Quelque chose à propos de l'implication prévue dans la déclaration de politique générale ou autre</w:t>
      </w:r>
      <w:r w:rsidRPr="00FE4CFA">
        <w:rPr>
          <w:rStyle w:val="normaltextrun"/>
          <w:rFonts w:ascii="Verdana" w:hAnsi="Verdana" w:cs="Arial"/>
          <w:color w:val="C00000"/>
          <w:sz w:val="22"/>
          <w:szCs w:val="22"/>
          <w:lang w:val="fr-BE"/>
        </w:rPr>
        <w:t>.</w:t>
      </w:r>
    </w:p>
    <w:p w14:paraId="2B165E31" w14:textId="77777777" w:rsidR="00277434" w:rsidRPr="00FE4CFA" w:rsidRDefault="00FE4CFA">
      <w:pPr>
        <w:pStyle w:val="Lijstalinea"/>
        <w:ind w:left="0"/>
        <w:rPr>
          <w:rFonts w:ascii="Verdana" w:hAnsi="Verdana" w:cs="Arial"/>
          <w:sz w:val="22"/>
          <w:szCs w:val="22"/>
          <w:u w:val="single"/>
          <w:lang w:val="fr-BE"/>
        </w:rPr>
      </w:pPr>
      <w:r w:rsidRPr="00FE4CFA">
        <w:rPr>
          <w:rFonts w:ascii="Verdana" w:hAnsi="Verdana" w:cs="Arial"/>
          <w:sz w:val="22"/>
          <w:szCs w:val="22"/>
          <w:u w:val="single"/>
          <w:lang w:val="fr-BE"/>
        </w:rPr>
        <w:t xml:space="preserve">Région de Bruxelles-Capitale </w:t>
      </w:r>
      <w:r w:rsidR="000D0C42" w:rsidRPr="00FE4CFA">
        <w:rPr>
          <w:rFonts w:ascii="Verdana" w:hAnsi="Verdana" w:cs="Arial"/>
          <w:sz w:val="22"/>
          <w:szCs w:val="22"/>
          <w:u w:val="single"/>
          <w:lang w:val="fr-BE"/>
        </w:rPr>
        <w:t>(7)</w:t>
      </w:r>
    </w:p>
    <w:p w14:paraId="1428543C" w14:textId="04780CED" w:rsidR="00277434" w:rsidRPr="00FE4CFA" w:rsidRDefault="00FE4CFA">
      <w:pPr>
        <w:pStyle w:val="Lijstalinea"/>
        <w:ind w:left="0"/>
        <w:rPr>
          <w:rFonts w:ascii="Verdana" w:hAnsi="Verdana" w:cs="Arial"/>
          <w:sz w:val="22"/>
          <w:szCs w:val="22"/>
          <w:u w:val="single"/>
          <w:lang w:val="fr-BE"/>
        </w:rPr>
      </w:pPr>
      <w:r w:rsidRPr="00FE4CFA">
        <w:rPr>
          <w:rFonts w:ascii="Verdana" w:hAnsi="Verdana" w:cs="Arial"/>
          <w:sz w:val="22"/>
          <w:szCs w:val="22"/>
          <w:lang w:val="fr-BE"/>
        </w:rPr>
        <w:t>L'</w:t>
      </w:r>
      <w:hyperlink r:id="rId32" w:anchor=":~:text=Art.%206.,ou%20secr%C3%A9taire%20d%27Etat." w:history="1">
        <w:r w:rsidRPr="001F70FC">
          <w:rPr>
            <w:rStyle w:val="Hyperlink"/>
            <w:rFonts w:ascii="Verdana" w:hAnsi="Verdana" w:cs="Arial"/>
            <w:sz w:val="22"/>
            <w:szCs w:val="22"/>
            <w:lang w:val="fr-BE"/>
          </w:rPr>
          <w:t xml:space="preserve">ordonnance </w:t>
        </w:r>
        <w:proofErr w:type="spellStart"/>
        <w:r w:rsidRPr="001F70FC">
          <w:rPr>
            <w:rStyle w:val="Hyperlink"/>
            <w:rFonts w:ascii="Verdana" w:hAnsi="Verdana" w:cs="Arial"/>
            <w:sz w:val="22"/>
            <w:szCs w:val="22"/>
            <w:lang w:val="fr-BE"/>
          </w:rPr>
          <w:t>Handistreaming</w:t>
        </w:r>
        <w:proofErr w:type="spellEnd"/>
      </w:hyperlink>
      <w:r w:rsidRPr="00FE4CFA">
        <w:rPr>
          <w:rFonts w:ascii="Verdana" w:hAnsi="Verdana" w:cs="Arial"/>
          <w:sz w:val="22"/>
          <w:szCs w:val="22"/>
          <w:lang w:val="fr-BE"/>
        </w:rPr>
        <w:t xml:space="preserve"> de 2016 a également créé un Conseil consultatif bruxellois des </w:t>
      </w:r>
      <w:r>
        <w:rPr>
          <w:rFonts w:ascii="Verdana" w:hAnsi="Verdana" w:cs="Arial"/>
          <w:sz w:val="22"/>
          <w:szCs w:val="22"/>
          <w:lang w:val="fr-BE"/>
        </w:rPr>
        <w:t>personnes en situation de handicap</w:t>
      </w:r>
      <w:r w:rsidRPr="00FE4CFA">
        <w:rPr>
          <w:rFonts w:ascii="Verdana" w:hAnsi="Verdana" w:cs="Arial"/>
          <w:sz w:val="22"/>
          <w:szCs w:val="22"/>
          <w:lang w:val="fr-BE"/>
        </w:rPr>
        <w:t>. Ce conseil consultatif est composé de membres de la Commission communautaire française, de la Commission communautaire commune, de la Commission communautaire flamande et d'un délégué d'</w:t>
      </w:r>
      <w:proofErr w:type="spellStart"/>
      <w:r w:rsidRPr="00FE4CFA">
        <w:rPr>
          <w:rFonts w:ascii="Verdana" w:hAnsi="Verdana" w:cs="Arial"/>
          <w:sz w:val="22"/>
          <w:szCs w:val="22"/>
          <w:lang w:val="fr-BE"/>
        </w:rPr>
        <w:t>Unia</w:t>
      </w:r>
      <w:proofErr w:type="spellEnd"/>
      <w:r w:rsidRPr="00FE4CFA">
        <w:rPr>
          <w:rFonts w:ascii="Verdana" w:hAnsi="Verdana" w:cs="Arial"/>
          <w:sz w:val="22"/>
          <w:szCs w:val="22"/>
          <w:lang w:val="fr-BE"/>
        </w:rPr>
        <w:t xml:space="preserve">. Les </w:t>
      </w:r>
      <w:r w:rsidR="004C5817">
        <w:rPr>
          <w:rFonts w:ascii="Verdana" w:hAnsi="Verdana" w:cs="Arial"/>
          <w:sz w:val="22"/>
          <w:szCs w:val="22"/>
          <w:lang w:val="fr-BE"/>
        </w:rPr>
        <w:t>avis</w:t>
      </w:r>
      <w:r w:rsidR="004C5817" w:rsidRPr="00FE4CFA">
        <w:rPr>
          <w:rFonts w:ascii="Verdana" w:hAnsi="Verdana" w:cs="Arial"/>
          <w:sz w:val="22"/>
          <w:szCs w:val="22"/>
          <w:lang w:val="fr-BE"/>
        </w:rPr>
        <w:t xml:space="preserve"> </w:t>
      </w:r>
      <w:r w:rsidRPr="00FE4CFA">
        <w:rPr>
          <w:rFonts w:ascii="Verdana" w:hAnsi="Verdana" w:cs="Arial"/>
          <w:i/>
          <w:iCs/>
          <w:sz w:val="22"/>
          <w:szCs w:val="22"/>
          <w:lang w:val="fr-BE"/>
        </w:rPr>
        <w:t xml:space="preserve">peuvent être demandés </w:t>
      </w:r>
      <w:r w:rsidRPr="00FE4CFA">
        <w:rPr>
          <w:rFonts w:ascii="Verdana" w:hAnsi="Verdana" w:cs="Arial"/>
          <w:sz w:val="22"/>
          <w:szCs w:val="22"/>
          <w:lang w:val="fr-BE"/>
        </w:rPr>
        <w:t xml:space="preserve">par les ministres et </w:t>
      </w:r>
      <w:r w:rsidR="2FB20D06" w:rsidRPr="00FE4CFA">
        <w:rPr>
          <w:rFonts w:ascii="Verdana" w:hAnsi="Verdana" w:cs="Arial"/>
          <w:i/>
          <w:iCs/>
          <w:sz w:val="22"/>
          <w:szCs w:val="22"/>
          <w:lang w:val="fr-BE"/>
        </w:rPr>
        <w:t xml:space="preserve">doivent </w:t>
      </w:r>
      <w:r w:rsidR="2FB20D06" w:rsidRPr="00FE4CFA">
        <w:rPr>
          <w:rFonts w:ascii="Verdana" w:hAnsi="Verdana" w:cs="Arial"/>
          <w:sz w:val="22"/>
          <w:szCs w:val="22"/>
          <w:lang w:val="fr-BE"/>
        </w:rPr>
        <w:t xml:space="preserve">porter sur des </w:t>
      </w:r>
      <w:r w:rsidRPr="00FE4CFA">
        <w:rPr>
          <w:rFonts w:ascii="Verdana" w:hAnsi="Verdana" w:cs="Arial"/>
          <w:sz w:val="22"/>
          <w:szCs w:val="22"/>
          <w:lang w:val="fr-BE"/>
        </w:rPr>
        <w:t xml:space="preserve">objectifs stratégiques. </w:t>
      </w:r>
    </w:p>
    <w:p w14:paraId="6A343622" w14:textId="77777777" w:rsidR="00277434" w:rsidRPr="00FE4CFA" w:rsidRDefault="000D0C42">
      <w:pPr>
        <w:pStyle w:val="paragraph"/>
        <w:spacing w:before="0" w:beforeAutospacing="0" w:after="0" w:afterAutospacing="0"/>
        <w:textAlignment w:val="baseline"/>
        <w:rPr>
          <w:rFonts w:ascii="Verdana" w:hAnsi="Verdana" w:cs="Arial"/>
          <w:sz w:val="22"/>
          <w:szCs w:val="22"/>
          <w:lang w:val="fr-BE"/>
        </w:rPr>
      </w:pPr>
      <w:r w:rsidRPr="00FE4CFA">
        <w:rPr>
          <w:rStyle w:val="normaltextrun"/>
          <w:rFonts w:ascii="Verdana" w:hAnsi="Verdana" w:cs="Arial"/>
          <w:sz w:val="22"/>
          <w:szCs w:val="22"/>
          <w:u w:val="single"/>
          <w:lang w:val="fr-BE"/>
        </w:rPr>
        <w:t>Communauté</w:t>
      </w:r>
      <w:r w:rsidR="00FE4CFA" w:rsidRPr="00FE4CFA">
        <w:rPr>
          <w:rStyle w:val="normaltextrun"/>
          <w:rFonts w:ascii="Verdana" w:hAnsi="Verdana" w:cs="Arial"/>
          <w:sz w:val="22"/>
          <w:szCs w:val="22"/>
          <w:u w:val="single"/>
          <w:lang w:val="fr-BE"/>
        </w:rPr>
        <w:t xml:space="preserve"> germanophone </w:t>
      </w:r>
      <w:r w:rsidRPr="00FE4CFA">
        <w:rPr>
          <w:rStyle w:val="normaltextrun"/>
          <w:rFonts w:ascii="Verdana" w:hAnsi="Verdana" w:cs="Arial"/>
          <w:sz w:val="22"/>
          <w:szCs w:val="22"/>
          <w:u w:val="single"/>
          <w:lang w:val="fr-BE"/>
        </w:rPr>
        <w:t>(8)</w:t>
      </w:r>
    </w:p>
    <w:p w14:paraId="700D9E9D" w14:textId="335632C2" w:rsidR="00277434" w:rsidRPr="00FE4CFA" w:rsidRDefault="00FE4CFA">
      <w:pPr>
        <w:pStyle w:val="paragraph"/>
        <w:spacing w:before="0" w:beforeAutospacing="0" w:after="0" w:afterAutospacing="0"/>
        <w:textAlignment w:val="baseline"/>
        <w:rPr>
          <w:rStyle w:val="normaltextrun"/>
          <w:rFonts w:ascii="Verdana" w:hAnsi="Verdana" w:cs="Arial"/>
          <w:sz w:val="22"/>
          <w:szCs w:val="22"/>
          <w:lang w:val="fr-BE"/>
        </w:rPr>
      </w:pPr>
      <w:r w:rsidRPr="00FE4CFA">
        <w:rPr>
          <w:rStyle w:val="normaltextrun"/>
          <w:rFonts w:ascii="Verdana" w:hAnsi="Verdana" w:cs="Arial"/>
          <w:sz w:val="22"/>
          <w:szCs w:val="22"/>
          <w:lang w:val="fr-BE"/>
        </w:rPr>
        <w:t xml:space="preserve">Dans la Communauté germanophone, un </w:t>
      </w:r>
      <w:hyperlink r:id="rId33" w:history="1">
        <w:r w:rsidRPr="001F70FC">
          <w:rPr>
            <w:rStyle w:val="Hyperlink"/>
            <w:rFonts w:ascii="Verdana" w:hAnsi="Verdana" w:cs="Arial"/>
            <w:sz w:val="22"/>
            <w:szCs w:val="22"/>
            <w:lang w:val="fr-BE"/>
          </w:rPr>
          <w:t>décret du 21 novembre 2022</w:t>
        </w:r>
      </w:hyperlink>
      <w:r w:rsidRPr="00FE4CFA">
        <w:rPr>
          <w:rStyle w:val="normaltextrun"/>
          <w:rFonts w:ascii="Verdana" w:hAnsi="Verdana" w:cs="Arial"/>
          <w:sz w:val="22"/>
          <w:szCs w:val="22"/>
          <w:lang w:val="fr-BE"/>
        </w:rPr>
        <w:t xml:space="preserve"> a établi un </w:t>
      </w:r>
      <w:commentRangeStart w:id="7"/>
      <w:r w:rsidR="002063BC" w:rsidRPr="00FE4CFA">
        <w:rPr>
          <w:rStyle w:val="normaltextrun"/>
          <w:rFonts w:ascii="Verdana" w:hAnsi="Verdana" w:cs="Arial"/>
          <w:sz w:val="22"/>
          <w:szCs w:val="22"/>
          <w:lang w:val="fr-BE"/>
        </w:rPr>
        <w:t xml:space="preserve"> </w:t>
      </w:r>
      <w:commentRangeEnd w:id="7"/>
      <w:r w:rsidR="004C5817">
        <w:rPr>
          <w:rStyle w:val="Verwijzingopmerking"/>
          <w:rFonts w:asciiTheme="minorHAnsi" w:eastAsiaTheme="minorEastAsia" w:hAnsiTheme="minorHAnsi" w:cstheme="minorBidi"/>
          <w:lang w:eastAsia="en-US"/>
        </w:rPr>
        <w:commentReference w:id="7"/>
      </w:r>
      <w:r w:rsidRPr="00FE4CFA">
        <w:rPr>
          <w:rStyle w:val="normaltextrun"/>
          <w:rFonts w:ascii="Verdana" w:hAnsi="Verdana" w:cs="Arial"/>
          <w:sz w:val="22"/>
          <w:szCs w:val="22"/>
          <w:lang w:val="fr-BE"/>
        </w:rPr>
        <w:t xml:space="preserve">Conseil consultatif des </w:t>
      </w:r>
      <w:r>
        <w:rPr>
          <w:rStyle w:val="normaltextrun"/>
          <w:rFonts w:ascii="Verdana" w:hAnsi="Verdana" w:cs="Arial"/>
          <w:sz w:val="22"/>
          <w:szCs w:val="22"/>
          <w:lang w:val="fr-BE"/>
        </w:rPr>
        <w:t>personnes en situation de handicap</w:t>
      </w:r>
      <w:r w:rsidRPr="00FE4CFA">
        <w:rPr>
          <w:rStyle w:val="normaltextrun"/>
          <w:rFonts w:ascii="Verdana" w:hAnsi="Verdana" w:cs="Arial"/>
          <w:sz w:val="22"/>
          <w:szCs w:val="22"/>
          <w:lang w:val="fr-BE"/>
        </w:rPr>
        <w:t xml:space="preserve">. </w:t>
      </w:r>
      <w:r w:rsidR="00AB0066" w:rsidRPr="00FE4CFA">
        <w:rPr>
          <w:rStyle w:val="normaltextrun"/>
          <w:rFonts w:ascii="Verdana" w:hAnsi="Verdana" w:cs="Arial"/>
          <w:sz w:val="22"/>
          <w:szCs w:val="22"/>
          <w:highlight w:val="yellow"/>
          <w:lang w:val="fr-BE"/>
        </w:rPr>
        <w:t xml:space="preserve">En mai 2023, </w:t>
      </w:r>
      <w:r w:rsidR="00610CFE" w:rsidRPr="00FE4CFA">
        <w:rPr>
          <w:rStyle w:val="normaltextrun"/>
          <w:rFonts w:ascii="Verdana" w:hAnsi="Verdana" w:cs="Arial"/>
          <w:sz w:val="22"/>
          <w:szCs w:val="22"/>
          <w:highlight w:val="yellow"/>
          <w:lang w:val="fr-BE"/>
        </w:rPr>
        <w:t xml:space="preserve">X de membres, dont X issus du secteur du handicap, </w:t>
      </w:r>
      <w:r w:rsidR="004C5817">
        <w:rPr>
          <w:rStyle w:val="normaltextrun"/>
          <w:rFonts w:ascii="Verdana" w:hAnsi="Verdana" w:cs="Arial"/>
          <w:sz w:val="22"/>
          <w:szCs w:val="22"/>
          <w:highlight w:val="yellow"/>
          <w:lang w:val="fr-BE"/>
        </w:rPr>
        <w:t>ont</w:t>
      </w:r>
      <w:r w:rsidR="004C5817" w:rsidRPr="00FE4CFA">
        <w:rPr>
          <w:rStyle w:val="normaltextrun"/>
          <w:rFonts w:ascii="Verdana" w:hAnsi="Verdana" w:cs="Arial"/>
          <w:sz w:val="22"/>
          <w:szCs w:val="22"/>
          <w:highlight w:val="yellow"/>
          <w:lang w:val="fr-BE"/>
        </w:rPr>
        <w:t xml:space="preserve"> </w:t>
      </w:r>
      <w:r w:rsidR="00610CFE" w:rsidRPr="00FE4CFA">
        <w:rPr>
          <w:rStyle w:val="normaltextrun"/>
          <w:rFonts w:ascii="Verdana" w:hAnsi="Verdana" w:cs="Arial"/>
          <w:sz w:val="22"/>
          <w:szCs w:val="22"/>
          <w:highlight w:val="yellow"/>
          <w:lang w:val="fr-BE"/>
        </w:rPr>
        <w:t xml:space="preserve">été </w:t>
      </w:r>
      <w:r w:rsidR="004C5817">
        <w:rPr>
          <w:rStyle w:val="normaltextrun"/>
          <w:rFonts w:ascii="Verdana" w:hAnsi="Verdana" w:cs="Arial"/>
          <w:sz w:val="22"/>
          <w:szCs w:val="22"/>
          <w:lang w:val="fr-BE"/>
        </w:rPr>
        <w:t>désignés</w:t>
      </w:r>
      <w:r w:rsidR="004C5817" w:rsidRPr="00FE4CFA">
        <w:rPr>
          <w:rStyle w:val="normaltextrun"/>
          <w:rFonts w:ascii="Verdana" w:hAnsi="Verdana" w:cs="Arial"/>
          <w:sz w:val="22"/>
          <w:szCs w:val="22"/>
          <w:lang w:val="fr-BE"/>
        </w:rPr>
        <w:t xml:space="preserve"> </w:t>
      </w:r>
      <w:r w:rsidR="00AB0066" w:rsidRPr="00FE4CFA">
        <w:rPr>
          <w:rStyle w:val="normaltextrun"/>
          <w:rFonts w:ascii="Verdana" w:hAnsi="Verdana" w:cs="Arial"/>
          <w:sz w:val="22"/>
          <w:szCs w:val="22"/>
          <w:lang w:val="fr-BE"/>
        </w:rPr>
        <w:t xml:space="preserve">. </w:t>
      </w:r>
      <w:r w:rsidR="00423736" w:rsidRPr="00FE4CFA">
        <w:rPr>
          <w:rStyle w:val="normaltextrun"/>
          <w:rFonts w:ascii="Verdana" w:hAnsi="Verdana" w:cs="Arial"/>
          <w:sz w:val="22"/>
          <w:szCs w:val="22"/>
          <w:lang w:val="fr-BE"/>
        </w:rPr>
        <w:t xml:space="preserve">Les avis </w:t>
      </w:r>
      <w:r w:rsidR="00423736" w:rsidRPr="00FE4CFA">
        <w:rPr>
          <w:rStyle w:val="normaltextrun"/>
          <w:rFonts w:ascii="Verdana" w:hAnsi="Verdana" w:cs="Arial"/>
          <w:b/>
          <w:bCs/>
          <w:sz w:val="22"/>
          <w:szCs w:val="22"/>
          <w:lang w:val="fr-BE"/>
        </w:rPr>
        <w:t xml:space="preserve">ne </w:t>
      </w:r>
      <w:r w:rsidR="00423736" w:rsidRPr="00FE4CFA">
        <w:rPr>
          <w:rStyle w:val="normaltextrun"/>
          <w:rFonts w:ascii="Verdana" w:hAnsi="Verdana" w:cs="Arial"/>
          <w:sz w:val="22"/>
          <w:szCs w:val="22"/>
          <w:lang w:val="fr-BE"/>
        </w:rPr>
        <w:t xml:space="preserve">sont </w:t>
      </w:r>
      <w:r w:rsidR="00423736" w:rsidRPr="00FE4CFA">
        <w:rPr>
          <w:rStyle w:val="normaltextrun"/>
          <w:rFonts w:ascii="Verdana" w:hAnsi="Verdana" w:cs="Arial"/>
          <w:b/>
          <w:bCs/>
          <w:sz w:val="22"/>
          <w:szCs w:val="22"/>
          <w:lang w:val="fr-BE"/>
        </w:rPr>
        <w:t>pas contraignants</w:t>
      </w:r>
      <w:r w:rsidR="00423736" w:rsidRPr="00FE4CFA">
        <w:rPr>
          <w:rStyle w:val="normaltextrun"/>
          <w:rFonts w:ascii="Verdana" w:hAnsi="Verdana" w:cs="Arial"/>
          <w:sz w:val="22"/>
          <w:szCs w:val="22"/>
          <w:lang w:val="fr-BE"/>
        </w:rPr>
        <w:t>.</w:t>
      </w:r>
    </w:p>
    <w:p w14:paraId="37BE8265" w14:textId="77777777" w:rsidR="00060784" w:rsidRPr="00FE4CFA" w:rsidRDefault="00060784" w:rsidP="002063BC">
      <w:pPr>
        <w:pStyle w:val="paragraph"/>
        <w:spacing w:before="0" w:beforeAutospacing="0" w:after="0" w:afterAutospacing="0"/>
        <w:textAlignment w:val="baseline"/>
        <w:rPr>
          <w:rStyle w:val="normaltextrun"/>
          <w:rFonts w:ascii="Verdana" w:hAnsi="Verdana" w:cs="Arial"/>
          <w:sz w:val="22"/>
          <w:szCs w:val="22"/>
          <w:lang w:val="fr-BE"/>
        </w:rPr>
      </w:pPr>
    </w:p>
    <w:p w14:paraId="496F205D" w14:textId="77777777" w:rsidR="00277434" w:rsidRPr="00FE4CFA" w:rsidRDefault="00FE4CFA">
      <w:pPr>
        <w:spacing w:after="0"/>
        <w:textAlignment w:val="baseline"/>
        <w:rPr>
          <w:rStyle w:val="normaltextrun"/>
          <w:rFonts w:ascii="Verdana" w:hAnsi="Verdana" w:cs="Arial"/>
          <w:color w:val="C00000"/>
          <w:sz w:val="22"/>
          <w:szCs w:val="22"/>
          <w:lang w:val="fr-BE"/>
        </w:rPr>
      </w:pPr>
      <w:r w:rsidRPr="00FE4CFA">
        <w:rPr>
          <w:rStyle w:val="normaltextrun"/>
          <w:rFonts w:ascii="Verdana" w:hAnsi="Verdana" w:cs="Arial"/>
          <w:color w:val="C00000"/>
          <w:sz w:val="22"/>
          <w:szCs w:val="22"/>
          <w:highlight w:val="yellow"/>
          <w:lang w:val="fr-BE"/>
        </w:rPr>
        <w:t>Quelque chose à propos de l'implication prévue dans la déclaration de politique générale ou autre</w:t>
      </w:r>
      <w:r w:rsidRPr="00FE4CFA">
        <w:rPr>
          <w:rStyle w:val="normaltextrun"/>
          <w:rFonts w:ascii="Verdana" w:hAnsi="Verdana" w:cs="Arial"/>
          <w:color w:val="C00000"/>
          <w:sz w:val="22"/>
          <w:szCs w:val="22"/>
          <w:lang w:val="fr-BE"/>
        </w:rPr>
        <w:t>.</w:t>
      </w:r>
    </w:p>
    <w:p w14:paraId="1A3EB56A" w14:textId="3266D0B3" w:rsidR="56AE5F53" w:rsidRPr="00FE4CFA" w:rsidRDefault="56AE5F53" w:rsidP="56AE5F53">
      <w:pPr>
        <w:spacing w:after="0"/>
        <w:rPr>
          <w:rStyle w:val="normaltextrun"/>
          <w:rFonts w:ascii="Verdana" w:hAnsi="Verdana" w:cs="Arial"/>
          <w:color w:val="C00000"/>
          <w:sz w:val="22"/>
          <w:szCs w:val="22"/>
          <w:lang w:val="fr-BE"/>
        </w:rPr>
      </w:pPr>
    </w:p>
    <w:p w14:paraId="47396EA5" w14:textId="77777777" w:rsidR="00277434" w:rsidRPr="00FE4CFA" w:rsidRDefault="00FE4CFA">
      <w:pPr>
        <w:pStyle w:val="paragraph"/>
        <w:spacing w:before="0" w:beforeAutospacing="0" w:after="0" w:afterAutospacing="0"/>
        <w:rPr>
          <w:rFonts w:ascii="Verdana" w:hAnsi="Verdana" w:cs="Arial"/>
          <w:sz w:val="22"/>
          <w:szCs w:val="22"/>
          <w:u w:val="single"/>
          <w:lang w:val="fr-BE"/>
        </w:rPr>
      </w:pPr>
      <w:r w:rsidRPr="00FE4CFA">
        <w:rPr>
          <w:rFonts w:ascii="Verdana" w:hAnsi="Verdana" w:cs="Arial"/>
          <w:sz w:val="22"/>
          <w:szCs w:val="22"/>
          <w:u w:val="single"/>
          <w:lang w:val="fr-BE"/>
        </w:rPr>
        <w:t>Interfédéral</w:t>
      </w:r>
    </w:p>
    <w:p w14:paraId="01568823" w14:textId="0B9ADA13" w:rsidR="00277434" w:rsidRPr="00FE4CFA" w:rsidRDefault="00FE4CFA">
      <w:pPr>
        <w:pStyle w:val="paragraph"/>
        <w:spacing w:before="0" w:beforeAutospacing="0" w:after="0" w:afterAutospacing="0"/>
        <w:rPr>
          <w:rFonts w:ascii="Verdana" w:hAnsi="Verdana" w:cs="Arial"/>
          <w:sz w:val="22"/>
          <w:szCs w:val="22"/>
          <w:lang w:val="fr-BE"/>
        </w:rPr>
      </w:pPr>
      <w:r w:rsidRPr="00FE4CFA">
        <w:rPr>
          <w:rFonts w:ascii="Verdana" w:hAnsi="Verdana" w:cs="Arial"/>
          <w:sz w:val="22"/>
          <w:szCs w:val="22"/>
          <w:lang w:val="fr-BE"/>
        </w:rPr>
        <w:t xml:space="preserve">Compte tenu de la structure institutionnelle complexe de la Belgique, une concertation entre les différents organes consultatifs est nécessaire. Actuellement, seule une </w:t>
      </w:r>
      <w:r w:rsidRPr="00FE4CFA">
        <w:rPr>
          <w:rFonts w:ascii="Verdana" w:hAnsi="Verdana" w:cs="Arial"/>
          <w:b/>
          <w:bCs/>
          <w:sz w:val="22"/>
          <w:szCs w:val="22"/>
          <w:lang w:val="fr-BE"/>
        </w:rPr>
        <w:t xml:space="preserve">coordination </w:t>
      </w:r>
      <w:r w:rsidR="004C5817">
        <w:rPr>
          <w:rFonts w:ascii="Verdana" w:hAnsi="Verdana" w:cs="Arial"/>
          <w:b/>
          <w:bCs/>
          <w:sz w:val="22"/>
          <w:szCs w:val="22"/>
          <w:lang w:val="fr-BE"/>
        </w:rPr>
        <w:t xml:space="preserve">informelle et </w:t>
      </w:r>
      <w:r w:rsidRPr="00FE4CFA">
        <w:rPr>
          <w:rFonts w:ascii="Verdana" w:hAnsi="Verdana" w:cs="Arial"/>
          <w:b/>
          <w:bCs/>
          <w:sz w:val="22"/>
          <w:szCs w:val="22"/>
          <w:lang w:val="fr-BE"/>
        </w:rPr>
        <w:t xml:space="preserve">volontaire existe </w:t>
      </w:r>
      <w:r w:rsidRPr="00FE4CFA">
        <w:rPr>
          <w:rFonts w:ascii="Verdana" w:hAnsi="Verdana" w:cs="Arial"/>
          <w:sz w:val="22"/>
          <w:szCs w:val="22"/>
          <w:lang w:val="fr-BE"/>
        </w:rPr>
        <w:t xml:space="preserve">(plateforme des conseils consultatifs), le secrétariat </w:t>
      </w:r>
      <w:r w:rsidR="15AA65D2" w:rsidRPr="00FE4CFA">
        <w:rPr>
          <w:rFonts w:ascii="Verdana" w:hAnsi="Verdana" w:cs="Arial"/>
          <w:sz w:val="22"/>
          <w:szCs w:val="22"/>
          <w:lang w:val="fr-BE"/>
        </w:rPr>
        <w:t xml:space="preserve">commun </w:t>
      </w:r>
      <w:r w:rsidRPr="00FE4CFA">
        <w:rPr>
          <w:rFonts w:ascii="Verdana" w:hAnsi="Verdana" w:cs="Arial"/>
          <w:sz w:val="22"/>
          <w:szCs w:val="22"/>
          <w:lang w:val="fr-BE"/>
        </w:rPr>
        <w:t xml:space="preserve">du </w:t>
      </w:r>
      <w:r>
        <w:rPr>
          <w:rFonts w:ascii="Verdana" w:hAnsi="Verdana" w:cs="Arial"/>
          <w:sz w:val="22"/>
          <w:szCs w:val="22"/>
          <w:lang w:val="fr-BE"/>
        </w:rPr>
        <w:t>CSNPH</w:t>
      </w:r>
      <w:r w:rsidRPr="00FE4CFA">
        <w:rPr>
          <w:rFonts w:ascii="Verdana" w:hAnsi="Verdana" w:cs="Arial"/>
          <w:sz w:val="22"/>
          <w:szCs w:val="22"/>
          <w:lang w:val="fr-BE"/>
        </w:rPr>
        <w:t xml:space="preserve"> et de la BDF se chargeant de l'organisation et du suivi des réunions.</w:t>
      </w:r>
    </w:p>
    <w:p w14:paraId="76BE27CF" w14:textId="77777777" w:rsidR="56AE5F53" w:rsidRPr="00FE4CFA" w:rsidRDefault="56AE5F53" w:rsidP="56AE5F53">
      <w:pPr>
        <w:pStyle w:val="paragraph"/>
        <w:spacing w:before="0" w:beforeAutospacing="0" w:after="0" w:afterAutospacing="0"/>
        <w:rPr>
          <w:rFonts w:ascii="Verdana" w:hAnsi="Verdana" w:cs="Arial"/>
          <w:sz w:val="22"/>
          <w:szCs w:val="22"/>
          <w:lang w:val="fr-BE"/>
        </w:rPr>
      </w:pPr>
    </w:p>
    <w:p w14:paraId="6FB1522C" w14:textId="77777777" w:rsidR="00277434" w:rsidRPr="00FE4CFA" w:rsidRDefault="00FE4CFA">
      <w:pPr>
        <w:pStyle w:val="paragraph"/>
        <w:spacing w:before="0" w:beforeAutospacing="0" w:after="0" w:afterAutospacing="0"/>
        <w:rPr>
          <w:rFonts w:ascii="Verdana" w:hAnsi="Verdana" w:cs="Arial"/>
          <w:sz w:val="22"/>
          <w:szCs w:val="22"/>
          <w:lang w:val="fr-BE"/>
        </w:rPr>
      </w:pPr>
      <w:r w:rsidRPr="00FE4CFA">
        <w:rPr>
          <w:rFonts w:ascii="Verdana" w:hAnsi="Verdana" w:cs="Arial"/>
          <w:sz w:val="22"/>
          <w:szCs w:val="22"/>
          <w:lang w:val="fr-BE"/>
        </w:rPr>
        <w:t>Pour la première fois, l'avis de la plate-forme des conseils consultatifs a été officiellement sollicité sur la stratégie interfédérale.</w:t>
      </w:r>
    </w:p>
    <w:p w14:paraId="052E3AD9" w14:textId="1AB39F44" w:rsidR="56AE5F53" w:rsidRPr="00FE4CFA" w:rsidRDefault="56AE5F53" w:rsidP="00A95180">
      <w:pPr>
        <w:spacing w:after="0"/>
        <w:rPr>
          <w:rStyle w:val="normaltextrun"/>
          <w:rFonts w:ascii="Verdana" w:hAnsi="Verdana" w:cs="Arial"/>
          <w:sz w:val="22"/>
          <w:szCs w:val="22"/>
          <w:lang w:val="fr-BE"/>
        </w:rPr>
      </w:pPr>
    </w:p>
    <w:tbl>
      <w:tblPr>
        <w:tblStyle w:val="Tabelraster"/>
        <w:tblW w:w="0" w:type="auto"/>
        <w:tblInd w:w="-113" w:type="dxa"/>
        <w:tblLook w:val="04A0" w:firstRow="1" w:lastRow="0" w:firstColumn="1" w:lastColumn="0" w:noHBand="0" w:noVBand="1"/>
      </w:tblPr>
      <w:tblGrid>
        <w:gridCol w:w="9016"/>
      </w:tblGrid>
      <w:tr w:rsidR="00E87AB6" w:rsidRPr="004C5817" w14:paraId="7C465B48" w14:textId="77777777" w:rsidTr="53B61E3D">
        <w:tc>
          <w:tcPr>
            <w:tcW w:w="9016" w:type="dxa"/>
            <w:shd w:val="clear" w:color="auto" w:fill="D9E2F3" w:themeFill="accent1" w:themeFillTint="33"/>
          </w:tcPr>
          <w:p w14:paraId="00AA4951" w14:textId="77777777" w:rsidR="00277434" w:rsidRPr="00FE4CFA" w:rsidRDefault="00FE4CFA">
            <w:pPr>
              <w:rPr>
                <w:rFonts w:ascii="Verdana" w:hAnsi="Verdana" w:cs="Arial"/>
                <w:sz w:val="22"/>
                <w:szCs w:val="22"/>
                <w:lang w:val="fr-BE"/>
              </w:rPr>
            </w:pPr>
            <w:r w:rsidRPr="00FE4CFA">
              <w:rPr>
                <w:rFonts w:ascii="Verdana" w:hAnsi="Verdana" w:cs="Arial"/>
                <w:b/>
                <w:bCs/>
                <w:sz w:val="22"/>
                <w:szCs w:val="22"/>
                <w:lang w:val="fr-BE"/>
              </w:rPr>
              <w:t xml:space="preserve">Recommandation </w:t>
            </w:r>
            <w:r w:rsidRPr="00FE4CFA">
              <w:rPr>
                <w:rFonts w:ascii="Verdana" w:hAnsi="Verdana" w:cs="Arial"/>
                <w:sz w:val="22"/>
                <w:szCs w:val="22"/>
                <w:lang w:val="fr-BE"/>
              </w:rPr>
              <w:t xml:space="preserve">: la consultation des organes consultatifs devrait se faire de manière cohérente et le plus tôt possible dans le processus décisionnel, faute de quoi la consultation est souvent </w:t>
            </w:r>
            <w:r w:rsidRPr="00FE4CFA">
              <w:rPr>
                <w:rFonts w:ascii="Verdana" w:hAnsi="Verdana" w:cs="Arial"/>
                <w:i/>
                <w:iCs/>
                <w:sz w:val="22"/>
                <w:szCs w:val="22"/>
                <w:lang w:val="fr-BE"/>
              </w:rPr>
              <w:t xml:space="preserve">pro forma </w:t>
            </w:r>
            <w:r w:rsidRPr="00FE4CFA">
              <w:rPr>
                <w:rFonts w:ascii="Verdana" w:hAnsi="Verdana" w:cs="Arial"/>
                <w:sz w:val="22"/>
                <w:szCs w:val="22"/>
                <w:lang w:val="fr-BE"/>
              </w:rPr>
              <w:t>et n'est plus utile. Il convient également de justifier les raisons pour lesquelles un avis n'est pas suivi.</w:t>
            </w:r>
          </w:p>
          <w:p w14:paraId="175471F4" w14:textId="77777777" w:rsidR="00E87AB6" w:rsidRPr="00FE4CFA" w:rsidRDefault="00E87AB6" w:rsidP="000353B0">
            <w:pPr>
              <w:rPr>
                <w:rFonts w:ascii="Verdana" w:hAnsi="Verdana" w:cs="Arial"/>
                <w:sz w:val="22"/>
                <w:szCs w:val="22"/>
                <w:lang w:val="fr-BE"/>
              </w:rPr>
            </w:pPr>
          </w:p>
          <w:p w14:paraId="1FCB53A9" w14:textId="77777777" w:rsidR="00277434" w:rsidRPr="00FE4CFA" w:rsidRDefault="00FE4CFA">
            <w:pPr>
              <w:rPr>
                <w:rFonts w:ascii="Verdana" w:hAnsi="Verdana"/>
                <w:sz w:val="22"/>
                <w:szCs w:val="22"/>
                <w:lang w:val="fr-BE"/>
              </w:rPr>
            </w:pPr>
            <w:r w:rsidRPr="00FE4CFA">
              <w:rPr>
                <w:rFonts w:ascii="Verdana" w:hAnsi="Verdana" w:cs="Arial"/>
                <w:b/>
                <w:bCs/>
                <w:sz w:val="22"/>
                <w:szCs w:val="22"/>
                <w:lang w:val="fr-BE"/>
              </w:rPr>
              <w:t xml:space="preserve">Recommandation </w:t>
            </w:r>
            <w:r w:rsidRPr="00FE4CFA">
              <w:rPr>
                <w:rFonts w:ascii="Verdana" w:hAnsi="Verdana" w:cs="Arial"/>
                <w:sz w:val="22"/>
                <w:szCs w:val="22"/>
                <w:lang w:val="fr-BE"/>
              </w:rPr>
              <w:t>: les organes consultatifs</w:t>
            </w:r>
            <w:r w:rsidR="223E0725" w:rsidRPr="00FE4CFA">
              <w:rPr>
                <w:rFonts w:ascii="Verdana" w:hAnsi="Verdana" w:cs="Arial"/>
                <w:sz w:val="22"/>
                <w:szCs w:val="22"/>
                <w:lang w:val="fr-BE"/>
              </w:rPr>
              <w:t xml:space="preserve">, </w:t>
            </w:r>
            <w:r w:rsidR="00A95180" w:rsidRPr="00FE4CFA">
              <w:rPr>
                <w:rFonts w:ascii="Verdana" w:hAnsi="Verdana" w:cs="Arial"/>
                <w:sz w:val="22"/>
                <w:szCs w:val="22"/>
                <w:lang w:val="fr-BE"/>
              </w:rPr>
              <w:t xml:space="preserve">y compris la </w:t>
            </w:r>
            <w:r w:rsidR="00A95180" w:rsidRPr="00FE4CFA">
              <w:rPr>
                <w:rFonts w:ascii="Verdana" w:hAnsi="Verdana"/>
                <w:sz w:val="22"/>
                <w:szCs w:val="22"/>
                <w:lang w:val="fr-BE"/>
              </w:rPr>
              <w:t xml:space="preserve">plate-forme des conseils consultatifs, </w:t>
            </w:r>
            <w:r w:rsidRPr="00FE4CFA">
              <w:rPr>
                <w:rFonts w:ascii="Verdana" w:hAnsi="Verdana" w:cs="Arial"/>
                <w:sz w:val="22"/>
                <w:szCs w:val="22"/>
                <w:lang w:val="fr-BE"/>
              </w:rPr>
              <w:t xml:space="preserve">devraient être financés de manière adéquate. </w:t>
            </w:r>
            <w:r w:rsidR="00A95180" w:rsidRPr="00FE4CFA">
              <w:rPr>
                <w:rFonts w:ascii="Verdana" w:hAnsi="Verdana"/>
                <w:sz w:val="22"/>
                <w:szCs w:val="22"/>
                <w:lang w:val="fr-BE"/>
              </w:rPr>
              <w:t xml:space="preserve">Le secrétariat des conseils consultatifs devrait être doté d'un personnel suffisant et loyal envers le conseil consultatif (pas de conflit d'intérêts avec l'administration qui paie les salaires du secrétariat). </w:t>
            </w:r>
          </w:p>
          <w:p w14:paraId="3A2D432D" w14:textId="77777777" w:rsidR="00A95180" w:rsidRPr="00FE4CFA" w:rsidRDefault="00A95180" w:rsidP="56AE5F53">
            <w:pPr>
              <w:rPr>
                <w:rFonts w:ascii="Verdana" w:hAnsi="Verdana" w:cs="Arial"/>
                <w:sz w:val="22"/>
                <w:szCs w:val="22"/>
                <w:lang w:val="fr-BE"/>
              </w:rPr>
            </w:pPr>
          </w:p>
          <w:p w14:paraId="56554CD1" w14:textId="7224A9A3" w:rsidR="00277434" w:rsidRPr="00FE4CFA" w:rsidRDefault="00FE4CFA">
            <w:pPr>
              <w:rPr>
                <w:rFonts w:ascii="Verdana" w:hAnsi="Verdana" w:cs="Arial"/>
                <w:sz w:val="22"/>
                <w:szCs w:val="22"/>
                <w:lang w:val="fr-BE"/>
              </w:rPr>
            </w:pPr>
            <w:r w:rsidRPr="00FE4CFA">
              <w:rPr>
                <w:rFonts w:ascii="Verdana" w:hAnsi="Verdana" w:cs="Arial"/>
                <w:b/>
                <w:bCs/>
                <w:sz w:val="22"/>
                <w:szCs w:val="22"/>
                <w:lang w:val="fr-BE"/>
              </w:rPr>
              <w:t xml:space="preserve">Recommandation </w:t>
            </w:r>
            <w:r w:rsidRPr="00FE4CFA">
              <w:rPr>
                <w:rFonts w:ascii="Verdana" w:hAnsi="Verdana" w:cs="Arial"/>
                <w:sz w:val="22"/>
                <w:szCs w:val="22"/>
                <w:lang w:val="fr-BE"/>
              </w:rPr>
              <w:t xml:space="preserve">: les associations de </w:t>
            </w:r>
            <w:r>
              <w:rPr>
                <w:rFonts w:ascii="Verdana" w:hAnsi="Verdana" w:cs="Arial"/>
                <w:sz w:val="22"/>
                <w:szCs w:val="22"/>
                <w:lang w:val="fr-BE"/>
              </w:rPr>
              <w:t>personnes en situation de handicap</w:t>
            </w:r>
            <w:r w:rsidRPr="00FE4CFA">
              <w:rPr>
                <w:rFonts w:ascii="Verdana" w:hAnsi="Verdana" w:cs="Arial"/>
                <w:sz w:val="22"/>
                <w:szCs w:val="22"/>
                <w:lang w:val="fr-BE"/>
              </w:rPr>
              <w:t xml:space="preserve"> devraient être subventionnées </w:t>
            </w:r>
            <w:r w:rsidR="004C5817">
              <w:rPr>
                <w:rFonts w:ascii="Verdana" w:hAnsi="Verdana" w:cs="Arial"/>
                <w:sz w:val="22"/>
                <w:szCs w:val="22"/>
                <w:lang w:val="fr-BE"/>
              </w:rPr>
              <w:t xml:space="preserve">structurellement </w:t>
            </w:r>
            <w:r w:rsidRPr="00FE4CFA">
              <w:rPr>
                <w:rFonts w:ascii="Verdana" w:hAnsi="Verdana" w:cs="Arial"/>
                <w:sz w:val="22"/>
                <w:szCs w:val="22"/>
                <w:lang w:val="fr-BE"/>
              </w:rPr>
              <w:t>pour le rôle politique qu'elles jouent. Un renforcement financier est nécessaire.</w:t>
            </w:r>
          </w:p>
        </w:tc>
      </w:tr>
    </w:tbl>
    <w:p w14:paraId="2170CBC7" w14:textId="77777777" w:rsidR="00277434" w:rsidRPr="00FE4CFA" w:rsidRDefault="00FE4CFA">
      <w:pPr>
        <w:pStyle w:val="Kop1"/>
        <w:jc w:val="left"/>
        <w:rPr>
          <w:rFonts w:ascii="Verdana" w:hAnsi="Verdana" w:cs="Arial"/>
          <w:sz w:val="28"/>
          <w:szCs w:val="28"/>
          <w:lang w:val="fr-BE"/>
        </w:rPr>
      </w:pPr>
      <w:r w:rsidRPr="00FE4CFA">
        <w:rPr>
          <w:rFonts w:ascii="Verdana" w:hAnsi="Verdana" w:cs="Arial"/>
          <w:sz w:val="28"/>
          <w:szCs w:val="28"/>
          <w:lang w:val="fr-BE"/>
        </w:rPr>
        <w:t>L'égalité et la non-discrimination (art</w:t>
      </w:r>
      <w:r w:rsidR="00B91C4A" w:rsidRPr="00FE4CFA">
        <w:rPr>
          <w:rFonts w:ascii="Verdana" w:hAnsi="Verdana" w:cs="Arial"/>
          <w:sz w:val="28"/>
          <w:szCs w:val="28"/>
          <w:lang w:val="fr-BE"/>
        </w:rPr>
        <w:t xml:space="preserve">. </w:t>
      </w:r>
      <w:r w:rsidRPr="00FE4CFA">
        <w:rPr>
          <w:rFonts w:ascii="Verdana" w:hAnsi="Verdana" w:cs="Arial"/>
          <w:sz w:val="28"/>
          <w:szCs w:val="28"/>
          <w:lang w:val="fr-BE"/>
        </w:rPr>
        <w:t xml:space="preserve">5) </w:t>
      </w:r>
      <w:r w:rsidR="00B91C4A" w:rsidRPr="00FE4CFA">
        <w:rPr>
          <w:rFonts w:ascii="Verdana" w:hAnsi="Verdana" w:cs="Arial"/>
          <w:sz w:val="28"/>
          <w:szCs w:val="28"/>
          <w:lang w:val="fr-BE"/>
        </w:rPr>
        <w:t>:</w:t>
      </w:r>
    </w:p>
    <w:p w14:paraId="7F4644FD" w14:textId="0CF0AFE8" w:rsidR="00277434" w:rsidRPr="00FE4CFA" w:rsidRDefault="00FE4CFA">
      <w:pPr>
        <w:rPr>
          <w:rStyle w:val="eop"/>
          <w:rFonts w:ascii="Verdana" w:hAnsi="Verdana" w:cs="Arial"/>
          <w:color w:val="000000"/>
          <w:sz w:val="22"/>
          <w:szCs w:val="22"/>
          <w:shd w:val="clear" w:color="auto" w:fill="FFFFFF"/>
          <w:lang w:val="fr-BE"/>
        </w:rPr>
      </w:pPr>
      <w:r w:rsidRPr="00665BA8">
        <w:rPr>
          <w:rStyle w:val="Kop3Char"/>
        </w:rPr>
        <w:t>A.</w:t>
      </w:r>
      <w:r w:rsidRPr="00FE4CFA">
        <w:rPr>
          <w:rStyle w:val="Kop3Char"/>
          <w:rFonts w:cs="Arial"/>
          <w:sz w:val="22"/>
          <w:szCs w:val="22"/>
          <w:lang w:val="fr-BE"/>
        </w:rPr>
        <w:t xml:space="preserve"> </w:t>
      </w:r>
      <w:r w:rsidR="00707008" w:rsidRPr="00FE4CFA">
        <w:rPr>
          <w:rStyle w:val="normaltextrun"/>
          <w:rFonts w:ascii="Verdana" w:hAnsi="Verdana" w:cs="Arial"/>
          <w:color w:val="000000"/>
          <w:sz w:val="22"/>
          <w:szCs w:val="22"/>
          <w:shd w:val="clear" w:color="auto" w:fill="FFFFFF"/>
          <w:lang w:val="fr-BE"/>
        </w:rPr>
        <w:t xml:space="preserve">Au niveau fédéral, </w:t>
      </w:r>
      <w:r w:rsidR="0068774C" w:rsidRPr="00FE4CFA">
        <w:rPr>
          <w:rStyle w:val="normaltextrun"/>
          <w:rFonts w:ascii="Verdana" w:hAnsi="Verdana" w:cs="Arial"/>
          <w:color w:val="000000"/>
          <w:sz w:val="22"/>
          <w:szCs w:val="22"/>
          <w:shd w:val="clear" w:color="auto" w:fill="FFFFFF"/>
          <w:lang w:val="fr-BE"/>
        </w:rPr>
        <w:t xml:space="preserve">3 </w:t>
      </w:r>
      <w:r w:rsidR="00095EEB" w:rsidRPr="00FE4CFA">
        <w:rPr>
          <w:rStyle w:val="normaltextrun"/>
          <w:rFonts w:ascii="Verdana" w:hAnsi="Verdana" w:cs="Arial"/>
          <w:color w:val="000000"/>
          <w:sz w:val="22"/>
          <w:szCs w:val="22"/>
          <w:shd w:val="clear" w:color="auto" w:fill="FFFFFF"/>
          <w:lang w:val="fr-BE"/>
        </w:rPr>
        <w:t xml:space="preserve">lois anti-discrimination </w:t>
      </w:r>
      <w:r w:rsidR="0068774C" w:rsidRPr="00FE4CFA">
        <w:rPr>
          <w:rStyle w:val="normaltextrun"/>
          <w:rFonts w:ascii="Verdana" w:hAnsi="Verdana" w:cs="Arial"/>
          <w:color w:val="000000"/>
          <w:sz w:val="22"/>
          <w:szCs w:val="22"/>
          <w:shd w:val="clear" w:color="auto" w:fill="FFFFFF"/>
          <w:lang w:val="fr-BE"/>
        </w:rPr>
        <w:t xml:space="preserve">ont été modifiées </w:t>
      </w:r>
      <w:r w:rsidR="00F44438" w:rsidRPr="00FE4CFA">
        <w:rPr>
          <w:rStyle w:val="normaltextrun"/>
          <w:rFonts w:ascii="Verdana" w:hAnsi="Verdana" w:cs="Arial"/>
          <w:color w:val="000000"/>
          <w:sz w:val="22"/>
          <w:szCs w:val="22"/>
          <w:shd w:val="clear" w:color="auto" w:fill="FFFFFF"/>
          <w:lang w:val="fr-BE"/>
        </w:rPr>
        <w:t>le 22 juin 2023</w:t>
      </w:r>
      <w:r w:rsidR="007B0520" w:rsidRPr="00FE4CFA">
        <w:rPr>
          <w:rStyle w:val="normaltextrun"/>
          <w:rFonts w:ascii="Verdana" w:hAnsi="Verdana" w:cs="Arial"/>
          <w:color w:val="000000"/>
          <w:sz w:val="22"/>
          <w:szCs w:val="22"/>
          <w:shd w:val="clear" w:color="auto" w:fill="FFFFFF"/>
          <w:lang w:val="fr-BE"/>
        </w:rPr>
        <w:t xml:space="preserve">.  </w:t>
      </w:r>
      <w:r w:rsidR="00F44438" w:rsidRPr="00FE4CFA">
        <w:rPr>
          <w:rStyle w:val="normaltextrun"/>
          <w:rFonts w:ascii="Verdana" w:hAnsi="Verdana" w:cs="Arial"/>
          <w:color w:val="000000"/>
          <w:sz w:val="22"/>
          <w:szCs w:val="22"/>
          <w:shd w:val="clear" w:color="auto" w:fill="FFFFFF"/>
          <w:lang w:val="fr-BE"/>
        </w:rPr>
        <w:t xml:space="preserve">Deux formes de </w:t>
      </w:r>
      <w:r w:rsidR="00F44438" w:rsidRPr="00FE4CFA">
        <w:rPr>
          <w:rStyle w:val="normaltextrun"/>
          <w:rFonts w:ascii="Verdana" w:hAnsi="Verdana" w:cs="Arial"/>
          <w:b/>
          <w:bCs/>
          <w:color w:val="000000"/>
          <w:sz w:val="22"/>
          <w:szCs w:val="22"/>
          <w:shd w:val="clear" w:color="auto" w:fill="FFFFFF"/>
          <w:lang w:val="fr-BE"/>
        </w:rPr>
        <w:t xml:space="preserve">discrimination multiple </w:t>
      </w:r>
      <w:r w:rsidR="007B0520" w:rsidRPr="00FE4CFA">
        <w:rPr>
          <w:rStyle w:val="normaltextrun"/>
          <w:rFonts w:ascii="Verdana" w:hAnsi="Verdana" w:cs="Arial"/>
          <w:color w:val="000000"/>
          <w:sz w:val="22"/>
          <w:szCs w:val="22"/>
          <w:shd w:val="clear" w:color="auto" w:fill="FFFFFF"/>
          <w:lang w:val="fr-BE"/>
        </w:rPr>
        <w:t xml:space="preserve">sont désormais reconnues : la </w:t>
      </w:r>
      <w:r w:rsidR="00F44438" w:rsidRPr="00FE4CFA">
        <w:rPr>
          <w:rStyle w:val="normaltextrun"/>
          <w:rFonts w:ascii="Verdana" w:hAnsi="Verdana" w:cs="Arial"/>
          <w:color w:val="000000"/>
          <w:sz w:val="22"/>
          <w:szCs w:val="22"/>
          <w:shd w:val="clear" w:color="auto" w:fill="FFFFFF"/>
          <w:lang w:val="fr-BE"/>
        </w:rPr>
        <w:t xml:space="preserve">discrimination cumulative et la discrimination intersectionnelle. En outre, la nouvelle loi reconnaît également la </w:t>
      </w:r>
      <w:r w:rsidR="00F44438" w:rsidRPr="00FE4CFA">
        <w:rPr>
          <w:rStyle w:val="normaltextrun"/>
          <w:rFonts w:ascii="Verdana" w:hAnsi="Verdana" w:cs="Arial"/>
          <w:b/>
          <w:bCs/>
          <w:color w:val="000000"/>
          <w:sz w:val="22"/>
          <w:szCs w:val="22"/>
          <w:shd w:val="clear" w:color="auto" w:fill="FFFFFF"/>
          <w:lang w:val="fr-BE"/>
        </w:rPr>
        <w:t xml:space="preserve">discrimination par association ou fondée sur un critère </w:t>
      </w:r>
      <w:r w:rsidR="00FC5EE3">
        <w:rPr>
          <w:rStyle w:val="normaltextrun"/>
          <w:rFonts w:ascii="Verdana" w:hAnsi="Verdana" w:cs="Arial"/>
          <w:b/>
          <w:bCs/>
          <w:color w:val="000000"/>
          <w:sz w:val="22"/>
          <w:szCs w:val="22"/>
          <w:shd w:val="clear" w:color="auto" w:fill="FFFFFF"/>
          <w:lang w:val="fr-BE"/>
        </w:rPr>
        <w:t>allégué</w:t>
      </w:r>
      <w:r w:rsidR="00F44438" w:rsidRPr="00FE4CFA">
        <w:rPr>
          <w:rStyle w:val="normaltextrun"/>
          <w:rFonts w:ascii="Verdana" w:hAnsi="Verdana" w:cs="Arial"/>
          <w:color w:val="000000"/>
          <w:sz w:val="22"/>
          <w:szCs w:val="22"/>
          <w:shd w:val="clear" w:color="auto" w:fill="FFFFFF"/>
          <w:lang w:val="fr-BE"/>
        </w:rPr>
        <w:t xml:space="preserve">. Les tribunaux </w:t>
      </w:r>
      <w:r w:rsidR="00B95503" w:rsidRPr="00FE4CFA">
        <w:rPr>
          <w:rStyle w:val="eop"/>
          <w:rFonts w:ascii="Verdana" w:hAnsi="Verdana" w:cs="Arial"/>
          <w:color w:val="000000"/>
          <w:sz w:val="22"/>
          <w:szCs w:val="22"/>
          <w:shd w:val="clear" w:color="auto" w:fill="FFFFFF"/>
          <w:lang w:val="fr-BE"/>
        </w:rPr>
        <w:t xml:space="preserve">peuvent désormais également </w:t>
      </w:r>
      <w:r w:rsidR="00B95503" w:rsidRPr="00FE4CFA">
        <w:rPr>
          <w:rStyle w:val="eop"/>
          <w:rFonts w:ascii="Verdana" w:hAnsi="Verdana" w:cs="Arial"/>
          <w:b/>
          <w:bCs/>
          <w:color w:val="000000"/>
          <w:sz w:val="22"/>
          <w:szCs w:val="22"/>
          <w:shd w:val="clear" w:color="auto" w:fill="FFFFFF"/>
          <w:lang w:val="fr-BE"/>
        </w:rPr>
        <w:t xml:space="preserve">imposer des mesures positives (correctives) </w:t>
      </w:r>
      <w:r w:rsidR="00B95503" w:rsidRPr="00FE4CFA">
        <w:rPr>
          <w:rStyle w:val="eop"/>
          <w:rFonts w:ascii="Verdana" w:hAnsi="Verdana" w:cs="Arial"/>
          <w:color w:val="000000"/>
          <w:sz w:val="22"/>
          <w:szCs w:val="22"/>
          <w:shd w:val="clear" w:color="auto" w:fill="FFFFFF"/>
          <w:lang w:val="fr-BE"/>
        </w:rPr>
        <w:t>dans le cadre d'une demande de cessation afin d'empêcher la répétition d'actes similaires qui violent le principe de l'</w:t>
      </w:r>
      <w:proofErr w:type="spellStart"/>
      <w:r w:rsidR="00B95503" w:rsidRPr="00FE4CFA">
        <w:rPr>
          <w:rStyle w:val="eop"/>
          <w:rFonts w:ascii="Verdana" w:hAnsi="Verdana" w:cs="Arial"/>
          <w:color w:val="000000"/>
          <w:sz w:val="22"/>
          <w:szCs w:val="22"/>
          <w:shd w:val="clear" w:color="auto" w:fill="FFFFFF"/>
          <w:lang w:val="fr-BE"/>
        </w:rPr>
        <w:t>antidiscrimination</w:t>
      </w:r>
      <w:proofErr w:type="spellEnd"/>
      <w:r w:rsidR="00B95503" w:rsidRPr="00FE4CFA">
        <w:rPr>
          <w:rStyle w:val="eop"/>
          <w:rFonts w:ascii="Verdana" w:hAnsi="Verdana" w:cs="Arial"/>
          <w:color w:val="000000"/>
          <w:sz w:val="22"/>
          <w:szCs w:val="22"/>
          <w:shd w:val="clear" w:color="auto" w:fill="FFFFFF"/>
          <w:lang w:val="fr-BE"/>
        </w:rPr>
        <w:t>.</w:t>
      </w:r>
    </w:p>
    <w:p w14:paraId="45D1AADA" w14:textId="77777777" w:rsidR="00277434" w:rsidRPr="00FE4CFA" w:rsidRDefault="00FE4CFA">
      <w:pPr>
        <w:rPr>
          <w:rStyle w:val="normaltextrun"/>
          <w:rFonts w:ascii="Verdana" w:hAnsi="Verdana" w:cs="Arial"/>
          <w:color w:val="000000"/>
          <w:sz w:val="22"/>
          <w:szCs w:val="22"/>
          <w:shd w:val="clear" w:color="auto" w:fill="FFFFFF"/>
          <w:lang w:val="fr-BE"/>
        </w:rPr>
      </w:pPr>
      <w:r w:rsidRPr="00665BA8">
        <w:rPr>
          <w:rStyle w:val="Kop3Char"/>
        </w:rPr>
        <w:t>B.</w:t>
      </w:r>
      <w:r w:rsidRPr="00FE4CFA">
        <w:rPr>
          <w:rStyle w:val="Kop3Char"/>
          <w:rFonts w:cs="Arial"/>
          <w:sz w:val="22"/>
          <w:szCs w:val="22"/>
          <w:lang w:val="fr-BE"/>
        </w:rPr>
        <w:t xml:space="preserve"> En </w:t>
      </w:r>
      <w:r w:rsidR="784FF04D" w:rsidRPr="00FE4CFA">
        <w:rPr>
          <w:rStyle w:val="eop"/>
          <w:rFonts w:ascii="Verdana" w:hAnsi="Verdana" w:cs="Arial"/>
          <w:color w:val="000000"/>
          <w:sz w:val="22"/>
          <w:szCs w:val="22"/>
          <w:shd w:val="clear" w:color="auto" w:fill="FFFFFF"/>
          <w:lang w:val="fr-BE"/>
        </w:rPr>
        <w:t xml:space="preserve">outre, le montant de l'indemnisation pour discrimination en dehors du domaine de l'emploi a été porté </w:t>
      </w:r>
      <w:r w:rsidR="784FF04D" w:rsidRPr="00FE4CFA">
        <w:rPr>
          <w:rStyle w:val="eop"/>
          <w:rFonts w:ascii="Verdana" w:hAnsi="Verdana" w:cs="Arial"/>
          <w:b/>
          <w:bCs/>
          <w:color w:val="000000"/>
          <w:sz w:val="22"/>
          <w:szCs w:val="22"/>
          <w:shd w:val="clear" w:color="auto" w:fill="FFFFFF"/>
          <w:lang w:val="fr-BE"/>
        </w:rPr>
        <w:t>de 1 300 à 3 900 euros</w:t>
      </w:r>
      <w:r w:rsidR="784FF04D" w:rsidRPr="00FE4CFA">
        <w:rPr>
          <w:rStyle w:val="eop"/>
          <w:rFonts w:ascii="Verdana" w:hAnsi="Verdana" w:cs="Arial"/>
          <w:color w:val="000000"/>
          <w:sz w:val="22"/>
          <w:szCs w:val="22"/>
          <w:shd w:val="clear" w:color="auto" w:fill="FFFFFF"/>
          <w:lang w:val="fr-BE"/>
        </w:rPr>
        <w:t xml:space="preserve">. Une </w:t>
      </w:r>
      <w:r w:rsidR="784FF04D" w:rsidRPr="00FE4CFA">
        <w:rPr>
          <w:rStyle w:val="eop"/>
          <w:rFonts w:ascii="Verdana" w:hAnsi="Verdana" w:cs="Arial"/>
          <w:b/>
          <w:bCs/>
          <w:color w:val="000000"/>
          <w:sz w:val="22"/>
          <w:szCs w:val="22"/>
          <w:shd w:val="clear" w:color="auto" w:fill="FFFFFF"/>
          <w:lang w:val="fr-BE"/>
        </w:rPr>
        <w:t xml:space="preserve">indexation annuelle automatique </w:t>
      </w:r>
      <w:r w:rsidR="784FF04D" w:rsidRPr="00FE4CFA">
        <w:rPr>
          <w:rStyle w:val="eop"/>
          <w:rFonts w:ascii="Verdana" w:hAnsi="Verdana" w:cs="Arial"/>
          <w:color w:val="000000"/>
          <w:sz w:val="22"/>
          <w:szCs w:val="22"/>
          <w:shd w:val="clear" w:color="auto" w:fill="FFFFFF"/>
          <w:lang w:val="fr-BE"/>
        </w:rPr>
        <w:t xml:space="preserve">des montants est également prévue à partir du 1/1/2024. En cas de </w:t>
      </w:r>
      <w:r w:rsidR="6235E0C9" w:rsidRPr="00FE4CFA">
        <w:rPr>
          <w:rStyle w:val="eop"/>
          <w:rFonts w:ascii="Verdana" w:hAnsi="Verdana" w:cs="Arial"/>
          <w:color w:val="000000"/>
          <w:sz w:val="22"/>
          <w:szCs w:val="22"/>
          <w:shd w:val="clear" w:color="auto" w:fill="FFFFFF"/>
          <w:lang w:val="fr-BE"/>
        </w:rPr>
        <w:t xml:space="preserve">discrimination multiple, </w:t>
      </w:r>
      <w:r w:rsidR="6235E0C9" w:rsidRPr="00FE4CFA">
        <w:rPr>
          <w:rStyle w:val="normaltextrun"/>
          <w:rFonts w:ascii="Verdana" w:hAnsi="Verdana" w:cs="Arial"/>
          <w:color w:val="000000"/>
          <w:sz w:val="22"/>
          <w:szCs w:val="22"/>
          <w:shd w:val="clear" w:color="auto" w:fill="FFFFFF"/>
          <w:lang w:val="fr-BE"/>
        </w:rPr>
        <w:t xml:space="preserve">le tribunal </w:t>
      </w:r>
      <w:r w:rsidR="6235E0C9" w:rsidRPr="00FE4CFA">
        <w:rPr>
          <w:rStyle w:val="normaltextrun"/>
          <w:rFonts w:ascii="Verdana" w:hAnsi="Verdana" w:cs="Arial"/>
          <w:i/>
          <w:iCs/>
          <w:color w:val="000000"/>
          <w:sz w:val="22"/>
          <w:szCs w:val="22"/>
          <w:shd w:val="clear" w:color="auto" w:fill="FFFFFF"/>
          <w:lang w:val="fr-BE"/>
        </w:rPr>
        <w:t xml:space="preserve">peut </w:t>
      </w:r>
      <w:r w:rsidR="6235E0C9" w:rsidRPr="00FE4CFA">
        <w:rPr>
          <w:rStyle w:val="normaltextrun"/>
          <w:rFonts w:ascii="Verdana" w:hAnsi="Verdana" w:cs="Arial"/>
          <w:b/>
          <w:bCs/>
          <w:color w:val="000000"/>
          <w:sz w:val="22"/>
          <w:szCs w:val="22"/>
          <w:shd w:val="clear" w:color="auto" w:fill="FFFFFF"/>
          <w:lang w:val="fr-BE"/>
        </w:rPr>
        <w:t xml:space="preserve">additionner les dommages-intérêts </w:t>
      </w:r>
      <w:r w:rsidR="6235E0C9" w:rsidRPr="00FE4CFA">
        <w:rPr>
          <w:rStyle w:val="normaltextrun"/>
          <w:rFonts w:ascii="Verdana" w:hAnsi="Verdana" w:cs="Arial"/>
          <w:color w:val="000000"/>
          <w:sz w:val="22"/>
          <w:szCs w:val="22"/>
          <w:shd w:val="clear" w:color="auto" w:fill="FFFFFF"/>
          <w:lang w:val="fr-BE"/>
        </w:rPr>
        <w:t xml:space="preserve">fixés (il doit se prononcer sur l'opportunité d'un cumul). </w:t>
      </w:r>
    </w:p>
    <w:p w14:paraId="17943A4D" w14:textId="77777777" w:rsidR="00277434" w:rsidRPr="00FE4CFA" w:rsidRDefault="00FE4CFA">
      <w:pPr>
        <w:rPr>
          <w:rStyle w:val="normaltextrun"/>
          <w:rFonts w:ascii="Verdana" w:hAnsi="Verdana" w:cs="Arial"/>
          <w:color w:val="000000"/>
          <w:sz w:val="22"/>
          <w:szCs w:val="22"/>
          <w:shd w:val="clear" w:color="auto" w:fill="FFFFFF"/>
          <w:lang w:val="fr-BE"/>
        </w:rPr>
      </w:pPr>
      <w:r w:rsidRPr="00FE4CFA">
        <w:rPr>
          <w:rStyle w:val="normaltextrun"/>
          <w:rFonts w:ascii="Verdana" w:hAnsi="Verdana" w:cs="Arial"/>
          <w:b/>
          <w:bCs/>
          <w:color w:val="C00000"/>
          <w:sz w:val="22"/>
          <w:szCs w:val="22"/>
          <w:shd w:val="clear" w:color="auto" w:fill="FFFFFF"/>
          <w:lang w:val="fr-BE"/>
        </w:rPr>
        <w:t xml:space="preserve">Questions ne figurant pas sur la liste des questions </w:t>
      </w:r>
      <w:r w:rsidR="009E39B0" w:rsidRPr="00FE4CFA">
        <w:rPr>
          <w:rStyle w:val="normaltextrun"/>
          <w:rFonts w:ascii="Verdana" w:hAnsi="Verdana" w:cs="Arial"/>
          <w:color w:val="000000"/>
          <w:sz w:val="22"/>
          <w:szCs w:val="22"/>
          <w:shd w:val="clear" w:color="auto" w:fill="FFFFFF"/>
          <w:lang w:val="fr-BE"/>
        </w:rPr>
        <w:t>:</w:t>
      </w:r>
    </w:p>
    <w:p w14:paraId="2C8D4BEE" w14:textId="77777777" w:rsidR="00277434" w:rsidRPr="00FE4CFA" w:rsidRDefault="00FE4CFA">
      <w:pPr>
        <w:rPr>
          <w:rStyle w:val="normaltextrun"/>
          <w:rFonts w:ascii="Verdana" w:hAnsi="Verdana" w:cs="Arial"/>
          <w:color w:val="000000"/>
          <w:sz w:val="22"/>
          <w:szCs w:val="22"/>
          <w:shd w:val="clear" w:color="auto" w:fill="FFFFFF"/>
          <w:lang w:val="fr-BE"/>
        </w:rPr>
      </w:pPr>
      <w:r w:rsidRPr="00665BA8">
        <w:rPr>
          <w:rStyle w:val="Kop3Char"/>
        </w:rPr>
        <w:lastRenderedPageBreak/>
        <w:t>C.</w:t>
      </w:r>
      <w:r w:rsidRPr="00FE4CFA">
        <w:rPr>
          <w:rStyle w:val="Kop3Char"/>
          <w:rFonts w:cs="Arial"/>
          <w:sz w:val="22"/>
          <w:szCs w:val="22"/>
          <w:lang w:val="fr-BE"/>
        </w:rPr>
        <w:t xml:space="preserve"> Le </w:t>
      </w:r>
      <w:r w:rsidR="000541E6" w:rsidRPr="00FE4CFA">
        <w:rPr>
          <w:rStyle w:val="normaltextrun"/>
          <w:rFonts w:ascii="Verdana" w:hAnsi="Verdana" w:cs="Arial"/>
          <w:b/>
          <w:bCs/>
          <w:color w:val="000000"/>
          <w:sz w:val="22"/>
          <w:szCs w:val="22"/>
          <w:shd w:val="clear" w:color="auto" w:fill="FFFFFF"/>
          <w:lang w:val="fr-BE"/>
        </w:rPr>
        <w:t xml:space="preserve">labyrinthe des victimes de discrimination </w:t>
      </w:r>
      <w:r w:rsidR="000541E6" w:rsidRPr="00FE4CFA">
        <w:rPr>
          <w:rStyle w:val="normaltextrun"/>
          <w:rFonts w:ascii="Verdana" w:hAnsi="Verdana" w:cs="Arial"/>
          <w:color w:val="000000"/>
          <w:sz w:val="22"/>
          <w:szCs w:val="22"/>
          <w:shd w:val="clear" w:color="auto" w:fill="FFFFFF"/>
          <w:lang w:val="fr-BE"/>
        </w:rPr>
        <w:t>:</w:t>
      </w:r>
    </w:p>
    <w:p w14:paraId="43A6A687" w14:textId="5CA37478" w:rsidR="00277434" w:rsidRPr="00FE4CFA" w:rsidRDefault="00FE4CFA">
      <w:pPr>
        <w:rPr>
          <w:rStyle w:val="normaltextrun"/>
          <w:rFonts w:ascii="Verdana" w:hAnsi="Verdana" w:cs="Arial"/>
          <w:color w:val="000000"/>
          <w:sz w:val="22"/>
          <w:szCs w:val="22"/>
          <w:shd w:val="clear" w:color="auto" w:fill="FFFFFF"/>
          <w:lang w:val="fr-BE"/>
        </w:rPr>
      </w:pPr>
      <w:r w:rsidRPr="00FE4CFA">
        <w:rPr>
          <w:rStyle w:val="normaltextrun"/>
          <w:rFonts w:ascii="Verdana" w:hAnsi="Verdana" w:cs="Arial"/>
          <w:color w:val="000000"/>
          <w:sz w:val="22"/>
          <w:szCs w:val="22"/>
          <w:shd w:val="clear" w:color="auto" w:fill="FFFFFF"/>
          <w:lang w:val="fr-BE"/>
        </w:rPr>
        <w:t xml:space="preserve">Une victime de discrimination est confrontée à une multitude d'institutions fédérales et régionales, chacune ayant des compétences partielles. Par exemple, il y a </w:t>
      </w:r>
      <w:proofErr w:type="spellStart"/>
      <w:r w:rsidRPr="00FE4CFA">
        <w:rPr>
          <w:rStyle w:val="normaltextrun"/>
          <w:rFonts w:ascii="Verdana" w:hAnsi="Verdana" w:cs="Arial"/>
          <w:b/>
          <w:bCs/>
          <w:color w:val="000000"/>
          <w:sz w:val="22"/>
          <w:szCs w:val="22"/>
          <w:shd w:val="clear" w:color="auto" w:fill="FFFFFF"/>
          <w:lang w:val="fr-BE"/>
        </w:rPr>
        <w:t>Unia</w:t>
      </w:r>
      <w:proofErr w:type="spellEnd"/>
      <w:r w:rsidRPr="00FE4CFA">
        <w:rPr>
          <w:rStyle w:val="normaltextrun"/>
          <w:rFonts w:ascii="Verdana" w:hAnsi="Verdana" w:cs="Arial"/>
          <w:color w:val="000000"/>
          <w:sz w:val="22"/>
          <w:szCs w:val="22"/>
          <w:shd w:val="clear" w:color="auto" w:fill="FFFFFF"/>
          <w:lang w:val="fr-BE"/>
        </w:rPr>
        <w:t>, une institution interfédérale, qui est compétente pour lutter contre la discrimination, mais qui</w:t>
      </w:r>
      <w:r w:rsidRPr="001F70FC">
        <w:rPr>
          <w:rFonts w:ascii="Verdana" w:hAnsi="Verdana" w:cs="Arial"/>
          <w:sz w:val="22"/>
          <w:szCs w:val="22"/>
          <w:shd w:val="clear" w:color="auto" w:fill="FFFFFF"/>
          <w:lang w:val="fr-BE"/>
        </w:rPr>
        <w:t xml:space="preserve">, </w:t>
      </w:r>
      <w:hyperlink r:id="rId34" w:anchor=":~:text=Art.%2061.L%27article%206%2C%20alin%C3%A9as%202%20et%203%2C%20les%20articles%2013%20%C3%A0%2021%20et%20les%20articles%2045%20%C3%A0%2055%20entrent%20en%20vigueur%20le%2015%20mars%202023." w:history="1">
        <w:r w:rsidRPr="001F70FC">
          <w:rPr>
            <w:rStyle w:val="Hyperlink"/>
            <w:rFonts w:ascii="Verdana" w:hAnsi="Verdana" w:cs="Arial"/>
            <w:sz w:val="22"/>
            <w:szCs w:val="22"/>
            <w:shd w:val="clear" w:color="auto" w:fill="FFFFFF"/>
            <w:lang w:val="fr-BE"/>
          </w:rPr>
          <w:t>depuis le 15/3/2023</w:t>
        </w:r>
      </w:hyperlink>
      <w:r w:rsidRPr="001F70FC">
        <w:rPr>
          <w:rFonts w:ascii="Verdana" w:hAnsi="Verdana" w:cs="Arial"/>
          <w:sz w:val="22"/>
          <w:szCs w:val="22"/>
          <w:shd w:val="clear" w:color="auto" w:fill="FFFFFF"/>
          <w:lang w:val="fr-BE"/>
        </w:rPr>
        <w:t>,</w:t>
      </w:r>
      <w:r w:rsidRPr="00FE4CFA">
        <w:rPr>
          <w:rStyle w:val="normaltextrun"/>
          <w:rFonts w:ascii="Verdana" w:hAnsi="Verdana" w:cs="Arial"/>
          <w:color w:val="000000"/>
          <w:sz w:val="22"/>
          <w:szCs w:val="22"/>
          <w:shd w:val="clear" w:color="auto" w:fill="FFFFFF"/>
          <w:lang w:val="fr-BE"/>
        </w:rPr>
        <w:t xml:space="preserve"> ne peut </w:t>
      </w:r>
      <w:r w:rsidR="00FC5EE3">
        <w:rPr>
          <w:rStyle w:val="normaltextrun"/>
          <w:rFonts w:ascii="Verdana" w:hAnsi="Verdana" w:cs="Arial"/>
          <w:color w:val="000000"/>
          <w:sz w:val="22"/>
          <w:szCs w:val="22"/>
          <w:shd w:val="clear" w:color="auto" w:fill="FFFFFF"/>
          <w:lang w:val="fr-BE"/>
        </w:rPr>
        <w:t>plus intervenir</w:t>
      </w:r>
      <w:r w:rsidRPr="00FE4CFA">
        <w:rPr>
          <w:rStyle w:val="normaltextrun"/>
          <w:rFonts w:ascii="Verdana" w:hAnsi="Verdana" w:cs="Arial"/>
          <w:color w:val="000000"/>
          <w:sz w:val="22"/>
          <w:szCs w:val="22"/>
          <w:shd w:val="clear" w:color="auto" w:fill="FFFFFF"/>
          <w:lang w:val="fr-BE"/>
        </w:rPr>
        <w:t xml:space="preserve"> pour les compétences flamandes parce que la Flandre dispose depuis lors de son propre </w:t>
      </w:r>
      <w:hyperlink r:id="rId35" w:anchor=":~:text=en%20Vorming%2C%20Sport%2C%20%E2%80%A6-,Wat%20is%20onze%20opdracht%3F,-Bevorderen%20van%20gelijke" w:history="1">
        <w:r w:rsidRPr="00FE4CFA">
          <w:rPr>
            <w:rStyle w:val="Hyperlink"/>
            <w:rFonts w:ascii="Verdana" w:hAnsi="Verdana" w:cs="Arial"/>
            <w:b/>
            <w:bCs/>
            <w:sz w:val="22"/>
            <w:szCs w:val="22"/>
            <w:shd w:val="clear" w:color="auto" w:fill="FFFFFF"/>
            <w:lang w:val="fr-BE"/>
          </w:rPr>
          <w:t>Institut flamand des droits de l'homme</w:t>
        </w:r>
      </w:hyperlink>
      <w:r w:rsidRPr="00FE4CFA">
        <w:rPr>
          <w:rStyle w:val="normaltextrun"/>
          <w:rFonts w:ascii="Verdana" w:hAnsi="Verdana" w:cs="Arial"/>
          <w:color w:val="000000"/>
          <w:sz w:val="22"/>
          <w:szCs w:val="22"/>
          <w:shd w:val="clear" w:color="auto" w:fill="FFFFFF"/>
          <w:lang w:val="fr-BE"/>
        </w:rPr>
        <w:t xml:space="preserve">. En outre, il a </w:t>
      </w:r>
      <w:r w:rsidR="009E39B0" w:rsidRPr="00FE4CFA">
        <w:rPr>
          <w:rStyle w:val="normaltextrun"/>
          <w:rFonts w:ascii="Verdana" w:hAnsi="Verdana" w:cs="Arial"/>
          <w:color w:val="000000"/>
          <w:sz w:val="22"/>
          <w:szCs w:val="22"/>
          <w:shd w:val="clear" w:color="auto" w:fill="FFFFFF"/>
          <w:lang w:val="fr-BE"/>
        </w:rPr>
        <w:t xml:space="preserve">été décidé </w:t>
      </w:r>
      <w:hyperlink r:id="rId36" w:history="1">
        <w:r w:rsidR="009E39B0" w:rsidRPr="001F70FC">
          <w:rPr>
            <w:rStyle w:val="Hyperlink"/>
            <w:rFonts w:ascii="Verdana" w:hAnsi="Verdana" w:cs="Arial"/>
            <w:sz w:val="22"/>
            <w:szCs w:val="22"/>
            <w:shd w:val="clear" w:color="auto" w:fill="FFFFFF"/>
            <w:lang w:val="fr-BE"/>
          </w:rPr>
          <w:t>en 2019</w:t>
        </w:r>
      </w:hyperlink>
      <w:r w:rsidR="009E39B0" w:rsidRPr="00FE4CFA">
        <w:rPr>
          <w:rStyle w:val="normaltextrun"/>
          <w:rFonts w:ascii="Verdana" w:hAnsi="Verdana" w:cs="Arial"/>
          <w:color w:val="000000"/>
          <w:sz w:val="22"/>
          <w:szCs w:val="22"/>
          <w:shd w:val="clear" w:color="auto" w:fill="FFFFFF"/>
          <w:lang w:val="fr-BE"/>
        </w:rPr>
        <w:t xml:space="preserve"> de créer un </w:t>
      </w:r>
      <w:hyperlink r:id="rId37" w:history="1">
        <w:r w:rsidR="009E39B0" w:rsidRPr="001F70FC">
          <w:rPr>
            <w:rStyle w:val="Hyperlink"/>
            <w:rFonts w:ascii="Verdana" w:hAnsi="Verdana" w:cs="Arial"/>
            <w:b/>
            <w:bCs/>
            <w:sz w:val="22"/>
            <w:szCs w:val="22"/>
            <w:shd w:val="clear" w:color="auto" w:fill="FFFFFF"/>
            <w:lang w:val="fr-BE"/>
          </w:rPr>
          <w:t>Institut fédéral des droits de l'homme</w:t>
        </w:r>
      </w:hyperlink>
      <w:r w:rsidR="009E39B0" w:rsidRPr="00FE4CFA">
        <w:rPr>
          <w:rStyle w:val="normaltextrun"/>
          <w:rFonts w:ascii="Verdana" w:hAnsi="Verdana" w:cs="Arial"/>
          <w:color w:val="000000"/>
          <w:sz w:val="22"/>
          <w:szCs w:val="22"/>
          <w:shd w:val="clear" w:color="auto" w:fill="FFFFFF"/>
          <w:lang w:val="fr-BE"/>
        </w:rPr>
        <w:t xml:space="preserve"> (</w:t>
      </w:r>
      <w:r w:rsidR="00FC5EE3">
        <w:rPr>
          <w:rStyle w:val="normaltextrun"/>
          <w:rFonts w:ascii="Verdana" w:hAnsi="Verdana" w:cs="Arial"/>
          <w:color w:val="000000"/>
          <w:sz w:val="22"/>
          <w:szCs w:val="22"/>
          <w:shd w:val="clear" w:color="auto" w:fill="FFFFFF"/>
          <w:lang w:val="fr-BE"/>
        </w:rPr>
        <w:t>IFDH</w:t>
      </w:r>
      <w:r w:rsidR="009E39B0" w:rsidRPr="00FE4CFA">
        <w:rPr>
          <w:rStyle w:val="normaltextrun"/>
          <w:rFonts w:ascii="Verdana" w:hAnsi="Verdana" w:cs="Arial"/>
          <w:color w:val="000000"/>
          <w:sz w:val="22"/>
          <w:szCs w:val="22"/>
          <w:shd w:val="clear" w:color="auto" w:fill="FFFFFF"/>
          <w:lang w:val="fr-BE"/>
        </w:rPr>
        <w:t xml:space="preserve">). Il a commencé ses activités en février 2021. </w:t>
      </w:r>
      <w:r w:rsidR="00FC5EE3">
        <w:rPr>
          <w:rStyle w:val="normaltextrun"/>
          <w:rFonts w:ascii="Verdana" w:hAnsi="Verdana" w:cs="Arial"/>
          <w:color w:val="000000"/>
          <w:sz w:val="22"/>
          <w:szCs w:val="22"/>
          <w:shd w:val="clear" w:color="auto" w:fill="FFFFFF"/>
          <w:lang w:val="fr-BE"/>
        </w:rPr>
        <w:t>L’IFDH</w:t>
      </w:r>
      <w:r w:rsidR="009E39B0" w:rsidRPr="00FE4CFA">
        <w:rPr>
          <w:rStyle w:val="normaltextrun"/>
          <w:rFonts w:ascii="Verdana" w:hAnsi="Verdana" w:cs="Arial"/>
          <w:color w:val="000000"/>
          <w:sz w:val="22"/>
          <w:szCs w:val="22"/>
          <w:shd w:val="clear" w:color="auto" w:fill="FFFFFF"/>
          <w:lang w:val="fr-BE"/>
        </w:rPr>
        <w:t xml:space="preserve"> a un mandat résiduel en vertu duquel il est compétent pour les questions relatives aux droits de l'homme qui ne relèvent pas de la compétence d'autres organismes tels qu'</w:t>
      </w:r>
      <w:proofErr w:type="spellStart"/>
      <w:r w:rsidR="009E39B0" w:rsidRPr="00FE4CFA">
        <w:rPr>
          <w:rStyle w:val="normaltextrun"/>
          <w:rFonts w:ascii="Verdana" w:hAnsi="Verdana" w:cs="Arial"/>
          <w:color w:val="000000"/>
          <w:sz w:val="22"/>
          <w:szCs w:val="22"/>
          <w:shd w:val="clear" w:color="auto" w:fill="FFFFFF"/>
          <w:lang w:val="fr-BE"/>
        </w:rPr>
        <w:t>Unia</w:t>
      </w:r>
      <w:proofErr w:type="spellEnd"/>
      <w:r w:rsidR="009E39B0" w:rsidRPr="00FE4CFA">
        <w:rPr>
          <w:rStyle w:val="normaltextrun"/>
          <w:rFonts w:ascii="Verdana" w:hAnsi="Verdana" w:cs="Arial"/>
          <w:color w:val="000000"/>
          <w:sz w:val="22"/>
          <w:szCs w:val="22"/>
          <w:shd w:val="clear" w:color="auto" w:fill="FFFFFF"/>
          <w:lang w:val="fr-BE"/>
        </w:rPr>
        <w:t>, l'Institut flamand des droits de l'homme, l'</w:t>
      </w:r>
      <w:hyperlink r:id="rId38" w:history="1">
        <w:r w:rsidR="009E39B0" w:rsidRPr="001F70FC">
          <w:rPr>
            <w:rStyle w:val="Hyperlink"/>
            <w:rFonts w:ascii="Verdana" w:hAnsi="Verdana" w:cs="Arial"/>
            <w:sz w:val="22"/>
            <w:szCs w:val="22"/>
            <w:shd w:val="clear" w:color="auto" w:fill="FFFFFF"/>
            <w:lang w:val="fr-BE"/>
          </w:rPr>
          <w:t>Autorité de protection des données</w:t>
        </w:r>
      </w:hyperlink>
      <w:r w:rsidR="009E39B0" w:rsidRPr="00FE4CFA">
        <w:rPr>
          <w:rStyle w:val="normaltextrun"/>
          <w:rFonts w:ascii="Verdana" w:hAnsi="Verdana" w:cs="Arial"/>
          <w:color w:val="000000"/>
          <w:sz w:val="22"/>
          <w:szCs w:val="22"/>
          <w:shd w:val="clear" w:color="auto" w:fill="FFFFFF"/>
          <w:lang w:val="fr-BE"/>
        </w:rPr>
        <w:t xml:space="preserve"> (</w:t>
      </w:r>
      <w:r>
        <w:rPr>
          <w:rStyle w:val="normaltextrun"/>
          <w:rFonts w:ascii="Verdana" w:hAnsi="Verdana" w:cs="Arial"/>
          <w:color w:val="000000"/>
          <w:sz w:val="22"/>
          <w:szCs w:val="22"/>
          <w:shd w:val="clear" w:color="auto" w:fill="FFFFFF"/>
          <w:lang w:val="fr-BE"/>
        </w:rPr>
        <w:t>APD)</w:t>
      </w:r>
      <w:r w:rsidR="009E39B0" w:rsidRPr="00FE4CFA">
        <w:rPr>
          <w:rStyle w:val="normaltextrun"/>
          <w:rFonts w:ascii="Verdana" w:hAnsi="Verdana" w:cs="Arial"/>
          <w:color w:val="000000"/>
          <w:sz w:val="22"/>
          <w:szCs w:val="22"/>
          <w:shd w:val="clear" w:color="auto" w:fill="FFFFFF"/>
          <w:lang w:val="fr-BE"/>
        </w:rPr>
        <w:t xml:space="preserve">, </w:t>
      </w:r>
      <w:hyperlink r:id="rId39" w:history="1">
        <w:r w:rsidR="009E39B0" w:rsidRPr="001F70FC">
          <w:rPr>
            <w:rStyle w:val="Hyperlink"/>
            <w:rFonts w:ascii="Verdana" w:hAnsi="Verdana" w:cs="Arial"/>
            <w:sz w:val="22"/>
            <w:szCs w:val="22"/>
            <w:shd w:val="clear" w:color="auto" w:fill="FFFFFF"/>
            <w:lang w:val="fr-BE"/>
          </w:rPr>
          <w:t>Myria</w:t>
        </w:r>
      </w:hyperlink>
      <w:r w:rsidR="009E39B0" w:rsidRPr="00FE4CFA">
        <w:rPr>
          <w:rStyle w:val="normaltextrun"/>
          <w:rFonts w:ascii="Verdana" w:hAnsi="Verdana" w:cs="Arial"/>
          <w:color w:val="000000"/>
          <w:sz w:val="22"/>
          <w:szCs w:val="22"/>
          <w:shd w:val="clear" w:color="auto" w:fill="FFFFFF"/>
          <w:lang w:val="fr-BE"/>
        </w:rPr>
        <w:t xml:space="preserve">, </w:t>
      </w:r>
      <w:hyperlink r:id="rId40" w:history="1">
        <w:r w:rsidRPr="001F70FC">
          <w:rPr>
            <w:rStyle w:val="Hyperlink"/>
            <w:rFonts w:ascii="Verdana" w:hAnsi="Verdana" w:cs="Arial"/>
            <w:sz w:val="22"/>
            <w:szCs w:val="22"/>
            <w:shd w:val="clear" w:color="auto" w:fill="FFFFFF"/>
            <w:lang w:val="fr-BE"/>
          </w:rPr>
          <w:t>Service de lutte contre la pauvreté</w:t>
        </w:r>
      </w:hyperlink>
      <w:r w:rsidR="009E39B0" w:rsidRPr="00FE4CFA">
        <w:rPr>
          <w:rStyle w:val="normaltextrun"/>
          <w:rFonts w:ascii="Verdana" w:hAnsi="Verdana" w:cs="Arial"/>
          <w:color w:val="000000"/>
          <w:sz w:val="22"/>
          <w:szCs w:val="22"/>
          <w:shd w:val="clear" w:color="auto" w:fill="FFFFFF"/>
          <w:lang w:val="fr-BE"/>
        </w:rPr>
        <w:t>, l'</w:t>
      </w:r>
      <w:hyperlink r:id="rId41" w:history="1">
        <w:r w:rsidR="009E39B0" w:rsidRPr="001F70FC">
          <w:rPr>
            <w:rStyle w:val="Hyperlink"/>
            <w:rFonts w:ascii="Verdana" w:hAnsi="Verdana" w:cs="Arial"/>
            <w:sz w:val="22"/>
            <w:szCs w:val="22"/>
            <w:shd w:val="clear" w:color="auto" w:fill="FFFFFF"/>
            <w:lang w:val="fr-BE"/>
          </w:rPr>
          <w:t>Institut pour l'égalité des femmes et des hommes</w:t>
        </w:r>
      </w:hyperlink>
      <w:r w:rsidR="009E39B0" w:rsidRPr="00FE4CFA">
        <w:rPr>
          <w:rStyle w:val="normaltextrun"/>
          <w:rFonts w:ascii="Verdana" w:hAnsi="Verdana" w:cs="Arial"/>
          <w:color w:val="000000"/>
          <w:sz w:val="22"/>
          <w:szCs w:val="22"/>
          <w:shd w:val="clear" w:color="auto" w:fill="FFFFFF"/>
          <w:lang w:val="fr-BE"/>
        </w:rPr>
        <w:t>.....</w:t>
      </w:r>
    </w:p>
    <w:p w14:paraId="6B4F644E" w14:textId="77777777" w:rsidR="00277434" w:rsidRPr="00FE4CFA" w:rsidRDefault="00FE4CFA">
      <w:pPr>
        <w:rPr>
          <w:rStyle w:val="normaltextrun"/>
          <w:rFonts w:ascii="Verdana" w:hAnsi="Verdana" w:cs="Arial"/>
          <w:color w:val="000000" w:themeColor="text1"/>
          <w:sz w:val="22"/>
          <w:szCs w:val="22"/>
          <w:lang w:val="fr-BE"/>
        </w:rPr>
      </w:pPr>
      <w:r w:rsidRPr="00FE4CFA">
        <w:rPr>
          <w:rStyle w:val="normaltextrun"/>
          <w:rFonts w:ascii="Verdana" w:hAnsi="Verdana" w:cs="Arial"/>
          <w:b/>
          <w:bCs/>
          <w:color w:val="000000"/>
          <w:sz w:val="22"/>
          <w:szCs w:val="22"/>
          <w:shd w:val="clear" w:color="auto" w:fill="FFFFFF"/>
          <w:lang w:val="fr-BE"/>
        </w:rPr>
        <w:t>Cette complexité peut décourager les personnes de déposer une plainte</w:t>
      </w:r>
      <w:r w:rsidR="0D40E639" w:rsidRPr="00FE4CFA">
        <w:rPr>
          <w:rStyle w:val="normaltextrun"/>
          <w:rFonts w:ascii="Verdana" w:hAnsi="Verdana" w:cs="Arial"/>
          <w:color w:val="000000" w:themeColor="text1"/>
          <w:sz w:val="22"/>
          <w:szCs w:val="22"/>
          <w:lang w:val="fr-BE"/>
        </w:rPr>
        <w:t xml:space="preserve">. </w:t>
      </w:r>
    </w:p>
    <w:tbl>
      <w:tblPr>
        <w:tblStyle w:val="Tabelraster"/>
        <w:tblW w:w="0" w:type="auto"/>
        <w:tblInd w:w="-113" w:type="dxa"/>
        <w:tblLook w:val="04A0" w:firstRow="1" w:lastRow="0" w:firstColumn="1" w:lastColumn="0" w:noHBand="0" w:noVBand="1"/>
      </w:tblPr>
      <w:tblGrid>
        <w:gridCol w:w="9016"/>
      </w:tblGrid>
      <w:tr w:rsidR="008647FE" w:rsidRPr="00665BA8" w14:paraId="375B9B09" w14:textId="77777777" w:rsidTr="006858B3">
        <w:tc>
          <w:tcPr>
            <w:tcW w:w="9016" w:type="dxa"/>
            <w:shd w:val="clear" w:color="auto" w:fill="D9E2F3" w:themeFill="accent1" w:themeFillTint="33"/>
          </w:tcPr>
          <w:p w14:paraId="5FC7E751" w14:textId="5ECEDB00" w:rsidR="00277434" w:rsidRPr="00FE4CFA" w:rsidRDefault="00FE4CFA">
            <w:pPr>
              <w:rPr>
                <w:rFonts w:ascii="Verdana" w:hAnsi="Verdana" w:cs="Arial"/>
                <w:sz w:val="22"/>
                <w:szCs w:val="22"/>
                <w:lang w:val="fr-BE"/>
              </w:rPr>
            </w:pPr>
            <w:r w:rsidRPr="00FE4CFA">
              <w:rPr>
                <w:rFonts w:ascii="Verdana" w:hAnsi="Verdana" w:cs="Arial"/>
                <w:b/>
                <w:bCs/>
                <w:sz w:val="22"/>
                <w:szCs w:val="22"/>
                <w:lang w:val="fr-BE"/>
              </w:rPr>
              <w:t xml:space="preserve">Recommandation </w:t>
            </w:r>
            <w:r w:rsidRPr="00FE4CFA">
              <w:rPr>
                <w:rFonts w:ascii="Verdana" w:hAnsi="Verdana" w:cs="Arial"/>
                <w:sz w:val="22"/>
                <w:szCs w:val="22"/>
                <w:lang w:val="fr-BE"/>
              </w:rPr>
              <w:t xml:space="preserve">: la discrimination multiple nécessite </w:t>
            </w:r>
            <w:r w:rsidR="00FC5EE3">
              <w:rPr>
                <w:rFonts w:ascii="Verdana" w:hAnsi="Verdana" w:cs="Arial"/>
                <w:sz w:val="22"/>
                <w:szCs w:val="22"/>
                <w:lang w:val="fr-BE"/>
              </w:rPr>
              <w:t>un</w:t>
            </w:r>
            <w:r w:rsidR="00FC5EE3" w:rsidRPr="0034273C">
              <w:rPr>
                <w:rFonts w:ascii="Verdana" w:hAnsi="Verdana" w:cs="Arial"/>
                <w:sz w:val="22"/>
                <w:szCs w:val="22"/>
                <w:lang w:val="fr-BE"/>
              </w:rPr>
              <w:t xml:space="preserve">e approche plurielle </w:t>
            </w:r>
            <w:r w:rsidRPr="00FE4CFA">
              <w:rPr>
                <w:rFonts w:ascii="Verdana" w:hAnsi="Verdana" w:cs="Arial"/>
                <w:sz w:val="22"/>
                <w:szCs w:val="22"/>
                <w:lang w:val="fr-BE"/>
              </w:rPr>
              <w:t>.  Les différentes institutions compétentes devraient coopérer autour de la discrimination multiple. Les personnes en situation de handicap devraient être mieux informées.</w:t>
            </w:r>
          </w:p>
          <w:p w14:paraId="0220975E" w14:textId="77777777" w:rsidR="008647FE" w:rsidRPr="00FE4CFA" w:rsidRDefault="008647FE" w:rsidP="006858B3">
            <w:pPr>
              <w:rPr>
                <w:rFonts w:ascii="Verdana" w:hAnsi="Verdana" w:cs="Arial"/>
                <w:sz w:val="22"/>
                <w:szCs w:val="22"/>
                <w:lang w:val="fr-BE"/>
              </w:rPr>
            </w:pPr>
          </w:p>
        </w:tc>
      </w:tr>
    </w:tbl>
    <w:p w14:paraId="1301E652" w14:textId="77777777" w:rsidR="00277434" w:rsidRPr="00FE4CFA" w:rsidRDefault="00FE4CFA">
      <w:pPr>
        <w:rPr>
          <w:rStyle w:val="normaltextrun"/>
          <w:rFonts w:ascii="Verdana" w:hAnsi="Verdana" w:cs="Arial"/>
          <w:b/>
          <w:bCs/>
          <w:color w:val="000000"/>
          <w:sz w:val="22"/>
          <w:szCs w:val="22"/>
          <w:shd w:val="clear" w:color="auto" w:fill="FFFFFF"/>
          <w:lang w:val="fr-BE"/>
        </w:rPr>
      </w:pPr>
      <w:r w:rsidRPr="00FE4CFA">
        <w:rPr>
          <w:rStyle w:val="Kop3Char"/>
          <w:lang w:val="fr-BE"/>
        </w:rPr>
        <w:br/>
      </w:r>
      <w:r w:rsidR="00C408CB" w:rsidRPr="00665BA8">
        <w:rPr>
          <w:rStyle w:val="Kop3Char"/>
        </w:rPr>
        <w:t>D.</w:t>
      </w:r>
      <w:r w:rsidR="00C408CB" w:rsidRPr="00FE4CFA">
        <w:rPr>
          <w:rStyle w:val="Kop3Char"/>
          <w:lang w:val="fr-BE"/>
        </w:rPr>
        <w:t xml:space="preserve"> </w:t>
      </w:r>
      <w:r w:rsidR="007A7B14" w:rsidRPr="00FE4CFA">
        <w:rPr>
          <w:rStyle w:val="normaltextrun"/>
          <w:rFonts w:ascii="Verdana" w:hAnsi="Verdana" w:cs="Arial"/>
          <w:b/>
          <w:bCs/>
          <w:color w:val="000000"/>
          <w:sz w:val="22"/>
          <w:szCs w:val="22"/>
          <w:shd w:val="clear" w:color="auto" w:fill="FFFFFF"/>
          <w:lang w:val="fr-BE"/>
        </w:rPr>
        <w:t>Discrimination fondée sur l'âge et le handicap - aide individuelle à l'intégration :</w:t>
      </w:r>
    </w:p>
    <w:p w14:paraId="4AED8DBD" w14:textId="7A29768F" w:rsidR="00277434" w:rsidRPr="00FE4CFA" w:rsidRDefault="00FE4CFA">
      <w:pPr>
        <w:rPr>
          <w:rStyle w:val="normaltextrun"/>
          <w:rFonts w:ascii="Verdana" w:hAnsi="Verdana" w:cs="Arial"/>
          <w:b/>
          <w:bCs/>
          <w:color w:val="000000"/>
          <w:sz w:val="22"/>
          <w:szCs w:val="22"/>
          <w:shd w:val="clear" w:color="auto" w:fill="FFFFFF"/>
          <w:lang w:val="fr-BE"/>
        </w:rPr>
      </w:pPr>
      <w:r w:rsidRPr="00FE4CFA">
        <w:rPr>
          <w:rStyle w:val="normaltextrun"/>
          <w:rFonts w:ascii="Verdana" w:hAnsi="Verdana" w:cs="Arial"/>
          <w:color w:val="000000"/>
          <w:sz w:val="22"/>
          <w:szCs w:val="22"/>
          <w:shd w:val="clear" w:color="auto" w:fill="FFFFFF"/>
          <w:lang w:val="fr-BE"/>
        </w:rPr>
        <w:t>Un problème persistant est le fait que l'</w:t>
      </w:r>
      <w:r w:rsidR="009504BA" w:rsidRPr="00FE4CFA">
        <w:rPr>
          <w:rStyle w:val="normaltextrun"/>
          <w:rFonts w:ascii="Verdana" w:hAnsi="Verdana" w:cs="Arial"/>
          <w:color w:val="000000"/>
          <w:sz w:val="22"/>
          <w:szCs w:val="22"/>
          <w:shd w:val="clear" w:color="auto" w:fill="FFFFFF"/>
          <w:lang w:val="fr-BE"/>
        </w:rPr>
        <w:t xml:space="preserve">aide individuelle à l'intégration </w:t>
      </w:r>
      <w:r w:rsidRPr="00FE4CFA">
        <w:rPr>
          <w:rStyle w:val="normaltextrun"/>
          <w:rFonts w:ascii="Verdana" w:hAnsi="Verdana" w:cs="Arial"/>
          <w:color w:val="000000"/>
          <w:sz w:val="22"/>
          <w:szCs w:val="22"/>
          <w:shd w:val="clear" w:color="auto" w:fill="FFFFFF"/>
          <w:lang w:val="fr-BE"/>
        </w:rPr>
        <w:t>dans les régions n'</w:t>
      </w:r>
      <w:r w:rsidR="009504BA" w:rsidRPr="00FE4CFA">
        <w:rPr>
          <w:rStyle w:val="normaltextrun"/>
          <w:rFonts w:ascii="Verdana" w:hAnsi="Verdana" w:cs="Arial"/>
          <w:color w:val="000000"/>
          <w:sz w:val="22"/>
          <w:szCs w:val="22"/>
          <w:shd w:val="clear" w:color="auto" w:fill="FFFFFF"/>
          <w:lang w:val="fr-BE"/>
        </w:rPr>
        <w:t>est</w:t>
      </w:r>
      <w:r w:rsidRPr="00FE4CFA">
        <w:rPr>
          <w:rStyle w:val="normaltextrun"/>
          <w:rFonts w:ascii="Verdana" w:hAnsi="Verdana" w:cs="Arial"/>
          <w:color w:val="000000"/>
          <w:sz w:val="22"/>
          <w:szCs w:val="22"/>
          <w:shd w:val="clear" w:color="auto" w:fill="FFFFFF"/>
          <w:lang w:val="fr-BE"/>
        </w:rPr>
        <w:t xml:space="preserve"> accessible qu'aux </w:t>
      </w:r>
      <w:r>
        <w:rPr>
          <w:rStyle w:val="normaltextrun"/>
          <w:rFonts w:ascii="Verdana" w:hAnsi="Verdana" w:cs="Arial"/>
          <w:color w:val="000000"/>
          <w:sz w:val="22"/>
          <w:szCs w:val="22"/>
          <w:shd w:val="clear" w:color="auto" w:fill="FFFFFF"/>
          <w:lang w:val="fr-BE"/>
        </w:rPr>
        <w:t>personnes en situation de handicap</w:t>
      </w:r>
      <w:r w:rsidRPr="00FE4CFA">
        <w:rPr>
          <w:rStyle w:val="normaltextrun"/>
          <w:rFonts w:ascii="Verdana" w:hAnsi="Verdana" w:cs="Arial"/>
          <w:color w:val="000000"/>
          <w:sz w:val="22"/>
          <w:szCs w:val="22"/>
          <w:shd w:val="clear" w:color="auto" w:fill="FFFFFF"/>
          <w:lang w:val="fr-BE"/>
        </w:rPr>
        <w:t xml:space="preserve"> qui ont été reconnues avant leur 65</w:t>
      </w:r>
      <w:r w:rsidRPr="00FE4CFA">
        <w:rPr>
          <w:rStyle w:val="normaltextrun"/>
          <w:rFonts w:ascii="Verdana" w:hAnsi="Verdana" w:cs="Arial"/>
          <w:color w:val="000000"/>
          <w:sz w:val="22"/>
          <w:szCs w:val="22"/>
          <w:shd w:val="clear" w:color="auto" w:fill="FFFFFF"/>
          <w:vertAlign w:val="superscript"/>
          <w:lang w:val="fr-BE"/>
        </w:rPr>
        <w:t>ste</w:t>
      </w:r>
      <w:r w:rsidRPr="00FE4CFA">
        <w:rPr>
          <w:rStyle w:val="normaltextrun"/>
          <w:rFonts w:ascii="Verdana" w:hAnsi="Verdana" w:cs="Arial"/>
          <w:color w:val="000000"/>
          <w:sz w:val="22"/>
          <w:szCs w:val="22"/>
          <w:shd w:val="clear" w:color="auto" w:fill="FFFFFF"/>
          <w:lang w:val="fr-BE"/>
        </w:rPr>
        <w:t xml:space="preserve"> anniversaire. Il s'agit de certaines </w:t>
      </w:r>
      <w:r w:rsidR="00FC5EE3">
        <w:rPr>
          <w:rStyle w:val="normaltextrun"/>
          <w:rFonts w:ascii="Verdana" w:hAnsi="Verdana" w:cs="Arial"/>
          <w:color w:val="000000"/>
          <w:sz w:val="22"/>
          <w:szCs w:val="22"/>
          <w:shd w:val="clear" w:color="auto" w:fill="FFFFFF"/>
          <w:lang w:val="fr-BE"/>
        </w:rPr>
        <w:t xml:space="preserve">interventions </w:t>
      </w:r>
      <w:r w:rsidRPr="00FE4CFA">
        <w:rPr>
          <w:rStyle w:val="normaltextrun"/>
          <w:rFonts w:ascii="Verdana" w:hAnsi="Verdana" w:cs="Arial"/>
          <w:color w:val="000000"/>
          <w:sz w:val="22"/>
          <w:szCs w:val="22"/>
          <w:shd w:val="clear" w:color="auto" w:fill="FFFFFF"/>
          <w:lang w:val="fr-BE"/>
        </w:rPr>
        <w:t xml:space="preserve">pour l'adaptation ou la réadaptation, de certaines aides matérielles, d'aides à la mobilité, etc. Il s'agit </w:t>
      </w:r>
      <w:r w:rsidRPr="00FE4CFA">
        <w:rPr>
          <w:rStyle w:val="normaltextrun"/>
          <w:rFonts w:ascii="Verdana" w:hAnsi="Verdana" w:cs="Arial"/>
          <w:b/>
          <w:bCs/>
          <w:color w:val="000000"/>
          <w:sz w:val="22"/>
          <w:szCs w:val="22"/>
          <w:shd w:val="clear" w:color="auto" w:fill="FFFFFF"/>
          <w:lang w:val="fr-BE"/>
        </w:rPr>
        <w:t xml:space="preserve">donc d'une </w:t>
      </w:r>
      <w:r w:rsidR="009504BA" w:rsidRPr="00FE4CFA">
        <w:rPr>
          <w:rStyle w:val="normaltextrun"/>
          <w:rFonts w:ascii="Verdana" w:hAnsi="Verdana" w:cs="Arial"/>
          <w:b/>
          <w:bCs/>
          <w:color w:val="000000"/>
          <w:sz w:val="22"/>
          <w:szCs w:val="22"/>
          <w:shd w:val="clear" w:color="auto" w:fill="FFFFFF"/>
          <w:lang w:val="fr-BE"/>
        </w:rPr>
        <w:t xml:space="preserve">aide </w:t>
      </w:r>
      <w:r w:rsidRPr="00FE4CFA">
        <w:rPr>
          <w:rStyle w:val="normaltextrun"/>
          <w:rFonts w:ascii="Verdana" w:hAnsi="Verdana" w:cs="Arial"/>
          <w:b/>
          <w:bCs/>
          <w:color w:val="000000"/>
          <w:sz w:val="22"/>
          <w:szCs w:val="22"/>
          <w:shd w:val="clear" w:color="auto" w:fill="FFFFFF"/>
          <w:lang w:val="fr-BE"/>
        </w:rPr>
        <w:t>nécessaire pour éviter ou retarder un déménagement vers un logement collectif</w:t>
      </w:r>
      <w:r w:rsidRPr="00FE4CFA">
        <w:rPr>
          <w:rStyle w:val="normaltextrun"/>
          <w:rFonts w:ascii="Verdana" w:hAnsi="Verdana" w:cs="Arial"/>
          <w:color w:val="000000"/>
          <w:sz w:val="22"/>
          <w:szCs w:val="22"/>
          <w:shd w:val="clear" w:color="auto" w:fill="FFFFFF"/>
          <w:lang w:val="fr-BE"/>
        </w:rPr>
        <w:t>.</w:t>
      </w:r>
    </w:p>
    <w:p w14:paraId="16635D1C" w14:textId="77777777" w:rsidR="00277434" w:rsidRPr="00FE4CFA" w:rsidRDefault="00FE4CFA">
      <w:pPr>
        <w:rPr>
          <w:rStyle w:val="normaltextrun"/>
          <w:rFonts w:ascii="Verdana" w:hAnsi="Verdana" w:cs="Arial"/>
          <w:b/>
          <w:bCs/>
          <w:color w:val="000000"/>
          <w:sz w:val="22"/>
          <w:szCs w:val="22"/>
          <w:shd w:val="clear" w:color="auto" w:fill="FFFFFF"/>
          <w:lang w:val="fr-BE"/>
        </w:rPr>
      </w:pPr>
      <w:r w:rsidRPr="00FE4CFA">
        <w:rPr>
          <w:rStyle w:val="normaltextrun"/>
          <w:rFonts w:ascii="Verdana" w:hAnsi="Verdana" w:cs="Arial"/>
          <w:color w:val="000000"/>
          <w:sz w:val="22"/>
          <w:szCs w:val="22"/>
          <w:shd w:val="clear" w:color="auto" w:fill="FFFFFF"/>
          <w:lang w:val="fr-BE"/>
        </w:rPr>
        <w:t>Dans la Communauté germanophone, cette discrimination a été partiellement abolie, puisque la limite de 65 ans ne s'applique pas aux aides techniques à la mobilité.</w:t>
      </w:r>
    </w:p>
    <w:p w14:paraId="7CF7BFA7" w14:textId="58D06AB9" w:rsidR="00277434" w:rsidRPr="00FE4CFA" w:rsidRDefault="00FE4CFA">
      <w:pPr>
        <w:rPr>
          <w:rStyle w:val="normaltextrun"/>
          <w:rFonts w:ascii="Verdana" w:hAnsi="Verdana" w:cs="Arial"/>
          <w:color w:val="000000"/>
          <w:sz w:val="22"/>
          <w:szCs w:val="22"/>
          <w:shd w:val="clear" w:color="auto" w:fill="FFFFFF"/>
          <w:lang w:val="fr-BE"/>
        </w:rPr>
      </w:pPr>
      <w:r w:rsidRPr="00FE4CFA">
        <w:rPr>
          <w:rStyle w:val="normaltextrun"/>
          <w:rFonts w:ascii="Verdana" w:hAnsi="Verdana" w:cs="Arial"/>
          <w:color w:val="000000"/>
          <w:sz w:val="22"/>
          <w:szCs w:val="22"/>
          <w:shd w:val="clear" w:color="auto" w:fill="FFFFFF"/>
          <w:lang w:val="fr-BE"/>
        </w:rPr>
        <w:t xml:space="preserve">La Cour constitutionnelle a déjà </w:t>
      </w:r>
      <w:r w:rsidR="00FC5EE3">
        <w:rPr>
          <w:rStyle w:val="normaltextrun"/>
          <w:rFonts w:ascii="Verdana" w:hAnsi="Verdana" w:cs="Arial"/>
          <w:color w:val="000000"/>
          <w:sz w:val="22"/>
          <w:szCs w:val="22"/>
          <w:shd w:val="clear" w:color="auto" w:fill="FFFFFF"/>
          <w:lang w:val="fr-BE"/>
        </w:rPr>
        <w:t xml:space="preserve">précisé </w:t>
      </w:r>
      <w:r w:rsidRPr="00FE4CFA">
        <w:rPr>
          <w:rStyle w:val="normaltextrun"/>
          <w:rFonts w:ascii="Verdana" w:hAnsi="Verdana" w:cs="Arial"/>
          <w:color w:val="000000"/>
          <w:sz w:val="22"/>
          <w:szCs w:val="22"/>
          <w:shd w:val="clear" w:color="auto" w:fill="FFFFFF"/>
          <w:lang w:val="fr-BE"/>
        </w:rPr>
        <w:t>le 24/2/22 (</w:t>
      </w:r>
      <w:hyperlink r:id="rId42" w:history="1">
        <w:r w:rsidRPr="001F70FC">
          <w:rPr>
            <w:rStyle w:val="Hyperlink"/>
            <w:rFonts w:ascii="Verdana" w:hAnsi="Verdana" w:cs="Arial"/>
            <w:sz w:val="22"/>
            <w:szCs w:val="22"/>
            <w:shd w:val="clear" w:color="auto" w:fill="FFFFFF"/>
            <w:lang w:val="fr-BE"/>
          </w:rPr>
          <w:t>arrêt 29/2022</w:t>
        </w:r>
      </w:hyperlink>
      <w:r w:rsidRPr="00FE4CFA">
        <w:rPr>
          <w:rStyle w:val="normaltextrun"/>
          <w:rFonts w:ascii="Verdana" w:hAnsi="Verdana" w:cs="Arial"/>
          <w:color w:val="000000"/>
          <w:sz w:val="22"/>
          <w:szCs w:val="22"/>
          <w:shd w:val="clear" w:color="auto" w:fill="FFFFFF"/>
          <w:lang w:val="fr-BE"/>
        </w:rPr>
        <w:t xml:space="preserve">) que cette exclusion </w:t>
      </w:r>
      <w:r w:rsidRPr="00FE4CFA">
        <w:rPr>
          <w:rStyle w:val="normaltextrun"/>
          <w:rFonts w:ascii="Verdana" w:hAnsi="Verdana" w:cs="Arial"/>
          <w:b/>
          <w:bCs/>
          <w:color w:val="000000"/>
          <w:sz w:val="22"/>
          <w:szCs w:val="22"/>
          <w:shd w:val="clear" w:color="auto" w:fill="FFFFFF"/>
          <w:lang w:val="fr-BE"/>
        </w:rPr>
        <w:t xml:space="preserve">viole le principe d'égalité </w:t>
      </w:r>
      <w:r w:rsidRPr="00FE4CFA">
        <w:rPr>
          <w:rStyle w:val="normaltextrun"/>
          <w:rFonts w:ascii="Verdana" w:hAnsi="Verdana" w:cs="Arial"/>
          <w:color w:val="000000"/>
          <w:sz w:val="22"/>
          <w:szCs w:val="22"/>
          <w:shd w:val="clear" w:color="auto" w:fill="FFFFFF"/>
          <w:lang w:val="fr-BE"/>
        </w:rPr>
        <w:t>dans la mesure où elle concerne des personnes qui avaient déjà un handicap avant l'âge de 65 ans et que le besoin d'aides est une conséquence de ce handicap.</w:t>
      </w:r>
    </w:p>
    <w:tbl>
      <w:tblPr>
        <w:tblStyle w:val="Tabelraster"/>
        <w:tblW w:w="0" w:type="auto"/>
        <w:tblInd w:w="-113" w:type="dxa"/>
        <w:tblLook w:val="04A0" w:firstRow="1" w:lastRow="0" w:firstColumn="1" w:lastColumn="0" w:noHBand="0" w:noVBand="1"/>
      </w:tblPr>
      <w:tblGrid>
        <w:gridCol w:w="9016"/>
      </w:tblGrid>
      <w:tr w:rsidR="00BD3F89" w:rsidRPr="00665BA8" w14:paraId="06693A21" w14:textId="77777777" w:rsidTr="000353B0">
        <w:tc>
          <w:tcPr>
            <w:tcW w:w="9016" w:type="dxa"/>
            <w:shd w:val="clear" w:color="auto" w:fill="D9E2F3" w:themeFill="accent1" w:themeFillTint="33"/>
          </w:tcPr>
          <w:p w14:paraId="47806A9F" w14:textId="20B0C0D8" w:rsidR="00277434" w:rsidRPr="00FE4CFA" w:rsidRDefault="00FE4CFA">
            <w:pPr>
              <w:rPr>
                <w:rFonts w:ascii="Verdana" w:hAnsi="Verdana" w:cs="Arial"/>
                <w:sz w:val="22"/>
                <w:szCs w:val="22"/>
                <w:lang w:val="fr-BE"/>
              </w:rPr>
            </w:pPr>
            <w:r w:rsidRPr="00FE4CFA">
              <w:rPr>
                <w:rFonts w:ascii="Verdana" w:hAnsi="Verdana" w:cs="Arial"/>
                <w:b/>
                <w:bCs/>
                <w:sz w:val="22"/>
                <w:szCs w:val="22"/>
                <w:lang w:val="fr-BE"/>
              </w:rPr>
              <w:t xml:space="preserve">Recommandation </w:t>
            </w:r>
            <w:r w:rsidRPr="00FE4CFA">
              <w:rPr>
                <w:rFonts w:ascii="Verdana" w:hAnsi="Verdana" w:cs="Arial"/>
                <w:sz w:val="22"/>
                <w:szCs w:val="22"/>
                <w:lang w:val="fr-BE"/>
              </w:rPr>
              <w:t xml:space="preserve">: </w:t>
            </w:r>
            <w:r w:rsidRPr="00FE4CFA">
              <w:rPr>
                <w:rFonts w:ascii="Verdana" w:hAnsi="Verdana"/>
                <w:sz w:val="22"/>
                <w:szCs w:val="22"/>
                <w:lang w:val="fr-BE"/>
              </w:rPr>
              <w:t xml:space="preserve">un handicap acquis avant 65 ans devrait permettre d'accéder à tous les services fournis aux </w:t>
            </w:r>
            <w:r>
              <w:rPr>
                <w:rFonts w:ascii="Verdana" w:hAnsi="Verdana"/>
                <w:sz w:val="22"/>
                <w:szCs w:val="22"/>
                <w:lang w:val="fr-BE"/>
              </w:rPr>
              <w:t>personnes en situation de handicap</w:t>
            </w:r>
            <w:r w:rsidRPr="00FE4CFA">
              <w:rPr>
                <w:rFonts w:ascii="Verdana" w:hAnsi="Verdana"/>
                <w:sz w:val="22"/>
                <w:szCs w:val="22"/>
                <w:lang w:val="fr-BE"/>
              </w:rPr>
              <w:t>, quelle que soit la date de reconnaissance.</w:t>
            </w:r>
          </w:p>
        </w:tc>
      </w:tr>
    </w:tbl>
    <w:p w14:paraId="41F33C23" w14:textId="77777777" w:rsidR="00BD3F89" w:rsidRPr="00FE4CFA" w:rsidRDefault="00BD3F89" w:rsidP="00D12F5B">
      <w:pPr>
        <w:rPr>
          <w:rStyle w:val="normaltextrun"/>
          <w:rFonts w:ascii="Verdana" w:hAnsi="Verdana" w:cs="Arial"/>
          <w:b/>
          <w:bCs/>
          <w:color w:val="000000"/>
          <w:sz w:val="22"/>
          <w:szCs w:val="22"/>
          <w:shd w:val="clear" w:color="auto" w:fill="FFFFFF"/>
          <w:lang w:val="fr-BE"/>
        </w:rPr>
      </w:pPr>
    </w:p>
    <w:p w14:paraId="24872078" w14:textId="77777777" w:rsidR="00277434" w:rsidRPr="00FE4CFA" w:rsidRDefault="00FE4CFA">
      <w:pPr>
        <w:rPr>
          <w:rStyle w:val="normaltextrun"/>
          <w:rFonts w:ascii="Verdana" w:hAnsi="Verdana" w:cs="Arial"/>
          <w:b/>
          <w:bCs/>
          <w:color w:val="000000"/>
          <w:sz w:val="22"/>
          <w:szCs w:val="22"/>
          <w:shd w:val="clear" w:color="auto" w:fill="FFFFFF"/>
          <w:lang w:val="fr-BE"/>
        </w:rPr>
      </w:pPr>
      <w:r w:rsidRPr="00665BA8">
        <w:rPr>
          <w:rStyle w:val="Kop3Char"/>
        </w:rPr>
        <w:lastRenderedPageBreak/>
        <w:t>E.</w:t>
      </w:r>
      <w:r w:rsidRPr="00FE4CFA">
        <w:rPr>
          <w:rStyle w:val="Kop3Char"/>
          <w:rFonts w:cs="Arial"/>
          <w:sz w:val="22"/>
          <w:szCs w:val="22"/>
          <w:lang w:val="fr-BE"/>
        </w:rPr>
        <w:t xml:space="preserve"> </w:t>
      </w:r>
      <w:r w:rsidR="0028279C" w:rsidRPr="00FE4CFA">
        <w:rPr>
          <w:rStyle w:val="normaltextrun"/>
          <w:rFonts w:ascii="Verdana" w:hAnsi="Verdana" w:cs="Arial"/>
          <w:b/>
          <w:bCs/>
          <w:color w:val="000000"/>
          <w:sz w:val="22"/>
          <w:szCs w:val="22"/>
          <w:shd w:val="clear" w:color="auto" w:fill="FFFFFF"/>
          <w:lang w:val="fr-BE"/>
        </w:rPr>
        <w:t>Recours en cas de refus d'aménagement raisonnable :</w:t>
      </w:r>
    </w:p>
    <w:p w14:paraId="6EF552BD" w14:textId="51990BC0" w:rsidR="00277434" w:rsidRPr="00FE4CFA" w:rsidRDefault="00FE4CFA">
      <w:pPr>
        <w:rPr>
          <w:rStyle w:val="normaltextrun"/>
          <w:rFonts w:ascii="Verdana" w:hAnsi="Verdana" w:cs="Arial"/>
          <w:color w:val="000000"/>
          <w:sz w:val="22"/>
          <w:szCs w:val="22"/>
          <w:shd w:val="clear" w:color="auto" w:fill="FFFFFF"/>
          <w:lang w:val="fr-BE"/>
        </w:rPr>
      </w:pPr>
      <w:r w:rsidRPr="00FE4CFA">
        <w:rPr>
          <w:rStyle w:val="normaltextrun"/>
          <w:rFonts w:ascii="Verdana" w:hAnsi="Verdana" w:cs="Arial"/>
          <w:color w:val="000000"/>
          <w:sz w:val="22"/>
          <w:szCs w:val="22"/>
          <w:shd w:val="clear" w:color="auto" w:fill="FFFFFF"/>
          <w:lang w:val="fr-BE"/>
        </w:rPr>
        <w:t xml:space="preserve">Le refus de procéder à des </w:t>
      </w:r>
      <w:r w:rsidR="002117CE" w:rsidRPr="00FE4CFA">
        <w:rPr>
          <w:rStyle w:val="normaltextrun"/>
          <w:rFonts w:ascii="Verdana" w:hAnsi="Verdana" w:cs="Arial"/>
          <w:color w:val="000000"/>
          <w:sz w:val="22"/>
          <w:szCs w:val="22"/>
          <w:shd w:val="clear" w:color="auto" w:fill="FFFFFF"/>
          <w:lang w:val="fr-BE"/>
        </w:rPr>
        <w:t>a</w:t>
      </w:r>
      <w:r w:rsidR="002117CE">
        <w:rPr>
          <w:rStyle w:val="normaltextrun"/>
          <w:rFonts w:ascii="Verdana" w:hAnsi="Verdana" w:cs="Arial"/>
          <w:color w:val="000000"/>
          <w:sz w:val="22"/>
          <w:szCs w:val="22"/>
          <w:shd w:val="clear" w:color="auto" w:fill="FFFFFF"/>
          <w:lang w:val="fr-BE"/>
        </w:rPr>
        <w:t>ménagements</w:t>
      </w:r>
      <w:r w:rsidR="002117CE" w:rsidRPr="00FE4CFA">
        <w:rPr>
          <w:rStyle w:val="normaltextrun"/>
          <w:rFonts w:ascii="Verdana" w:hAnsi="Verdana" w:cs="Arial"/>
          <w:color w:val="000000"/>
          <w:sz w:val="22"/>
          <w:szCs w:val="22"/>
          <w:shd w:val="clear" w:color="auto" w:fill="FFFFFF"/>
          <w:lang w:val="fr-BE"/>
        </w:rPr>
        <w:t xml:space="preserve"> </w:t>
      </w:r>
      <w:r w:rsidRPr="00FE4CFA">
        <w:rPr>
          <w:rStyle w:val="normaltextrun"/>
          <w:rFonts w:ascii="Verdana" w:hAnsi="Verdana" w:cs="Arial"/>
          <w:color w:val="000000"/>
          <w:sz w:val="22"/>
          <w:szCs w:val="22"/>
          <w:shd w:val="clear" w:color="auto" w:fill="FFFFFF"/>
          <w:lang w:val="fr-BE"/>
        </w:rPr>
        <w:t xml:space="preserve">raisonnables a été classé comme une forme de discrimination au titre de </w:t>
      </w:r>
      <w:hyperlink r:id="rId43" w:history="1">
        <w:r w:rsidRPr="001F70FC">
          <w:rPr>
            <w:rStyle w:val="Hyperlink"/>
            <w:rFonts w:ascii="Verdana" w:hAnsi="Verdana" w:cs="Arial"/>
            <w:sz w:val="22"/>
            <w:szCs w:val="22"/>
            <w:shd w:val="clear" w:color="auto" w:fill="FFFFFF"/>
            <w:lang w:val="fr-BE"/>
          </w:rPr>
          <w:t>l'article 14 de la loi anti-discrimination</w:t>
        </w:r>
      </w:hyperlink>
      <w:r w:rsidRPr="00FE4CFA">
        <w:rPr>
          <w:rStyle w:val="normaltextrun"/>
          <w:rFonts w:ascii="Verdana" w:hAnsi="Verdana" w:cs="Arial"/>
          <w:color w:val="000000"/>
          <w:sz w:val="22"/>
          <w:szCs w:val="22"/>
          <w:shd w:val="clear" w:color="auto" w:fill="FFFFFF"/>
          <w:lang w:val="fr-BE"/>
        </w:rPr>
        <w:t xml:space="preserve">. Le concept </w:t>
      </w:r>
      <w:r w:rsidR="002117CE" w:rsidRPr="00FE4CFA">
        <w:rPr>
          <w:rStyle w:val="normaltextrun"/>
          <w:rFonts w:ascii="Verdana" w:hAnsi="Verdana" w:cs="Arial"/>
          <w:color w:val="000000"/>
          <w:sz w:val="22"/>
          <w:szCs w:val="22"/>
          <w:shd w:val="clear" w:color="auto" w:fill="FFFFFF"/>
          <w:lang w:val="fr-BE"/>
        </w:rPr>
        <w:t>d'</w:t>
      </w:r>
      <w:r w:rsidR="002117CE">
        <w:rPr>
          <w:rStyle w:val="normaltextrun"/>
          <w:rFonts w:ascii="Verdana" w:hAnsi="Verdana" w:cs="Arial"/>
          <w:color w:val="000000"/>
          <w:sz w:val="22"/>
          <w:szCs w:val="22"/>
          <w:shd w:val="clear" w:color="auto" w:fill="FFFFFF"/>
          <w:lang w:val="fr-BE"/>
        </w:rPr>
        <w:t xml:space="preserve">aménagement </w:t>
      </w:r>
      <w:r w:rsidR="002117CE" w:rsidRPr="00FE4CFA">
        <w:rPr>
          <w:rStyle w:val="normaltextrun"/>
          <w:rFonts w:ascii="Verdana" w:hAnsi="Verdana" w:cs="Arial"/>
          <w:color w:val="000000"/>
          <w:sz w:val="22"/>
          <w:szCs w:val="22"/>
          <w:shd w:val="clear" w:color="auto" w:fill="FFFFFF"/>
          <w:lang w:val="fr-BE"/>
        </w:rPr>
        <w:t xml:space="preserve"> </w:t>
      </w:r>
      <w:r w:rsidRPr="00FE4CFA">
        <w:rPr>
          <w:rStyle w:val="normaltextrun"/>
          <w:rFonts w:ascii="Verdana" w:hAnsi="Verdana" w:cs="Arial"/>
          <w:color w:val="000000"/>
          <w:sz w:val="22"/>
          <w:szCs w:val="22"/>
          <w:shd w:val="clear" w:color="auto" w:fill="FFFFFF"/>
          <w:lang w:val="fr-BE"/>
        </w:rPr>
        <w:t xml:space="preserve">raisonnables doit être encadré et clarifié. Le BDF se demande également s'il ne serait pas préférable </w:t>
      </w:r>
      <w:r w:rsidR="002117CE">
        <w:rPr>
          <w:rStyle w:val="normaltextrun"/>
          <w:rFonts w:ascii="Verdana" w:hAnsi="Verdana" w:cs="Arial"/>
          <w:color w:val="000000"/>
          <w:sz w:val="22"/>
          <w:szCs w:val="22"/>
          <w:shd w:val="clear" w:color="auto" w:fill="FFFFFF"/>
          <w:lang w:val="fr-BE"/>
        </w:rPr>
        <w:t>de créer un cadre</w:t>
      </w:r>
      <w:r w:rsidRPr="00FE4CFA">
        <w:rPr>
          <w:rStyle w:val="normaltextrun"/>
          <w:rFonts w:ascii="Verdana" w:hAnsi="Verdana" w:cs="Arial"/>
          <w:color w:val="000000"/>
          <w:sz w:val="22"/>
          <w:szCs w:val="22"/>
          <w:shd w:val="clear" w:color="auto" w:fill="FFFFFF"/>
          <w:lang w:val="fr-BE"/>
        </w:rPr>
        <w:t xml:space="preserve"> administratif, plus </w:t>
      </w:r>
      <w:r w:rsidR="002117CE">
        <w:rPr>
          <w:rStyle w:val="normaltextrun"/>
          <w:rFonts w:ascii="Verdana" w:hAnsi="Verdana" w:cs="Arial"/>
          <w:color w:val="000000"/>
          <w:sz w:val="22"/>
          <w:szCs w:val="22"/>
          <w:shd w:val="clear" w:color="auto" w:fill="FFFFFF"/>
          <w:lang w:val="fr-BE"/>
        </w:rPr>
        <w:t xml:space="preserve">clair et concret </w:t>
      </w:r>
      <w:r w:rsidRPr="00FE4CFA">
        <w:rPr>
          <w:rStyle w:val="normaltextrun"/>
          <w:rFonts w:ascii="Verdana" w:hAnsi="Verdana" w:cs="Arial"/>
          <w:color w:val="000000"/>
          <w:sz w:val="22"/>
          <w:szCs w:val="22"/>
          <w:shd w:val="clear" w:color="auto" w:fill="FFFFFF"/>
          <w:lang w:val="fr-BE"/>
        </w:rPr>
        <w:t>, qui pourrait donner une recommandation sur le caractère raisonnable ? Une démarche auprès d'un tribunal en cas de refus est souvent un processus long et coûteux.</w:t>
      </w:r>
    </w:p>
    <w:tbl>
      <w:tblPr>
        <w:tblStyle w:val="Tabelraster"/>
        <w:tblW w:w="0" w:type="auto"/>
        <w:tblInd w:w="-113" w:type="dxa"/>
        <w:tblLook w:val="04A0" w:firstRow="1" w:lastRow="0" w:firstColumn="1" w:lastColumn="0" w:noHBand="0" w:noVBand="1"/>
      </w:tblPr>
      <w:tblGrid>
        <w:gridCol w:w="9016"/>
      </w:tblGrid>
      <w:tr w:rsidR="00BD3F89" w:rsidRPr="00665BA8" w14:paraId="6A8AE44B" w14:textId="77777777" w:rsidTr="000353B0">
        <w:tc>
          <w:tcPr>
            <w:tcW w:w="9016" w:type="dxa"/>
            <w:shd w:val="clear" w:color="auto" w:fill="D9E2F3" w:themeFill="accent1" w:themeFillTint="33"/>
          </w:tcPr>
          <w:p w14:paraId="547410DF" w14:textId="10176550" w:rsidR="00277434" w:rsidRPr="00FE4CFA" w:rsidRDefault="00FE4CFA">
            <w:pPr>
              <w:rPr>
                <w:rFonts w:ascii="Verdana" w:hAnsi="Verdana" w:cs="Arial"/>
                <w:sz w:val="22"/>
                <w:szCs w:val="22"/>
                <w:lang w:val="fr-BE"/>
              </w:rPr>
            </w:pPr>
            <w:r w:rsidRPr="00FE4CFA">
              <w:rPr>
                <w:rFonts w:ascii="Verdana" w:hAnsi="Verdana" w:cs="Arial"/>
                <w:b/>
                <w:bCs/>
                <w:sz w:val="22"/>
                <w:szCs w:val="22"/>
                <w:lang w:val="fr-BE"/>
              </w:rPr>
              <w:t xml:space="preserve">Recommandation </w:t>
            </w:r>
            <w:r w:rsidRPr="00FE4CFA">
              <w:rPr>
                <w:rFonts w:ascii="Verdana" w:hAnsi="Verdana" w:cs="Arial"/>
                <w:sz w:val="22"/>
                <w:szCs w:val="22"/>
                <w:lang w:val="fr-BE"/>
              </w:rPr>
              <w:t xml:space="preserve">: il est nécessaire d'encadrer le concept </w:t>
            </w:r>
            <w:r w:rsidRPr="00665BA8">
              <w:rPr>
                <w:rFonts w:ascii="Verdana" w:hAnsi="Verdana" w:cs="Arial"/>
                <w:sz w:val="22"/>
                <w:szCs w:val="22"/>
                <w:shd w:val="clear" w:color="auto" w:fill="DEEAF6" w:themeFill="accent5" w:themeFillTint="33"/>
                <w:lang w:val="fr-BE"/>
              </w:rPr>
              <w:t>d'a</w:t>
            </w:r>
            <w:r w:rsidR="002117CE" w:rsidRPr="00665BA8">
              <w:rPr>
                <w:rStyle w:val="normaltextrun"/>
                <w:rFonts w:ascii="Verdana" w:hAnsi="Verdana" w:cs="Arial"/>
                <w:color w:val="000000"/>
                <w:sz w:val="22"/>
                <w:szCs w:val="22"/>
                <w:shd w:val="clear" w:color="auto" w:fill="DEEAF6" w:themeFill="accent5" w:themeFillTint="33"/>
                <w:lang w:val="fr-BE"/>
              </w:rPr>
              <w:t>ménagements</w:t>
            </w:r>
            <w:r w:rsidR="00665BA8" w:rsidRPr="00665BA8">
              <w:rPr>
                <w:rStyle w:val="normaltextrun"/>
                <w:rFonts w:ascii="Verdana" w:hAnsi="Verdana" w:cs="Arial"/>
                <w:color w:val="000000"/>
                <w:sz w:val="22"/>
                <w:szCs w:val="22"/>
                <w:shd w:val="clear" w:color="auto" w:fill="DEEAF6" w:themeFill="accent5" w:themeFillTint="33"/>
                <w:lang w:val="fr-BE"/>
              </w:rPr>
              <w:t xml:space="preserve"> </w:t>
            </w:r>
            <w:r w:rsidRPr="00665BA8">
              <w:rPr>
                <w:rFonts w:ascii="Verdana" w:hAnsi="Verdana" w:cs="Arial"/>
                <w:sz w:val="22"/>
                <w:szCs w:val="22"/>
                <w:shd w:val="clear" w:color="auto" w:fill="DEEAF6" w:themeFill="accent5" w:themeFillTint="33"/>
                <w:lang w:val="fr-BE"/>
              </w:rPr>
              <w:t>raisonnables.</w:t>
            </w:r>
          </w:p>
        </w:tc>
      </w:tr>
    </w:tbl>
    <w:p w14:paraId="03B830BA" w14:textId="41E2B084" w:rsidR="00277434" w:rsidRPr="00665BA8" w:rsidRDefault="00665BA8" w:rsidP="00665BA8">
      <w:pPr>
        <w:rPr>
          <w:rStyle w:val="normaltextrun"/>
          <w:rFonts w:ascii="Verdana" w:hAnsi="Verdana" w:cs="Arial"/>
          <w:color w:val="000000"/>
          <w:sz w:val="22"/>
          <w:szCs w:val="22"/>
          <w:shd w:val="clear" w:color="auto" w:fill="FFFFFF"/>
          <w:lang w:val="fr-BE"/>
        </w:rPr>
      </w:pPr>
      <w:r w:rsidRPr="00665BA8">
        <w:rPr>
          <w:rStyle w:val="Kop3Char"/>
          <w:lang w:val="fr-BE"/>
        </w:rPr>
        <w:br/>
      </w:r>
      <w:r w:rsidR="00FE4CFA" w:rsidRPr="00665BA8">
        <w:rPr>
          <w:rStyle w:val="Kop3Char"/>
          <w:lang w:val="fr-BE"/>
        </w:rPr>
        <w:t>F.</w:t>
      </w:r>
      <w:r w:rsidR="00FE4CFA" w:rsidRPr="00FE4CFA">
        <w:rPr>
          <w:rStyle w:val="Kop3Char"/>
          <w:rFonts w:cs="Arial"/>
          <w:sz w:val="22"/>
          <w:szCs w:val="22"/>
          <w:lang w:val="fr-BE"/>
        </w:rPr>
        <w:t xml:space="preserve"> </w:t>
      </w:r>
      <w:r w:rsidR="0028279C" w:rsidRPr="00665BA8">
        <w:rPr>
          <w:rStyle w:val="normaltextrun"/>
          <w:rFonts w:ascii="Verdana" w:hAnsi="Verdana" w:cs="Arial"/>
          <w:color w:val="000000"/>
          <w:sz w:val="22"/>
          <w:szCs w:val="22"/>
          <w:shd w:val="clear" w:color="auto" w:fill="FFFFFF"/>
          <w:lang w:val="fr-BE"/>
        </w:rPr>
        <w:t>Discrimination fondée sur la langue - pas d'autorités compétentes spécifiques:</w:t>
      </w:r>
    </w:p>
    <w:p w14:paraId="4C3210C2" w14:textId="77777777" w:rsidR="00277434" w:rsidRPr="00FE4CFA" w:rsidRDefault="00FE4CFA">
      <w:pPr>
        <w:rPr>
          <w:rStyle w:val="normaltextrun"/>
          <w:rFonts w:ascii="Verdana" w:hAnsi="Verdana" w:cs="Arial"/>
          <w:color w:val="000000"/>
          <w:sz w:val="22"/>
          <w:szCs w:val="22"/>
          <w:shd w:val="clear" w:color="auto" w:fill="FFFFFF"/>
          <w:lang w:val="fr-BE"/>
        </w:rPr>
      </w:pPr>
      <w:r w:rsidRPr="00FE4CFA">
        <w:rPr>
          <w:rStyle w:val="normaltextrun"/>
          <w:rFonts w:ascii="Verdana" w:hAnsi="Verdana" w:cs="Arial"/>
          <w:color w:val="000000"/>
          <w:sz w:val="22"/>
          <w:szCs w:val="22"/>
          <w:shd w:val="clear" w:color="auto" w:fill="FFFFFF"/>
          <w:lang w:val="fr-BE"/>
        </w:rPr>
        <w:t xml:space="preserve">Bien que l'allemand soit l'une des trois langues nationales officielles de la Belgique en vertu de la Constitution, il est rarement utilisé par le gouvernement. Un exemple notable est celui des conférences de presse COVID du gouvernement belge au printemps 2020, qui ont été diffusées sans traduction en allemand, et encore moins en langue des signes allemande. </w:t>
      </w:r>
    </w:p>
    <w:p w14:paraId="37B9BD5E" w14:textId="57618B99" w:rsidR="00277434" w:rsidRPr="00FE4CFA" w:rsidRDefault="00FE4CFA">
      <w:pPr>
        <w:rPr>
          <w:rStyle w:val="normaltextrun"/>
          <w:rFonts w:ascii="Verdana" w:hAnsi="Verdana" w:cs="Arial"/>
          <w:color w:val="000000"/>
          <w:sz w:val="22"/>
          <w:szCs w:val="22"/>
          <w:shd w:val="clear" w:color="auto" w:fill="FFFFFF"/>
          <w:lang w:val="fr-BE"/>
        </w:rPr>
      </w:pPr>
      <w:r w:rsidRPr="00FE4CFA">
        <w:rPr>
          <w:rStyle w:val="normaltextrun"/>
          <w:rFonts w:ascii="Verdana" w:hAnsi="Verdana" w:cs="Arial"/>
          <w:color w:val="000000"/>
          <w:sz w:val="22"/>
          <w:szCs w:val="22"/>
          <w:shd w:val="clear" w:color="auto" w:fill="FFFFFF"/>
          <w:lang w:val="fr-BE"/>
        </w:rPr>
        <w:t xml:space="preserve">À ce jour, il </w:t>
      </w:r>
      <w:r w:rsidRPr="00FE4CFA">
        <w:rPr>
          <w:rStyle w:val="normaltextrun"/>
          <w:rFonts w:ascii="Verdana" w:hAnsi="Verdana" w:cs="Arial"/>
          <w:b/>
          <w:bCs/>
          <w:color w:val="000000"/>
          <w:sz w:val="22"/>
          <w:szCs w:val="22"/>
          <w:shd w:val="clear" w:color="auto" w:fill="FFFFFF"/>
          <w:lang w:val="fr-BE"/>
        </w:rPr>
        <w:t>n'existe pas d'organisme chargé de traiter les plaintes relatives à la discrimination fondée sur la langue</w:t>
      </w:r>
      <w:r w:rsidRPr="00FE4CFA">
        <w:rPr>
          <w:rStyle w:val="normaltextrun"/>
          <w:rFonts w:ascii="Verdana" w:hAnsi="Verdana" w:cs="Arial"/>
          <w:color w:val="000000"/>
          <w:sz w:val="22"/>
          <w:szCs w:val="22"/>
          <w:shd w:val="clear" w:color="auto" w:fill="FFFFFF"/>
          <w:lang w:val="fr-BE"/>
        </w:rPr>
        <w:t>, bien qu'il s'agisse d'un motif de discrimination inscrit à l'</w:t>
      </w:r>
      <w:hyperlink r:id="rId44" w:anchor=":~:text=Art.%203.,ou%20l%27origine%20sociale" w:history="1">
        <w:r w:rsidRPr="001F70FC">
          <w:rPr>
            <w:rStyle w:val="Hyperlink"/>
            <w:rFonts w:ascii="Verdana" w:hAnsi="Verdana" w:cs="Arial"/>
            <w:sz w:val="22"/>
            <w:szCs w:val="22"/>
            <w:shd w:val="clear" w:color="auto" w:fill="FFFFFF"/>
            <w:lang w:val="fr-BE"/>
          </w:rPr>
          <w:t xml:space="preserve">article 3 de la loi </w:t>
        </w:r>
        <w:proofErr w:type="spellStart"/>
        <w:r w:rsidRPr="001F70FC">
          <w:rPr>
            <w:rStyle w:val="Hyperlink"/>
            <w:rFonts w:ascii="Verdana" w:hAnsi="Verdana" w:cs="Arial"/>
            <w:sz w:val="22"/>
            <w:szCs w:val="22"/>
            <w:shd w:val="clear" w:color="auto" w:fill="FFFFFF"/>
            <w:lang w:val="fr-BE"/>
          </w:rPr>
          <w:t>antidiscrimination</w:t>
        </w:r>
        <w:proofErr w:type="spellEnd"/>
      </w:hyperlink>
      <w:r w:rsidRPr="00FE4CFA">
        <w:rPr>
          <w:rStyle w:val="normaltextrun"/>
          <w:rFonts w:ascii="Verdana" w:hAnsi="Verdana" w:cs="Arial"/>
          <w:color w:val="000000"/>
          <w:sz w:val="22"/>
          <w:szCs w:val="22"/>
          <w:shd w:val="clear" w:color="auto" w:fill="FFFFFF"/>
          <w:lang w:val="fr-BE"/>
        </w:rPr>
        <w:t xml:space="preserve">. </w:t>
      </w:r>
    </w:p>
    <w:p w14:paraId="6BA27F49" w14:textId="1FED35A5" w:rsidR="00277434" w:rsidRPr="00FE4CFA" w:rsidRDefault="00C408CB" w:rsidP="005A0302">
      <w:pPr>
        <w:pStyle w:val="Kop1"/>
        <w:jc w:val="left"/>
        <w:rPr>
          <w:rStyle w:val="normaltextrun"/>
          <w:rFonts w:ascii="Verdana" w:hAnsi="Verdana" w:cs="Arial"/>
          <w:sz w:val="28"/>
          <w:szCs w:val="28"/>
          <w:lang w:val="fr-BE"/>
        </w:rPr>
      </w:pPr>
      <w:r w:rsidRPr="00FE4CFA">
        <w:rPr>
          <w:rStyle w:val="normaltextrun"/>
          <w:rFonts w:ascii="Verdana" w:hAnsi="Verdana" w:cs="Arial"/>
          <w:sz w:val="28"/>
          <w:szCs w:val="28"/>
          <w:lang w:val="fr-BE"/>
        </w:rPr>
        <w:t>Les femmes handicapées (art. 6) :</w:t>
      </w:r>
    </w:p>
    <w:p w14:paraId="53F9FFF1" w14:textId="77777777" w:rsidR="00277434" w:rsidRPr="00FE4CFA" w:rsidRDefault="00FE4CFA">
      <w:pPr>
        <w:rPr>
          <w:rStyle w:val="normaltextrun"/>
          <w:rFonts w:ascii="Verdana" w:hAnsi="Verdana" w:cs="Arial"/>
          <w:color w:val="000000"/>
          <w:sz w:val="22"/>
          <w:szCs w:val="22"/>
          <w:shd w:val="clear" w:color="auto" w:fill="FFFFFF"/>
          <w:lang w:val="fr-BE"/>
        </w:rPr>
      </w:pPr>
      <w:r w:rsidRPr="00665BA8">
        <w:rPr>
          <w:rStyle w:val="Kop3Char"/>
          <w:lang w:val="fr-BE"/>
        </w:rPr>
        <w:t>A.</w:t>
      </w:r>
      <w:r w:rsidRPr="00FE4CFA">
        <w:rPr>
          <w:rStyle w:val="Kop3Char"/>
          <w:rFonts w:cs="Arial"/>
          <w:sz w:val="22"/>
          <w:szCs w:val="22"/>
          <w:lang w:val="fr-BE"/>
        </w:rPr>
        <w:t xml:space="preserve"> </w:t>
      </w:r>
      <w:r w:rsidR="0068774C" w:rsidRPr="00FE4CFA">
        <w:rPr>
          <w:rStyle w:val="normaltextrun"/>
          <w:rFonts w:ascii="Verdana" w:hAnsi="Verdana" w:cs="Arial"/>
          <w:color w:val="000000"/>
          <w:sz w:val="22"/>
          <w:szCs w:val="22"/>
          <w:shd w:val="clear" w:color="auto" w:fill="FFFFFF"/>
          <w:lang w:val="fr-BE"/>
        </w:rPr>
        <w:t>Outre les modifications apportées aux trois lois anti-discrimination, le BDF n'a pas été en mesure d'identifier un changement significatif dans les attitudes ou la législation</w:t>
      </w:r>
      <w:r w:rsidR="00BC53E4" w:rsidRPr="00FE4CFA">
        <w:rPr>
          <w:rStyle w:val="normaltextrun"/>
          <w:rFonts w:ascii="Verdana" w:hAnsi="Verdana" w:cs="Arial"/>
          <w:color w:val="000000"/>
          <w:sz w:val="22"/>
          <w:szCs w:val="22"/>
          <w:shd w:val="clear" w:color="auto" w:fill="FFFFFF"/>
          <w:lang w:val="fr-BE"/>
        </w:rPr>
        <w:t>.</w:t>
      </w:r>
    </w:p>
    <w:p w14:paraId="38DC9419" w14:textId="75B1D081" w:rsidR="00277434" w:rsidRPr="00FE4CFA" w:rsidRDefault="00FE4CFA">
      <w:pPr>
        <w:rPr>
          <w:rStyle w:val="normaltextrun"/>
          <w:rFonts w:ascii="Verdana" w:hAnsi="Verdana" w:cs="Arial"/>
          <w:color w:val="000000"/>
          <w:sz w:val="22"/>
          <w:szCs w:val="22"/>
          <w:shd w:val="clear" w:color="auto" w:fill="FFFFFF"/>
          <w:lang w:val="fr-BE"/>
        </w:rPr>
      </w:pPr>
      <w:r w:rsidRPr="00FE4CFA">
        <w:rPr>
          <w:rStyle w:val="normaltextrun"/>
          <w:rFonts w:ascii="Verdana" w:hAnsi="Verdana" w:cs="Arial"/>
          <w:color w:val="000000"/>
          <w:sz w:val="22"/>
          <w:szCs w:val="22"/>
          <w:shd w:val="clear" w:color="auto" w:fill="FFFFFF"/>
          <w:lang w:val="fr-BE"/>
        </w:rPr>
        <w:t xml:space="preserve">Le </w:t>
      </w:r>
      <w:r w:rsidRPr="00FE4CFA">
        <w:rPr>
          <w:rStyle w:val="normaltextrun"/>
          <w:rFonts w:ascii="Verdana" w:hAnsi="Verdana" w:cs="Arial"/>
          <w:color w:val="000000"/>
          <w:sz w:val="22"/>
          <w:szCs w:val="22"/>
          <w:highlight w:val="cyan"/>
          <w:shd w:val="clear" w:color="auto" w:fill="FFFFFF"/>
          <w:lang w:val="fr-BE"/>
        </w:rPr>
        <w:t>programme de travail d</w:t>
      </w:r>
      <w:r w:rsidR="002117CE">
        <w:rPr>
          <w:rStyle w:val="normaltextrun"/>
          <w:rFonts w:ascii="Verdana" w:hAnsi="Verdana" w:cs="Arial"/>
          <w:color w:val="000000"/>
          <w:sz w:val="22"/>
          <w:szCs w:val="22"/>
          <w:highlight w:val="cyan"/>
          <w:shd w:val="clear" w:color="auto" w:fill="FFFFFF"/>
          <w:lang w:val="fr-BE"/>
        </w:rPr>
        <w:t>e la</w:t>
      </w:r>
      <w:r w:rsidRPr="00FE4CFA">
        <w:rPr>
          <w:rStyle w:val="normaltextrun"/>
          <w:rFonts w:ascii="Verdana" w:hAnsi="Verdana" w:cs="Arial"/>
          <w:color w:val="000000"/>
          <w:sz w:val="22"/>
          <w:szCs w:val="22"/>
          <w:highlight w:val="cyan"/>
          <w:shd w:val="clear" w:color="auto" w:fill="FFFFFF"/>
          <w:lang w:val="fr-BE"/>
        </w:rPr>
        <w:t xml:space="preserve"> CIM handicap </w:t>
      </w:r>
      <w:r w:rsidRPr="00FE4CFA">
        <w:rPr>
          <w:rStyle w:val="normaltextrun"/>
          <w:rFonts w:ascii="Verdana" w:hAnsi="Verdana" w:cs="Arial"/>
          <w:color w:val="000000"/>
          <w:sz w:val="22"/>
          <w:szCs w:val="22"/>
          <w:shd w:val="clear" w:color="auto" w:fill="FFFFFF"/>
          <w:lang w:val="fr-BE"/>
        </w:rPr>
        <w:t>prévoit une coordination avec l</w:t>
      </w:r>
      <w:r w:rsidR="002117CE">
        <w:rPr>
          <w:rStyle w:val="normaltextrun"/>
          <w:rFonts w:ascii="Verdana" w:hAnsi="Verdana" w:cs="Arial"/>
          <w:color w:val="000000"/>
          <w:sz w:val="22"/>
          <w:szCs w:val="22"/>
          <w:shd w:val="clear" w:color="auto" w:fill="FFFFFF"/>
          <w:lang w:val="fr-BE"/>
        </w:rPr>
        <w:t>a</w:t>
      </w:r>
      <w:r w:rsidRPr="00FE4CFA">
        <w:rPr>
          <w:rStyle w:val="normaltextrun"/>
          <w:rFonts w:ascii="Verdana" w:hAnsi="Verdana" w:cs="Arial"/>
          <w:color w:val="000000"/>
          <w:sz w:val="22"/>
          <w:szCs w:val="22"/>
          <w:shd w:val="clear" w:color="auto" w:fill="FFFFFF"/>
          <w:lang w:val="fr-BE"/>
        </w:rPr>
        <w:t xml:space="preserve"> CIM sur les droits des femmes en ce qui concerne l'intersectionnalité entre le genre et le handicap.</w:t>
      </w:r>
    </w:p>
    <w:p w14:paraId="0225F83F" w14:textId="0B4A237F" w:rsidR="002117CE" w:rsidRDefault="00FE4CFA">
      <w:pPr>
        <w:rPr>
          <w:rStyle w:val="normaltextrun"/>
          <w:rFonts w:ascii="Verdana" w:hAnsi="Verdana" w:cs="Arial"/>
          <w:color w:val="000000"/>
          <w:sz w:val="22"/>
          <w:szCs w:val="22"/>
          <w:shd w:val="clear" w:color="auto" w:fill="FFFFFF"/>
          <w:lang w:val="fr-BE"/>
        </w:rPr>
      </w:pPr>
      <w:r w:rsidRPr="00FE4CFA">
        <w:rPr>
          <w:rStyle w:val="normaltextrun"/>
          <w:rFonts w:ascii="Verdana" w:hAnsi="Verdana" w:cs="Arial"/>
          <w:color w:val="000000"/>
          <w:sz w:val="22"/>
          <w:szCs w:val="22"/>
          <w:shd w:val="clear" w:color="auto" w:fill="FFFFFF"/>
          <w:lang w:val="fr-BE"/>
        </w:rPr>
        <w:t>L'</w:t>
      </w:r>
      <w:hyperlink r:id="rId45" w:anchor=":~:text=Art.%205.,de%20la%20r%C3%A9glementation." w:history="1">
        <w:r w:rsidRPr="001F70FC">
          <w:rPr>
            <w:rStyle w:val="Hyperlink"/>
            <w:rFonts w:ascii="Verdana" w:hAnsi="Verdana" w:cs="Arial"/>
            <w:sz w:val="22"/>
            <w:szCs w:val="22"/>
            <w:shd w:val="clear" w:color="auto" w:fill="FFFFFF"/>
            <w:lang w:val="fr-BE"/>
          </w:rPr>
          <w:t>article 5 de la loi portant diverses dispositions en matière de simplification administrative du 15 décembre 2013</w:t>
        </w:r>
      </w:hyperlink>
      <w:r w:rsidRPr="00FE4CFA">
        <w:rPr>
          <w:rStyle w:val="normaltextrun"/>
          <w:rFonts w:ascii="Verdana" w:hAnsi="Verdana" w:cs="Arial"/>
          <w:color w:val="000000"/>
          <w:sz w:val="22"/>
          <w:szCs w:val="22"/>
          <w:shd w:val="clear" w:color="auto" w:fill="FFFFFF"/>
          <w:lang w:val="fr-BE"/>
        </w:rPr>
        <w:t xml:space="preserve"> prévoit que les membres du gouvernement doivent réaliser une analyse d'impact réglementaire </w:t>
      </w:r>
      <w:r w:rsidR="00AC251B" w:rsidRPr="00FE4CFA">
        <w:rPr>
          <w:rStyle w:val="normaltextrun"/>
          <w:rFonts w:ascii="Verdana" w:hAnsi="Verdana" w:cs="Arial"/>
          <w:color w:val="000000"/>
          <w:sz w:val="22"/>
          <w:szCs w:val="22"/>
          <w:shd w:val="clear" w:color="auto" w:fill="FFFFFF"/>
          <w:lang w:val="fr-BE"/>
        </w:rPr>
        <w:t xml:space="preserve">(AIR) </w:t>
      </w:r>
      <w:r w:rsidRPr="00FE4CFA">
        <w:rPr>
          <w:rStyle w:val="normaltextrun"/>
          <w:rFonts w:ascii="Verdana" w:hAnsi="Verdana" w:cs="Arial"/>
          <w:color w:val="000000"/>
          <w:sz w:val="22"/>
          <w:szCs w:val="22"/>
          <w:shd w:val="clear" w:color="auto" w:fill="FFFFFF"/>
          <w:lang w:val="fr-BE"/>
        </w:rPr>
        <w:t>des règlements en cours de discussion au sein du Conseil des ministres. L'</w:t>
      </w:r>
      <w:r w:rsidRPr="00FE4CFA">
        <w:rPr>
          <w:rStyle w:val="normaltextrun"/>
          <w:rFonts w:ascii="Verdana" w:hAnsi="Verdana" w:cs="Arial"/>
          <w:b/>
          <w:bCs/>
          <w:color w:val="000000"/>
          <w:sz w:val="22"/>
          <w:szCs w:val="22"/>
          <w:shd w:val="clear" w:color="auto" w:fill="FFFFFF"/>
          <w:lang w:val="fr-BE"/>
        </w:rPr>
        <w:t>analyse d'impact porte notamment sur l'égalité entre les femmes et les hommes</w:t>
      </w:r>
      <w:r w:rsidRPr="00FE4CFA">
        <w:rPr>
          <w:rStyle w:val="normaltextrun"/>
          <w:rFonts w:ascii="Verdana" w:hAnsi="Verdana" w:cs="Arial"/>
          <w:color w:val="000000"/>
          <w:sz w:val="22"/>
          <w:szCs w:val="22"/>
          <w:shd w:val="clear" w:color="auto" w:fill="FFFFFF"/>
          <w:lang w:val="fr-BE"/>
        </w:rPr>
        <w:t xml:space="preserve">. </w:t>
      </w:r>
      <w:r w:rsidR="00AC251B" w:rsidRPr="00FE4CFA">
        <w:rPr>
          <w:rStyle w:val="normaltextrun"/>
          <w:rFonts w:ascii="Verdana" w:hAnsi="Verdana" w:cs="Arial"/>
          <w:color w:val="000000"/>
          <w:sz w:val="22"/>
          <w:szCs w:val="22"/>
          <w:shd w:val="clear" w:color="auto" w:fill="FFFFFF"/>
          <w:lang w:val="fr-BE"/>
        </w:rPr>
        <w:t xml:space="preserve">En pratique, l'AIR est toujours une procédure formelle qui intervient souvent à un stade très avancé du processus d'élaboration et de négociation </w:t>
      </w:r>
      <w:commentRangeStart w:id="8"/>
      <w:r w:rsidR="002117CE">
        <w:rPr>
          <w:rStyle w:val="normaltextrun"/>
          <w:rFonts w:ascii="Verdana" w:hAnsi="Verdana" w:cs="Arial"/>
          <w:color w:val="000000"/>
          <w:sz w:val="22"/>
          <w:szCs w:val="22"/>
          <w:shd w:val="clear" w:color="auto" w:fill="FFFFFF"/>
          <w:lang w:val="fr-BE"/>
        </w:rPr>
        <w:t xml:space="preserve">de la réglementation </w:t>
      </w:r>
      <w:commentRangeEnd w:id="8"/>
      <w:r w:rsidR="002117CE">
        <w:rPr>
          <w:rStyle w:val="Verwijzingopmerking"/>
        </w:rPr>
        <w:commentReference w:id="8"/>
      </w:r>
      <w:r w:rsidR="00AC251B" w:rsidRPr="00FE4CFA">
        <w:rPr>
          <w:rStyle w:val="normaltextrun"/>
          <w:rFonts w:ascii="Verdana" w:hAnsi="Verdana" w:cs="Arial"/>
          <w:color w:val="000000"/>
          <w:sz w:val="22"/>
          <w:szCs w:val="22"/>
          <w:shd w:val="clear" w:color="auto" w:fill="FFFFFF"/>
          <w:lang w:val="fr-BE"/>
        </w:rPr>
        <w:t>. Elle se limite à la rédaction achevée juste avant la soumission du dossier au Conseil des ministres. L'</w:t>
      </w:r>
      <w:r w:rsidR="00AC251B" w:rsidRPr="00FE4CFA">
        <w:rPr>
          <w:rStyle w:val="normaltextrun"/>
          <w:rFonts w:ascii="Verdana" w:hAnsi="Verdana" w:cs="Arial"/>
          <w:b/>
          <w:bCs/>
          <w:color w:val="000000"/>
          <w:sz w:val="22"/>
          <w:szCs w:val="22"/>
          <w:shd w:val="clear" w:color="auto" w:fill="FFFFFF"/>
          <w:lang w:val="fr-BE"/>
        </w:rPr>
        <w:t xml:space="preserve">AIR n'a donc aucune influence sur la prise en compte </w:t>
      </w:r>
      <w:r w:rsidR="00AC251B" w:rsidRPr="00FE4CFA">
        <w:rPr>
          <w:rStyle w:val="normaltextrun"/>
          <w:rFonts w:ascii="Verdana" w:hAnsi="Verdana" w:cs="Arial"/>
          <w:b/>
          <w:bCs/>
          <w:color w:val="000000"/>
          <w:sz w:val="22"/>
          <w:szCs w:val="22"/>
          <w:shd w:val="clear" w:color="auto" w:fill="FFFFFF"/>
          <w:lang w:val="fr-BE"/>
        </w:rPr>
        <w:lastRenderedPageBreak/>
        <w:t xml:space="preserve">effective de la question </w:t>
      </w:r>
      <w:r w:rsidR="002117CE">
        <w:rPr>
          <w:rStyle w:val="normaltextrun"/>
          <w:rFonts w:ascii="Verdana" w:hAnsi="Verdana" w:cs="Arial"/>
          <w:b/>
          <w:bCs/>
          <w:color w:val="000000"/>
          <w:sz w:val="22"/>
          <w:szCs w:val="22"/>
          <w:shd w:val="clear" w:color="auto" w:fill="FFFFFF"/>
          <w:lang w:val="fr-BE"/>
        </w:rPr>
        <w:t xml:space="preserve">du handicap </w:t>
      </w:r>
      <w:r w:rsidR="00AC251B" w:rsidRPr="00FE4CFA">
        <w:rPr>
          <w:rStyle w:val="normaltextrun"/>
          <w:rFonts w:ascii="Verdana" w:hAnsi="Verdana" w:cs="Arial"/>
          <w:b/>
          <w:bCs/>
          <w:color w:val="000000"/>
          <w:sz w:val="22"/>
          <w:szCs w:val="22"/>
          <w:shd w:val="clear" w:color="auto" w:fill="FFFFFF"/>
          <w:lang w:val="fr-BE"/>
        </w:rPr>
        <w:t>dans le processus de réflexion et de décision sur la mesure</w:t>
      </w:r>
      <w:r w:rsidR="00AC251B" w:rsidRPr="00FE4CFA">
        <w:rPr>
          <w:rStyle w:val="normaltextrun"/>
          <w:rFonts w:ascii="Verdana" w:hAnsi="Verdana" w:cs="Arial"/>
          <w:color w:val="000000"/>
          <w:sz w:val="22"/>
          <w:szCs w:val="22"/>
          <w:shd w:val="clear" w:color="auto" w:fill="FFFFFF"/>
          <w:lang w:val="fr-BE"/>
        </w:rPr>
        <w:t>.</w:t>
      </w:r>
    </w:p>
    <w:p w14:paraId="012A4ADE" w14:textId="3B85D8CD" w:rsidR="00277434" w:rsidRPr="00FE4CFA" w:rsidRDefault="00AC251B">
      <w:pPr>
        <w:rPr>
          <w:rStyle w:val="normaltextrun"/>
          <w:rFonts w:ascii="Verdana" w:hAnsi="Verdana" w:cs="Arial"/>
          <w:color w:val="000000"/>
          <w:sz w:val="22"/>
          <w:szCs w:val="22"/>
          <w:shd w:val="clear" w:color="auto" w:fill="FFFFFF"/>
          <w:lang w:val="fr-BE"/>
        </w:rPr>
      </w:pPr>
      <w:r w:rsidRPr="00FE4CFA">
        <w:rPr>
          <w:rStyle w:val="normaltextrun"/>
          <w:rFonts w:ascii="Verdana" w:hAnsi="Verdana" w:cs="Arial"/>
          <w:color w:val="000000"/>
          <w:sz w:val="22"/>
          <w:szCs w:val="22"/>
          <w:shd w:val="clear" w:color="auto" w:fill="FFFFFF"/>
          <w:lang w:val="fr-BE"/>
        </w:rPr>
        <w:t xml:space="preserve"> Il existe également un </w:t>
      </w:r>
      <w:hyperlink r:id="rId46" w:history="1">
        <w:r w:rsidRPr="001F70FC">
          <w:rPr>
            <w:rStyle w:val="Hyperlink"/>
            <w:rFonts w:ascii="Verdana" w:hAnsi="Verdana" w:cs="Arial"/>
            <w:sz w:val="22"/>
            <w:szCs w:val="22"/>
            <w:shd w:val="clear" w:color="auto" w:fill="FFFFFF"/>
            <w:lang w:val="fr-BE"/>
          </w:rPr>
          <w:t>comité d'analyse d'impact</w:t>
        </w:r>
      </w:hyperlink>
      <w:r w:rsidRPr="00FE4CFA">
        <w:rPr>
          <w:rStyle w:val="normaltextrun"/>
          <w:rFonts w:ascii="Verdana" w:hAnsi="Verdana" w:cs="Arial"/>
          <w:color w:val="000000"/>
          <w:sz w:val="22"/>
          <w:szCs w:val="22"/>
          <w:shd w:val="clear" w:color="auto" w:fill="FFFFFF"/>
          <w:lang w:val="fr-BE"/>
        </w:rPr>
        <w:t xml:space="preserve"> qui peut, à </w:t>
      </w:r>
      <w:r w:rsidR="006E0CFA" w:rsidRPr="00FE4CFA">
        <w:rPr>
          <w:rStyle w:val="normaltextrun"/>
          <w:rFonts w:ascii="Verdana" w:hAnsi="Verdana" w:cs="Arial"/>
          <w:color w:val="000000"/>
          <w:sz w:val="22"/>
          <w:szCs w:val="22"/>
          <w:shd w:val="clear" w:color="auto" w:fill="FFFFFF"/>
          <w:lang w:val="fr-BE"/>
        </w:rPr>
        <w:t xml:space="preserve">la demande, effectuer une évaluation </w:t>
      </w:r>
      <w:r w:rsidR="006E0CFA" w:rsidRPr="00FE4CFA">
        <w:rPr>
          <w:rStyle w:val="normaltextrun"/>
          <w:rFonts w:ascii="Verdana" w:hAnsi="Verdana" w:cs="Arial"/>
          <w:i/>
          <w:iCs/>
          <w:color w:val="000000"/>
          <w:sz w:val="22"/>
          <w:szCs w:val="22"/>
          <w:shd w:val="clear" w:color="auto" w:fill="FFFFFF"/>
          <w:lang w:val="fr-BE"/>
        </w:rPr>
        <w:t xml:space="preserve">ex ante </w:t>
      </w:r>
      <w:r w:rsidR="006E0CFA" w:rsidRPr="00FE4CFA">
        <w:rPr>
          <w:rStyle w:val="normaltextrun"/>
          <w:rFonts w:ascii="Verdana" w:hAnsi="Verdana" w:cs="Arial"/>
          <w:color w:val="000000"/>
          <w:sz w:val="22"/>
          <w:szCs w:val="22"/>
          <w:shd w:val="clear" w:color="auto" w:fill="FFFFFF"/>
          <w:lang w:val="fr-BE"/>
        </w:rPr>
        <w:t xml:space="preserve">de la qualité de l'analyse d'impact réalisée et </w:t>
      </w:r>
      <w:r w:rsidRPr="00FE4CFA">
        <w:rPr>
          <w:rStyle w:val="normaltextrun"/>
          <w:rFonts w:ascii="Verdana" w:hAnsi="Verdana" w:cs="Arial"/>
          <w:color w:val="000000"/>
          <w:sz w:val="22"/>
          <w:szCs w:val="22"/>
          <w:shd w:val="clear" w:color="auto" w:fill="FFFFFF"/>
          <w:lang w:val="fr-BE"/>
        </w:rPr>
        <w:t>doit produire des rapports annuels</w:t>
      </w:r>
      <w:r w:rsidR="006E0CFA" w:rsidRPr="00FE4CFA">
        <w:rPr>
          <w:rStyle w:val="normaltextrun"/>
          <w:rFonts w:ascii="Verdana" w:hAnsi="Verdana" w:cs="Arial"/>
          <w:color w:val="000000"/>
          <w:sz w:val="22"/>
          <w:szCs w:val="22"/>
          <w:shd w:val="clear" w:color="auto" w:fill="FFFFFF"/>
          <w:lang w:val="fr-BE"/>
        </w:rPr>
        <w:t xml:space="preserve">. </w:t>
      </w:r>
      <w:r w:rsidR="002117CE">
        <w:rPr>
          <w:rStyle w:val="normaltextrun"/>
          <w:rFonts w:ascii="Verdana" w:hAnsi="Verdana" w:cs="Arial"/>
          <w:color w:val="000000"/>
          <w:sz w:val="22"/>
          <w:szCs w:val="22"/>
          <w:shd w:val="clear" w:color="auto" w:fill="FFFFFF"/>
          <w:lang w:val="fr-BE"/>
        </w:rPr>
        <w:t>S</w:t>
      </w:r>
      <w:r w:rsidRPr="00FE4CFA">
        <w:rPr>
          <w:rStyle w:val="normaltextrun"/>
          <w:rFonts w:ascii="Verdana" w:hAnsi="Verdana" w:cs="Arial"/>
          <w:color w:val="000000"/>
          <w:sz w:val="22"/>
          <w:szCs w:val="22"/>
          <w:shd w:val="clear" w:color="auto" w:fill="FFFFFF"/>
          <w:lang w:val="fr-BE"/>
        </w:rPr>
        <w:t xml:space="preserve">euls </w:t>
      </w:r>
      <w:hyperlink r:id="rId47" w:history="1">
        <w:r w:rsidRPr="001F70FC">
          <w:rPr>
            <w:rStyle w:val="Hyperlink"/>
            <w:rFonts w:ascii="Verdana" w:hAnsi="Verdana" w:cs="Arial"/>
            <w:sz w:val="22"/>
            <w:szCs w:val="22"/>
            <w:shd w:val="clear" w:color="auto" w:fill="FFFFFF"/>
            <w:lang w:val="fr-BE"/>
          </w:rPr>
          <w:t>deux rapports</w:t>
        </w:r>
      </w:hyperlink>
      <w:r w:rsidRPr="00FE4CFA">
        <w:rPr>
          <w:rStyle w:val="normaltextrun"/>
          <w:rFonts w:ascii="Verdana" w:hAnsi="Verdana" w:cs="Arial"/>
          <w:color w:val="000000"/>
          <w:sz w:val="22"/>
          <w:szCs w:val="22"/>
          <w:shd w:val="clear" w:color="auto" w:fill="FFFFFF"/>
          <w:lang w:val="fr-BE"/>
        </w:rPr>
        <w:t xml:space="preserve"> ont été établis (2014, 2015). Fait </w:t>
      </w:r>
      <w:r w:rsidR="006E0CFA" w:rsidRPr="00FE4CFA">
        <w:rPr>
          <w:rStyle w:val="normaltextrun"/>
          <w:rFonts w:ascii="Verdana" w:hAnsi="Verdana" w:cs="Arial"/>
          <w:color w:val="000000"/>
          <w:sz w:val="22"/>
          <w:szCs w:val="22"/>
          <w:shd w:val="clear" w:color="auto" w:fill="FFFFFF"/>
          <w:lang w:val="fr-BE"/>
        </w:rPr>
        <w:t>positif, l'</w:t>
      </w:r>
      <w:r w:rsidR="00EF5EDB" w:rsidRPr="00FE4CFA">
        <w:rPr>
          <w:rStyle w:val="normaltextrun"/>
          <w:rFonts w:ascii="Verdana" w:hAnsi="Verdana" w:cs="Arial"/>
          <w:b/>
          <w:bCs/>
          <w:color w:val="000000"/>
          <w:sz w:val="22"/>
          <w:szCs w:val="22"/>
          <w:shd w:val="clear" w:color="auto" w:fill="FFFFFF"/>
          <w:lang w:val="fr-BE"/>
        </w:rPr>
        <w:t xml:space="preserve">Institut pour l'égalité entre les hommes et les femmes est </w:t>
      </w:r>
      <w:r w:rsidR="00EF5EDB" w:rsidRPr="00FE4CFA">
        <w:rPr>
          <w:rStyle w:val="normaltextrun"/>
          <w:rFonts w:ascii="Verdana" w:hAnsi="Verdana" w:cs="Arial"/>
          <w:color w:val="000000"/>
          <w:sz w:val="22"/>
          <w:szCs w:val="22"/>
          <w:shd w:val="clear" w:color="auto" w:fill="FFFFFF"/>
          <w:lang w:val="fr-BE"/>
        </w:rPr>
        <w:t>représenté au sein du comité.</w:t>
      </w:r>
    </w:p>
    <w:p w14:paraId="4E86DA93" w14:textId="77777777" w:rsidR="00277434" w:rsidRPr="00FE4CFA" w:rsidRDefault="00FE4CFA">
      <w:pPr>
        <w:rPr>
          <w:rStyle w:val="normaltextrun"/>
          <w:rFonts w:ascii="Verdana" w:hAnsi="Verdana" w:cs="Arial"/>
          <w:color w:val="000000"/>
          <w:sz w:val="22"/>
          <w:szCs w:val="22"/>
          <w:shd w:val="clear" w:color="auto" w:fill="FFFFFF"/>
          <w:lang w:val="fr-BE"/>
        </w:rPr>
      </w:pPr>
      <w:r w:rsidRPr="00665BA8">
        <w:rPr>
          <w:rStyle w:val="Kop3Char"/>
          <w:lang w:val="fr-BE"/>
        </w:rPr>
        <w:t>B.</w:t>
      </w:r>
      <w:r w:rsidRPr="00FE4CFA">
        <w:rPr>
          <w:rStyle w:val="Kop3Char"/>
          <w:rFonts w:cs="Arial"/>
          <w:sz w:val="22"/>
          <w:szCs w:val="22"/>
          <w:lang w:val="fr-BE"/>
        </w:rPr>
        <w:t xml:space="preserve"> </w:t>
      </w:r>
      <w:r w:rsidR="00016966" w:rsidRPr="00FE4CFA">
        <w:rPr>
          <w:rStyle w:val="normaltextrun"/>
          <w:rFonts w:ascii="Verdana" w:hAnsi="Verdana" w:cs="Arial"/>
          <w:color w:val="000000"/>
          <w:sz w:val="22"/>
          <w:szCs w:val="22"/>
          <w:u w:val="single"/>
          <w:shd w:val="clear" w:color="auto" w:fill="FFFFFF"/>
          <w:lang w:val="fr-BE"/>
        </w:rPr>
        <w:t>L'éducation</w:t>
      </w:r>
    </w:p>
    <w:p w14:paraId="267C0E86" w14:textId="32FE972B" w:rsidR="00277434" w:rsidRPr="00FE4CFA" w:rsidRDefault="00665BA8">
      <w:pPr>
        <w:rPr>
          <w:rStyle w:val="normaltextrun"/>
          <w:rFonts w:ascii="Verdana" w:hAnsi="Verdana" w:cs="Arial"/>
          <w:color w:val="000000" w:themeColor="text1"/>
          <w:sz w:val="22"/>
          <w:szCs w:val="22"/>
          <w:lang w:val="fr-BE"/>
        </w:rPr>
      </w:pPr>
      <w:hyperlink r:id="rId48" w:history="1">
        <w:r w:rsidR="009E62F7" w:rsidRPr="009E62F7">
          <w:rPr>
            <w:rStyle w:val="Hyperlink"/>
            <w:rFonts w:ascii="Verdana" w:hAnsi="Verdana"/>
            <w:sz w:val="22"/>
            <w:szCs w:val="22"/>
            <w:lang w:val="fr-BE"/>
          </w:rPr>
          <w:t>Baromètre de la diversité d’</w:t>
        </w:r>
        <w:proofErr w:type="spellStart"/>
        <w:r w:rsidR="009E62F7" w:rsidRPr="009E62F7">
          <w:rPr>
            <w:rStyle w:val="Hyperlink"/>
            <w:rFonts w:ascii="Verdana" w:hAnsi="Verdana"/>
            <w:sz w:val="22"/>
            <w:szCs w:val="22"/>
            <w:lang w:val="fr-BE"/>
          </w:rPr>
          <w:t>Unia</w:t>
        </w:r>
        <w:proofErr w:type="spellEnd"/>
        <w:r w:rsidR="009E62F7" w:rsidRPr="009E62F7">
          <w:rPr>
            <w:rStyle w:val="Hyperlink"/>
            <w:rFonts w:ascii="Verdana" w:hAnsi="Verdana"/>
            <w:sz w:val="22"/>
            <w:szCs w:val="22"/>
            <w:lang w:val="fr-BE"/>
          </w:rPr>
          <w:t xml:space="preserve"> concernant l’enseignement</w:t>
        </w:r>
      </w:hyperlink>
      <w:r w:rsidR="009E62F7">
        <w:rPr>
          <w:rFonts w:ascii="Verdana" w:hAnsi="Verdana"/>
          <w:sz w:val="22"/>
          <w:szCs w:val="22"/>
          <w:lang w:val="fr-BE"/>
        </w:rPr>
        <w:t xml:space="preserve"> (2018)</w:t>
      </w:r>
      <w:r w:rsidR="009E62F7" w:rsidRPr="009E62F7">
        <w:rPr>
          <w:sz w:val="22"/>
          <w:szCs w:val="22"/>
          <w:lang w:val="fr-BE"/>
        </w:rPr>
        <w:t xml:space="preserve"> </w:t>
      </w:r>
      <w:r w:rsidR="00FE4CFA" w:rsidRPr="00FE4CFA">
        <w:rPr>
          <w:rStyle w:val="normaltextrun"/>
          <w:rFonts w:ascii="Verdana" w:hAnsi="Verdana" w:cs="Arial"/>
          <w:color w:val="000000"/>
          <w:sz w:val="22"/>
          <w:szCs w:val="22"/>
          <w:shd w:val="clear" w:color="auto" w:fill="FFFFFF"/>
          <w:lang w:val="fr-BE"/>
        </w:rPr>
        <w:t xml:space="preserve">démontre amplement que la formation et l'apprentissage reposent encore trop souvent sur une logique différenciée selon le genre . Le handicap exacerbe ce phénomène chez les filles. S'orienter vers une éducation inclusive serait sans doute un bon moyen d'y remédier. </w:t>
      </w:r>
      <w:r w:rsidR="008647FE" w:rsidRPr="00FE4CFA">
        <w:rPr>
          <w:rStyle w:val="normaltextrun"/>
          <w:rFonts w:ascii="Verdana" w:hAnsi="Verdana" w:cs="Arial"/>
          <w:color w:val="000000"/>
          <w:sz w:val="22"/>
          <w:szCs w:val="22"/>
          <w:shd w:val="clear" w:color="auto" w:fill="FFFFFF"/>
          <w:lang w:val="fr-BE"/>
        </w:rPr>
        <w:t xml:space="preserve">Des pistes laissent penser que la situation s'est améliorée </w:t>
      </w:r>
      <w:proofErr w:type="spellStart"/>
      <w:r w:rsidR="008647FE" w:rsidRPr="00FE4CFA">
        <w:rPr>
          <w:rStyle w:val="normaltextrun"/>
          <w:rFonts w:ascii="Verdana" w:hAnsi="Verdana" w:cs="Arial"/>
          <w:i/>
          <w:iCs/>
          <w:color w:val="000000"/>
          <w:sz w:val="22"/>
          <w:szCs w:val="22"/>
          <w:shd w:val="clear" w:color="auto" w:fill="FFFFFF"/>
          <w:lang w:val="fr-BE"/>
        </w:rPr>
        <w:t>anno</w:t>
      </w:r>
      <w:proofErr w:type="spellEnd"/>
      <w:r w:rsidR="008647FE" w:rsidRPr="00FE4CFA">
        <w:rPr>
          <w:rStyle w:val="normaltextrun"/>
          <w:rFonts w:ascii="Verdana" w:hAnsi="Verdana" w:cs="Arial"/>
          <w:i/>
          <w:iCs/>
          <w:color w:val="000000"/>
          <w:sz w:val="22"/>
          <w:szCs w:val="22"/>
          <w:shd w:val="clear" w:color="auto" w:fill="FFFFFF"/>
          <w:lang w:val="fr-BE"/>
        </w:rPr>
        <w:t xml:space="preserve"> </w:t>
      </w:r>
      <w:r w:rsidR="008647FE" w:rsidRPr="00FE4CFA">
        <w:rPr>
          <w:rStyle w:val="normaltextrun"/>
          <w:rFonts w:ascii="Verdana" w:hAnsi="Verdana" w:cs="Arial"/>
          <w:color w:val="000000"/>
          <w:sz w:val="22"/>
          <w:szCs w:val="22"/>
          <w:shd w:val="clear" w:color="auto" w:fill="FFFFFF"/>
          <w:lang w:val="fr-BE"/>
        </w:rPr>
        <w:t xml:space="preserve">2023. </w:t>
      </w:r>
    </w:p>
    <w:p w14:paraId="0045F6D0" w14:textId="77777777" w:rsidR="00277434" w:rsidRPr="00FE4CFA" w:rsidRDefault="00FE4CFA">
      <w:pPr>
        <w:rPr>
          <w:rStyle w:val="normaltextrun"/>
          <w:rFonts w:ascii="Verdana" w:hAnsi="Verdana" w:cs="Arial"/>
          <w:color w:val="000000"/>
          <w:sz w:val="22"/>
          <w:szCs w:val="22"/>
          <w:highlight w:val="yellow"/>
          <w:shd w:val="clear" w:color="auto" w:fill="FFFFFF"/>
          <w:lang w:val="fr-BE"/>
        </w:rPr>
      </w:pPr>
      <w:r w:rsidRPr="00FE4CFA">
        <w:rPr>
          <w:rStyle w:val="normaltextrun"/>
          <w:rFonts w:ascii="Verdana" w:hAnsi="Verdana" w:cs="Arial"/>
          <w:color w:val="000000" w:themeColor="text1"/>
          <w:sz w:val="22"/>
          <w:szCs w:val="22"/>
          <w:highlight w:val="yellow"/>
          <w:lang w:val="fr-BE"/>
        </w:rPr>
        <w:t xml:space="preserve">Autres points d'intérêt </w:t>
      </w:r>
      <w:r w:rsidR="4EEFAE24" w:rsidRPr="00FE4CFA">
        <w:rPr>
          <w:rStyle w:val="normaltextrun"/>
          <w:rFonts w:ascii="Verdana" w:hAnsi="Verdana" w:cs="Arial"/>
          <w:color w:val="000000" w:themeColor="text1"/>
          <w:sz w:val="22"/>
          <w:szCs w:val="22"/>
          <w:lang w:val="fr-BE"/>
        </w:rPr>
        <w:t xml:space="preserve">? </w:t>
      </w:r>
    </w:p>
    <w:p w14:paraId="171A2BA8" w14:textId="77777777" w:rsidR="00277434" w:rsidRPr="00FE4CFA" w:rsidRDefault="00FE4CFA">
      <w:pPr>
        <w:rPr>
          <w:rStyle w:val="normaltextrun"/>
          <w:rFonts w:ascii="Verdana" w:hAnsi="Verdana" w:cs="Arial"/>
          <w:color w:val="000000"/>
          <w:sz w:val="22"/>
          <w:szCs w:val="22"/>
          <w:u w:val="single"/>
          <w:shd w:val="clear" w:color="auto" w:fill="FFFFFF"/>
          <w:lang w:val="fr-BE"/>
        </w:rPr>
      </w:pPr>
      <w:r w:rsidRPr="00FE4CFA">
        <w:rPr>
          <w:rStyle w:val="normaltextrun"/>
          <w:rFonts w:ascii="Verdana" w:hAnsi="Verdana" w:cs="Arial"/>
          <w:color w:val="000000"/>
          <w:sz w:val="22"/>
          <w:szCs w:val="22"/>
          <w:u w:val="single"/>
          <w:shd w:val="clear" w:color="auto" w:fill="FFFFFF"/>
          <w:lang w:val="fr-BE"/>
        </w:rPr>
        <w:t>Emploi</w:t>
      </w:r>
    </w:p>
    <w:p w14:paraId="6209984F" w14:textId="453685A6" w:rsidR="00277434" w:rsidRPr="00FE4CFA" w:rsidRDefault="00FE4CFA">
      <w:pPr>
        <w:rPr>
          <w:rStyle w:val="normaltextrun"/>
          <w:rFonts w:ascii="Verdana" w:eastAsia="Times New Roman" w:hAnsi="Verdana" w:cstheme="minorHAnsi"/>
          <w:bCs/>
          <w:sz w:val="22"/>
          <w:szCs w:val="22"/>
          <w:lang w:val="fr-BE" w:eastAsia="en-GB"/>
        </w:rPr>
      </w:pPr>
      <w:r w:rsidRPr="00FE4CFA">
        <w:rPr>
          <w:rFonts w:ascii="Verdana" w:eastAsia="Times New Roman" w:hAnsi="Verdana"/>
          <w:sz w:val="22"/>
          <w:szCs w:val="22"/>
          <w:lang w:val="fr-BE" w:eastAsia="en-GB"/>
        </w:rPr>
        <w:t xml:space="preserve">Dans son </w:t>
      </w:r>
      <w:hyperlink r:id="rId49">
        <w:r w:rsidRPr="00FE4CFA">
          <w:rPr>
            <w:rFonts w:ascii="Verdana" w:eastAsia="Times New Roman" w:hAnsi="Verdana"/>
            <w:color w:val="0563C1"/>
            <w:sz w:val="22"/>
            <w:szCs w:val="22"/>
            <w:u w:val="single"/>
            <w:lang w:val="fr-BE" w:eastAsia="en-GB"/>
          </w:rPr>
          <w:t>récent rapport</w:t>
        </w:r>
      </w:hyperlink>
      <w:r w:rsidRPr="00FE4CFA">
        <w:rPr>
          <w:rFonts w:ascii="Verdana" w:eastAsia="Times New Roman" w:hAnsi="Verdana"/>
          <w:color w:val="0563C1"/>
          <w:sz w:val="22"/>
          <w:szCs w:val="22"/>
          <w:u w:val="single"/>
          <w:lang w:val="fr-BE" w:eastAsia="en-GB"/>
        </w:rPr>
        <w:t xml:space="preserve"> (2023) </w:t>
      </w:r>
      <w:r w:rsidRPr="00FE4CFA">
        <w:rPr>
          <w:rFonts w:ascii="Verdana" w:eastAsia="Times New Roman" w:hAnsi="Verdana"/>
          <w:sz w:val="22"/>
          <w:szCs w:val="22"/>
          <w:lang w:val="fr-BE" w:eastAsia="en-GB"/>
        </w:rPr>
        <w:t>(p. 37 et 38), l</w:t>
      </w:r>
      <w:r w:rsidR="002117CE">
        <w:rPr>
          <w:rFonts w:ascii="Verdana" w:eastAsia="Times New Roman" w:hAnsi="Verdana"/>
          <w:sz w:val="22"/>
          <w:szCs w:val="22"/>
          <w:lang w:val="fr-BE" w:eastAsia="en-GB"/>
        </w:rPr>
        <w:t>’</w:t>
      </w:r>
      <w:r>
        <w:rPr>
          <w:rFonts w:ascii="Verdana" w:eastAsia="Times New Roman" w:hAnsi="Verdana"/>
          <w:sz w:val="22"/>
          <w:szCs w:val="22"/>
          <w:lang w:val="fr-BE" w:eastAsia="en-GB"/>
        </w:rPr>
        <w:t>EDF</w:t>
      </w:r>
      <w:r w:rsidRPr="00FE4CFA">
        <w:rPr>
          <w:rFonts w:ascii="Verdana" w:eastAsia="Times New Roman" w:hAnsi="Verdana"/>
          <w:sz w:val="22"/>
          <w:szCs w:val="22"/>
          <w:lang w:val="fr-BE" w:eastAsia="en-GB"/>
        </w:rPr>
        <w:t xml:space="preserve"> indique que la Belgique </w:t>
      </w:r>
      <w:r w:rsidRPr="00FE4CFA">
        <w:rPr>
          <w:rFonts w:ascii="Verdana" w:eastAsia="Times New Roman" w:hAnsi="Verdana"/>
          <w:b/>
          <w:bCs/>
          <w:sz w:val="22"/>
          <w:szCs w:val="22"/>
          <w:lang w:val="fr-BE" w:eastAsia="en-GB"/>
        </w:rPr>
        <w:t>a le taux d'emploi le plus bas pour les femmes handicapées</w:t>
      </w:r>
      <w:r w:rsidRPr="00FE4CFA">
        <w:rPr>
          <w:rFonts w:ascii="Verdana" w:eastAsia="Times New Roman" w:hAnsi="Verdana"/>
          <w:sz w:val="22"/>
          <w:szCs w:val="22"/>
          <w:lang w:val="fr-BE" w:eastAsia="en-GB"/>
        </w:rPr>
        <w:t xml:space="preserve">. Il s'agit d'un taux d'emploi inférieur à 20%. Il </w:t>
      </w:r>
      <w:r w:rsidR="71B9DBE3" w:rsidRPr="00FE4CFA">
        <w:rPr>
          <w:rFonts w:ascii="Verdana" w:eastAsia="Times New Roman" w:hAnsi="Verdana"/>
          <w:sz w:val="22"/>
          <w:szCs w:val="22"/>
          <w:lang w:val="fr-BE" w:eastAsia="en-GB"/>
        </w:rPr>
        <w:t xml:space="preserve">ne s'agit pas d'un chiffre nouveau, mais d'un </w:t>
      </w:r>
      <w:r w:rsidR="71B9DBE3" w:rsidRPr="00FE4CFA">
        <w:rPr>
          <w:rFonts w:ascii="Verdana" w:eastAsia="Times New Roman" w:hAnsi="Verdana"/>
          <w:b/>
          <w:bCs/>
          <w:sz w:val="22"/>
          <w:szCs w:val="22"/>
          <w:lang w:val="fr-BE" w:eastAsia="en-GB"/>
        </w:rPr>
        <w:t>constat récurrent d'année en année</w:t>
      </w:r>
      <w:r w:rsidR="71B9DBE3" w:rsidRPr="00FE4CFA">
        <w:rPr>
          <w:rFonts w:ascii="Verdana" w:eastAsia="Times New Roman" w:hAnsi="Verdana"/>
          <w:sz w:val="22"/>
          <w:szCs w:val="22"/>
          <w:lang w:val="fr-BE" w:eastAsia="en-GB"/>
        </w:rPr>
        <w:t>.</w:t>
      </w:r>
    </w:p>
    <w:p w14:paraId="2524F376" w14:textId="0DFCCBB7" w:rsidR="00277434" w:rsidRDefault="00FE4CFA">
      <w:pPr>
        <w:rPr>
          <w:rStyle w:val="normaltextrun"/>
          <w:rFonts w:ascii="Verdana" w:hAnsi="Verdana" w:cs="Arial"/>
          <w:color w:val="000000"/>
          <w:sz w:val="22"/>
          <w:szCs w:val="22"/>
          <w:shd w:val="clear" w:color="auto" w:fill="FFFFFF"/>
          <w:lang w:val="fr-BE"/>
        </w:rPr>
      </w:pPr>
      <w:r w:rsidRPr="00FE4CFA">
        <w:rPr>
          <w:rStyle w:val="normaltextrun"/>
          <w:rFonts w:ascii="Verdana" w:hAnsi="Verdana" w:cs="Arial"/>
          <w:color w:val="000000"/>
          <w:sz w:val="22"/>
          <w:szCs w:val="22"/>
          <w:shd w:val="clear" w:color="auto" w:fill="FFFFFF"/>
          <w:lang w:val="fr-BE"/>
        </w:rPr>
        <w:t xml:space="preserve">Il est important d'accorder une attention adéquate à la </w:t>
      </w:r>
      <w:r w:rsidRPr="00FE4CFA">
        <w:rPr>
          <w:rStyle w:val="normaltextrun"/>
          <w:rFonts w:ascii="Verdana" w:hAnsi="Verdana" w:cs="Arial"/>
          <w:b/>
          <w:bCs/>
          <w:color w:val="000000"/>
          <w:sz w:val="22"/>
          <w:szCs w:val="22"/>
          <w:shd w:val="clear" w:color="auto" w:fill="FFFFFF"/>
          <w:lang w:val="fr-BE"/>
        </w:rPr>
        <w:t>m</w:t>
      </w:r>
      <w:r w:rsidR="002117CE">
        <w:rPr>
          <w:rStyle w:val="normaltextrun"/>
          <w:rFonts w:ascii="Verdana" w:hAnsi="Verdana" w:cs="Arial"/>
          <w:b/>
          <w:bCs/>
          <w:color w:val="000000"/>
          <w:sz w:val="22"/>
          <w:szCs w:val="22"/>
          <w:shd w:val="clear" w:color="auto" w:fill="FFFFFF"/>
          <w:lang w:val="fr-BE"/>
        </w:rPr>
        <w:t xml:space="preserve">aman </w:t>
      </w:r>
      <w:r w:rsidRPr="00FE4CFA">
        <w:rPr>
          <w:rStyle w:val="normaltextrun"/>
          <w:rFonts w:ascii="Verdana" w:hAnsi="Verdana" w:cs="Arial"/>
          <w:b/>
          <w:bCs/>
          <w:color w:val="000000"/>
          <w:sz w:val="22"/>
          <w:szCs w:val="22"/>
          <w:shd w:val="clear" w:color="auto" w:fill="FFFFFF"/>
          <w:lang w:val="fr-BE"/>
        </w:rPr>
        <w:t xml:space="preserve"> d'une personne handicapée</w:t>
      </w:r>
      <w:r w:rsidRPr="00FE4CFA">
        <w:rPr>
          <w:rStyle w:val="normaltextrun"/>
          <w:rFonts w:ascii="Verdana" w:hAnsi="Verdana" w:cs="Arial"/>
          <w:color w:val="000000"/>
          <w:sz w:val="22"/>
          <w:szCs w:val="22"/>
          <w:shd w:val="clear" w:color="auto" w:fill="FFFFFF"/>
          <w:lang w:val="fr-BE"/>
        </w:rPr>
        <w:t xml:space="preserve">. En effet, les </w:t>
      </w:r>
      <w:hyperlink r:id="rId50" w:history="1">
        <w:r w:rsidRPr="00DB1E92">
          <w:rPr>
            <w:rStyle w:val="Hyperlink"/>
            <w:rFonts w:ascii="Verdana" w:hAnsi="Verdana" w:cs="Arial"/>
            <w:sz w:val="22"/>
            <w:szCs w:val="22"/>
            <w:shd w:val="clear" w:color="auto" w:fill="FFFFFF"/>
            <w:lang w:val="fr-BE"/>
          </w:rPr>
          <w:t>chiffres de l'Institut pour l'égalité entre les hommes et les femmes</w:t>
        </w:r>
      </w:hyperlink>
      <w:r w:rsidRPr="00FE4CFA">
        <w:rPr>
          <w:rStyle w:val="normaltextrun"/>
          <w:rFonts w:ascii="Verdana" w:hAnsi="Verdana" w:cs="Arial"/>
          <w:color w:val="000000"/>
          <w:sz w:val="22"/>
          <w:szCs w:val="22"/>
          <w:shd w:val="clear" w:color="auto" w:fill="FFFFFF"/>
          <w:lang w:val="fr-BE"/>
        </w:rPr>
        <w:t xml:space="preserve"> (2008-2017) </w:t>
      </w:r>
      <w:r w:rsidR="04D2EB04" w:rsidRPr="00FE4CFA">
        <w:rPr>
          <w:rStyle w:val="normaltextrun"/>
          <w:rFonts w:ascii="Verdana" w:hAnsi="Verdana" w:cs="Arial"/>
          <w:color w:val="000000"/>
          <w:sz w:val="22"/>
          <w:szCs w:val="22"/>
          <w:shd w:val="clear" w:color="auto" w:fill="FFFFFF"/>
          <w:lang w:val="fr-BE"/>
        </w:rPr>
        <w:t xml:space="preserve">(p. 21) </w:t>
      </w:r>
      <w:r w:rsidRPr="00FE4CFA">
        <w:rPr>
          <w:rStyle w:val="normaltextrun"/>
          <w:rFonts w:ascii="Verdana" w:hAnsi="Verdana" w:cs="Arial"/>
          <w:color w:val="000000"/>
          <w:sz w:val="22"/>
          <w:szCs w:val="22"/>
          <w:shd w:val="clear" w:color="auto" w:fill="FFFFFF"/>
          <w:lang w:val="fr-BE"/>
        </w:rPr>
        <w:t xml:space="preserve">montrent que dans 67 % des cas, ce sont les </w:t>
      </w:r>
      <w:r w:rsidR="002117CE" w:rsidRPr="00FE4CFA">
        <w:rPr>
          <w:rStyle w:val="normaltextrun"/>
          <w:rFonts w:ascii="Verdana" w:hAnsi="Verdana" w:cs="Arial"/>
          <w:color w:val="000000"/>
          <w:sz w:val="22"/>
          <w:szCs w:val="22"/>
          <w:shd w:val="clear" w:color="auto" w:fill="FFFFFF"/>
          <w:lang w:val="fr-BE"/>
        </w:rPr>
        <w:t>m</w:t>
      </w:r>
      <w:r w:rsidR="002117CE">
        <w:rPr>
          <w:rStyle w:val="normaltextrun"/>
          <w:rFonts w:ascii="Verdana" w:hAnsi="Verdana" w:cs="Arial"/>
          <w:color w:val="000000"/>
          <w:sz w:val="22"/>
          <w:szCs w:val="22"/>
          <w:shd w:val="clear" w:color="auto" w:fill="FFFFFF"/>
          <w:lang w:val="fr-BE"/>
        </w:rPr>
        <w:t xml:space="preserve">amans </w:t>
      </w:r>
      <w:r w:rsidRPr="00FE4CFA">
        <w:rPr>
          <w:rStyle w:val="normaltextrun"/>
          <w:rFonts w:ascii="Verdana" w:hAnsi="Verdana" w:cs="Arial"/>
          <w:color w:val="000000"/>
          <w:sz w:val="22"/>
          <w:szCs w:val="22"/>
          <w:shd w:val="clear" w:color="auto" w:fill="FFFFFF"/>
          <w:lang w:val="fr-BE"/>
        </w:rPr>
        <w:t xml:space="preserve">qui arrêtent tout ou partie de leur vie professionnelle pour s'occuper de leur enfant. </w:t>
      </w:r>
      <w:r w:rsidR="008647FE" w:rsidRPr="00FE4CFA">
        <w:rPr>
          <w:rStyle w:val="normaltextrun"/>
          <w:rFonts w:ascii="Verdana" w:hAnsi="Verdana" w:cs="Arial"/>
          <w:color w:val="000000"/>
          <w:sz w:val="22"/>
          <w:szCs w:val="22"/>
          <w:shd w:val="clear" w:color="auto" w:fill="FFFFFF"/>
          <w:lang w:val="fr-BE"/>
        </w:rPr>
        <w:t>Le régime de congé actuel est inadéquat et financièrement insoutenable</w:t>
      </w:r>
      <w:r w:rsidR="00ED0FCD">
        <w:rPr>
          <w:rStyle w:val="normaltextrun"/>
          <w:rFonts w:ascii="Verdana" w:hAnsi="Verdana" w:cs="Arial"/>
          <w:color w:val="000000"/>
          <w:sz w:val="22"/>
          <w:szCs w:val="22"/>
          <w:shd w:val="clear" w:color="auto" w:fill="FFFFFF"/>
          <w:lang w:val="fr-BE"/>
        </w:rPr>
        <w:t xml:space="preserve"> pour les mamans (surtout seules) </w:t>
      </w:r>
      <w:r w:rsidRPr="00FE4CFA">
        <w:rPr>
          <w:rStyle w:val="normaltextrun"/>
          <w:rFonts w:ascii="Verdana" w:hAnsi="Verdana" w:cs="Arial"/>
          <w:color w:val="000000"/>
          <w:sz w:val="22"/>
          <w:szCs w:val="22"/>
          <w:shd w:val="clear" w:color="auto" w:fill="FFFFFF"/>
          <w:lang w:val="fr-BE"/>
        </w:rPr>
        <w:t xml:space="preserve">. </w:t>
      </w:r>
    </w:p>
    <w:p w14:paraId="7E65A1F0" w14:textId="4A7D9DE6" w:rsidR="00ED0FCD" w:rsidRPr="00FE4CFA" w:rsidRDefault="00ED0FCD">
      <w:pPr>
        <w:rPr>
          <w:rFonts w:ascii="Verdana" w:eastAsia="Verdana" w:hAnsi="Verdana" w:cs="Verdana"/>
          <w:sz w:val="22"/>
          <w:szCs w:val="22"/>
          <w:lang w:val="fr-BE"/>
        </w:rPr>
      </w:pPr>
      <w:r w:rsidRPr="00B56FAF">
        <w:rPr>
          <w:rFonts w:ascii="Verdana" w:eastAsia="Verdana" w:hAnsi="Verdana" w:cs="Verdana"/>
          <w:sz w:val="22"/>
          <w:szCs w:val="22"/>
          <w:highlight w:val="yellow"/>
          <w:lang w:val="fr-BE"/>
        </w:rPr>
        <w:t>Autres points ?</w:t>
      </w:r>
    </w:p>
    <w:tbl>
      <w:tblPr>
        <w:tblStyle w:val="Tabelraster"/>
        <w:tblW w:w="0" w:type="auto"/>
        <w:tblInd w:w="-113" w:type="dxa"/>
        <w:tblLook w:val="04A0" w:firstRow="1" w:lastRow="0" w:firstColumn="1" w:lastColumn="0" w:noHBand="0" w:noVBand="1"/>
      </w:tblPr>
      <w:tblGrid>
        <w:gridCol w:w="9016"/>
      </w:tblGrid>
      <w:tr w:rsidR="00691467" w:rsidRPr="00665BA8" w14:paraId="50163DF7" w14:textId="77777777" w:rsidTr="000353B0">
        <w:tc>
          <w:tcPr>
            <w:tcW w:w="9016" w:type="dxa"/>
            <w:shd w:val="clear" w:color="auto" w:fill="D9E2F3" w:themeFill="accent1" w:themeFillTint="33"/>
          </w:tcPr>
          <w:p w14:paraId="390A84C2" w14:textId="226F81EF" w:rsidR="00277434" w:rsidRPr="00FE4CFA" w:rsidRDefault="00FE4CFA">
            <w:pPr>
              <w:rPr>
                <w:rFonts w:ascii="Verdana" w:hAnsi="Verdana" w:cs="Arial"/>
                <w:sz w:val="22"/>
                <w:szCs w:val="22"/>
                <w:lang w:val="fr-BE"/>
              </w:rPr>
            </w:pPr>
            <w:r w:rsidRPr="00FE4CFA">
              <w:rPr>
                <w:rFonts w:ascii="Verdana" w:hAnsi="Verdana" w:cs="Arial"/>
                <w:b/>
                <w:bCs/>
                <w:sz w:val="22"/>
                <w:szCs w:val="22"/>
                <w:lang w:val="fr-BE"/>
              </w:rPr>
              <w:t xml:space="preserve">Recommandation </w:t>
            </w:r>
            <w:r w:rsidRPr="00FE4CFA">
              <w:rPr>
                <w:rFonts w:ascii="Verdana" w:hAnsi="Verdana" w:cs="Arial"/>
                <w:sz w:val="22"/>
                <w:szCs w:val="22"/>
                <w:lang w:val="fr-BE"/>
              </w:rPr>
              <w:t xml:space="preserve">: les </w:t>
            </w:r>
            <w:r w:rsidRPr="00FE4CFA">
              <w:rPr>
                <w:rFonts w:ascii="Verdana" w:hAnsi="Verdana"/>
                <w:sz w:val="22"/>
                <w:szCs w:val="22"/>
                <w:lang w:val="fr-BE"/>
              </w:rPr>
              <w:t xml:space="preserve">mesures en faveur de l'égalité entre les femmes et les hommes devraient également respecter le </w:t>
            </w:r>
            <w:proofErr w:type="spellStart"/>
            <w:r w:rsidR="00ED0FCD">
              <w:rPr>
                <w:rFonts w:ascii="Verdana" w:hAnsi="Verdana"/>
                <w:sz w:val="22"/>
                <w:szCs w:val="22"/>
                <w:lang w:val="fr-BE"/>
              </w:rPr>
              <w:t>handistreaming</w:t>
            </w:r>
            <w:proofErr w:type="spellEnd"/>
            <w:r w:rsidR="00ED0FCD">
              <w:rPr>
                <w:rFonts w:ascii="Verdana" w:hAnsi="Verdana"/>
                <w:sz w:val="22"/>
                <w:szCs w:val="22"/>
                <w:lang w:val="fr-BE"/>
              </w:rPr>
              <w:t xml:space="preserve"> </w:t>
            </w:r>
            <w:r w:rsidRPr="00FE4CFA">
              <w:rPr>
                <w:rFonts w:ascii="Verdana" w:hAnsi="Verdana"/>
                <w:sz w:val="22"/>
                <w:szCs w:val="22"/>
                <w:lang w:val="fr-BE"/>
              </w:rPr>
              <w:t xml:space="preserve"> (se concentrer sur la discrimination indirecte, la discrimination par association...).</w:t>
            </w:r>
          </w:p>
        </w:tc>
      </w:tr>
    </w:tbl>
    <w:p w14:paraId="6173B705" w14:textId="77777777" w:rsidR="00C368AF" w:rsidRPr="00FE4CFA" w:rsidRDefault="00C368AF" w:rsidP="00C368AF">
      <w:pPr>
        <w:rPr>
          <w:rStyle w:val="normaltextrun"/>
          <w:rFonts w:ascii="Verdana" w:hAnsi="Verdana" w:cs="Arial"/>
          <w:b/>
          <w:bCs/>
          <w:color w:val="C00000"/>
          <w:sz w:val="22"/>
          <w:szCs w:val="22"/>
          <w:shd w:val="clear" w:color="auto" w:fill="FFFFFF"/>
          <w:lang w:val="fr-BE"/>
        </w:rPr>
      </w:pPr>
    </w:p>
    <w:p w14:paraId="6393DA52" w14:textId="77777777" w:rsidR="00277434" w:rsidRPr="00FE4CFA" w:rsidRDefault="00FE4CFA">
      <w:pPr>
        <w:rPr>
          <w:rStyle w:val="normaltextrun"/>
          <w:rFonts w:ascii="Verdana" w:hAnsi="Verdana" w:cs="Arial"/>
          <w:color w:val="000000"/>
          <w:sz w:val="22"/>
          <w:szCs w:val="22"/>
          <w:shd w:val="clear" w:color="auto" w:fill="FFFFFF"/>
          <w:lang w:val="fr-BE"/>
        </w:rPr>
      </w:pPr>
      <w:r w:rsidRPr="00FE4CFA">
        <w:rPr>
          <w:rStyle w:val="normaltextrun"/>
          <w:rFonts w:ascii="Verdana" w:hAnsi="Verdana" w:cs="Arial"/>
          <w:b/>
          <w:bCs/>
          <w:color w:val="C00000"/>
          <w:sz w:val="22"/>
          <w:szCs w:val="22"/>
          <w:shd w:val="clear" w:color="auto" w:fill="FFFFFF"/>
          <w:lang w:val="fr-BE"/>
        </w:rPr>
        <w:t xml:space="preserve">Questions ne figurant pas sur la liste des questions </w:t>
      </w:r>
      <w:r w:rsidRPr="00FE4CFA">
        <w:rPr>
          <w:rStyle w:val="normaltextrun"/>
          <w:rFonts w:ascii="Verdana" w:hAnsi="Verdana" w:cs="Arial"/>
          <w:color w:val="000000"/>
          <w:sz w:val="22"/>
          <w:szCs w:val="22"/>
          <w:shd w:val="clear" w:color="auto" w:fill="FFFFFF"/>
          <w:lang w:val="fr-BE"/>
        </w:rPr>
        <w:t>:</w:t>
      </w:r>
    </w:p>
    <w:p w14:paraId="3A2B5F72" w14:textId="70C185F6" w:rsidR="00277434" w:rsidRPr="00FE4CFA" w:rsidRDefault="00FE4CFA">
      <w:pPr>
        <w:rPr>
          <w:rFonts w:ascii="Verdana" w:hAnsi="Verdana"/>
          <w:sz w:val="22"/>
          <w:szCs w:val="22"/>
          <w:highlight w:val="yellow"/>
          <w:lang w:val="fr-BE"/>
        </w:rPr>
      </w:pPr>
      <w:r w:rsidRPr="00FE4CFA">
        <w:rPr>
          <w:rStyle w:val="Kop3Char"/>
          <w:lang w:val="fr-BE"/>
        </w:rPr>
        <w:t xml:space="preserve">C. </w:t>
      </w:r>
      <w:r w:rsidR="411C669E" w:rsidRPr="00FE4CFA">
        <w:rPr>
          <w:rFonts w:ascii="Verdana" w:hAnsi="Verdana"/>
          <w:sz w:val="22"/>
          <w:szCs w:val="22"/>
          <w:lang w:val="fr-BE"/>
        </w:rPr>
        <w:t>L'</w:t>
      </w:r>
      <w:hyperlink r:id="rId51">
        <w:r w:rsidR="411C669E" w:rsidRPr="00FE4CFA">
          <w:rPr>
            <w:rStyle w:val="Hyperlink"/>
            <w:rFonts w:ascii="Verdana" w:hAnsi="Verdana"/>
            <w:sz w:val="22"/>
            <w:szCs w:val="22"/>
            <w:lang w:val="fr-BE"/>
          </w:rPr>
          <w:t>étude de l'Université de Gand</w:t>
        </w:r>
      </w:hyperlink>
      <w:r w:rsidRPr="00FE4CFA">
        <w:rPr>
          <w:rFonts w:ascii="Verdana" w:hAnsi="Verdana"/>
          <w:sz w:val="22"/>
          <w:szCs w:val="22"/>
          <w:lang w:val="fr-BE"/>
        </w:rPr>
        <w:t xml:space="preserve"> (2018) </w:t>
      </w:r>
      <w:r w:rsidR="411C669E" w:rsidRPr="00FE4CFA">
        <w:rPr>
          <w:rFonts w:ascii="Verdana" w:hAnsi="Verdana"/>
          <w:sz w:val="22"/>
          <w:szCs w:val="22"/>
          <w:lang w:val="fr-BE"/>
        </w:rPr>
        <w:t xml:space="preserve">montre que de nombreuses femmes et filles handicapées victimes de violences sexuelles </w:t>
      </w:r>
      <w:r w:rsidR="7FCBEA5B" w:rsidRPr="00FE4CFA">
        <w:rPr>
          <w:rFonts w:ascii="Verdana" w:hAnsi="Verdana"/>
          <w:sz w:val="22"/>
          <w:szCs w:val="22"/>
          <w:lang w:val="fr-BE"/>
        </w:rPr>
        <w:t xml:space="preserve">n'ont pratiquement aucune connaissance </w:t>
      </w:r>
      <w:r w:rsidRPr="00FE4CFA">
        <w:rPr>
          <w:rFonts w:ascii="Verdana" w:hAnsi="Verdana"/>
          <w:sz w:val="22"/>
          <w:szCs w:val="22"/>
          <w:lang w:val="fr-BE"/>
        </w:rPr>
        <w:t xml:space="preserve">en matière de </w:t>
      </w:r>
      <w:r w:rsidR="411C669E" w:rsidRPr="00FE4CFA">
        <w:rPr>
          <w:rFonts w:ascii="Verdana" w:hAnsi="Verdana"/>
          <w:sz w:val="22"/>
          <w:szCs w:val="22"/>
          <w:lang w:val="fr-BE"/>
        </w:rPr>
        <w:t xml:space="preserve">relations, d'émotions et de sexualité </w:t>
      </w:r>
      <w:r w:rsidRPr="00FE4CFA">
        <w:rPr>
          <w:rFonts w:ascii="Verdana" w:hAnsi="Verdana"/>
          <w:sz w:val="22"/>
          <w:szCs w:val="22"/>
          <w:lang w:val="fr-BE"/>
        </w:rPr>
        <w:t xml:space="preserve">(p. 15). Une éducation appropriée sur ces sujets aurait un effet bénéfique non seulement sur la lutte contre la violence à l'égard des femmes </w:t>
      </w:r>
      <w:r w:rsidR="00ED0FCD">
        <w:rPr>
          <w:rFonts w:ascii="Verdana" w:hAnsi="Verdana"/>
          <w:sz w:val="22"/>
          <w:szCs w:val="22"/>
          <w:lang w:val="fr-BE"/>
        </w:rPr>
        <w:t>en situation de handicap</w:t>
      </w:r>
      <w:r w:rsidRPr="00FE4CFA">
        <w:rPr>
          <w:rFonts w:ascii="Verdana" w:hAnsi="Verdana"/>
          <w:sz w:val="22"/>
          <w:szCs w:val="22"/>
          <w:lang w:val="fr-BE"/>
        </w:rPr>
        <w:t xml:space="preserve">, mais </w:t>
      </w:r>
      <w:r w:rsidRPr="00FE4CFA">
        <w:rPr>
          <w:rFonts w:ascii="Verdana" w:hAnsi="Verdana"/>
          <w:sz w:val="22"/>
          <w:szCs w:val="22"/>
          <w:lang w:val="fr-BE"/>
        </w:rPr>
        <w:lastRenderedPageBreak/>
        <w:t xml:space="preserve">aussi sur une foule d'autres situations telles que la procréation, la contraception, la stérilisation, etc. Une étude sur la </w:t>
      </w:r>
      <w:hyperlink r:id="rId52">
        <w:r w:rsidRPr="00FE4CFA">
          <w:rPr>
            <w:rStyle w:val="Hyperlink"/>
            <w:rFonts w:ascii="Verdana" w:hAnsi="Verdana"/>
            <w:sz w:val="22"/>
            <w:szCs w:val="22"/>
            <w:lang w:val="fr-BE"/>
          </w:rPr>
          <w:t>partie francophone de la Belgique</w:t>
        </w:r>
      </w:hyperlink>
      <w:r w:rsidRPr="00FE4CFA">
        <w:rPr>
          <w:rFonts w:ascii="Verdana" w:hAnsi="Verdana"/>
          <w:sz w:val="22"/>
          <w:szCs w:val="22"/>
          <w:lang w:val="fr-BE"/>
        </w:rPr>
        <w:t xml:space="preserve"> (2023) (p. 48-49) montre également que l'éducation relationnelle, affective et sexuelle est rarement abordée dans les institutions pour </w:t>
      </w:r>
      <w:r>
        <w:rPr>
          <w:rFonts w:ascii="Verdana" w:hAnsi="Verdana"/>
          <w:sz w:val="22"/>
          <w:szCs w:val="22"/>
          <w:lang w:val="fr-BE"/>
        </w:rPr>
        <w:t>personnes en situation de handicap</w:t>
      </w:r>
      <w:r w:rsidRPr="00FE4CFA">
        <w:rPr>
          <w:rFonts w:ascii="Verdana" w:hAnsi="Verdana"/>
          <w:sz w:val="22"/>
          <w:szCs w:val="22"/>
          <w:lang w:val="fr-BE"/>
        </w:rPr>
        <w:t xml:space="preserve">. </w:t>
      </w:r>
      <w:r w:rsidR="225C5F62" w:rsidRPr="00FE4CFA">
        <w:rPr>
          <w:rFonts w:ascii="Verdana" w:hAnsi="Verdana"/>
          <w:sz w:val="22"/>
          <w:szCs w:val="22"/>
          <w:highlight w:val="yellow"/>
          <w:lang w:val="fr-BE"/>
        </w:rPr>
        <w:t xml:space="preserve">+ des </w:t>
      </w:r>
      <w:r w:rsidR="1FEA8991" w:rsidRPr="00FE4CFA">
        <w:rPr>
          <w:rFonts w:ascii="Verdana" w:hAnsi="Verdana"/>
          <w:sz w:val="22"/>
          <w:szCs w:val="22"/>
          <w:highlight w:val="yellow"/>
          <w:lang w:val="fr-BE"/>
        </w:rPr>
        <w:t>études</w:t>
      </w:r>
      <w:r w:rsidR="5168988F" w:rsidRPr="00FE4CFA">
        <w:rPr>
          <w:rFonts w:ascii="Verdana" w:hAnsi="Verdana"/>
          <w:sz w:val="22"/>
          <w:szCs w:val="22"/>
          <w:highlight w:val="yellow"/>
          <w:lang w:val="fr-BE"/>
        </w:rPr>
        <w:t xml:space="preserve"> récentes </w:t>
      </w:r>
      <w:r w:rsidR="28C2F5C6" w:rsidRPr="00FE4CFA">
        <w:rPr>
          <w:rFonts w:ascii="Verdana" w:hAnsi="Verdana"/>
          <w:sz w:val="22"/>
          <w:szCs w:val="22"/>
          <w:highlight w:val="yellow"/>
          <w:lang w:val="fr-BE"/>
        </w:rPr>
        <w:t xml:space="preserve">... </w:t>
      </w:r>
      <w:r w:rsidR="0D116D42" w:rsidRPr="00FE4CFA">
        <w:rPr>
          <w:rFonts w:ascii="Verdana" w:hAnsi="Verdana"/>
          <w:sz w:val="22"/>
          <w:szCs w:val="22"/>
          <w:highlight w:val="yellow"/>
          <w:lang w:val="fr-BE"/>
        </w:rPr>
        <w:t>https://www.</w:t>
      </w:r>
      <w:r w:rsidR="28C2F5C6" w:rsidRPr="00FE4CFA">
        <w:rPr>
          <w:rFonts w:ascii="Verdana" w:hAnsi="Verdana"/>
          <w:sz w:val="22"/>
          <w:szCs w:val="22"/>
          <w:highlight w:val="yellow"/>
          <w:lang w:val="fr-BE"/>
        </w:rPr>
        <w:t xml:space="preserve">vrt.be/vrtnws/nl/2023/11/02/vrouwen-met-handicap-vaker-slachtoffer-van-seksueel-geweld/ </w:t>
      </w:r>
    </w:p>
    <w:p w14:paraId="2CF96238" w14:textId="77777777" w:rsidR="00277434" w:rsidRPr="00FE4CFA" w:rsidRDefault="00FE4CFA">
      <w:pPr>
        <w:rPr>
          <w:rFonts w:ascii="Verdana" w:hAnsi="Verdana"/>
          <w:sz w:val="22"/>
          <w:szCs w:val="22"/>
          <w:lang w:val="fr-BE"/>
        </w:rPr>
      </w:pPr>
      <w:r w:rsidRPr="00FE4CFA">
        <w:rPr>
          <w:rFonts w:ascii="Verdana" w:hAnsi="Verdana"/>
          <w:sz w:val="22"/>
          <w:szCs w:val="22"/>
          <w:highlight w:val="yellow"/>
          <w:lang w:val="fr-BE"/>
        </w:rPr>
        <w:t>https://www.unia.be/fr/articles/femme-et-handicap</w:t>
      </w:r>
    </w:p>
    <w:p w14:paraId="7639D4F5" w14:textId="6ED455EA" w:rsidR="00277434" w:rsidRPr="00FE4CFA" w:rsidRDefault="00FE4CFA">
      <w:pPr>
        <w:rPr>
          <w:rStyle w:val="normaltextrun"/>
          <w:rFonts w:ascii="Verdana" w:hAnsi="Verdana" w:cstheme="minorHAnsi"/>
          <w:sz w:val="22"/>
          <w:szCs w:val="22"/>
          <w:lang w:val="fr-BE"/>
        </w:rPr>
      </w:pPr>
      <w:r w:rsidRPr="00FE4CFA">
        <w:rPr>
          <w:rFonts w:ascii="Verdana" w:hAnsi="Verdana" w:cstheme="minorHAnsi"/>
          <w:sz w:val="22"/>
          <w:szCs w:val="22"/>
          <w:lang w:val="fr-BE"/>
        </w:rPr>
        <w:t>La BDF estime que l'</w:t>
      </w:r>
      <w:r w:rsidR="008D44A5" w:rsidRPr="00FE4CFA">
        <w:rPr>
          <w:rFonts w:ascii="Verdana" w:hAnsi="Verdana" w:cstheme="minorHAnsi"/>
          <w:sz w:val="22"/>
          <w:szCs w:val="22"/>
          <w:lang w:val="fr-BE"/>
        </w:rPr>
        <w:t xml:space="preserve">accès à l'information </w:t>
      </w:r>
      <w:r w:rsidR="00EC4100" w:rsidRPr="00FE4CFA">
        <w:rPr>
          <w:rFonts w:ascii="Verdana" w:hAnsi="Verdana" w:cstheme="minorHAnsi"/>
          <w:sz w:val="22"/>
          <w:szCs w:val="22"/>
          <w:lang w:val="fr-BE"/>
        </w:rPr>
        <w:t xml:space="preserve">(compréhensible) </w:t>
      </w:r>
      <w:r w:rsidRPr="00FE4CFA">
        <w:rPr>
          <w:rFonts w:ascii="Verdana" w:hAnsi="Verdana" w:cstheme="minorHAnsi"/>
          <w:sz w:val="22"/>
          <w:szCs w:val="22"/>
          <w:lang w:val="fr-BE"/>
        </w:rPr>
        <w:t xml:space="preserve">est une base </w:t>
      </w:r>
      <w:r w:rsidR="00ED0FCD">
        <w:rPr>
          <w:rFonts w:ascii="Verdana" w:hAnsi="Verdana" w:cstheme="minorHAnsi"/>
          <w:sz w:val="22"/>
          <w:szCs w:val="22"/>
          <w:lang w:val="fr-BE"/>
        </w:rPr>
        <w:t>indispensabl</w:t>
      </w:r>
      <w:r w:rsidR="00ED0FCD" w:rsidRPr="00FE4CFA">
        <w:rPr>
          <w:rFonts w:ascii="Verdana" w:hAnsi="Verdana" w:cstheme="minorHAnsi"/>
          <w:sz w:val="22"/>
          <w:szCs w:val="22"/>
          <w:lang w:val="fr-BE"/>
        </w:rPr>
        <w:t xml:space="preserve">e </w:t>
      </w:r>
      <w:r w:rsidRPr="00FE4CFA">
        <w:rPr>
          <w:rFonts w:ascii="Verdana" w:hAnsi="Verdana" w:cstheme="minorHAnsi"/>
          <w:sz w:val="22"/>
          <w:szCs w:val="22"/>
          <w:lang w:val="fr-BE"/>
        </w:rPr>
        <w:t>à l'</w:t>
      </w:r>
      <w:r w:rsidR="008D44A5" w:rsidRPr="00FE4CFA">
        <w:rPr>
          <w:rFonts w:ascii="Verdana" w:hAnsi="Verdana" w:cstheme="minorHAnsi"/>
          <w:sz w:val="22"/>
          <w:szCs w:val="22"/>
          <w:lang w:val="fr-BE"/>
        </w:rPr>
        <w:t xml:space="preserve">autonomie des femmes et des filles handicapées. </w:t>
      </w:r>
    </w:p>
    <w:tbl>
      <w:tblPr>
        <w:tblStyle w:val="Tabelraster"/>
        <w:tblW w:w="0" w:type="auto"/>
        <w:tblInd w:w="-113" w:type="dxa"/>
        <w:tblLook w:val="04A0" w:firstRow="1" w:lastRow="0" w:firstColumn="1" w:lastColumn="0" w:noHBand="0" w:noVBand="1"/>
      </w:tblPr>
      <w:tblGrid>
        <w:gridCol w:w="9016"/>
      </w:tblGrid>
      <w:tr w:rsidR="00D61AC3" w:rsidRPr="00665BA8" w14:paraId="15C72B8F" w14:textId="77777777" w:rsidTr="56AE5F53">
        <w:tc>
          <w:tcPr>
            <w:tcW w:w="9016" w:type="dxa"/>
            <w:shd w:val="clear" w:color="auto" w:fill="D9E2F3" w:themeFill="accent1" w:themeFillTint="33"/>
          </w:tcPr>
          <w:p w14:paraId="23ABBA4F" w14:textId="47A6F658" w:rsidR="00277434" w:rsidRPr="00FE4CFA" w:rsidRDefault="00FE4CFA">
            <w:pPr>
              <w:rPr>
                <w:rFonts w:ascii="Verdana" w:hAnsi="Verdana" w:cs="Arial"/>
                <w:sz w:val="22"/>
                <w:szCs w:val="22"/>
                <w:lang w:val="fr-BE"/>
              </w:rPr>
            </w:pPr>
            <w:r w:rsidRPr="00FE4CFA">
              <w:rPr>
                <w:rFonts w:ascii="Verdana" w:hAnsi="Verdana" w:cs="Arial"/>
                <w:b/>
                <w:bCs/>
                <w:sz w:val="22"/>
                <w:szCs w:val="22"/>
                <w:lang w:val="fr-BE"/>
              </w:rPr>
              <w:t xml:space="preserve">Recommandation </w:t>
            </w:r>
            <w:r w:rsidRPr="00FE4CFA">
              <w:rPr>
                <w:rFonts w:ascii="Verdana" w:hAnsi="Verdana" w:cs="Arial"/>
                <w:sz w:val="22"/>
                <w:szCs w:val="22"/>
                <w:lang w:val="fr-BE"/>
              </w:rPr>
              <w:t xml:space="preserve">: augmenter le budget </w:t>
            </w:r>
            <w:r w:rsidR="00ED0FCD">
              <w:rPr>
                <w:rFonts w:ascii="Verdana" w:hAnsi="Verdana" w:cs="Arial"/>
                <w:sz w:val="22"/>
                <w:szCs w:val="22"/>
                <w:lang w:val="fr-BE"/>
              </w:rPr>
              <w:t xml:space="preserve">de sensibilisation </w:t>
            </w:r>
            <w:r w:rsidRPr="00FE4CFA">
              <w:rPr>
                <w:rFonts w:ascii="Verdana" w:hAnsi="Verdana" w:cs="Arial"/>
                <w:sz w:val="22"/>
                <w:szCs w:val="22"/>
                <w:lang w:val="fr-BE"/>
              </w:rPr>
              <w:t>consacré à l'éducation relationnelle, affective et sexuelle des femmes et des jeunes filles handicapées</w:t>
            </w:r>
            <w:r w:rsidR="07A5E65F" w:rsidRPr="00FE4CFA">
              <w:rPr>
                <w:rFonts w:ascii="Verdana" w:hAnsi="Verdana" w:cs="Arial"/>
                <w:sz w:val="22"/>
                <w:szCs w:val="22"/>
                <w:lang w:val="fr-BE"/>
              </w:rPr>
              <w:t>, y compris dans le secteur des soins et dans les écoles</w:t>
            </w:r>
            <w:r w:rsidR="00ED0FCD">
              <w:rPr>
                <w:rFonts w:ascii="Verdana" w:hAnsi="Verdana" w:cs="Arial"/>
                <w:sz w:val="22"/>
                <w:szCs w:val="22"/>
                <w:lang w:val="fr-BE"/>
              </w:rPr>
              <w:t>.</w:t>
            </w:r>
          </w:p>
        </w:tc>
      </w:tr>
    </w:tbl>
    <w:p w14:paraId="0E17338E" w14:textId="77777777" w:rsidR="00277434" w:rsidRPr="00FE4CFA" w:rsidRDefault="00FE4CFA">
      <w:pPr>
        <w:pStyle w:val="Kop1"/>
        <w:jc w:val="left"/>
        <w:rPr>
          <w:rFonts w:ascii="Verdana" w:hAnsi="Verdana" w:cs="Arial"/>
          <w:sz w:val="28"/>
          <w:szCs w:val="28"/>
          <w:lang w:val="fr-BE"/>
        </w:rPr>
      </w:pPr>
      <w:r w:rsidRPr="00FE4CFA">
        <w:rPr>
          <w:rFonts w:ascii="Verdana" w:hAnsi="Verdana" w:cs="Arial"/>
          <w:sz w:val="28"/>
          <w:szCs w:val="28"/>
          <w:lang w:val="fr-BE"/>
        </w:rPr>
        <w:t>Enfants handicapés (art. 7) :</w:t>
      </w:r>
    </w:p>
    <w:p w14:paraId="33793A32" w14:textId="77777777" w:rsidR="00665BA8" w:rsidRDefault="00FE4CFA" w:rsidP="007321BD">
      <w:pPr>
        <w:pStyle w:val="Kop3"/>
        <w:rPr>
          <w:sz w:val="22"/>
          <w:szCs w:val="22"/>
          <w:lang w:val="fr-BE"/>
        </w:rPr>
      </w:pPr>
      <w:r w:rsidRPr="00665BA8">
        <w:rPr>
          <w:lang w:val="fr-BE"/>
        </w:rPr>
        <w:t>A.</w:t>
      </w:r>
      <w:r w:rsidRPr="00FE4CFA">
        <w:rPr>
          <w:sz w:val="22"/>
          <w:szCs w:val="22"/>
          <w:lang w:val="fr-BE"/>
        </w:rPr>
        <w:t xml:space="preserve"> </w:t>
      </w:r>
    </w:p>
    <w:p w14:paraId="422AF318" w14:textId="309A88A7" w:rsidR="00277434" w:rsidRPr="00665BA8" w:rsidRDefault="00FE4CFA" w:rsidP="00665BA8">
      <w:pPr>
        <w:rPr>
          <w:rFonts w:ascii="Verdana" w:hAnsi="Verdana"/>
          <w:sz w:val="22"/>
          <w:szCs w:val="22"/>
          <w:lang w:val="fr-BE"/>
        </w:rPr>
      </w:pPr>
      <w:r w:rsidRPr="00665BA8">
        <w:rPr>
          <w:rFonts w:ascii="Verdana" w:hAnsi="Verdana"/>
          <w:sz w:val="22"/>
          <w:szCs w:val="22"/>
          <w:lang w:val="fr-BE"/>
        </w:rPr>
        <w:t xml:space="preserve">Compétences réparties en Belgique entre les régions </w:t>
      </w:r>
      <w:r w:rsidR="00DF5971" w:rsidRPr="00665BA8">
        <w:rPr>
          <w:rFonts w:ascii="Verdana" w:hAnsi="Verdana"/>
          <w:sz w:val="22"/>
          <w:szCs w:val="22"/>
          <w:lang w:val="fr-BE"/>
        </w:rPr>
        <w:t xml:space="preserve">et les </w:t>
      </w:r>
      <w:r w:rsidR="0059581A" w:rsidRPr="00665BA8">
        <w:rPr>
          <w:rFonts w:ascii="Verdana" w:hAnsi="Verdana"/>
          <w:sz w:val="22"/>
          <w:szCs w:val="22"/>
          <w:lang w:val="fr-BE"/>
        </w:rPr>
        <w:t xml:space="preserve">prestataires de services </w:t>
      </w:r>
      <w:r w:rsidR="00DF5971" w:rsidRPr="00665BA8">
        <w:rPr>
          <w:rFonts w:ascii="Verdana" w:hAnsi="Verdana"/>
          <w:sz w:val="22"/>
          <w:szCs w:val="22"/>
          <w:lang w:val="fr-BE"/>
        </w:rPr>
        <w:t xml:space="preserve">: assistance aux enfants et assistance aux </w:t>
      </w:r>
      <w:r w:rsidRPr="00665BA8">
        <w:rPr>
          <w:rFonts w:ascii="Verdana" w:hAnsi="Verdana"/>
          <w:sz w:val="22"/>
          <w:szCs w:val="22"/>
          <w:lang w:val="fr-BE"/>
        </w:rPr>
        <w:t>personnes en situation de handicap</w:t>
      </w:r>
      <w:r w:rsidR="00DF5971" w:rsidRPr="00665BA8">
        <w:rPr>
          <w:rFonts w:ascii="Verdana" w:hAnsi="Verdana"/>
          <w:sz w:val="22"/>
          <w:szCs w:val="22"/>
          <w:lang w:val="fr-BE"/>
        </w:rPr>
        <w:t>. La coordination est insuffisante.</w:t>
      </w:r>
    </w:p>
    <w:tbl>
      <w:tblPr>
        <w:tblStyle w:val="Tabelraster"/>
        <w:tblW w:w="0" w:type="auto"/>
        <w:tblInd w:w="-113" w:type="dxa"/>
        <w:tblLook w:val="04A0" w:firstRow="1" w:lastRow="0" w:firstColumn="1" w:lastColumn="0" w:noHBand="0" w:noVBand="1"/>
      </w:tblPr>
      <w:tblGrid>
        <w:gridCol w:w="9016"/>
      </w:tblGrid>
      <w:tr w:rsidR="00DF5971" w:rsidRPr="00665BA8" w14:paraId="191E3620" w14:textId="77777777" w:rsidTr="000353B0">
        <w:tc>
          <w:tcPr>
            <w:tcW w:w="9016" w:type="dxa"/>
            <w:shd w:val="clear" w:color="auto" w:fill="D9E2F3" w:themeFill="accent1" w:themeFillTint="33"/>
          </w:tcPr>
          <w:p w14:paraId="04BCAFBF" w14:textId="77777777" w:rsidR="00277434" w:rsidRPr="00FE4CFA" w:rsidRDefault="00FE4CFA">
            <w:pPr>
              <w:rPr>
                <w:rFonts w:ascii="Verdana" w:hAnsi="Verdana" w:cs="Arial"/>
                <w:sz w:val="22"/>
                <w:szCs w:val="22"/>
                <w:lang w:val="fr-BE"/>
              </w:rPr>
            </w:pPr>
            <w:r w:rsidRPr="00FE4CFA">
              <w:rPr>
                <w:rFonts w:ascii="Verdana" w:hAnsi="Verdana" w:cs="Arial"/>
                <w:b/>
                <w:bCs/>
                <w:sz w:val="22"/>
                <w:szCs w:val="22"/>
                <w:lang w:val="fr-BE"/>
              </w:rPr>
              <w:t xml:space="preserve">Recommandation </w:t>
            </w:r>
            <w:r w:rsidRPr="00FE4CFA">
              <w:rPr>
                <w:rFonts w:ascii="Verdana" w:hAnsi="Verdana" w:cs="Arial"/>
                <w:sz w:val="22"/>
                <w:szCs w:val="22"/>
                <w:lang w:val="fr-BE"/>
              </w:rPr>
              <w:t>: adopter une approche plus coordonnée.</w:t>
            </w:r>
          </w:p>
          <w:p w14:paraId="275F9685" w14:textId="370F19E1" w:rsidR="00DF5971" w:rsidRPr="00FE4CFA" w:rsidRDefault="00DF5971" w:rsidP="000353B0">
            <w:pPr>
              <w:rPr>
                <w:rFonts w:ascii="Verdana" w:hAnsi="Verdana" w:cs="Arial"/>
                <w:sz w:val="22"/>
                <w:szCs w:val="22"/>
                <w:lang w:val="fr-BE"/>
              </w:rPr>
            </w:pPr>
          </w:p>
        </w:tc>
      </w:tr>
    </w:tbl>
    <w:p w14:paraId="55AEE590" w14:textId="1F287B45" w:rsidR="00277434" w:rsidRPr="00FE4CFA" w:rsidRDefault="00665BA8">
      <w:pPr>
        <w:rPr>
          <w:rFonts w:ascii="Verdana" w:hAnsi="Verdana"/>
          <w:sz w:val="22"/>
          <w:szCs w:val="22"/>
          <w:lang w:val="fr-BE"/>
        </w:rPr>
      </w:pPr>
      <w:r>
        <w:rPr>
          <w:rFonts w:ascii="Verdana" w:hAnsi="Verdana"/>
          <w:sz w:val="22"/>
          <w:szCs w:val="22"/>
          <w:lang w:val="fr-BE"/>
        </w:rPr>
        <w:br/>
      </w:r>
      <w:r w:rsidR="00964E43" w:rsidRPr="00FE4CFA">
        <w:rPr>
          <w:rFonts w:ascii="Verdana" w:hAnsi="Verdana"/>
          <w:sz w:val="22"/>
          <w:szCs w:val="22"/>
          <w:lang w:val="fr-BE"/>
        </w:rPr>
        <w:t xml:space="preserve">Le BDF constate un </w:t>
      </w:r>
      <w:r w:rsidR="00964E43" w:rsidRPr="00FE4CFA">
        <w:rPr>
          <w:rFonts w:ascii="Verdana" w:hAnsi="Verdana"/>
          <w:b/>
          <w:bCs/>
          <w:sz w:val="22"/>
          <w:szCs w:val="22"/>
          <w:lang w:val="fr-BE"/>
        </w:rPr>
        <w:t>manque criant de services d'</w:t>
      </w:r>
      <w:r w:rsidR="00641C1B" w:rsidRPr="00FE4CFA">
        <w:rPr>
          <w:rFonts w:ascii="Verdana" w:hAnsi="Verdana"/>
          <w:b/>
          <w:bCs/>
          <w:sz w:val="22"/>
          <w:szCs w:val="22"/>
          <w:lang w:val="fr-BE"/>
        </w:rPr>
        <w:t xml:space="preserve">accompagnement </w:t>
      </w:r>
      <w:r w:rsidR="00964E43" w:rsidRPr="00FE4CFA">
        <w:rPr>
          <w:rFonts w:ascii="Verdana" w:hAnsi="Verdana"/>
          <w:sz w:val="22"/>
          <w:szCs w:val="22"/>
          <w:lang w:val="fr-BE"/>
        </w:rPr>
        <w:t xml:space="preserve">adaptés aux besoins des enfants, leur permettant </w:t>
      </w:r>
      <w:r w:rsidR="00641C1B" w:rsidRPr="00FE4CFA">
        <w:rPr>
          <w:rFonts w:ascii="Verdana" w:hAnsi="Verdana"/>
          <w:sz w:val="22"/>
          <w:szCs w:val="22"/>
          <w:lang w:val="fr-BE"/>
        </w:rPr>
        <w:t xml:space="preserve">non seulement </w:t>
      </w:r>
      <w:r w:rsidR="00964E43" w:rsidRPr="00FE4CFA">
        <w:rPr>
          <w:rFonts w:ascii="Verdana" w:hAnsi="Verdana"/>
          <w:sz w:val="22"/>
          <w:szCs w:val="22"/>
          <w:lang w:val="fr-BE"/>
        </w:rPr>
        <w:t xml:space="preserve">de rester dans leur famille, mais aussi </w:t>
      </w:r>
      <w:r w:rsidR="00641C1B" w:rsidRPr="00FE4CFA">
        <w:rPr>
          <w:rFonts w:ascii="Verdana" w:hAnsi="Verdana"/>
          <w:sz w:val="22"/>
          <w:szCs w:val="22"/>
          <w:lang w:val="fr-BE"/>
        </w:rPr>
        <w:t xml:space="preserve">de </w:t>
      </w:r>
      <w:r w:rsidR="00964E43" w:rsidRPr="00FE4CFA">
        <w:rPr>
          <w:rFonts w:ascii="Verdana" w:hAnsi="Verdana"/>
          <w:sz w:val="22"/>
          <w:szCs w:val="22"/>
          <w:lang w:val="fr-BE"/>
        </w:rPr>
        <w:t>fréquenter une école normale, de participer à des activités de loisirs de leur choix, etc.</w:t>
      </w:r>
    </w:p>
    <w:p w14:paraId="31A9A17A" w14:textId="77777777" w:rsidR="00277434" w:rsidRPr="00FE4CFA" w:rsidRDefault="00FE4CFA">
      <w:pPr>
        <w:rPr>
          <w:rFonts w:ascii="Verdana" w:hAnsi="Verdana"/>
          <w:sz w:val="22"/>
          <w:szCs w:val="22"/>
          <w:lang w:val="fr-BE"/>
        </w:rPr>
      </w:pPr>
      <w:r w:rsidRPr="00FE4CFA">
        <w:rPr>
          <w:rFonts w:ascii="Verdana" w:hAnsi="Verdana"/>
          <w:sz w:val="22"/>
          <w:szCs w:val="22"/>
          <w:lang w:val="fr-BE"/>
        </w:rPr>
        <w:t xml:space="preserve">Par exemple, il y a beaucoup </w:t>
      </w:r>
      <w:r w:rsidRPr="00FE4CFA">
        <w:rPr>
          <w:rFonts w:ascii="Verdana" w:hAnsi="Verdana"/>
          <w:b/>
          <w:bCs/>
          <w:sz w:val="22"/>
          <w:szCs w:val="22"/>
          <w:lang w:val="fr-BE"/>
        </w:rPr>
        <w:t>trop peu de services de garde d'enfants dans toutes les régions</w:t>
      </w:r>
      <w:r w:rsidR="00DF5971" w:rsidRPr="00FE4CFA">
        <w:rPr>
          <w:rFonts w:ascii="Verdana" w:hAnsi="Verdana"/>
          <w:b/>
          <w:bCs/>
          <w:sz w:val="22"/>
          <w:szCs w:val="22"/>
          <w:lang w:val="fr-BE"/>
        </w:rPr>
        <w:t xml:space="preserve">, sans parler des services d'accueil </w:t>
      </w:r>
      <w:r w:rsidR="00DF5971" w:rsidRPr="00FE4CFA">
        <w:rPr>
          <w:rFonts w:ascii="Verdana" w:hAnsi="Verdana"/>
          <w:sz w:val="22"/>
          <w:szCs w:val="22"/>
          <w:lang w:val="fr-BE"/>
        </w:rPr>
        <w:t>ou des services spécialisés.</w:t>
      </w:r>
    </w:p>
    <w:p w14:paraId="53A488D4" w14:textId="3F30CFD5" w:rsidR="00277434" w:rsidRPr="00FE4CFA" w:rsidRDefault="00FE4CFA">
      <w:pPr>
        <w:rPr>
          <w:rFonts w:ascii="Verdana" w:hAnsi="Verdana"/>
          <w:sz w:val="22"/>
          <w:szCs w:val="22"/>
          <w:lang w:val="fr-BE"/>
        </w:rPr>
      </w:pPr>
      <w:r w:rsidRPr="00FE4CFA">
        <w:rPr>
          <w:rFonts w:ascii="Verdana" w:hAnsi="Verdana"/>
          <w:sz w:val="22"/>
          <w:szCs w:val="22"/>
          <w:lang w:val="fr-BE"/>
        </w:rPr>
        <w:t xml:space="preserve">En outre, il y a également un </w:t>
      </w:r>
      <w:r w:rsidRPr="00FE4CFA">
        <w:rPr>
          <w:rFonts w:ascii="Verdana" w:hAnsi="Verdana"/>
          <w:b/>
          <w:bCs/>
          <w:sz w:val="22"/>
          <w:szCs w:val="22"/>
          <w:lang w:val="fr-BE"/>
        </w:rPr>
        <w:t xml:space="preserve">manque flagrant d'hébergement pour les enfants </w:t>
      </w:r>
      <w:r w:rsidR="615A2E95" w:rsidRPr="00FE4CFA">
        <w:rPr>
          <w:rFonts w:ascii="Verdana" w:hAnsi="Verdana"/>
          <w:b/>
          <w:bCs/>
          <w:sz w:val="22"/>
          <w:szCs w:val="22"/>
          <w:lang w:val="fr-BE"/>
        </w:rPr>
        <w:t>dans les institutions communautaires</w:t>
      </w:r>
      <w:r w:rsidR="615A2E95" w:rsidRPr="00FE4CFA">
        <w:rPr>
          <w:rFonts w:ascii="Verdana" w:hAnsi="Verdana"/>
          <w:sz w:val="22"/>
          <w:szCs w:val="22"/>
          <w:lang w:val="fr-BE"/>
        </w:rPr>
        <w:t>. Par exemple, un adolescent handicapé de 16 ans a dû</w:t>
      </w:r>
      <w:r w:rsidR="00AF7D38">
        <w:rPr>
          <w:rFonts w:ascii="Verdana" w:hAnsi="Verdana"/>
          <w:sz w:val="22"/>
          <w:szCs w:val="22"/>
          <w:lang w:val="fr-BE"/>
        </w:rPr>
        <w:t xml:space="preserve"> </w:t>
      </w:r>
      <w:hyperlink r:id="rId53" w:history="1">
        <w:r w:rsidR="00AF7D38" w:rsidRPr="00AF7D38">
          <w:rPr>
            <w:rStyle w:val="Hyperlink"/>
            <w:rFonts w:ascii="Verdana" w:hAnsi="Verdana"/>
            <w:sz w:val="22"/>
            <w:szCs w:val="22"/>
            <w:lang w:val="fr-BE"/>
          </w:rPr>
          <w:t>passer une nuit en prison</w:t>
        </w:r>
      </w:hyperlink>
      <w:r w:rsidR="615A2E95" w:rsidRPr="00FE4CFA">
        <w:rPr>
          <w:rFonts w:ascii="Verdana" w:hAnsi="Verdana"/>
          <w:sz w:val="22"/>
          <w:szCs w:val="22"/>
          <w:lang w:val="fr-BE"/>
        </w:rPr>
        <w:t xml:space="preserve"> parce que le tribunal avait ordonné qu'il soit placé dans une institution mais aucune place n'a pu être trouvée.</w:t>
      </w:r>
    </w:p>
    <w:p w14:paraId="6A22201A" w14:textId="4594A5E9" w:rsidR="00277434" w:rsidRPr="00FE4CFA" w:rsidRDefault="00FE4CFA">
      <w:pPr>
        <w:rPr>
          <w:rFonts w:ascii="Verdana" w:hAnsi="Verdana"/>
          <w:sz w:val="22"/>
          <w:szCs w:val="22"/>
          <w:lang w:val="fr-BE"/>
        </w:rPr>
      </w:pPr>
      <w:r w:rsidRPr="00FE4CFA">
        <w:rPr>
          <w:rStyle w:val="normaltextrun"/>
          <w:rFonts w:ascii="Verdana" w:hAnsi="Verdana"/>
          <w:color w:val="000000"/>
          <w:sz w:val="22"/>
          <w:szCs w:val="22"/>
          <w:shd w:val="clear" w:color="auto" w:fill="FFFFFF"/>
          <w:lang w:val="fr-BE"/>
        </w:rPr>
        <w:t xml:space="preserve">Tous ces aspects remettent en question le choix du cadre de vie des enfants </w:t>
      </w:r>
      <w:r w:rsidR="00ED0FCD">
        <w:rPr>
          <w:rStyle w:val="normaltextrun"/>
          <w:rFonts w:ascii="Verdana" w:hAnsi="Verdana"/>
          <w:color w:val="000000"/>
          <w:sz w:val="22"/>
          <w:szCs w:val="22"/>
          <w:shd w:val="clear" w:color="auto" w:fill="FFFFFF"/>
          <w:lang w:val="fr-BE"/>
        </w:rPr>
        <w:t>en situation de handicap</w:t>
      </w:r>
      <w:r w:rsidRPr="00FE4CFA">
        <w:rPr>
          <w:rStyle w:val="normaltextrun"/>
          <w:rFonts w:ascii="Verdana" w:hAnsi="Verdana"/>
          <w:color w:val="000000"/>
          <w:sz w:val="22"/>
          <w:szCs w:val="22"/>
          <w:shd w:val="clear" w:color="auto" w:fill="FFFFFF"/>
          <w:lang w:val="fr-BE"/>
        </w:rPr>
        <w:t xml:space="preserve">. Les statistiques sur les enfants </w:t>
      </w:r>
      <w:r w:rsidR="00ED0FCD">
        <w:rPr>
          <w:rStyle w:val="normaltextrun"/>
          <w:rFonts w:ascii="Verdana" w:hAnsi="Verdana"/>
          <w:color w:val="000000"/>
          <w:sz w:val="22"/>
          <w:szCs w:val="22"/>
          <w:shd w:val="clear" w:color="auto" w:fill="FFFFFF"/>
          <w:lang w:val="fr-BE"/>
        </w:rPr>
        <w:t xml:space="preserve">en situation de handicap </w:t>
      </w:r>
      <w:r w:rsidRPr="00FE4CFA">
        <w:rPr>
          <w:rStyle w:val="normaltextrun"/>
          <w:rFonts w:ascii="Verdana" w:hAnsi="Verdana"/>
          <w:color w:val="000000"/>
          <w:sz w:val="22"/>
          <w:szCs w:val="22"/>
          <w:shd w:val="clear" w:color="auto" w:fill="FFFFFF"/>
          <w:lang w:val="fr-BE"/>
        </w:rPr>
        <w:t xml:space="preserve">sont trop peu nombreuses. Le handicap reste un facteur aggravant de la pauvreté. </w:t>
      </w:r>
      <w:r w:rsidRPr="00FE4CFA">
        <w:rPr>
          <w:rStyle w:val="eop"/>
          <w:rFonts w:ascii="Verdana" w:hAnsi="Verdana"/>
          <w:color w:val="000000"/>
          <w:sz w:val="22"/>
          <w:szCs w:val="22"/>
          <w:shd w:val="clear" w:color="auto" w:fill="FFFFFF"/>
          <w:lang w:val="fr-BE"/>
        </w:rPr>
        <w:t xml:space="preserve"> </w:t>
      </w:r>
    </w:p>
    <w:p w14:paraId="3A3685A6" w14:textId="77777777" w:rsidR="00277434" w:rsidRPr="00FE4CFA" w:rsidRDefault="00FE4CFA">
      <w:pPr>
        <w:rPr>
          <w:rFonts w:ascii="Verdana" w:hAnsi="Verdana"/>
          <w:sz w:val="22"/>
          <w:szCs w:val="22"/>
          <w:u w:val="single"/>
          <w:lang w:val="fr-BE"/>
        </w:rPr>
      </w:pPr>
      <w:r w:rsidRPr="00FE4CFA">
        <w:rPr>
          <w:rFonts w:ascii="Verdana" w:hAnsi="Verdana"/>
          <w:sz w:val="22"/>
          <w:szCs w:val="22"/>
          <w:u w:val="single"/>
          <w:lang w:val="fr-BE"/>
        </w:rPr>
        <w:lastRenderedPageBreak/>
        <w:t>Flandre</w:t>
      </w:r>
    </w:p>
    <w:p w14:paraId="58B202FA" w14:textId="399CB16C" w:rsidR="00277434" w:rsidRPr="00FE4CFA" w:rsidRDefault="00665BA8">
      <w:pPr>
        <w:rPr>
          <w:rStyle w:val="Hyperlink"/>
          <w:rFonts w:ascii="Verdana" w:eastAsia="Verdana" w:hAnsi="Verdana" w:cs="Verdana"/>
          <w:color w:val="auto"/>
          <w:sz w:val="22"/>
          <w:szCs w:val="22"/>
          <w:u w:val="none"/>
          <w:lang w:val="fr-BE"/>
        </w:rPr>
      </w:pPr>
      <w:hyperlink r:id="rId54">
        <w:r w:rsidR="342FC330" w:rsidRPr="00FE4CFA">
          <w:rPr>
            <w:rStyle w:val="Hyperlink"/>
            <w:rFonts w:ascii="Verdana" w:hAnsi="Verdana"/>
            <w:sz w:val="22"/>
            <w:szCs w:val="22"/>
            <w:lang w:val="fr-BE"/>
          </w:rPr>
          <w:t>Le financement personnalisé pour les mineurs</w:t>
        </w:r>
      </w:hyperlink>
      <w:r w:rsidR="342FC330" w:rsidRPr="00FE4CFA">
        <w:rPr>
          <w:rFonts w:ascii="Verdana" w:hAnsi="Verdana"/>
          <w:sz w:val="22"/>
          <w:szCs w:val="22"/>
          <w:lang w:val="fr-BE"/>
        </w:rPr>
        <w:t xml:space="preserve"> envisagé dans l'accord de coalition 2020-2024 ne s'est pas concrétisé.</w:t>
      </w:r>
      <w:r w:rsidR="00894406" w:rsidRPr="00894406">
        <w:rPr>
          <w:lang w:val="fr-BE"/>
        </w:rPr>
        <w:t xml:space="preserve"> </w:t>
      </w:r>
      <w:r w:rsidR="00894406" w:rsidRPr="00894406">
        <w:rPr>
          <w:rFonts w:ascii="Verdana" w:hAnsi="Verdana"/>
          <w:sz w:val="22"/>
          <w:szCs w:val="22"/>
          <w:lang w:val="fr-BE"/>
        </w:rPr>
        <w:t xml:space="preserve">Le financement </w:t>
      </w:r>
      <w:r w:rsidR="00894406">
        <w:rPr>
          <w:rFonts w:ascii="Verdana" w:hAnsi="Verdana"/>
          <w:sz w:val="22"/>
          <w:szCs w:val="22"/>
          <w:lang w:val="fr-BE"/>
        </w:rPr>
        <w:t>prévu</w:t>
      </w:r>
      <w:r w:rsidR="00894406" w:rsidRPr="00894406">
        <w:rPr>
          <w:rFonts w:ascii="Verdana" w:hAnsi="Verdana"/>
          <w:sz w:val="22"/>
          <w:szCs w:val="22"/>
          <w:lang w:val="fr-BE"/>
        </w:rPr>
        <w:t xml:space="preserve"> dans le cadre des budgets de suivi des personnes (depuis 17 ans) a été </w:t>
      </w:r>
      <w:r w:rsidR="00894406">
        <w:rPr>
          <w:rFonts w:ascii="Verdana" w:hAnsi="Verdana"/>
          <w:sz w:val="22"/>
          <w:szCs w:val="22"/>
          <w:lang w:val="fr-BE"/>
        </w:rPr>
        <w:t xml:space="preserve">reporté </w:t>
      </w:r>
      <w:r w:rsidR="00894406" w:rsidRPr="00894406">
        <w:rPr>
          <w:rFonts w:ascii="Verdana" w:hAnsi="Verdana"/>
          <w:sz w:val="22"/>
          <w:szCs w:val="22"/>
          <w:lang w:val="fr-BE"/>
        </w:rPr>
        <w:t xml:space="preserve">pour de nombreuses personnes pendant </w:t>
      </w:r>
      <w:r w:rsidR="00894406">
        <w:rPr>
          <w:rFonts w:ascii="Verdana" w:hAnsi="Verdana"/>
          <w:sz w:val="22"/>
          <w:szCs w:val="22"/>
          <w:lang w:val="fr-BE"/>
        </w:rPr>
        <w:t xml:space="preserve">plusieurs </w:t>
      </w:r>
      <w:r w:rsidR="00894406" w:rsidRPr="00894406">
        <w:rPr>
          <w:rFonts w:ascii="Verdana" w:hAnsi="Verdana"/>
          <w:sz w:val="22"/>
          <w:szCs w:val="22"/>
          <w:lang w:val="fr-BE"/>
        </w:rPr>
        <w:t>années.</w:t>
      </w:r>
      <w:r w:rsidR="342FC330" w:rsidRPr="00FE4CFA">
        <w:rPr>
          <w:rFonts w:ascii="Verdana" w:hAnsi="Verdana"/>
          <w:sz w:val="22"/>
          <w:szCs w:val="22"/>
          <w:lang w:val="fr-BE"/>
        </w:rPr>
        <w:t xml:space="preserve"> </w:t>
      </w:r>
    </w:p>
    <w:tbl>
      <w:tblPr>
        <w:tblStyle w:val="Tabelraster"/>
        <w:tblW w:w="0" w:type="auto"/>
        <w:tblInd w:w="-113" w:type="dxa"/>
        <w:tblLook w:val="04A0" w:firstRow="1" w:lastRow="0" w:firstColumn="1" w:lastColumn="0" w:noHBand="0" w:noVBand="1"/>
      </w:tblPr>
      <w:tblGrid>
        <w:gridCol w:w="9016"/>
      </w:tblGrid>
      <w:tr w:rsidR="00964E43" w:rsidRPr="00665BA8" w14:paraId="6C712F6A" w14:textId="77777777" w:rsidTr="53B61E3D">
        <w:tc>
          <w:tcPr>
            <w:tcW w:w="9016" w:type="dxa"/>
            <w:shd w:val="clear" w:color="auto" w:fill="D9E2F3" w:themeFill="accent1" w:themeFillTint="33"/>
          </w:tcPr>
          <w:p w14:paraId="40290A36" w14:textId="20FC4FAF" w:rsidR="00277434" w:rsidRPr="00FE4CFA" w:rsidRDefault="00FE4CFA">
            <w:pPr>
              <w:rPr>
                <w:rFonts w:ascii="Verdana" w:hAnsi="Verdana" w:cs="Arial"/>
                <w:sz w:val="22"/>
                <w:szCs w:val="22"/>
                <w:lang w:val="fr-BE"/>
              </w:rPr>
            </w:pPr>
            <w:r w:rsidRPr="00FE4CFA">
              <w:rPr>
                <w:rFonts w:ascii="Verdana" w:hAnsi="Verdana" w:cs="Arial"/>
                <w:b/>
                <w:bCs/>
                <w:sz w:val="22"/>
                <w:szCs w:val="22"/>
                <w:lang w:val="fr-BE"/>
              </w:rPr>
              <w:t xml:space="preserve">Recommandation </w:t>
            </w:r>
            <w:r w:rsidRPr="00FE4CFA">
              <w:rPr>
                <w:rFonts w:ascii="Verdana" w:hAnsi="Verdana" w:cs="Arial"/>
                <w:sz w:val="22"/>
                <w:szCs w:val="22"/>
                <w:lang w:val="fr-BE"/>
              </w:rPr>
              <w:t xml:space="preserve">: prévoir un budget plus important pour le développement de services d'aide aux enfants </w:t>
            </w:r>
            <w:r w:rsidR="00ED0FCD">
              <w:rPr>
                <w:rFonts w:ascii="Verdana" w:hAnsi="Verdana" w:cs="Arial"/>
                <w:sz w:val="22"/>
                <w:szCs w:val="22"/>
                <w:lang w:val="fr-BE"/>
              </w:rPr>
              <w:t>en situation de handicap</w:t>
            </w:r>
            <w:r w:rsidR="00ED0FCD" w:rsidRPr="00FE4CFA">
              <w:rPr>
                <w:rFonts w:ascii="Verdana" w:hAnsi="Verdana" w:cs="Arial"/>
                <w:sz w:val="22"/>
                <w:szCs w:val="22"/>
                <w:lang w:val="fr-BE"/>
              </w:rPr>
              <w:t xml:space="preserve"> </w:t>
            </w:r>
            <w:r w:rsidRPr="00FE4CFA">
              <w:rPr>
                <w:rFonts w:ascii="Verdana" w:hAnsi="Verdana" w:cs="Arial"/>
                <w:sz w:val="22"/>
                <w:szCs w:val="22"/>
                <w:lang w:val="fr-BE"/>
              </w:rPr>
              <w:t>et à leurs familles. Ces services devraient apprendre à l'enfant à être indépendant et à faire ses propres choix.</w:t>
            </w:r>
          </w:p>
          <w:p w14:paraId="26EF1EA2" w14:textId="77777777" w:rsidR="00964E43" w:rsidRPr="00FE4CFA" w:rsidRDefault="00964E43" w:rsidP="000353B0">
            <w:pPr>
              <w:rPr>
                <w:rFonts w:ascii="Verdana" w:hAnsi="Verdana" w:cs="Arial"/>
                <w:sz w:val="22"/>
                <w:szCs w:val="22"/>
                <w:lang w:val="fr-BE"/>
              </w:rPr>
            </w:pPr>
          </w:p>
          <w:p w14:paraId="017987D9" w14:textId="77777777" w:rsidR="00277434" w:rsidRPr="00FE4CFA" w:rsidRDefault="00FE4CFA">
            <w:pPr>
              <w:rPr>
                <w:rFonts w:ascii="Verdana" w:hAnsi="Verdana" w:cs="Arial"/>
                <w:sz w:val="22"/>
                <w:szCs w:val="22"/>
                <w:lang w:val="fr-BE"/>
              </w:rPr>
            </w:pPr>
            <w:r w:rsidRPr="00FE4CFA">
              <w:rPr>
                <w:rFonts w:ascii="Verdana" w:hAnsi="Verdana" w:cs="Arial"/>
                <w:b/>
                <w:bCs/>
                <w:sz w:val="22"/>
                <w:szCs w:val="22"/>
                <w:lang w:val="fr-BE"/>
              </w:rPr>
              <w:t xml:space="preserve">Recommandation </w:t>
            </w:r>
            <w:r w:rsidRPr="00FE4CFA">
              <w:rPr>
                <w:rFonts w:ascii="Verdana" w:hAnsi="Verdana" w:cs="Arial"/>
                <w:sz w:val="22"/>
                <w:szCs w:val="22"/>
                <w:lang w:val="fr-BE"/>
              </w:rPr>
              <w:t>: prévoir un budget plus important pour le développement d'activités de loisirs accessibles, telles que des aires de jeux, etc.</w:t>
            </w:r>
          </w:p>
          <w:p w14:paraId="0FB9B336" w14:textId="33901FAD" w:rsidR="56AE5F53" w:rsidRPr="00FE4CFA" w:rsidRDefault="56AE5F53" w:rsidP="56AE5F53">
            <w:pPr>
              <w:rPr>
                <w:rFonts w:ascii="Verdana" w:hAnsi="Verdana" w:cs="Arial"/>
                <w:sz w:val="22"/>
                <w:szCs w:val="22"/>
                <w:lang w:val="fr-BE"/>
              </w:rPr>
            </w:pPr>
          </w:p>
          <w:p w14:paraId="2E5D3539" w14:textId="452A4469" w:rsidR="00277434" w:rsidRPr="00FE4CFA" w:rsidRDefault="00FE4CFA">
            <w:pPr>
              <w:rPr>
                <w:rFonts w:ascii="Verdana" w:hAnsi="Verdana" w:cs="Arial"/>
                <w:sz w:val="22"/>
                <w:szCs w:val="22"/>
                <w:lang w:val="fr-BE"/>
              </w:rPr>
            </w:pPr>
            <w:r w:rsidRPr="00FE4CFA">
              <w:rPr>
                <w:rFonts w:ascii="Verdana" w:hAnsi="Verdana" w:cs="Arial"/>
                <w:b/>
                <w:bCs/>
                <w:sz w:val="22"/>
                <w:szCs w:val="22"/>
                <w:lang w:val="fr-BE"/>
              </w:rPr>
              <w:t xml:space="preserve">Recommandation </w:t>
            </w:r>
            <w:r w:rsidRPr="00FE4CFA">
              <w:rPr>
                <w:rFonts w:ascii="Verdana" w:hAnsi="Verdana" w:cs="Arial"/>
                <w:sz w:val="22"/>
                <w:szCs w:val="22"/>
                <w:lang w:val="fr-BE"/>
              </w:rPr>
              <w:t xml:space="preserve">: il a été reconnu par le </w:t>
            </w:r>
            <w:hyperlink r:id="rId55" w:anchor="{%22fulltext%22:[%22%22speech%20therapy%22%22],%22sort%22:[%22escpublicationdate%20descending%22],%22escdcidentifier%22:[%22cc-141-2017-dmerits-en%22],%22escdctype%22:[%22FOND%22,%22Conclusion%22,%22Ob%22],%22escstateparty%22:[%22BEL%22]}" w:history="1">
              <w:r w:rsidRPr="00DB1E92">
                <w:rPr>
                  <w:rStyle w:val="Hyperlink"/>
                  <w:rFonts w:ascii="Verdana" w:hAnsi="Verdana" w:cs="Arial"/>
                  <w:sz w:val="22"/>
                  <w:szCs w:val="22"/>
                  <w:lang w:val="fr-BE"/>
                </w:rPr>
                <w:t>Comité européen des droits sociaux</w:t>
              </w:r>
            </w:hyperlink>
            <w:r w:rsidRPr="00FE4CFA">
              <w:rPr>
                <w:rFonts w:ascii="Verdana" w:hAnsi="Verdana" w:cs="Arial"/>
                <w:sz w:val="22"/>
                <w:szCs w:val="22"/>
                <w:lang w:val="fr-BE"/>
              </w:rPr>
              <w:t xml:space="preserve"> (§179) que la réglementation actuelle de l</w:t>
            </w:r>
            <w:r w:rsidR="1767D56E" w:rsidRPr="00FE4CFA">
              <w:rPr>
                <w:rFonts w:ascii="Verdana" w:hAnsi="Verdana" w:cs="Arial"/>
                <w:sz w:val="22"/>
                <w:szCs w:val="22"/>
                <w:lang w:val="fr-BE"/>
              </w:rPr>
              <w:t xml:space="preserve">'INAMI </w:t>
            </w:r>
            <w:r w:rsidRPr="00FE4CFA">
              <w:rPr>
                <w:rFonts w:ascii="Verdana" w:hAnsi="Verdana" w:cs="Arial"/>
                <w:sz w:val="22"/>
                <w:szCs w:val="22"/>
                <w:lang w:val="fr-BE"/>
              </w:rPr>
              <w:t xml:space="preserve">qui exclut les enfants ayant un </w:t>
            </w:r>
            <w:r w:rsidRPr="00FE4CFA">
              <w:rPr>
                <w:rFonts w:ascii="Verdana" w:hAnsi="Verdana" w:cs="Arial"/>
                <w:b/>
                <w:bCs/>
                <w:sz w:val="22"/>
                <w:szCs w:val="22"/>
                <w:lang w:val="fr-BE"/>
              </w:rPr>
              <w:t xml:space="preserve">QI inférieur à 86 </w:t>
            </w:r>
            <w:r w:rsidRPr="00FE4CFA">
              <w:rPr>
                <w:rFonts w:ascii="Verdana" w:hAnsi="Verdana" w:cs="Arial"/>
                <w:sz w:val="22"/>
                <w:szCs w:val="22"/>
                <w:lang w:val="fr-BE"/>
              </w:rPr>
              <w:t xml:space="preserve">du remboursement de la logopédie </w:t>
            </w:r>
            <w:proofErr w:type="spellStart"/>
            <w:r w:rsidRPr="00FE4CFA">
              <w:rPr>
                <w:rFonts w:ascii="Verdana" w:hAnsi="Verdana" w:cs="Arial"/>
                <w:sz w:val="22"/>
                <w:szCs w:val="22"/>
                <w:lang w:val="fr-BE"/>
              </w:rPr>
              <w:t>monodisciplinaire</w:t>
            </w:r>
            <w:proofErr w:type="spellEnd"/>
            <w:r w:rsidRPr="00FE4CFA">
              <w:rPr>
                <w:rFonts w:ascii="Verdana" w:hAnsi="Verdana" w:cs="Arial"/>
                <w:sz w:val="22"/>
                <w:szCs w:val="22"/>
                <w:lang w:val="fr-BE"/>
              </w:rPr>
              <w:t xml:space="preserve"> ne tient pas compte de la nécessité d'une intervention précoce et de certaines circonstances personnelles des parents. Le BDF demande donc l'ouverture du remboursement de la </w:t>
            </w:r>
            <w:r w:rsidR="00ED0FCD">
              <w:rPr>
                <w:rFonts w:ascii="Verdana" w:hAnsi="Verdana" w:cs="Arial"/>
                <w:sz w:val="22"/>
                <w:szCs w:val="22"/>
                <w:lang w:val="fr-BE"/>
              </w:rPr>
              <w:t>logopédie</w:t>
            </w:r>
            <w:r w:rsidRPr="00FE4CFA">
              <w:rPr>
                <w:rFonts w:ascii="Verdana" w:hAnsi="Verdana" w:cs="Arial"/>
                <w:sz w:val="22"/>
                <w:szCs w:val="22"/>
                <w:lang w:val="fr-BE"/>
              </w:rPr>
              <w:t xml:space="preserve"> </w:t>
            </w:r>
            <w:proofErr w:type="spellStart"/>
            <w:r w:rsidRPr="00FE4CFA">
              <w:rPr>
                <w:rFonts w:ascii="Verdana" w:hAnsi="Verdana" w:cs="Arial"/>
                <w:sz w:val="22"/>
                <w:szCs w:val="22"/>
                <w:lang w:val="fr-BE"/>
              </w:rPr>
              <w:t>monodisciplinaire</w:t>
            </w:r>
            <w:proofErr w:type="spellEnd"/>
            <w:r w:rsidR="00641C1B" w:rsidRPr="00FE4CFA">
              <w:rPr>
                <w:rFonts w:ascii="Verdana" w:hAnsi="Verdana" w:cs="Arial"/>
                <w:sz w:val="22"/>
                <w:szCs w:val="22"/>
                <w:lang w:val="fr-BE"/>
              </w:rPr>
              <w:t xml:space="preserve">. </w:t>
            </w:r>
            <w:r w:rsidR="0059581A" w:rsidRPr="00FE4CFA">
              <w:rPr>
                <w:rFonts w:ascii="Verdana" w:hAnsi="Verdana" w:cs="Arial"/>
                <w:sz w:val="22"/>
                <w:szCs w:val="22"/>
                <w:lang w:val="fr-BE"/>
              </w:rPr>
              <w:t xml:space="preserve">Y compris pour les enfants atteints de troubles du </w:t>
            </w:r>
            <w:r w:rsidR="0059581A" w:rsidRPr="00FE4CFA">
              <w:rPr>
                <w:rFonts w:ascii="Verdana" w:hAnsi="Verdana" w:cs="Arial"/>
                <w:b/>
                <w:bCs/>
                <w:sz w:val="22"/>
                <w:szCs w:val="22"/>
                <w:lang w:val="fr-BE"/>
              </w:rPr>
              <w:t>spectre autistique</w:t>
            </w:r>
            <w:r w:rsidR="0059581A" w:rsidRPr="00FE4CFA">
              <w:rPr>
                <w:rFonts w:ascii="Verdana" w:hAnsi="Verdana" w:cs="Arial"/>
                <w:sz w:val="22"/>
                <w:szCs w:val="22"/>
                <w:lang w:val="fr-BE"/>
              </w:rPr>
              <w:t xml:space="preserve">. </w:t>
            </w:r>
            <w:r w:rsidR="00ED4F48" w:rsidRPr="00FE4CFA">
              <w:rPr>
                <w:rFonts w:ascii="Verdana" w:hAnsi="Verdana" w:cs="Arial"/>
                <w:sz w:val="22"/>
                <w:szCs w:val="22"/>
                <w:lang w:val="fr-BE"/>
              </w:rPr>
              <w:t xml:space="preserve">Et aussi pour les enfants qui séjournent dans une </w:t>
            </w:r>
            <w:r w:rsidR="00ED4F48" w:rsidRPr="00FE4CFA">
              <w:rPr>
                <w:rFonts w:ascii="Verdana" w:hAnsi="Verdana" w:cs="Arial"/>
                <w:b/>
                <w:bCs/>
                <w:sz w:val="22"/>
                <w:szCs w:val="22"/>
                <w:lang w:val="fr-BE"/>
              </w:rPr>
              <w:t xml:space="preserve">institution </w:t>
            </w:r>
            <w:r w:rsidR="00ED4F48" w:rsidRPr="00FE4CFA">
              <w:rPr>
                <w:rFonts w:ascii="Verdana" w:hAnsi="Verdana" w:cs="Arial"/>
                <w:sz w:val="22"/>
                <w:szCs w:val="22"/>
                <w:lang w:val="fr-BE"/>
              </w:rPr>
              <w:t xml:space="preserve">ou qui suivent un </w:t>
            </w:r>
            <w:r w:rsidR="00ED4F48" w:rsidRPr="00FE4CFA">
              <w:rPr>
                <w:rFonts w:ascii="Verdana" w:hAnsi="Verdana" w:cs="Arial"/>
                <w:b/>
                <w:bCs/>
                <w:sz w:val="22"/>
                <w:szCs w:val="22"/>
                <w:lang w:val="fr-BE"/>
              </w:rPr>
              <w:t xml:space="preserve">enseignement spécialisé </w:t>
            </w:r>
            <w:r w:rsidR="00ED4F48" w:rsidRPr="00FE4CFA">
              <w:rPr>
                <w:rFonts w:ascii="Verdana" w:hAnsi="Verdana" w:cs="Arial"/>
                <w:sz w:val="22"/>
                <w:szCs w:val="22"/>
                <w:lang w:val="fr-BE"/>
              </w:rPr>
              <w:t xml:space="preserve">et qui, par exemple, n'ont pas de séances </w:t>
            </w:r>
            <w:r w:rsidR="00ED0FCD" w:rsidRPr="00FE4CFA">
              <w:rPr>
                <w:rFonts w:ascii="Verdana" w:hAnsi="Verdana" w:cs="Arial"/>
                <w:sz w:val="22"/>
                <w:szCs w:val="22"/>
                <w:lang w:val="fr-BE"/>
              </w:rPr>
              <w:t>d</w:t>
            </w:r>
            <w:r w:rsidR="00ED0FCD">
              <w:rPr>
                <w:rFonts w:ascii="Verdana" w:hAnsi="Verdana" w:cs="Arial"/>
                <w:sz w:val="22"/>
                <w:szCs w:val="22"/>
                <w:lang w:val="fr-BE"/>
              </w:rPr>
              <w:t>e logopédie</w:t>
            </w:r>
            <w:r w:rsidR="00ED0FCD" w:rsidRPr="00FE4CFA">
              <w:rPr>
                <w:rFonts w:ascii="Verdana" w:hAnsi="Verdana" w:cs="Arial"/>
                <w:sz w:val="22"/>
                <w:szCs w:val="22"/>
                <w:lang w:val="fr-BE"/>
              </w:rPr>
              <w:t xml:space="preserve"> </w:t>
            </w:r>
            <w:r w:rsidR="00ED4F48" w:rsidRPr="00FE4CFA">
              <w:rPr>
                <w:rFonts w:ascii="Verdana" w:hAnsi="Verdana" w:cs="Arial"/>
                <w:sz w:val="22"/>
                <w:szCs w:val="22"/>
                <w:lang w:val="fr-BE"/>
              </w:rPr>
              <w:t>pendant les périodes de vacances.</w:t>
            </w:r>
          </w:p>
        </w:tc>
      </w:tr>
    </w:tbl>
    <w:p w14:paraId="7D713135" w14:textId="77777777" w:rsidR="00665BA8" w:rsidRDefault="00FE4CFA" w:rsidP="007321BD">
      <w:pPr>
        <w:pStyle w:val="Kop3"/>
        <w:rPr>
          <w:sz w:val="22"/>
          <w:szCs w:val="22"/>
          <w:lang w:val="fr-BE"/>
        </w:rPr>
      </w:pPr>
      <w:r w:rsidRPr="00665BA8">
        <w:rPr>
          <w:lang w:val="fr-BE"/>
        </w:rPr>
        <w:t>B.</w:t>
      </w:r>
      <w:r w:rsidRPr="00FE4CFA">
        <w:rPr>
          <w:sz w:val="22"/>
          <w:szCs w:val="22"/>
          <w:lang w:val="fr-BE"/>
        </w:rPr>
        <w:t xml:space="preserve"> </w:t>
      </w:r>
    </w:p>
    <w:p w14:paraId="5EFB00F5" w14:textId="6F0DBF4F" w:rsidR="00277434" w:rsidRPr="00665BA8" w:rsidRDefault="00FE4CFA" w:rsidP="00665BA8">
      <w:pPr>
        <w:rPr>
          <w:rFonts w:ascii="Verdana" w:hAnsi="Verdana"/>
          <w:sz w:val="22"/>
          <w:szCs w:val="22"/>
          <w:lang w:val="fr-BE"/>
        </w:rPr>
      </w:pPr>
      <w:r w:rsidRPr="00665BA8">
        <w:rPr>
          <w:rFonts w:ascii="Verdana" w:hAnsi="Verdana"/>
          <w:sz w:val="22"/>
          <w:szCs w:val="22"/>
          <w:lang w:val="fr-BE"/>
        </w:rPr>
        <w:t>Il n'existe pas de données précises sur le nombre d'enfants placés en institution.</w:t>
      </w:r>
    </w:p>
    <w:tbl>
      <w:tblPr>
        <w:tblStyle w:val="Tabelraster"/>
        <w:tblW w:w="0" w:type="auto"/>
        <w:tblInd w:w="-113" w:type="dxa"/>
        <w:tblLook w:val="04A0" w:firstRow="1" w:lastRow="0" w:firstColumn="1" w:lastColumn="0" w:noHBand="0" w:noVBand="1"/>
      </w:tblPr>
      <w:tblGrid>
        <w:gridCol w:w="9016"/>
      </w:tblGrid>
      <w:tr w:rsidR="00DF5971" w:rsidRPr="00665BA8" w14:paraId="687FA13A" w14:textId="77777777" w:rsidTr="000353B0">
        <w:tc>
          <w:tcPr>
            <w:tcW w:w="9016" w:type="dxa"/>
            <w:shd w:val="clear" w:color="auto" w:fill="D9E2F3" w:themeFill="accent1" w:themeFillTint="33"/>
          </w:tcPr>
          <w:p w14:paraId="5E609A35" w14:textId="677FCAF2" w:rsidR="00277434" w:rsidRPr="00FE4CFA" w:rsidRDefault="00FE4CFA">
            <w:pPr>
              <w:rPr>
                <w:rFonts w:ascii="Verdana" w:hAnsi="Verdana" w:cs="Arial"/>
                <w:sz w:val="22"/>
                <w:szCs w:val="22"/>
                <w:lang w:val="fr-BE"/>
              </w:rPr>
            </w:pPr>
            <w:r w:rsidRPr="00FE4CFA">
              <w:rPr>
                <w:rFonts w:ascii="Verdana" w:hAnsi="Verdana" w:cs="Arial"/>
                <w:b/>
                <w:bCs/>
                <w:sz w:val="22"/>
                <w:szCs w:val="22"/>
                <w:lang w:val="fr-BE"/>
              </w:rPr>
              <w:t xml:space="preserve">Recommandation </w:t>
            </w:r>
            <w:r w:rsidRPr="00FE4CFA">
              <w:rPr>
                <w:rFonts w:ascii="Verdana" w:hAnsi="Verdana" w:cs="Arial"/>
                <w:sz w:val="22"/>
                <w:szCs w:val="22"/>
                <w:lang w:val="fr-BE"/>
              </w:rPr>
              <w:t xml:space="preserve">: développer des données permettant de suivre le processus de </w:t>
            </w:r>
            <w:r w:rsidR="00ED0FCD">
              <w:rPr>
                <w:rFonts w:ascii="Verdana" w:hAnsi="Verdana" w:cs="Arial"/>
                <w:sz w:val="22"/>
                <w:szCs w:val="22"/>
                <w:lang w:val="fr-BE"/>
              </w:rPr>
              <w:t>transition institutionnelle.</w:t>
            </w:r>
          </w:p>
          <w:p w14:paraId="0052186C" w14:textId="03591E8B" w:rsidR="00DF5971" w:rsidRPr="00FE4CFA" w:rsidRDefault="00DF5971" w:rsidP="000353B0">
            <w:pPr>
              <w:rPr>
                <w:rFonts w:ascii="Verdana" w:hAnsi="Verdana" w:cs="Arial"/>
                <w:sz w:val="22"/>
                <w:szCs w:val="22"/>
                <w:lang w:val="fr-BE"/>
              </w:rPr>
            </w:pPr>
          </w:p>
        </w:tc>
      </w:tr>
    </w:tbl>
    <w:p w14:paraId="3B08CFFA" w14:textId="77777777" w:rsidR="00277434" w:rsidRPr="00FE4CFA" w:rsidRDefault="00FE4CFA">
      <w:pPr>
        <w:pStyle w:val="Kop1"/>
        <w:jc w:val="left"/>
        <w:rPr>
          <w:rFonts w:ascii="Verdana" w:hAnsi="Verdana" w:cs="Arial"/>
          <w:sz w:val="28"/>
          <w:szCs w:val="28"/>
          <w:lang w:val="fr-BE"/>
        </w:rPr>
      </w:pPr>
      <w:r w:rsidRPr="00FE4CFA">
        <w:rPr>
          <w:rFonts w:ascii="Verdana" w:hAnsi="Verdana" w:cs="Arial"/>
          <w:sz w:val="28"/>
          <w:szCs w:val="28"/>
          <w:lang w:val="fr-BE"/>
        </w:rPr>
        <w:t>Promotion de la sensibilisation (art. 8) :</w:t>
      </w:r>
    </w:p>
    <w:p w14:paraId="3D83F92A" w14:textId="0996EDF2" w:rsidR="00277434" w:rsidRPr="007321BD" w:rsidRDefault="00FE4CFA">
      <w:pPr>
        <w:rPr>
          <w:rFonts w:ascii="Verdana" w:hAnsi="Verdana"/>
          <w:sz w:val="22"/>
          <w:szCs w:val="22"/>
          <w:lang w:val="fr-BE"/>
        </w:rPr>
      </w:pPr>
      <w:r w:rsidRPr="00665BA8">
        <w:rPr>
          <w:rStyle w:val="Kop3Char"/>
        </w:rPr>
        <w:t xml:space="preserve">A. </w:t>
      </w:r>
      <w:r w:rsidR="00433BD0" w:rsidRPr="00665BA8">
        <w:rPr>
          <w:rStyle w:val="Kop3Char"/>
        </w:rPr>
        <w:t>et C.</w:t>
      </w:r>
      <w:r w:rsidR="007321BD">
        <w:rPr>
          <w:rFonts w:ascii="Verdana" w:hAnsi="Verdana"/>
          <w:sz w:val="22"/>
          <w:szCs w:val="22"/>
          <w:lang w:val="fr-BE"/>
        </w:rPr>
        <w:t xml:space="preserve"> </w:t>
      </w:r>
      <w:r w:rsidRPr="00FE4CFA">
        <w:rPr>
          <w:rFonts w:ascii="Verdana" w:hAnsi="Verdana"/>
          <w:sz w:val="22"/>
          <w:szCs w:val="22"/>
          <w:lang w:val="fr-BE"/>
        </w:rPr>
        <w:t xml:space="preserve">La plupart des efforts de sensibilisation sont menés par des organisations de </w:t>
      </w:r>
      <w:r>
        <w:rPr>
          <w:rFonts w:ascii="Verdana" w:hAnsi="Verdana"/>
          <w:sz w:val="22"/>
          <w:szCs w:val="22"/>
          <w:lang w:val="fr-BE"/>
        </w:rPr>
        <w:t>personnes en situation de handicap</w:t>
      </w:r>
      <w:r w:rsidRPr="00FE4CFA">
        <w:rPr>
          <w:rFonts w:ascii="Verdana" w:hAnsi="Verdana"/>
          <w:sz w:val="22"/>
          <w:szCs w:val="22"/>
          <w:lang w:val="fr-BE"/>
        </w:rPr>
        <w:t xml:space="preserve">. Par conséquent, ces campagnes se limitent au public de ces organisations et n'atteignent pas l'ensemble de la population. </w:t>
      </w:r>
      <w:r w:rsidRPr="00FE4CFA">
        <w:rPr>
          <w:rFonts w:ascii="Verdana" w:hAnsi="Verdana"/>
          <w:b/>
          <w:bCs/>
          <w:sz w:val="22"/>
          <w:szCs w:val="22"/>
          <w:lang w:val="fr-BE"/>
        </w:rPr>
        <w:t xml:space="preserve">Aucun plan d'action ou stratégie spécifique n'a été mis en place </w:t>
      </w:r>
      <w:r w:rsidRPr="00FE4CFA">
        <w:rPr>
          <w:rFonts w:ascii="Verdana" w:hAnsi="Verdana"/>
          <w:sz w:val="22"/>
          <w:szCs w:val="22"/>
          <w:lang w:val="fr-BE"/>
        </w:rPr>
        <w:t xml:space="preserve">par les gouvernements. </w:t>
      </w:r>
      <w:r w:rsidR="716B0047" w:rsidRPr="00FE4CFA">
        <w:rPr>
          <w:rFonts w:ascii="Verdana" w:eastAsia="Verdana" w:hAnsi="Verdana" w:cs="Verdana"/>
          <w:sz w:val="22"/>
          <w:szCs w:val="22"/>
          <w:lang w:val="fr-BE"/>
        </w:rPr>
        <w:t xml:space="preserve">La mesure 35 du </w:t>
      </w:r>
      <w:hyperlink r:id="rId56" w:history="1">
        <w:r w:rsidR="716B0047" w:rsidRPr="00FE4CFA">
          <w:rPr>
            <w:rStyle w:val="Hyperlink"/>
            <w:rFonts w:ascii="Verdana" w:eastAsia="Verdana" w:hAnsi="Verdana" w:cs="Verdana"/>
            <w:sz w:val="22"/>
            <w:szCs w:val="22"/>
            <w:lang w:val="fr-BE"/>
          </w:rPr>
          <w:t xml:space="preserve">Plan d'action fédéral en faveur des </w:t>
        </w:r>
        <w:r>
          <w:rPr>
            <w:rStyle w:val="Hyperlink"/>
            <w:rFonts w:ascii="Verdana" w:eastAsia="Verdana" w:hAnsi="Verdana" w:cs="Verdana"/>
            <w:sz w:val="22"/>
            <w:szCs w:val="22"/>
            <w:lang w:val="fr-BE"/>
          </w:rPr>
          <w:t>personnes en situation de handicap</w:t>
        </w:r>
      </w:hyperlink>
      <w:r w:rsidR="716B0047" w:rsidRPr="00FE4CFA">
        <w:rPr>
          <w:rFonts w:ascii="Verdana" w:eastAsia="Verdana" w:hAnsi="Verdana" w:cs="Verdana"/>
          <w:sz w:val="22"/>
          <w:szCs w:val="22"/>
          <w:lang w:val="fr-BE"/>
        </w:rPr>
        <w:t xml:space="preserve"> prévoyait que le ministre en charge des </w:t>
      </w:r>
      <w:r>
        <w:rPr>
          <w:rFonts w:ascii="Verdana" w:eastAsia="Verdana" w:hAnsi="Verdana" w:cs="Verdana"/>
          <w:sz w:val="22"/>
          <w:szCs w:val="22"/>
          <w:lang w:val="fr-BE"/>
        </w:rPr>
        <w:t>personnes en situation de handicap</w:t>
      </w:r>
      <w:r w:rsidR="716B0047" w:rsidRPr="00FE4CFA">
        <w:rPr>
          <w:rFonts w:ascii="Verdana" w:eastAsia="Verdana" w:hAnsi="Verdana" w:cs="Verdana"/>
          <w:sz w:val="22"/>
          <w:szCs w:val="22"/>
          <w:lang w:val="fr-BE"/>
        </w:rPr>
        <w:t xml:space="preserve"> publie et popularise la Convention dans les trois langues nationales, en langue des signes et dans un format </w:t>
      </w:r>
      <w:r w:rsidR="716B0047" w:rsidRPr="00FE4CFA">
        <w:rPr>
          <w:rFonts w:ascii="Verdana" w:eastAsia="Verdana" w:hAnsi="Verdana" w:cs="Verdana"/>
          <w:i/>
          <w:iCs/>
          <w:sz w:val="22"/>
          <w:szCs w:val="22"/>
          <w:lang w:val="fr-BE"/>
        </w:rPr>
        <w:t xml:space="preserve">facile à lire. </w:t>
      </w:r>
      <w:r w:rsidR="716B0047" w:rsidRPr="00FE4CFA">
        <w:rPr>
          <w:rFonts w:ascii="Verdana" w:eastAsia="Verdana" w:hAnsi="Verdana" w:cs="Verdana"/>
          <w:sz w:val="22"/>
          <w:szCs w:val="22"/>
          <w:lang w:val="fr-BE"/>
        </w:rPr>
        <w:t>Cela n'a pas été fait avant la fin de l'année 2023</w:t>
      </w:r>
      <w:r w:rsidR="00E774B4" w:rsidRPr="00FE4CFA">
        <w:rPr>
          <w:rFonts w:ascii="Verdana" w:eastAsia="Verdana" w:hAnsi="Verdana" w:cs="Verdana"/>
          <w:sz w:val="22"/>
          <w:szCs w:val="22"/>
          <w:lang w:val="fr-BE"/>
        </w:rPr>
        <w:t xml:space="preserve">. </w:t>
      </w:r>
    </w:p>
    <w:p w14:paraId="0AFAA02B" w14:textId="0F3A1B2C" w:rsidR="00277434" w:rsidRPr="00FE4CFA" w:rsidRDefault="00FE4CFA">
      <w:pPr>
        <w:rPr>
          <w:rFonts w:ascii="Verdana" w:hAnsi="Verdana"/>
          <w:sz w:val="22"/>
          <w:szCs w:val="22"/>
          <w:lang w:val="fr-BE"/>
        </w:rPr>
      </w:pPr>
      <w:r w:rsidRPr="00FE4CFA">
        <w:rPr>
          <w:rFonts w:ascii="Verdana" w:hAnsi="Verdana"/>
          <w:sz w:val="22"/>
          <w:szCs w:val="22"/>
          <w:lang w:val="fr-BE"/>
        </w:rPr>
        <w:t xml:space="preserve">Outre la société </w:t>
      </w:r>
      <w:r w:rsidR="00E774B4" w:rsidRPr="00FE4CFA">
        <w:rPr>
          <w:rFonts w:ascii="Verdana" w:hAnsi="Verdana"/>
          <w:sz w:val="22"/>
          <w:szCs w:val="22"/>
          <w:lang w:val="fr-BE"/>
        </w:rPr>
        <w:t>et les prestataires de services</w:t>
      </w:r>
      <w:r w:rsidRPr="00FE4CFA">
        <w:rPr>
          <w:rFonts w:ascii="Verdana" w:hAnsi="Verdana"/>
          <w:sz w:val="22"/>
          <w:szCs w:val="22"/>
          <w:lang w:val="fr-BE"/>
        </w:rPr>
        <w:t xml:space="preserve">, les citoyens </w:t>
      </w:r>
      <w:r w:rsidR="007E4C40">
        <w:rPr>
          <w:rFonts w:ascii="Verdana" w:hAnsi="Verdana"/>
          <w:sz w:val="22"/>
          <w:szCs w:val="22"/>
          <w:lang w:val="fr-BE"/>
        </w:rPr>
        <w:t>en situation de handicap</w:t>
      </w:r>
      <w:r w:rsidR="007E4C40" w:rsidRPr="00FE4CFA">
        <w:rPr>
          <w:rFonts w:ascii="Verdana" w:hAnsi="Verdana"/>
          <w:sz w:val="22"/>
          <w:szCs w:val="22"/>
          <w:lang w:val="fr-BE"/>
        </w:rPr>
        <w:t xml:space="preserve"> </w:t>
      </w:r>
      <w:r w:rsidRPr="00FE4CFA">
        <w:rPr>
          <w:rFonts w:ascii="Verdana" w:hAnsi="Verdana"/>
          <w:sz w:val="22"/>
          <w:szCs w:val="22"/>
          <w:lang w:val="fr-BE"/>
        </w:rPr>
        <w:t xml:space="preserve">ne connaissent pas non plus leurs droits, ce qui fait du </w:t>
      </w:r>
      <w:r w:rsidRPr="00FE4CFA">
        <w:rPr>
          <w:rFonts w:ascii="Verdana" w:hAnsi="Verdana"/>
          <w:b/>
          <w:bCs/>
          <w:i/>
          <w:iCs/>
          <w:sz w:val="22"/>
          <w:szCs w:val="22"/>
          <w:lang w:val="fr-BE"/>
        </w:rPr>
        <w:t xml:space="preserve">non-recours un </w:t>
      </w:r>
      <w:r w:rsidRPr="00FE4CFA">
        <w:rPr>
          <w:rFonts w:ascii="Verdana" w:hAnsi="Verdana"/>
          <w:sz w:val="22"/>
          <w:szCs w:val="22"/>
          <w:lang w:val="fr-BE"/>
        </w:rPr>
        <w:t xml:space="preserve">problème majeur. </w:t>
      </w:r>
    </w:p>
    <w:p w14:paraId="4BDF5847" w14:textId="38414CCA" w:rsidR="00277434" w:rsidRPr="00FE4CFA" w:rsidRDefault="00FE4CFA">
      <w:pPr>
        <w:rPr>
          <w:rFonts w:ascii="Verdana" w:hAnsi="Verdana"/>
          <w:sz w:val="22"/>
          <w:szCs w:val="22"/>
          <w:lang w:val="fr-BE"/>
        </w:rPr>
      </w:pPr>
      <w:r w:rsidRPr="00FE4CFA">
        <w:rPr>
          <w:rFonts w:ascii="Verdana" w:hAnsi="Verdana"/>
          <w:sz w:val="22"/>
          <w:szCs w:val="22"/>
          <w:lang w:val="fr-BE"/>
        </w:rPr>
        <w:lastRenderedPageBreak/>
        <w:t xml:space="preserve">Le programme de travail de </w:t>
      </w:r>
      <w:r w:rsidR="007E4C40">
        <w:rPr>
          <w:rFonts w:ascii="Verdana" w:hAnsi="Verdana"/>
          <w:sz w:val="22"/>
          <w:szCs w:val="22"/>
          <w:lang w:val="fr-BE"/>
        </w:rPr>
        <w:t>la CIM</w:t>
      </w:r>
      <w:r w:rsidR="007E4C40" w:rsidRPr="00FE4CFA">
        <w:rPr>
          <w:rFonts w:ascii="Verdana" w:hAnsi="Verdana"/>
          <w:sz w:val="22"/>
          <w:szCs w:val="22"/>
          <w:lang w:val="fr-BE"/>
        </w:rPr>
        <w:t xml:space="preserve"> </w:t>
      </w:r>
      <w:r w:rsidRPr="00FE4CFA">
        <w:rPr>
          <w:rFonts w:ascii="Verdana" w:hAnsi="Verdana"/>
          <w:sz w:val="22"/>
          <w:szCs w:val="22"/>
          <w:lang w:val="fr-BE"/>
        </w:rPr>
        <w:t xml:space="preserve">comprend une étude sur la mise en place d'un point focal où les bénéficiaires sont informés de leurs droits, du groupe cible et du niveau de soutien, et où les coordonnées du service sont fournies. </w:t>
      </w:r>
    </w:p>
    <w:tbl>
      <w:tblPr>
        <w:tblStyle w:val="Tabelraster"/>
        <w:tblW w:w="0" w:type="auto"/>
        <w:tblInd w:w="-113" w:type="dxa"/>
        <w:tblLook w:val="04A0" w:firstRow="1" w:lastRow="0" w:firstColumn="1" w:lastColumn="0" w:noHBand="0" w:noVBand="1"/>
      </w:tblPr>
      <w:tblGrid>
        <w:gridCol w:w="9016"/>
      </w:tblGrid>
      <w:tr w:rsidR="00433BD0" w:rsidRPr="00665BA8" w14:paraId="7E96A2C6" w14:textId="77777777" w:rsidTr="56AE5F53">
        <w:tc>
          <w:tcPr>
            <w:tcW w:w="9016" w:type="dxa"/>
            <w:shd w:val="clear" w:color="auto" w:fill="D9E2F3" w:themeFill="accent1" w:themeFillTint="33"/>
          </w:tcPr>
          <w:p w14:paraId="524A80A5" w14:textId="77777777" w:rsidR="00277434" w:rsidRPr="00FE4CFA" w:rsidRDefault="00FE4CFA">
            <w:pPr>
              <w:rPr>
                <w:rFonts w:ascii="Verdana" w:hAnsi="Verdana" w:cs="Arial"/>
                <w:sz w:val="22"/>
                <w:szCs w:val="22"/>
                <w:lang w:val="fr-BE"/>
              </w:rPr>
            </w:pPr>
            <w:r w:rsidRPr="00FE4CFA">
              <w:rPr>
                <w:rFonts w:ascii="Verdana" w:hAnsi="Verdana" w:cs="Arial"/>
                <w:b/>
                <w:bCs/>
                <w:sz w:val="22"/>
                <w:szCs w:val="22"/>
                <w:lang w:val="fr-BE"/>
              </w:rPr>
              <w:t xml:space="preserve">Recommandation </w:t>
            </w:r>
            <w:r w:rsidRPr="00FE4CFA">
              <w:rPr>
                <w:rFonts w:ascii="Verdana" w:hAnsi="Verdana" w:cs="Arial"/>
                <w:sz w:val="22"/>
                <w:szCs w:val="22"/>
                <w:lang w:val="fr-BE"/>
              </w:rPr>
              <w:t>: il est nécessaire de mener une campagne de sensibilisation coordonnée dans toute la Belgique.</w:t>
            </w:r>
          </w:p>
          <w:p w14:paraId="1085CEC1" w14:textId="73FF1A0F" w:rsidR="00433BD0" w:rsidRPr="00FE4CFA" w:rsidRDefault="00433BD0" w:rsidP="56AE5F53">
            <w:pPr>
              <w:rPr>
                <w:rFonts w:ascii="Verdana" w:hAnsi="Verdana" w:cs="Arial"/>
                <w:sz w:val="22"/>
                <w:szCs w:val="22"/>
                <w:lang w:val="fr-BE"/>
              </w:rPr>
            </w:pPr>
          </w:p>
          <w:p w14:paraId="0F362684" w14:textId="77777777" w:rsidR="00277434" w:rsidRPr="00FE4CFA" w:rsidRDefault="00FE4CFA">
            <w:pPr>
              <w:rPr>
                <w:rFonts w:ascii="Verdana" w:hAnsi="Verdana" w:cs="Arial"/>
                <w:sz w:val="22"/>
                <w:szCs w:val="22"/>
                <w:lang w:val="fr-BE"/>
              </w:rPr>
            </w:pPr>
            <w:r w:rsidRPr="00FE4CFA">
              <w:rPr>
                <w:rFonts w:ascii="Verdana" w:hAnsi="Verdana" w:cs="Arial"/>
                <w:b/>
                <w:bCs/>
                <w:sz w:val="22"/>
                <w:szCs w:val="22"/>
                <w:lang w:val="fr-BE"/>
              </w:rPr>
              <w:t xml:space="preserve">Recommandation </w:t>
            </w:r>
            <w:r w:rsidRPr="00FE4CFA">
              <w:rPr>
                <w:rFonts w:ascii="Verdana" w:hAnsi="Verdana" w:cs="Arial"/>
                <w:sz w:val="22"/>
                <w:szCs w:val="22"/>
                <w:lang w:val="fr-BE"/>
              </w:rPr>
              <w:t>: mettre en œuvre la mesure 35 du plan d'action fédéral.</w:t>
            </w:r>
          </w:p>
          <w:p w14:paraId="3D54ED28" w14:textId="0217FB9E" w:rsidR="00433BD0" w:rsidRPr="00FE4CFA" w:rsidRDefault="00433BD0" w:rsidP="56AE5F53">
            <w:pPr>
              <w:rPr>
                <w:rFonts w:ascii="Verdana" w:hAnsi="Verdana" w:cs="Arial"/>
                <w:sz w:val="22"/>
                <w:szCs w:val="22"/>
                <w:lang w:val="fr-BE"/>
              </w:rPr>
            </w:pPr>
          </w:p>
          <w:p w14:paraId="2B705100" w14:textId="77777777" w:rsidR="00277434" w:rsidRPr="00FE4CFA" w:rsidRDefault="00FE4CFA">
            <w:pPr>
              <w:rPr>
                <w:rFonts w:ascii="Verdana" w:hAnsi="Verdana" w:cs="Arial"/>
                <w:sz w:val="22"/>
                <w:szCs w:val="22"/>
                <w:lang w:val="fr-BE"/>
              </w:rPr>
            </w:pPr>
            <w:r w:rsidRPr="00FE4CFA">
              <w:rPr>
                <w:rFonts w:ascii="Verdana" w:hAnsi="Verdana" w:cs="Arial"/>
                <w:b/>
                <w:bCs/>
                <w:sz w:val="22"/>
                <w:szCs w:val="22"/>
                <w:lang w:val="fr-BE"/>
              </w:rPr>
              <w:t xml:space="preserve">Recommandation </w:t>
            </w:r>
            <w:r w:rsidRPr="00FE4CFA">
              <w:rPr>
                <w:rFonts w:ascii="Verdana" w:hAnsi="Verdana" w:cs="Arial"/>
                <w:sz w:val="22"/>
                <w:szCs w:val="22"/>
                <w:lang w:val="fr-BE"/>
              </w:rPr>
              <w:t xml:space="preserve">: il est urgent de créer un </w:t>
            </w:r>
            <w:r w:rsidRPr="00FE4CFA">
              <w:rPr>
                <w:rFonts w:ascii="Verdana" w:hAnsi="Verdana" w:cs="Arial"/>
                <w:b/>
                <w:bCs/>
                <w:sz w:val="22"/>
                <w:szCs w:val="22"/>
                <w:lang w:val="fr-BE"/>
              </w:rPr>
              <w:t xml:space="preserve">point d'information interfédéral </w:t>
            </w:r>
            <w:r w:rsidR="1525C31C" w:rsidRPr="00FE4CFA">
              <w:rPr>
                <w:rFonts w:ascii="Verdana" w:hAnsi="Verdana" w:cs="Arial"/>
                <w:sz w:val="22"/>
                <w:szCs w:val="22"/>
                <w:lang w:val="fr-BE"/>
              </w:rPr>
              <w:t>pour le travail (reprise), les études, les adaptations raisonnables, les allocations, les primes, ...</w:t>
            </w:r>
          </w:p>
          <w:p w14:paraId="648AC27D" w14:textId="0A7CB00A" w:rsidR="00433BD0" w:rsidRPr="00FE4CFA" w:rsidRDefault="00433BD0" w:rsidP="56AE5F53">
            <w:pPr>
              <w:rPr>
                <w:rFonts w:ascii="Verdana" w:hAnsi="Verdana" w:cs="Arial"/>
                <w:sz w:val="22"/>
                <w:szCs w:val="22"/>
                <w:lang w:val="fr-BE"/>
              </w:rPr>
            </w:pPr>
          </w:p>
          <w:p w14:paraId="0EE02593" w14:textId="77777777" w:rsidR="00277434" w:rsidRPr="00FE4CFA" w:rsidRDefault="00FE4CFA">
            <w:pPr>
              <w:rPr>
                <w:rFonts w:ascii="Verdana" w:eastAsia="Verdana" w:hAnsi="Verdana" w:cs="Verdana"/>
                <w:sz w:val="22"/>
                <w:szCs w:val="22"/>
                <w:lang w:val="fr-BE"/>
              </w:rPr>
            </w:pPr>
            <w:r w:rsidRPr="00FE4CFA">
              <w:rPr>
                <w:rFonts w:ascii="Verdana" w:eastAsia="Verdana" w:hAnsi="Verdana" w:cs="Verdana"/>
                <w:b/>
                <w:bCs/>
                <w:sz w:val="22"/>
                <w:szCs w:val="22"/>
                <w:lang w:val="fr-BE"/>
              </w:rPr>
              <w:t xml:space="preserve">Recommandation </w:t>
            </w:r>
            <w:r w:rsidRPr="00FE4CFA">
              <w:rPr>
                <w:rFonts w:ascii="Verdana" w:eastAsia="Verdana" w:hAnsi="Verdana" w:cs="Verdana"/>
                <w:sz w:val="22"/>
                <w:szCs w:val="22"/>
                <w:lang w:val="fr-BE"/>
              </w:rPr>
              <w:t>: les programmes (et la formation continue) des professionnels ((para)médicaux, enseignants, médias, secteur du handicap, police, architectes, développeurs AI) devraient inclure des modules sur le handicap.</w:t>
            </w:r>
          </w:p>
        </w:tc>
      </w:tr>
    </w:tbl>
    <w:p w14:paraId="63823F3A" w14:textId="0C572575" w:rsidR="00277434" w:rsidRPr="00FE4CFA" w:rsidRDefault="005A0302">
      <w:pPr>
        <w:rPr>
          <w:rFonts w:ascii="Verdana" w:hAnsi="Verdana"/>
          <w:sz w:val="22"/>
          <w:szCs w:val="22"/>
          <w:lang w:val="fr-BE"/>
        </w:rPr>
      </w:pPr>
      <w:r>
        <w:rPr>
          <w:rStyle w:val="Kop3Char"/>
          <w:lang w:val="fr-BE"/>
        </w:rPr>
        <w:br/>
      </w:r>
      <w:r w:rsidR="00EC4D7F" w:rsidRPr="00665BA8">
        <w:rPr>
          <w:rStyle w:val="Kop3Char"/>
        </w:rPr>
        <w:t>B.</w:t>
      </w:r>
      <w:r w:rsidR="007321BD">
        <w:rPr>
          <w:rFonts w:ascii="Verdana" w:hAnsi="Verdana"/>
          <w:sz w:val="22"/>
          <w:szCs w:val="22"/>
          <w:lang w:val="fr-BE"/>
        </w:rPr>
        <w:t xml:space="preserve"> </w:t>
      </w:r>
      <w:r w:rsidR="00FE4CFA" w:rsidRPr="00FE4CFA">
        <w:rPr>
          <w:rFonts w:ascii="Verdana" w:hAnsi="Verdana"/>
          <w:sz w:val="22"/>
          <w:szCs w:val="22"/>
          <w:lang w:val="fr-BE"/>
        </w:rPr>
        <w:t xml:space="preserve">En </w:t>
      </w:r>
      <w:r w:rsidR="0560D7FA" w:rsidRPr="00FE4CFA">
        <w:rPr>
          <w:rFonts w:ascii="Verdana" w:hAnsi="Verdana"/>
          <w:sz w:val="22"/>
          <w:szCs w:val="22"/>
          <w:lang w:val="fr-BE"/>
        </w:rPr>
        <w:t xml:space="preserve">Flandre, le </w:t>
      </w:r>
      <w:hyperlink r:id="rId57" w:history="1">
        <w:proofErr w:type="spellStart"/>
        <w:r w:rsidR="0052205C" w:rsidRPr="00FE4CFA">
          <w:rPr>
            <w:rFonts w:ascii="Verdana" w:hAnsi="Verdana"/>
            <w:sz w:val="22"/>
            <w:szCs w:val="22"/>
            <w:lang w:val="fr-BE"/>
          </w:rPr>
          <w:t>Beheersovereenkomst</w:t>
        </w:r>
        <w:proofErr w:type="spellEnd"/>
        <w:r w:rsidR="0052205C" w:rsidRPr="00FE4CFA">
          <w:rPr>
            <w:rFonts w:ascii="Verdana" w:hAnsi="Verdana"/>
            <w:sz w:val="22"/>
            <w:szCs w:val="22"/>
            <w:lang w:val="fr-BE"/>
          </w:rPr>
          <w:t xml:space="preserve"> VRT 2021-2025</w:t>
        </w:r>
      </w:hyperlink>
      <w:r w:rsidR="0560D7FA" w:rsidRPr="00FE4CFA">
        <w:rPr>
          <w:rFonts w:ascii="Verdana" w:hAnsi="Verdana"/>
          <w:sz w:val="22"/>
          <w:szCs w:val="22"/>
          <w:lang w:val="fr-BE"/>
        </w:rPr>
        <w:t xml:space="preserve"> (point 2.2) comprend un </w:t>
      </w:r>
      <w:r w:rsidR="0560D7FA" w:rsidRPr="00FE4CFA">
        <w:rPr>
          <w:rFonts w:ascii="Verdana" w:hAnsi="Verdana"/>
          <w:i/>
          <w:iCs/>
          <w:sz w:val="22"/>
          <w:szCs w:val="22"/>
          <w:lang w:val="fr-BE"/>
        </w:rPr>
        <w:t xml:space="preserve">engagement de </w:t>
      </w:r>
      <w:r w:rsidR="0560D7FA" w:rsidRPr="00FE4CFA">
        <w:rPr>
          <w:rFonts w:ascii="Verdana" w:hAnsi="Verdana"/>
          <w:sz w:val="22"/>
          <w:szCs w:val="22"/>
          <w:lang w:val="fr-BE"/>
        </w:rPr>
        <w:t xml:space="preserve">la VRT à garantir la présence à l'écran de </w:t>
      </w:r>
      <w:r w:rsidR="00FE4CFA">
        <w:rPr>
          <w:rFonts w:ascii="Verdana" w:hAnsi="Verdana"/>
          <w:sz w:val="22"/>
          <w:szCs w:val="22"/>
          <w:lang w:val="fr-BE"/>
        </w:rPr>
        <w:t>personnes en situation de handicap</w:t>
      </w:r>
      <w:r w:rsidR="0560D7FA" w:rsidRPr="00FE4CFA">
        <w:rPr>
          <w:rFonts w:ascii="Verdana" w:hAnsi="Verdana"/>
          <w:sz w:val="22"/>
          <w:szCs w:val="22"/>
          <w:lang w:val="fr-BE"/>
        </w:rPr>
        <w:t xml:space="preserve"> non seulement en fonction de leur handicap spécifique. En outre, la VRT aspire à accroître la diversité au sein de son personnel. </w:t>
      </w:r>
      <w:r w:rsidR="00E774B4" w:rsidRPr="00FE4CFA">
        <w:rPr>
          <w:rFonts w:ascii="Verdana" w:hAnsi="Verdana"/>
          <w:sz w:val="22"/>
          <w:szCs w:val="22"/>
          <w:lang w:val="fr-BE"/>
        </w:rPr>
        <w:t xml:space="preserve">Dans la </w:t>
      </w:r>
      <w:hyperlink r:id="rId58" w:history="1">
        <w:r w:rsidR="00E774B4" w:rsidRPr="00FE4CFA">
          <w:rPr>
            <w:rStyle w:val="Hyperlink"/>
            <w:rFonts w:ascii="Verdana" w:hAnsi="Verdana"/>
            <w:sz w:val="22"/>
            <w:szCs w:val="22"/>
            <w:lang w:val="fr-BE"/>
          </w:rPr>
          <w:t>communauté francophone</w:t>
        </w:r>
      </w:hyperlink>
      <w:r w:rsidR="00E774B4" w:rsidRPr="00FE4CFA">
        <w:rPr>
          <w:rFonts w:ascii="Verdana" w:hAnsi="Verdana"/>
          <w:sz w:val="22"/>
          <w:szCs w:val="22"/>
          <w:lang w:val="fr-BE"/>
        </w:rPr>
        <w:t>, l'évolution de la visibilité du handicap est très faible</w:t>
      </w:r>
      <w:r w:rsidR="0560D7FA" w:rsidRPr="00FE4CFA">
        <w:rPr>
          <w:rFonts w:ascii="Verdana" w:hAnsi="Verdana"/>
          <w:sz w:val="22"/>
          <w:szCs w:val="22"/>
          <w:lang w:val="fr-BE"/>
        </w:rPr>
        <w:t xml:space="preserve">. </w:t>
      </w:r>
      <w:r w:rsidR="00DF1283" w:rsidRPr="00FE4CFA">
        <w:rPr>
          <w:lang w:val="fr-BE"/>
        </w:rPr>
        <w:br/>
      </w:r>
      <w:r w:rsidR="0052205C" w:rsidRPr="00FE4CFA">
        <w:rPr>
          <w:rFonts w:ascii="Verdana" w:hAnsi="Verdana"/>
          <w:sz w:val="22"/>
          <w:szCs w:val="22"/>
          <w:lang w:val="fr-BE"/>
        </w:rPr>
        <w:t xml:space="preserve">Pour le reste, il existe des programmes dans toutes les régions où des </w:t>
      </w:r>
      <w:r w:rsidR="00FE4CFA">
        <w:rPr>
          <w:rFonts w:ascii="Verdana" w:hAnsi="Verdana"/>
          <w:sz w:val="22"/>
          <w:szCs w:val="22"/>
          <w:lang w:val="fr-BE"/>
        </w:rPr>
        <w:t>personnes en situation de handicap</w:t>
      </w:r>
      <w:r w:rsidR="0052205C" w:rsidRPr="00FE4CFA">
        <w:rPr>
          <w:rFonts w:ascii="Verdana" w:hAnsi="Verdana"/>
          <w:sz w:val="22"/>
          <w:szCs w:val="22"/>
          <w:lang w:val="fr-BE"/>
        </w:rPr>
        <w:t xml:space="preserve"> sont présentes à l'écran, mais l'accent n'est pas mis sur l'égalité de participation des </w:t>
      </w:r>
      <w:r w:rsidR="00FE4CFA">
        <w:rPr>
          <w:rFonts w:ascii="Verdana" w:hAnsi="Verdana"/>
          <w:sz w:val="22"/>
          <w:szCs w:val="22"/>
          <w:lang w:val="fr-BE"/>
        </w:rPr>
        <w:t>personnes en situation de handicap</w:t>
      </w:r>
      <w:r w:rsidR="0052205C" w:rsidRPr="00FE4CFA">
        <w:rPr>
          <w:rFonts w:ascii="Verdana" w:hAnsi="Verdana"/>
          <w:sz w:val="22"/>
          <w:szCs w:val="22"/>
          <w:lang w:val="fr-BE"/>
        </w:rPr>
        <w:t>, mais sur leur handicap.</w:t>
      </w:r>
    </w:p>
    <w:tbl>
      <w:tblPr>
        <w:tblStyle w:val="Tabelraster"/>
        <w:tblW w:w="0" w:type="auto"/>
        <w:tblInd w:w="-113" w:type="dxa"/>
        <w:tblLook w:val="04A0" w:firstRow="1" w:lastRow="0" w:firstColumn="1" w:lastColumn="0" w:noHBand="0" w:noVBand="1"/>
      </w:tblPr>
      <w:tblGrid>
        <w:gridCol w:w="9016"/>
      </w:tblGrid>
      <w:tr w:rsidR="00E774B4" w:rsidRPr="00691467" w14:paraId="73C09F22" w14:textId="77777777" w:rsidTr="006858B3">
        <w:tc>
          <w:tcPr>
            <w:tcW w:w="9016" w:type="dxa"/>
            <w:shd w:val="clear" w:color="auto" w:fill="D9E2F3" w:themeFill="accent1" w:themeFillTint="33"/>
          </w:tcPr>
          <w:p w14:paraId="16C07BC6" w14:textId="77777777" w:rsidR="00277434" w:rsidRDefault="00FE4CFA">
            <w:pPr>
              <w:rPr>
                <w:rFonts w:ascii="Verdana" w:hAnsi="Verdana" w:cs="Arial"/>
                <w:sz w:val="22"/>
                <w:szCs w:val="22"/>
              </w:rPr>
            </w:pPr>
            <w:r w:rsidRPr="00FE4CFA">
              <w:rPr>
                <w:rFonts w:ascii="Verdana" w:hAnsi="Verdana" w:cs="Arial"/>
                <w:b/>
                <w:bCs/>
                <w:sz w:val="22"/>
                <w:szCs w:val="22"/>
                <w:lang w:val="fr-BE"/>
              </w:rPr>
              <w:t xml:space="preserve">Recommandation </w:t>
            </w:r>
            <w:r w:rsidRPr="00FE4CFA">
              <w:rPr>
                <w:rFonts w:ascii="Verdana" w:hAnsi="Verdana" w:cs="Arial"/>
                <w:sz w:val="22"/>
                <w:szCs w:val="22"/>
                <w:lang w:val="fr-BE"/>
              </w:rPr>
              <w:t xml:space="preserve">: tous les médias, en particulier les radiodiffuseurs de service public, devraient prendre un tel engagement. </w:t>
            </w:r>
            <w:proofErr w:type="spellStart"/>
            <w:r>
              <w:rPr>
                <w:rFonts w:ascii="Verdana" w:hAnsi="Verdana" w:cs="Arial"/>
                <w:sz w:val="22"/>
                <w:szCs w:val="22"/>
              </w:rPr>
              <w:t>Cet</w:t>
            </w:r>
            <w:proofErr w:type="spellEnd"/>
            <w:r>
              <w:rPr>
                <w:rFonts w:ascii="Verdana" w:hAnsi="Verdana" w:cs="Arial"/>
                <w:sz w:val="22"/>
                <w:szCs w:val="22"/>
              </w:rPr>
              <w:t xml:space="preserve"> engagement </w:t>
            </w:r>
            <w:proofErr w:type="spellStart"/>
            <w:r>
              <w:rPr>
                <w:rFonts w:ascii="Verdana" w:hAnsi="Verdana" w:cs="Arial"/>
                <w:sz w:val="22"/>
                <w:szCs w:val="22"/>
              </w:rPr>
              <w:t>devrait</w:t>
            </w:r>
            <w:proofErr w:type="spellEnd"/>
            <w:r>
              <w:rPr>
                <w:rFonts w:ascii="Verdana" w:hAnsi="Verdana" w:cs="Arial"/>
                <w:sz w:val="22"/>
                <w:szCs w:val="22"/>
              </w:rPr>
              <w:t xml:space="preserve"> </w:t>
            </w:r>
            <w:proofErr w:type="spellStart"/>
            <w:r>
              <w:rPr>
                <w:rFonts w:ascii="Verdana" w:hAnsi="Verdana" w:cs="Arial"/>
                <w:sz w:val="22"/>
                <w:szCs w:val="22"/>
              </w:rPr>
              <w:t>être</w:t>
            </w:r>
            <w:proofErr w:type="spellEnd"/>
            <w:r>
              <w:rPr>
                <w:rFonts w:ascii="Verdana" w:hAnsi="Verdana" w:cs="Arial"/>
                <w:sz w:val="22"/>
                <w:szCs w:val="22"/>
              </w:rPr>
              <w:t xml:space="preserve"> formulé de </w:t>
            </w:r>
            <w:proofErr w:type="spellStart"/>
            <w:r>
              <w:rPr>
                <w:rFonts w:ascii="Verdana" w:hAnsi="Verdana" w:cs="Arial"/>
                <w:sz w:val="22"/>
                <w:szCs w:val="22"/>
              </w:rPr>
              <w:t>manière</w:t>
            </w:r>
            <w:proofErr w:type="spellEnd"/>
            <w:r>
              <w:rPr>
                <w:rFonts w:ascii="Verdana" w:hAnsi="Verdana" w:cs="Arial"/>
                <w:sz w:val="22"/>
                <w:szCs w:val="22"/>
              </w:rPr>
              <w:t xml:space="preserve"> plus </w:t>
            </w:r>
            <w:proofErr w:type="spellStart"/>
            <w:r>
              <w:rPr>
                <w:rFonts w:ascii="Verdana" w:hAnsi="Verdana" w:cs="Arial"/>
                <w:sz w:val="22"/>
                <w:szCs w:val="22"/>
              </w:rPr>
              <w:t>concrète</w:t>
            </w:r>
            <w:proofErr w:type="spellEnd"/>
            <w:r>
              <w:rPr>
                <w:rFonts w:ascii="Verdana" w:hAnsi="Verdana" w:cs="Arial"/>
                <w:sz w:val="22"/>
                <w:szCs w:val="22"/>
              </w:rPr>
              <w:t>.</w:t>
            </w:r>
          </w:p>
        </w:tc>
      </w:tr>
    </w:tbl>
    <w:p w14:paraId="510E75C2" w14:textId="77777777" w:rsidR="007321BD" w:rsidRPr="002D51F8" w:rsidRDefault="007321BD" w:rsidP="007321BD">
      <w:pPr>
        <w:pStyle w:val="Kop1"/>
        <w:jc w:val="left"/>
        <w:rPr>
          <w:rFonts w:cs="Arial"/>
          <w:szCs w:val="28"/>
          <w:lang w:val="fr-BE"/>
        </w:rPr>
      </w:pPr>
      <w:r w:rsidRPr="002D51F8">
        <w:rPr>
          <w:rFonts w:cs="Arial"/>
          <w:szCs w:val="28"/>
          <w:lang w:val="fr-BE"/>
        </w:rPr>
        <w:t>Accessibilité (art. 9) :</w:t>
      </w:r>
    </w:p>
    <w:p w14:paraId="32C861C7" w14:textId="77777777" w:rsidR="007321BD" w:rsidRPr="002D51F8" w:rsidRDefault="007321BD" w:rsidP="007321BD">
      <w:pPr>
        <w:rPr>
          <w:rFonts w:ascii="Verdana" w:hAnsi="Verdana"/>
          <w:sz w:val="22"/>
          <w:szCs w:val="22"/>
          <w:u w:val="single"/>
          <w:lang w:val="fr-BE"/>
        </w:rPr>
      </w:pPr>
      <w:r w:rsidRPr="00665BA8">
        <w:rPr>
          <w:rStyle w:val="Kop3Char"/>
        </w:rPr>
        <w:t>A.</w:t>
      </w:r>
      <w:r w:rsidRPr="002D51F8">
        <w:rPr>
          <w:rFonts w:ascii="Verdana" w:hAnsi="Verdana"/>
          <w:sz w:val="22"/>
          <w:szCs w:val="22"/>
          <w:lang w:val="fr-BE"/>
        </w:rPr>
        <w:t xml:space="preserve"> </w:t>
      </w:r>
      <w:r w:rsidRPr="002D51F8">
        <w:rPr>
          <w:rFonts w:ascii="Verdana" w:hAnsi="Verdana"/>
          <w:sz w:val="22"/>
          <w:szCs w:val="22"/>
          <w:u w:val="single"/>
          <w:lang w:val="fr-BE"/>
        </w:rPr>
        <w:t>Environnement bâti</w:t>
      </w:r>
    </w:p>
    <w:p w14:paraId="4C5BE203" w14:textId="77777777" w:rsidR="007321BD" w:rsidRPr="002D51F8" w:rsidRDefault="007321BD" w:rsidP="007321BD">
      <w:pPr>
        <w:pStyle w:val="Default"/>
        <w:rPr>
          <w:rFonts w:ascii="Verdana" w:hAnsi="Verdana"/>
          <w:b/>
          <w:bCs/>
          <w:i/>
          <w:iCs/>
          <w:sz w:val="22"/>
          <w:szCs w:val="22"/>
          <w:lang w:val="fr-BE"/>
        </w:rPr>
      </w:pPr>
      <w:r w:rsidRPr="002D51F8">
        <w:rPr>
          <w:rFonts w:ascii="Verdana" w:hAnsi="Verdana"/>
          <w:b/>
          <w:bCs/>
          <w:i/>
          <w:iCs/>
          <w:sz w:val="22"/>
          <w:szCs w:val="22"/>
          <w:lang w:val="fr-BE"/>
        </w:rPr>
        <w:t>L'accessibilité comme critère de durabilité</w:t>
      </w:r>
    </w:p>
    <w:p w14:paraId="7BFA7B4E" w14:textId="77777777" w:rsidR="007321BD" w:rsidRPr="002D51F8" w:rsidRDefault="007321BD" w:rsidP="007321BD">
      <w:pPr>
        <w:pStyle w:val="Default"/>
        <w:rPr>
          <w:rFonts w:ascii="Verdana" w:hAnsi="Verdana"/>
          <w:sz w:val="22"/>
          <w:szCs w:val="22"/>
          <w:lang w:val="fr-BE"/>
        </w:rPr>
      </w:pPr>
      <w:r w:rsidRPr="002D51F8">
        <w:rPr>
          <w:rFonts w:ascii="Verdana" w:hAnsi="Verdana"/>
          <w:b/>
          <w:bCs/>
          <w:sz w:val="22"/>
          <w:szCs w:val="22"/>
          <w:lang w:val="fr-BE"/>
        </w:rPr>
        <w:t xml:space="preserve">La Commission européenne </w:t>
      </w:r>
      <w:r w:rsidRPr="002D51F8">
        <w:rPr>
          <w:rFonts w:ascii="Verdana" w:hAnsi="Verdana"/>
          <w:sz w:val="22"/>
          <w:szCs w:val="22"/>
          <w:lang w:val="fr-BE"/>
        </w:rPr>
        <w:t xml:space="preserve">recommande aux États membres de s'attaquer aux obstacles à l'accessibilité et d'améliorer l'efficacité énergétique dans le cadre de la </w:t>
      </w:r>
      <w:hyperlink r:id="rId59" w:anchor=":~:text=En%20outre%2C%20la%20Commission%20a%20recommand%C3%A9%20que%2C%20dans%20le%20contexte%20des%20r%C3%A9novations%20de%20b%C3%A2timents%20visant%20%C3%A0%20am%C3%A9liorer%20l%E2%80%99efficacit%C3%A9%20%C3%A9nerg%C3%A9tique%2C%20la%20suppression%20des%20obstacles%20%C3%A0%20l%E2%80%99accessibilit%C3%A9%20soit%20assur%C3%A9e%2025%20." w:history="1">
        <w:r>
          <w:rPr>
            <w:rStyle w:val="Hyperlink"/>
            <w:rFonts w:ascii="Verdana" w:hAnsi="Verdana"/>
            <w:sz w:val="22"/>
            <w:szCs w:val="22"/>
            <w:lang w:val="fr-BE"/>
          </w:rPr>
          <w:t>S</w:t>
        </w:r>
        <w:r w:rsidRPr="002D51F8">
          <w:rPr>
            <w:rStyle w:val="Hyperlink"/>
            <w:rFonts w:ascii="Verdana" w:hAnsi="Verdana"/>
            <w:sz w:val="22"/>
            <w:szCs w:val="22"/>
            <w:lang w:val="fr-BE"/>
          </w:rPr>
          <w:t xml:space="preserve">tratégie pour les droits des </w:t>
        </w:r>
        <w:r>
          <w:rPr>
            <w:rStyle w:val="Hyperlink"/>
            <w:rFonts w:ascii="Verdana" w:hAnsi="Verdana"/>
            <w:sz w:val="22"/>
            <w:szCs w:val="22"/>
            <w:lang w:val="fr-BE"/>
          </w:rPr>
          <w:t>personnes en situation de handicap</w:t>
        </w:r>
        <w:r w:rsidRPr="002D51F8">
          <w:rPr>
            <w:rStyle w:val="Hyperlink"/>
            <w:rFonts w:ascii="Verdana" w:hAnsi="Verdana"/>
            <w:sz w:val="22"/>
            <w:szCs w:val="22"/>
            <w:lang w:val="fr-BE"/>
          </w:rPr>
          <w:t xml:space="preserve"> 2021-2030</w:t>
        </w:r>
      </w:hyperlink>
      <w:r w:rsidRPr="002D51F8">
        <w:rPr>
          <w:rFonts w:ascii="Verdana" w:hAnsi="Verdana"/>
          <w:sz w:val="22"/>
          <w:szCs w:val="22"/>
          <w:lang w:val="fr-BE"/>
        </w:rPr>
        <w:t xml:space="preserve">. </w:t>
      </w:r>
    </w:p>
    <w:p w14:paraId="535966F5" w14:textId="77777777" w:rsidR="007321BD" w:rsidRPr="002D51F8" w:rsidRDefault="007321BD" w:rsidP="007321BD">
      <w:pPr>
        <w:pStyle w:val="Default"/>
        <w:rPr>
          <w:rFonts w:ascii="Verdana" w:hAnsi="Verdana"/>
          <w:sz w:val="22"/>
          <w:szCs w:val="22"/>
          <w:lang w:val="fr-BE"/>
        </w:rPr>
      </w:pPr>
    </w:p>
    <w:p w14:paraId="27CF9627" w14:textId="77777777" w:rsidR="007321BD" w:rsidRPr="002D51F8" w:rsidRDefault="007321BD" w:rsidP="007321BD">
      <w:pPr>
        <w:pStyle w:val="Default"/>
        <w:rPr>
          <w:rFonts w:ascii="Verdana" w:hAnsi="Verdana"/>
          <w:b/>
          <w:bCs/>
          <w:i/>
          <w:iCs/>
          <w:sz w:val="22"/>
          <w:szCs w:val="22"/>
          <w:lang w:val="fr-BE"/>
        </w:rPr>
      </w:pPr>
      <w:r w:rsidRPr="002D51F8">
        <w:rPr>
          <w:rFonts w:ascii="Verdana" w:hAnsi="Verdana"/>
          <w:b/>
          <w:bCs/>
          <w:i/>
          <w:iCs/>
          <w:sz w:val="22"/>
          <w:szCs w:val="22"/>
          <w:lang w:val="fr-BE"/>
        </w:rPr>
        <w:t>Révisions réglementaires</w:t>
      </w:r>
    </w:p>
    <w:p w14:paraId="61C02524" w14:textId="77777777" w:rsidR="007321BD" w:rsidRPr="002D51F8" w:rsidRDefault="007321BD" w:rsidP="007321BD">
      <w:pPr>
        <w:pStyle w:val="Default"/>
        <w:rPr>
          <w:rFonts w:ascii="Verdana" w:hAnsi="Verdana"/>
          <w:sz w:val="22"/>
          <w:szCs w:val="22"/>
          <w:lang w:val="fr-BE"/>
        </w:rPr>
      </w:pPr>
      <w:r w:rsidRPr="002D51F8">
        <w:rPr>
          <w:rFonts w:ascii="Verdana" w:hAnsi="Verdana"/>
          <w:b/>
          <w:bCs/>
          <w:sz w:val="22"/>
          <w:szCs w:val="22"/>
          <w:lang w:val="fr-BE"/>
        </w:rPr>
        <w:t xml:space="preserve">En Flandre, par </w:t>
      </w:r>
      <w:r w:rsidRPr="002D51F8">
        <w:rPr>
          <w:rFonts w:ascii="Verdana" w:hAnsi="Verdana"/>
          <w:sz w:val="22"/>
          <w:szCs w:val="22"/>
          <w:lang w:val="fr-BE"/>
        </w:rPr>
        <w:t>exemple, il existe un accord de principe sur la révision de l'</w:t>
      </w:r>
      <w:hyperlink r:id="rId60">
        <w:r w:rsidRPr="002D51F8">
          <w:rPr>
            <w:rStyle w:val="Hyperlink"/>
            <w:rFonts w:ascii="Verdana" w:hAnsi="Verdana"/>
            <w:sz w:val="22"/>
            <w:szCs w:val="22"/>
            <w:lang w:val="fr-BE"/>
          </w:rPr>
          <w:t>Ordonnance sur l'accessibilité de 2009</w:t>
        </w:r>
      </w:hyperlink>
      <w:r w:rsidRPr="002D51F8">
        <w:rPr>
          <w:rFonts w:ascii="Verdana" w:hAnsi="Verdana"/>
          <w:sz w:val="22"/>
          <w:szCs w:val="22"/>
          <w:lang w:val="fr-BE"/>
        </w:rPr>
        <w:t xml:space="preserve"> : l'accessibilité d'un grand nombre de bâtiments et d'espaces publics deviendra obligatoire lors des rénovations.</w:t>
      </w:r>
    </w:p>
    <w:p w14:paraId="235DC127" w14:textId="77777777" w:rsidR="007321BD" w:rsidRPr="002D51F8" w:rsidRDefault="007321BD" w:rsidP="007321BD">
      <w:pPr>
        <w:pStyle w:val="Default"/>
        <w:rPr>
          <w:rFonts w:ascii="Verdana" w:hAnsi="Verdana"/>
          <w:sz w:val="22"/>
          <w:szCs w:val="22"/>
          <w:lang w:val="fr-BE"/>
        </w:rPr>
      </w:pPr>
    </w:p>
    <w:p w14:paraId="5EC7BE4C" w14:textId="77777777" w:rsidR="007321BD" w:rsidRPr="002D51F8" w:rsidRDefault="007321BD" w:rsidP="007321BD">
      <w:pPr>
        <w:pStyle w:val="Default"/>
        <w:rPr>
          <w:rFonts w:ascii="Verdana" w:hAnsi="Verdana"/>
          <w:sz w:val="22"/>
          <w:szCs w:val="22"/>
          <w:lang w:val="fr-BE"/>
        </w:rPr>
      </w:pPr>
      <w:r w:rsidRPr="002D51F8">
        <w:rPr>
          <w:rFonts w:ascii="Verdana" w:hAnsi="Verdana"/>
          <w:sz w:val="22"/>
          <w:szCs w:val="22"/>
          <w:lang w:val="fr-BE"/>
        </w:rPr>
        <w:lastRenderedPageBreak/>
        <w:t>Des révisions sont également en cours/prévues à Bruxelles</w:t>
      </w:r>
      <w:r>
        <w:rPr>
          <w:rStyle w:val="Voetnootmarkering"/>
          <w:rFonts w:ascii="Verdana" w:hAnsi="Verdana"/>
          <w:sz w:val="22"/>
          <w:szCs w:val="22"/>
        </w:rPr>
        <w:footnoteReference w:id="2"/>
      </w:r>
      <w:r w:rsidRPr="002D51F8">
        <w:rPr>
          <w:rFonts w:ascii="Verdana" w:hAnsi="Verdana"/>
          <w:sz w:val="22"/>
          <w:szCs w:val="22"/>
          <w:lang w:val="fr-BE"/>
        </w:rPr>
        <w:t xml:space="preserve"> , en région wallonne </w:t>
      </w:r>
      <w:r>
        <w:rPr>
          <w:rStyle w:val="Voetnootmarkering"/>
          <w:rFonts w:ascii="Verdana" w:hAnsi="Verdana"/>
          <w:sz w:val="22"/>
          <w:szCs w:val="22"/>
        </w:rPr>
        <w:footnoteReference w:id="3"/>
      </w:r>
      <w:commentRangeStart w:id="9"/>
      <w:r w:rsidRPr="002D51F8">
        <w:rPr>
          <w:rFonts w:ascii="Verdana" w:hAnsi="Verdana"/>
          <w:color w:val="FF0000"/>
          <w:sz w:val="22"/>
          <w:szCs w:val="22"/>
          <w:highlight w:val="yellow"/>
          <w:lang w:val="fr-BE"/>
        </w:rPr>
        <w:t xml:space="preserve"> et dans la communauté germanophone</w:t>
      </w:r>
      <w:commentRangeEnd w:id="9"/>
      <w:r w:rsidRPr="00C46B6C">
        <w:rPr>
          <w:color w:val="FF0000"/>
          <w:highlight w:val="yellow"/>
        </w:rPr>
        <w:commentReference w:id="9"/>
      </w:r>
      <w:r w:rsidRPr="002D51F8">
        <w:rPr>
          <w:rFonts w:ascii="Verdana" w:hAnsi="Verdana"/>
          <w:sz w:val="22"/>
          <w:szCs w:val="22"/>
          <w:lang w:val="fr-BE"/>
        </w:rPr>
        <w:t xml:space="preserve"> . On ne sait pas encore exactement à quoi elles ressembleront.</w:t>
      </w:r>
    </w:p>
    <w:p w14:paraId="31B251D4" w14:textId="77777777" w:rsidR="007321BD" w:rsidRPr="002D51F8" w:rsidRDefault="007321BD" w:rsidP="007321BD">
      <w:pPr>
        <w:pStyle w:val="Default"/>
        <w:rPr>
          <w:rFonts w:ascii="Verdana" w:hAnsi="Verdana"/>
          <w:sz w:val="22"/>
          <w:szCs w:val="22"/>
          <w:lang w:val="fr-BE"/>
        </w:rPr>
      </w:pPr>
    </w:p>
    <w:p w14:paraId="20F9F96D" w14:textId="77777777" w:rsidR="007321BD" w:rsidRPr="002D51F8" w:rsidRDefault="007321BD" w:rsidP="007321BD">
      <w:pPr>
        <w:rPr>
          <w:rFonts w:ascii="Verdana" w:hAnsi="Verdana"/>
          <w:sz w:val="22"/>
          <w:szCs w:val="22"/>
          <w:lang w:val="fr-BE"/>
        </w:rPr>
      </w:pPr>
      <w:r w:rsidRPr="002D51F8">
        <w:rPr>
          <w:rFonts w:ascii="Verdana" w:hAnsi="Verdana"/>
          <w:sz w:val="22"/>
          <w:szCs w:val="22"/>
          <w:lang w:val="fr-BE"/>
        </w:rPr>
        <w:t xml:space="preserve">Néanmoins, tous les plans d'accessibilité adoptés ne sont pas suffisamment stricts en termes d'accessibilité. Par exemple, ils </w:t>
      </w:r>
      <w:r w:rsidRPr="002D51F8">
        <w:rPr>
          <w:rFonts w:ascii="Verdana" w:hAnsi="Verdana"/>
          <w:b/>
          <w:bCs/>
          <w:sz w:val="22"/>
          <w:szCs w:val="22"/>
          <w:lang w:val="fr-BE"/>
        </w:rPr>
        <w:t xml:space="preserve">ne </w:t>
      </w:r>
      <w:r w:rsidRPr="002D51F8">
        <w:rPr>
          <w:rFonts w:ascii="Verdana" w:hAnsi="Verdana"/>
          <w:sz w:val="22"/>
          <w:szCs w:val="22"/>
          <w:lang w:val="fr-BE"/>
        </w:rPr>
        <w:t xml:space="preserve">prévoient </w:t>
      </w:r>
      <w:r w:rsidRPr="002D51F8">
        <w:rPr>
          <w:rFonts w:ascii="Verdana" w:hAnsi="Verdana"/>
          <w:b/>
          <w:bCs/>
          <w:sz w:val="22"/>
          <w:szCs w:val="22"/>
          <w:lang w:val="fr-BE"/>
        </w:rPr>
        <w:t xml:space="preserve">pas de délais concrets </w:t>
      </w:r>
      <w:r w:rsidRPr="002D51F8">
        <w:rPr>
          <w:rFonts w:ascii="Verdana" w:hAnsi="Verdana"/>
          <w:sz w:val="22"/>
          <w:szCs w:val="22"/>
          <w:lang w:val="fr-BE"/>
        </w:rPr>
        <w:t>et ne mettent pas l</w:t>
      </w:r>
      <w:r w:rsidRPr="002D51F8">
        <w:rPr>
          <w:rFonts w:ascii="Verdana" w:hAnsi="Verdana"/>
          <w:b/>
          <w:bCs/>
          <w:sz w:val="22"/>
          <w:szCs w:val="22"/>
          <w:lang w:val="fr-BE"/>
        </w:rPr>
        <w:t>'accent sur des domaines cruciaux tels que les soins de santé ou les établissements d'enseignement</w:t>
      </w:r>
      <w:r w:rsidRPr="002D51F8">
        <w:rPr>
          <w:rFonts w:ascii="Verdana" w:hAnsi="Verdana"/>
          <w:sz w:val="22"/>
          <w:szCs w:val="22"/>
          <w:lang w:val="fr-BE"/>
        </w:rPr>
        <w:t xml:space="preserve">. </w:t>
      </w:r>
    </w:p>
    <w:p w14:paraId="30E2820C" w14:textId="77777777" w:rsidR="007321BD" w:rsidRPr="002D51F8" w:rsidRDefault="007321BD" w:rsidP="007321BD">
      <w:pPr>
        <w:rPr>
          <w:rFonts w:ascii="Verdana" w:hAnsi="Verdana"/>
          <w:sz w:val="22"/>
          <w:szCs w:val="22"/>
          <w:lang w:val="fr-BE"/>
        </w:rPr>
      </w:pPr>
      <w:r w:rsidRPr="002D51F8">
        <w:rPr>
          <w:rFonts w:ascii="Verdana" w:hAnsi="Verdana"/>
          <w:sz w:val="22"/>
          <w:szCs w:val="22"/>
          <w:lang w:val="fr-BE"/>
        </w:rPr>
        <w:t>Au niveau fédéral</w:t>
      </w:r>
      <w:commentRangeStart w:id="10"/>
      <w:r w:rsidRPr="002D51F8">
        <w:rPr>
          <w:rFonts w:ascii="Verdana" w:hAnsi="Verdana"/>
          <w:sz w:val="22"/>
          <w:szCs w:val="22"/>
          <w:highlight w:val="yellow"/>
          <w:lang w:val="fr-BE"/>
        </w:rPr>
        <w:t xml:space="preserve"> ,</w:t>
      </w:r>
      <w:commentRangeEnd w:id="10"/>
      <w:r>
        <w:rPr>
          <w:rStyle w:val="Verwijzingopmerking"/>
        </w:rPr>
        <w:commentReference w:id="10"/>
      </w:r>
      <w:r>
        <w:rPr>
          <w:rFonts w:ascii="Verdana" w:hAnsi="Verdana"/>
          <w:sz w:val="22"/>
          <w:szCs w:val="22"/>
          <w:lang w:val="fr-BE"/>
        </w:rPr>
        <w:t>l</w:t>
      </w:r>
      <w:r w:rsidRPr="002D51F8">
        <w:rPr>
          <w:rFonts w:ascii="Verdana" w:hAnsi="Verdana"/>
          <w:sz w:val="22"/>
          <w:szCs w:val="22"/>
          <w:lang w:val="fr-BE"/>
        </w:rPr>
        <w:t xml:space="preserve">e </w:t>
      </w:r>
      <w:hyperlink r:id="rId61">
        <w:r>
          <w:rPr>
            <w:rStyle w:val="Hyperlink"/>
            <w:rFonts w:ascii="Verdana" w:hAnsi="Verdana" w:cs="Arial"/>
            <w:sz w:val="22"/>
            <w:szCs w:val="22"/>
            <w:highlight w:val="yellow"/>
            <w:lang w:val="fr-BE"/>
          </w:rPr>
          <w:t>P</w:t>
        </w:r>
        <w:r w:rsidRPr="002D51F8">
          <w:rPr>
            <w:rStyle w:val="Hyperlink"/>
            <w:rFonts w:ascii="Verdana" w:hAnsi="Verdana" w:cs="Arial"/>
            <w:sz w:val="22"/>
            <w:szCs w:val="22"/>
            <w:highlight w:val="yellow"/>
            <w:lang w:val="fr-BE"/>
          </w:rPr>
          <w:t>lan d'action fédéral en matière de handicap 2021-2024</w:t>
        </w:r>
      </w:hyperlink>
      <w:r w:rsidRPr="002D51F8">
        <w:rPr>
          <w:rFonts w:ascii="Verdana" w:hAnsi="Verdana"/>
          <w:sz w:val="22"/>
          <w:szCs w:val="22"/>
          <w:lang w:val="fr-BE"/>
        </w:rPr>
        <w:t xml:space="preserve"> </w:t>
      </w:r>
      <w:r>
        <w:rPr>
          <w:rFonts w:ascii="Verdana" w:hAnsi="Verdana"/>
          <w:sz w:val="22"/>
          <w:szCs w:val="22"/>
          <w:lang w:val="fr-BE"/>
        </w:rPr>
        <w:t xml:space="preserve">prévoit qu’un </w:t>
      </w:r>
      <w:r w:rsidRPr="002D51F8">
        <w:rPr>
          <w:rFonts w:ascii="Verdana" w:hAnsi="Verdana"/>
          <w:sz w:val="22"/>
          <w:szCs w:val="22"/>
          <w:lang w:val="fr-BE"/>
        </w:rPr>
        <w:t>un inventaire de l'accessibilité des bâtiments et un plan d'action</w:t>
      </w:r>
      <w:r>
        <w:rPr>
          <w:rFonts w:ascii="Verdana" w:hAnsi="Verdana"/>
          <w:sz w:val="22"/>
          <w:szCs w:val="22"/>
          <w:lang w:val="fr-BE"/>
        </w:rPr>
        <w:t xml:space="preserve"> doivent être établis</w:t>
      </w:r>
      <w:r w:rsidRPr="002D51F8">
        <w:rPr>
          <w:rFonts w:ascii="Verdana" w:hAnsi="Verdana"/>
          <w:sz w:val="22"/>
          <w:szCs w:val="22"/>
          <w:lang w:val="fr-BE"/>
        </w:rPr>
        <w:t xml:space="preserve">. Jusqu'à aujourd'hui </w:t>
      </w:r>
      <w:r w:rsidRPr="002D51F8">
        <w:rPr>
          <w:rFonts w:ascii="Verdana" w:hAnsi="Verdana"/>
          <w:b/>
          <w:bCs/>
          <w:sz w:val="22"/>
          <w:szCs w:val="22"/>
          <w:lang w:val="fr-BE"/>
        </w:rPr>
        <w:t>(</w:t>
      </w:r>
      <w:r w:rsidRPr="002D51F8">
        <w:rPr>
          <w:rFonts w:ascii="Verdana" w:hAnsi="Verdana"/>
          <w:b/>
          <w:bCs/>
          <w:sz w:val="22"/>
          <w:szCs w:val="22"/>
          <w:highlight w:val="yellow"/>
          <w:lang w:val="fr-BE"/>
        </w:rPr>
        <w:t>20/11/23</w:t>
      </w:r>
      <w:r w:rsidRPr="002D51F8">
        <w:rPr>
          <w:rFonts w:ascii="Verdana" w:hAnsi="Verdana"/>
          <w:b/>
          <w:bCs/>
          <w:sz w:val="22"/>
          <w:szCs w:val="22"/>
          <w:lang w:val="fr-BE"/>
        </w:rPr>
        <w:t>), aucune politique d'accessibilité transversale n'a été adoptée par la Régie des Bâtiments et aucun budget structurel n'a été alloué pour des plans à long terme</w:t>
      </w:r>
      <w:r w:rsidRPr="002D51F8">
        <w:rPr>
          <w:rFonts w:ascii="Verdana" w:hAnsi="Verdana"/>
          <w:sz w:val="22"/>
          <w:szCs w:val="22"/>
          <w:lang w:val="fr-BE"/>
        </w:rPr>
        <w:t>.</w:t>
      </w:r>
    </w:p>
    <w:p w14:paraId="7CA3C9B7" w14:textId="77777777" w:rsidR="007321BD" w:rsidRPr="002D51F8" w:rsidRDefault="007321BD" w:rsidP="007321BD">
      <w:pPr>
        <w:rPr>
          <w:rFonts w:ascii="Verdana" w:hAnsi="Verdana"/>
          <w:sz w:val="22"/>
          <w:szCs w:val="22"/>
          <w:lang w:val="fr-BE"/>
        </w:rPr>
      </w:pPr>
      <w:r w:rsidRPr="002D51F8">
        <w:rPr>
          <w:rFonts w:ascii="Verdana" w:hAnsi="Verdana"/>
          <w:sz w:val="22"/>
          <w:szCs w:val="22"/>
          <w:highlight w:val="cyan"/>
          <w:lang w:val="fr-BE"/>
        </w:rPr>
        <w:t xml:space="preserve">Le programme de travail </w:t>
      </w:r>
      <w:r w:rsidRPr="002D51F8">
        <w:rPr>
          <w:rFonts w:ascii="Verdana" w:hAnsi="Verdana"/>
          <w:sz w:val="22"/>
          <w:szCs w:val="22"/>
          <w:lang w:val="fr-BE"/>
        </w:rPr>
        <w:t>d</w:t>
      </w:r>
      <w:r>
        <w:rPr>
          <w:rFonts w:ascii="Verdana" w:hAnsi="Verdana"/>
          <w:sz w:val="22"/>
          <w:szCs w:val="22"/>
          <w:lang w:val="fr-BE"/>
        </w:rPr>
        <w:t>e la</w:t>
      </w:r>
      <w:r w:rsidRPr="002D51F8">
        <w:rPr>
          <w:rFonts w:ascii="Verdana" w:hAnsi="Verdana"/>
          <w:sz w:val="22"/>
          <w:szCs w:val="22"/>
          <w:lang w:val="fr-BE"/>
        </w:rPr>
        <w:t xml:space="preserve"> </w:t>
      </w:r>
      <w:r w:rsidRPr="002D51F8">
        <w:rPr>
          <w:rFonts w:ascii="Verdana" w:hAnsi="Verdana"/>
          <w:sz w:val="22"/>
          <w:szCs w:val="22"/>
          <w:highlight w:val="cyan"/>
          <w:lang w:val="fr-BE"/>
        </w:rPr>
        <w:t xml:space="preserve">CIM </w:t>
      </w:r>
      <w:r w:rsidRPr="002D51F8">
        <w:rPr>
          <w:rFonts w:ascii="Verdana" w:hAnsi="Verdana"/>
          <w:sz w:val="22"/>
          <w:szCs w:val="22"/>
          <w:lang w:val="fr-BE"/>
        </w:rPr>
        <w:t xml:space="preserve">ne mentionne que l'échange de </w:t>
      </w:r>
      <w:r w:rsidRPr="002D51F8">
        <w:rPr>
          <w:rFonts w:ascii="Verdana" w:hAnsi="Verdana"/>
          <w:i/>
          <w:iCs/>
          <w:sz w:val="22"/>
          <w:szCs w:val="22"/>
          <w:lang w:val="fr-BE"/>
        </w:rPr>
        <w:t xml:space="preserve">bonnes pratiques </w:t>
      </w:r>
      <w:r w:rsidRPr="002D51F8">
        <w:rPr>
          <w:rFonts w:ascii="Verdana" w:hAnsi="Verdana"/>
          <w:sz w:val="22"/>
          <w:szCs w:val="22"/>
          <w:lang w:val="fr-BE"/>
        </w:rPr>
        <w:t>sur l'accessibilité dans l'environnement bâti et le soutien à la mise en œuvre des directives de l'UE. Il n'y a rien de concret sur l'alignement des normes d'accessibilité, ni de feuille de route (23/11/23).</w:t>
      </w:r>
    </w:p>
    <w:p w14:paraId="327E7D00" w14:textId="77777777" w:rsidR="007321BD" w:rsidRPr="002D51F8" w:rsidRDefault="007321BD" w:rsidP="007321BD">
      <w:pPr>
        <w:rPr>
          <w:rFonts w:ascii="Verdana" w:hAnsi="Verdana"/>
          <w:sz w:val="22"/>
          <w:szCs w:val="22"/>
          <w:u w:val="single"/>
          <w:lang w:val="fr-BE"/>
        </w:rPr>
      </w:pPr>
      <w:r w:rsidRPr="002D51F8">
        <w:rPr>
          <w:rFonts w:ascii="Verdana" w:hAnsi="Verdana"/>
          <w:sz w:val="22"/>
          <w:szCs w:val="22"/>
          <w:u w:val="single"/>
          <w:lang w:val="fr-BE"/>
        </w:rPr>
        <w:t>Services</w:t>
      </w:r>
    </w:p>
    <w:p w14:paraId="398E24DE" w14:textId="77777777" w:rsidR="007321BD" w:rsidRPr="002D51F8" w:rsidRDefault="007321BD" w:rsidP="007321BD">
      <w:pPr>
        <w:rPr>
          <w:rFonts w:ascii="Verdana" w:hAnsi="Verdana"/>
          <w:sz w:val="22"/>
          <w:szCs w:val="22"/>
          <w:lang w:val="fr-BE"/>
        </w:rPr>
      </w:pPr>
      <w:r w:rsidRPr="002D51F8">
        <w:rPr>
          <w:rFonts w:ascii="Verdana" w:hAnsi="Verdana"/>
          <w:sz w:val="22"/>
          <w:szCs w:val="22"/>
          <w:lang w:val="fr-BE"/>
        </w:rPr>
        <w:t xml:space="preserve">En ce qui concerne les services publics (y compris les soins de santé), les </w:t>
      </w:r>
      <w:r w:rsidRPr="002D51F8">
        <w:rPr>
          <w:rFonts w:ascii="Verdana" w:hAnsi="Verdana"/>
          <w:b/>
          <w:bCs/>
          <w:sz w:val="22"/>
          <w:szCs w:val="22"/>
          <w:lang w:val="fr-BE"/>
        </w:rPr>
        <w:t xml:space="preserve">interprètes en langue des signes ne sont pas disponibles dans les </w:t>
      </w:r>
      <w:r w:rsidRPr="002D51F8">
        <w:rPr>
          <w:rFonts w:ascii="Verdana" w:hAnsi="Verdana"/>
          <w:sz w:val="22"/>
          <w:szCs w:val="22"/>
          <w:lang w:val="fr-BE"/>
        </w:rPr>
        <w:t xml:space="preserve">zones d'accueil des bâtiments publics. Les personnes sourdes ou malentendantes doivent être accompagnées d'un interprète à leurs frais. En outre, seuls quelques hôpitaux </w:t>
      </w:r>
      <w:r w:rsidRPr="002D51F8">
        <w:rPr>
          <w:rFonts w:ascii="Verdana" w:hAnsi="Verdana"/>
          <w:b/>
          <w:bCs/>
          <w:sz w:val="22"/>
          <w:szCs w:val="22"/>
          <w:lang w:val="fr-BE"/>
        </w:rPr>
        <w:t>prévoient une procédure d'accueil/de soutien pour les personnes souffrant de déficiences intellectuelles</w:t>
      </w:r>
      <w:r w:rsidRPr="002D51F8">
        <w:rPr>
          <w:rFonts w:ascii="Verdana" w:hAnsi="Verdana"/>
          <w:sz w:val="22"/>
          <w:szCs w:val="22"/>
          <w:lang w:val="fr-BE"/>
        </w:rPr>
        <w:t>.</w:t>
      </w:r>
    </w:p>
    <w:p w14:paraId="1D293783" w14:textId="77777777" w:rsidR="007321BD" w:rsidRPr="002D51F8" w:rsidRDefault="007321BD" w:rsidP="007321BD">
      <w:pPr>
        <w:rPr>
          <w:rFonts w:ascii="Verdana" w:hAnsi="Verdana"/>
          <w:sz w:val="22"/>
          <w:szCs w:val="22"/>
          <w:lang w:val="fr-BE"/>
        </w:rPr>
      </w:pPr>
      <w:r w:rsidRPr="002D51F8">
        <w:rPr>
          <w:rFonts w:ascii="Verdana" w:hAnsi="Verdana"/>
          <w:sz w:val="22"/>
          <w:szCs w:val="22"/>
          <w:lang w:val="fr-BE"/>
        </w:rPr>
        <w:t>En outre, l'importance de l'accessibilité de l'</w:t>
      </w:r>
      <w:r w:rsidRPr="002D51F8">
        <w:rPr>
          <w:rFonts w:ascii="Verdana" w:hAnsi="Verdana"/>
          <w:b/>
          <w:bCs/>
          <w:sz w:val="22"/>
          <w:szCs w:val="22"/>
          <w:lang w:val="fr-BE"/>
        </w:rPr>
        <w:t xml:space="preserve">information et de la communication </w:t>
      </w:r>
      <w:r w:rsidRPr="002D51F8">
        <w:rPr>
          <w:rFonts w:ascii="Verdana" w:hAnsi="Verdana"/>
          <w:sz w:val="22"/>
          <w:szCs w:val="22"/>
          <w:lang w:val="fr-BE"/>
        </w:rPr>
        <w:t xml:space="preserve">ne semble pas être prise en compte. Par exemple, la </w:t>
      </w:r>
      <w:r w:rsidRPr="002D51F8">
        <w:rPr>
          <w:rFonts w:ascii="Verdana" w:hAnsi="Verdana"/>
          <w:sz w:val="22"/>
          <w:szCs w:val="22"/>
          <w:highlight w:val="cyan"/>
          <w:lang w:val="fr-BE"/>
        </w:rPr>
        <w:t xml:space="preserve">stratégie interfédérale </w:t>
      </w:r>
      <w:r w:rsidRPr="002D51F8">
        <w:rPr>
          <w:rFonts w:ascii="Verdana" w:hAnsi="Verdana"/>
          <w:sz w:val="22"/>
          <w:szCs w:val="22"/>
          <w:lang w:val="fr-BE"/>
        </w:rPr>
        <w:t xml:space="preserve">se concentre uniquement sur l'accessibilité des bâtiments, des produits, des services et du contenu numérique (tous </w:t>
      </w:r>
      <w:r>
        <w:rPr>
          <w:rFonts w:ascii="Verdana" w:hAnsi="Verdana"/>
          <w:sz w:val="22"/>
          <w:szCs w:val="22"/>
          <w:lang w:val="fr-BE"/>
        </w:rPr>
        <w:t>d</w:t>
      </w:r>
      <w:r w:rsidRPr="002D51F8">
        <w:rPr>
          <w:rFonts w:ascii="Verdana" w:hAnsi="Verdana"/>
          <w:sz w:val="22"/>
          <w:szCs w:val="22"/>
          <w:lang w:val="fr-BE"/>
        </w:rPr>
        <w:t xml:space="preserve">es secteurs </w:t>
      </w:r>
      <w:r>
        <w:rPr>
          <w:rFonts w:ascii="Verdana" w:hAnsi="Verdana"/>
          <w:sz w:val="22"/>
          <w:szCs w:val="22"/>
          <w:lang w:val="fr-BE"/>
        </w:rPr>
        <w:t xml:space="preserve">qui sont </w:t>
      </w:r>
      <w:r w:rsidRPr="002D51F8">
        <w:rPr>
          <w:rFonts w:ascii="Verdana" w:hAnsi="Verdana"/>
          <w:sz w:val="22"/>
          <w:szCs w:val="22"/>
          <w:lang w:val="fr-BE"/>
        </w:rPr>
        <w:t xml:space="preserve">partiellement couverts par les réglementations de l'UE). </w:t>
      </w:r>
    </w:p>
    <w:p w14:paraId="51434E6B" w14:textId="77777777" w:rsidR="007321BD" w:rsidRPr="002D51F8" w:rsidRDefault="007321BD" w:rsidP="007321BD">
      <w:pPr>
        <w:rPr>
          <w:rFonts w:ascii="Verdana" w:hAnsi="Verdana"/>
          <w:sz w:val="22"/>
          <w:szCs w:val="22"/>
          <w:lang w:val="fr-BE"/>
        </w:rPr>
      </w:pPr>
      <w:r w:rsidRPr="002D51F8">
        <w:rPr>
          <w:rFonts w:ascii="Verdana" w:hAnsi="Verdana"/>
          <w:sz w:val="22"/>
          <w:szCs w:val="22"/>
          <w:lang w:val="fr-BE"/>
        </w:rPr>
        <w:t xml:space="preserve">Tous les services sont de plus en plus numérisés, y compris les services publics et les secteurs privés d'utilité publique (apps, </w:t>
      </w:r>
      <w:proofErr w:type="spellStart"/>
      <w:r w:rsidRPr="002D51F8">
        <w:rPr>
          <w:rFonts w:ascii="Verdana" w:hAnsi="Verdana"/>
          <w:sz w:val="22"/>
          <w:szCs w:val="22"/>
          <w:lang w:val="fr-BE"/>
        </w:rPr>
        <w:t>chatbots</w:t>
      </w:r>
      <w:proofErr w:type="spellEnd"/>
      <w:r w:rsidRPr="002D51F8">
        <w:rPr>
          <w:rFonts w:ascii="Verdana" w:hAnsi="Verdana"/>
          <w:sz w:val="22"/>
          <w:szCs w:val="22"/>
          <w:lang w:val="fr-BE"/>
        </w:rPr>
        <w:t xml:space="preserve">, documents uniquement en ligne ou enregistrement en ligne des versions papier, fermeture des </w:t>
      </w:r>
      <w:r w:rsidRPr="002D51F8">
        <w:rPr>
          <w:rFonts w:ascii="Verdana" w:hAnsi="Verdana"/>
          <w:sz w:val="22"/>
          <w:szCs w:val="22"/>
          <w:lang w:val="fr-BE"/>
        </w:rPr>
        <w:lastRenderedPageBreak/>
        <w:t>guichets</w:t>
      </w:r>
      <w:r>
        <w:rPr>
          <w:rFonts w:ascii="Verdana" w:hAnsi="Verdana"/>
          <w:sz w:val="22"/>
          <w:szCs w:val="22"/>
          <w:lang w:val="fr-BE"/>
        </w:rPr>
        <w:t>…</w:t>
      </w:r>
      <w:r w:rsidRPr="002D51F8">
        <w:rPr>
          <w:rFonts w:ascii="Verdana" w:hAnsi="Verdana"/>
          <w:sz w:val="22"/>
          <w:szCs w:val="22"/>
          <w:lang w:val="fr-BE"/>
        </w:rPr>
        <w:t>). Compte tenu de l'importance de la fracture numérique, la numérisation conduit souvent au non-recours aux droits.</w:t>
      </w:r>
    </w:p>
    <w:p w14:paraId="1E2430B2" w14:textId="77777777" w:rsidR="007321BD" w:rsidRPr="002D51F8" w:rsidRDefault="007321BD" w:rsidP="007321BD">
      <w:pPr>
        <w:rPr>
          <w:rFonts w:ascii="Verdana" w:hAnsi="Verdana"/>
          <w:sz w:val="22"/>
          <w:szCs w:val="22"/>
          <w:u w:val="single"/>
          <w:lang w:val="fr-BE"/>
        </w:rPr>
      </w:pPr>
      <w:r w:rsidRPr="002D51F8">
        <w:rPr>
          <w:rFonts w:ascii="Verdana" w:hAnsi="Verdana"/>
          <w:sz w:val="22"/>
          <w:szCs w:val="22"/>
          <w:u w:val="single"/>
          <w:lang w:val="fr-BE"/>
        </w:rPr>
        <w:t>Produits</w:t>
      </w:r>
    </w:p>
    <w:p w14:paraId="6D6CDDA0" w14:textId="77777777" w:rsidR="007321BD" w:rsidRPr="002D51F8" w:rsidRDefault="007321BD" w:rsidP="007321BD">
      <w:pPr>
        <w:rPr>
          <w:rFonts w:ascii="Verdana" w:hAnsi="Verdana"/>
          <w:sz w:val="22"/>
          <w:szCs w:val="22"/>
          <w:lang w:val="fr-BE"/>
        </w:rPr>
      </w:pPr>
      <w:r w:rsidRPr="002D51F8">
        <w:rPr>
          <w:rFonts w:ascii="Verdana" w:hAnsi="Verdana"/>
          <w:sz w:val="22"/>
          <w:szCs w:val="22"/>
          <w:lang w:val="fr-BE"/>
        </w:rPr>
        <w:t xml:space="preserve">De nombreux produits ne sont pas encore adaptés aux besoins des </w:t>
      </w:r>
      <w:r>
        <w:rPr>
          <w:rFonts w:ascii="Verdana" w:hAnsi="Verdana"/>
          <w:sz w:val="22"/>
          <w:szCs w:val="22"/>
          <w:lang w:val="fr-BE"/>
        </w:rPr>
        <w:t>personnes en situation de handicap</w:t>
      </w:r>
      <w:r w:rsidRPr="002D51F8">
        <w:rPr>
          <w:rFonts w:ascii="Verdana" w:hAnsi="Verdana"/>
          <w:sz w:val="22"/>
          <w:szCs w:val="22"/>
          <w:lang w:val="fr-BE"/>
        </w:rPr>
        <w:t xml:space="preserve"> : des tables d'</w:t>
      </w:r>
      <w:r>
        <w:rPr>
          <w:rFonts w:ascii="Verdana" w:hAnsi="Verdana"/>
          <w:sz w:val="22"/>
          <w:szCs w:val="22"/>
          <w:lang w:val="fr-BE"/>
        </w:rPr>
        <w:t>auscultation</w:t>
      </w:r>
      <w:r w:rsidRPr="002D51F8">
        <w:rPr>
          <w:rFonts w:ascii="Verdana" w:hAnsi="Verdana"/>
          <w:sz w:val="22"/>
          <w:szCs w:val="22"/>
          <w:lang w:val="fr-BE"/>
        </w:rPr>
        <w:t xml:space="preserve"> qui ne peuvent pas être suffisamment abaissées, des écrans tactiles qui ne peuvent pas être utilisés par des personnes aveugles ou malvoyantes,...</w:t>
      </w:r>
    </w:p>
    <w:p w14:paraId="047F2F7A" w14:textId="77777777" w:rsidR="007321BD" w:rsidRPr="002D51F8" w:rsidRDefault="007321BD" w:rsidP="007321BD">
      <w:pPr>
        <w:rPr>
          <w:rFonts w:ascii="Verdana" w:hAnsi="Verdana"/>
          <w:sz w:val="22"/>
          <w:szCs w:val="22"/>
          <w:lang w:val="fr-BE"/>
        </w:rPr>
      </w:pPr>
      <w:r w:rsidRPr="002D51F8">
        <w:rPr>
          <w:rFonts w:ascii="Verdana" w:hAnsi="Verdana"/>
          <w:sz w:val="22"/>
          <w:szCs w:val="22"/>
          <w:lang w:val="fr-BE"/>
        </w:rPr>
        <w:t xml:space="preserve">Le plan d'action interfédéral prévoit une coopération autour de la mise en œuvre </w:t>
      </w:r>
      <w:r>
        <w:rPr>
          <w:rFonts w:ascii="Verdana" w:hAnsi="Verdana"/>
          <w:sz w:val="22"/>
          <w:szCs w:val="22"/>
          <w:lang w:val="fr-BE"/>
        </w:rPr>
        <w:t>de l’EAA</w:t>
      </w:r>
      <w:r w:rsidRPr="002D51F8">
        <w:rPr>
          <w:rFonts w:ascii="Verdana" w:hAnsi="Verdana"/>
          <w:sz w:val="22"/>
          <w:szCs w:val="22"/>
          <w:lang w:val="fr-BE"/>
        </w:rPr>
        <w:t>. Lors des discussions avec le SPF Économie en décembre 2022, il a été indiqué que tout recours à l'exception de la "charge déraisonnable" par les producteurs doit être signalé au SPF Économie et que ce dernier examinera toute exception sur la base de l'annexe VI d</w:t>
      </w:r>
      <w:r>
        <w:rPr>
          <w:rFonts w:ascii="Verdana" w:hAnsi="Verdana"/>
          <w:sz w:val="22"/>
          <w:szCs w:val="22"/>
          <w:lang w:val="fr-BE"/>
        </w:rPr>
        <w:t>’EAA</w:t>
      </w:r>
      <w:r w:rsidRPr="002D51F8">
        <w:rPr>
          <w:rFonts w:ascii="Verdana" w:hAnsi="Verdana"/>
          <w:sz w:val="22"/>
          <w:szCs w:val="22"/>
          <w:lang w:val="fr-BE"/>
        </w:rPr>
        <w:t xml:space="preserve">. La BDF estime que des rapports devraient être rédigés afin qu'une base de référence puisse être construite à partir de laquelle </w:t>
      </w:r>
      <w:r>
        <w:rPr>
          <w:rFonts w:ascii="Verdana" w:hAnsi="Verdana"/>
          <w:sz w:val="22"/>
          <w:szCs w:val="22"/>
          <w:lang w:val="fr-BE"/>
        </w:rPr>
        <w:t xml:space="preserve">peut être </w:t>
      </w:r>
      <w:r w:rsidRPr="002D51F8">
        <w:rPr>
          <w:rFonts w:ascii="Verdana" w:hAnsi="Verdana"/>
          <w:sz w:val="22"/>
          <w:szCs w:val="22"/>
          <w:lang w:val="fr-BE"/>
        </w:rPr>
        <w:t xml:space="preserve"> évaluer ce qui est </w:t>
      </w:r>
      <w:r>
        <w:rPr>
          <w:rFonts w:ascii="Verdana" w:hAnsi="Verdana"/>
          <w:sz w:val="22"/>
          <w:szCs w:val="22"/>
          <w:lang w:val="fr-BE"/>
        </w:rPr>
        <w:t xml:space="preserve">une charge </w:t>
      </w:r>
      <w:r w:rsidRPr="002D51F8">
        <w:rPr>
          <w:rFonts w:ascii="Verdana" w:hAnsi="Verdana"/>
          <w:sz w:val="22"/>
          <w:szCs w:val="22"/>
          <w:lang w:val="fr-BE"/>
        </w:rPr>
        <w:t>raisonnable et ce qui est une charge déraisonnable.</w:t>
      </w:r>
    </w:p>
    <w:p w14:paraId="1E4D019C" w14:textId="77777777" w:rsidR="007321BD" w:rsidRDefault="007321BD" w:rsidP="007321BD">
      <w:pPr>
        <w:rPr>
          <w:rFonts w:ascii="Verdana" w:hAnsi="Verdana"/>
          <w:sz w:val="22"/>
          <w:szCs w:val="22"/>
          <w:u w:val="single"/>
          <w:lang w:val="fr-BE"/>
        </w:rPr>
      </w:pPr>
      <w:r w:rsidRPr="00AE5E48">
        <w:rPr>
          <w:rFonts w:ascii="Verdana" w:hAnsi="Verdana"/>
          <w:sz w:val="22"/>
          <w:szCs w:val="22"/>
          <w:u w:val="single"/>
          <w:lang w:val="fr-BE"/>
        </w:rPr>
        <w:t xml:space="preserve">Services financiers </w:t>
      </w:r>
    </w:p>
    <w:p w14:paraId="0B43908C" w14:textId="77777777" w:rsidR="007321BD" w:rsidRPr="002D51F8" w:rsidRDefault="007321BD" w:rsidP="007321BD">
      <w:pPr>
        <w:rPr>
          <w:rFonts w:ascii="Verdana" w:hAnsi="Verdana"/>
          <w:sz w:val="22"/>
          <w:szCs w:val="22"/>
          <w:lang w:val="fr-BE"/>
        </w:rPr>
      </w:pPr>
      <w:proofErr w:type="spellStart"/>
      <w:r w:rsidRPr="002D51F8">
        <w:rPr>
          <w:rFonts w:ascii="Verdana" w:hAnsi="Verdana"/>
          <w:sz w:val="22"/>
          <w:szCs w:val="22"/>
          <w:lang w:val="fr-BE"/>
        </w:rPr>
        <w:t>Febelfin</w:t>
      </w:r>
      <w:proofErr w:type="spellEnd"/>
      <w:r w:rsidRPr="002D51F8">
        <w:rPr>
          <w:rFonts w:ascii="Verdana" w:hAnsi="Verdana"/>
          <w:sz w:val="22"/>
          <w:szCs w:val="22"/>
          <w:lang w:val="fr-BE"/>
        </w:rPr>
        <w:t xml:space="preserve"> a élaboré une </w:t>
      </w:r>
      <w:hyperlink r:id="rId62" w:history="1">
        <w:r w:rsidRPr="009B7318">
          <w:rPr>
            <w:rStyle w:val="Hyperlink"/>
            <w:rFonts w:ascii="Verdana" w:hAnsi="Verdana"/>
            <w:sz w:val="22"/>
            <w:szCs w:val="22"/>
            <w:lang w:val="fr-BE"/>
          </w:rPr>
          <w:t>brochure</w:t>
        </w:r>
      </w:hyperlink>
      <w:r w:rsidRPr="002D51F8">
        <w:rPr>
          <w:rFonts w:ascii="Verdana" w:hAnsi="Verdana"/>
          <w:sz w:val="22"/>
          <w:szCs w:val="22"/>
          <w:lang w:val="fr-BE"/>
        </w:rPr>
        <w:t xml:space="preserve"> sur l'accueil des clients handicapés. Il s'agit d'un pas en avant, mais qui ne tient pas compte des problèmes d'accessibilité les plus importants, tels que la numérisation. </w:t>
      </w:r>
    </w:p>
    <w:p w14:paraId="3A0CFA4A" w14:textId="77777777" w:rsidR="007321BD" w:rsidRPr="002D51F8" w:rsidRDefault="007321BD" w:rsidP="007321BD">
      <w:pPr>
        <w:rPr>
          <w:rFonts w:ascii="Verdana" w:hAnsi="Verdana"/>
          <w:sz w:val="22"/>
          <w:szCs w:val="22"/>
          <w:lang w:val="fr-BE"/>
        </w:rPr>
      </w:pPr>
      <w:r w:rsidRPr="002D51F8">
        <w:rPr>
          <w:rFonts w:ascii="Verdana" w:hAnsi="Verdana"/>
          <w:sz w:val="22"/>
          <w:szCs w:val="22"/>
          <w:lang w:val="fr-BE"/>
        </w:rPr>
        <w:t>Les distributeurs automatiques de billets sont souvent inaccessibles aux personnes aveugles ou malvoyantes. Les nouveaux guichets automatiques installés aujourd'hui bénéficieront également d'une exemption au titre de la loi européenne sur l'accessibilité jusqu'en 2035.</w:t>
      </w:r>
    </w:p>
    <w:p w14:paraId="1EEAC1E6" w14:textId="77777777" w:rsidR="007321BD" w:rsidRPr="002D51F8" w:rsidRDefault="007321BD" w:rsidP="007321BD">
      <w:pPr>
        <w:rPr>
          <w:rFonts w:ascii="Verdana" w:hAnsi="Verdana"/>
          <w:sz w:val="22"/>
          <w:szCs w:val="22"/>
          <w:lang w:val="fr-BE"/>
        </w:rPr>
      </w:pPr>
      <w:r w:rsidRPr="002D51F8">
        <w:rPr>
          <w:rFonts w:ascii="Verdana" w:hAnsi="Verdana"/>
          <w:sz w:val="22"/>
          <w:szCs w:val="22"/>
          <w:lang w:val="fr-BE"/>
        </w:rPr>
        <w:t xml:space="preserve">Avec la raréfaction des services à la personne, certaines </w:t>
      </w:r>
      <w:r>
        <w:rPr>
          <w:rFonts w:ascii="Verdana" w:hAnsi="Verdana"/>
          <w:sz w:val="22"/>
          <w:szCs w:val="22"/>
          <w:lang w:val="fr-BE"/>
        </w:rPr>
        <w:t>personnes en situation de handicap</w:t>
      </w:r>
      <w:r w:rsidRPr="002D51F8">
        <w:rPr>
          <w:rFonts w:ascii="Verdana" w:hAnsi="Verdana"/>
          <w:sz w:val="22"/>
          <w:szCs w:val="22"/>
          <w:lang w:val="fr-BE"/>
        </w:rPr>
        <w:t xml:space="preserve"> doivent s'en remettre à leurs proches et/ou à leurs aidants pour gérer leurs affaires financières. </w:t>
      </w:r>
      <w:commentRangeStart w:id="11"/>
      <w:r>
        <w:rPr>
          <w:rFonts w:ascii="Verdana" w:hAnsi="Verdana"/>
          <w:sz w:val="22"/>
          <w:szCs w:val="22"/>
          <w:lang w:val="fr-BE"/>
        </w:rPr>
        <w:t>C’est très humiliant</w:t>
      </w:r>
      <w:commentRangeEnd w:id="11"/>
      <w:r>
        <w:rPr>
          <w:rStyle w:val="Verwijzingopmerking"/>
        </w:rPr>
        <w:commentReference w:id="11"/>
      </w:r>
      <w:r>
        <w:rPr>
          <w:rFonts w:ascii="Verdana" w:hAnsi="Verdana"/>
          <w:sz w:val="22"/>
          <w:szCs w:val="22"/>
          <w:lang w:val="fr-BE"/>
        </w:rPr>
        <w:t>. Par ailleurs</w:t>
      </w:r>
      <w:r w:rsidRPr="002D51F8">
        <w:rPr>
          <w:rFonts w:ascii="Verdana" w:hAnsi="Verdana"/>
          <w:sz w:val="22"/>
          <w:szCs w:val="22"/>
          <w:lang w:val="fr-BE"/>
        </w:rPr>
        <w:t>, la relation de confiance concernant l'aide au quotidien ne s'étend pas toujours aux aspects financiers de celle-ci...</w:t>
      </w:r>
    </w:p>
    <w:p w14:paraId="2F1D664E" w14:textId="77777777" w:rsidR="007321BD" w:rsidRPr="002D51F8" w:rsidRDefault="007321BD" w:rsidP="007321BD">
      <w:pPr>
        <w:rPr>
          <w:rFonts w:ascii="Verdana" w:hAnsi="Verdana"/>
          <w:sz w:val="22"/>
          <w:szCs w:val="22"/>
          <w:lang w:val="fr-BE"/>
        </w:rPr>
      </w:pPr>
      <w:r>
        <w:rPr>
          <w:rFonts w:ascii="Verdana" w:hAnsi="Verdana"/>
          <w:sz w:val="22"/>
          <w:szCs w:val="22"/>
          <w:lang w:val="fr-BE"/>
        </w:rPr>
        <w:t>Les</w:t>
      </w:r>
      <w:r w:rsidRPr="002D51F8">
        <w:rPr>
          <w:rFonts w:ascii="Verdana" w:hAnsi="Verdana"/>
          <w:sz w:val="22"/>
          <w:szCs w:val="22"/>
          <w:lang w:val="fr-BE"/>
        </w:rPr>
        <w:t xml:space="preserve"> quatre plus grandes banques belges ont décidé de supprimer progressivement leurs propres distributeurs de billets et de les remplacer par un réseau "</w:t>
      </w:r>
      <w:proofErr w:type="spellStart"/>
      <w:r w:rsidRPr="002D51F8">
        <w:rPr>
          <w:rFonts w:ascii="Verdana" w:hAnsi="Verdana"/>
          <w:sz w:val="22"/>
          <w:szCs w:val="22"/>
          <w:lang w:val="fr-BE"/>
        </w:rPr>
        <w:t>Batopin</w:t>
      </w:r>
      <w:proofErr w:type="spellEnd"/>
      <w:r w:rsidRPr="002D51F8">
        <w:rPr>
          <w:rFonts w:ascii="Verdana" w:hAnsi="Verdana"/>
          <w:sz w:val="22"/>
          <w:szCs w:val="22"/>
          <w:lang w:val="fr-BE"/>
        </w:rPr>
        <w:t xml:space="preserve">". </w:t>
      </w:r>
      <w:r>
        <w:rPr>
          <w:rFonts w:ascii="Verdana" w:hAnsi="Verdana"/>
          <w:sz w:val="22"/>
          <w:szCs w:val="22"/>
          <w:lang w:val="fr-BE"/>
        </w:rPr>
        <w:t>De</w:t>
      </w:r>
      <w:r w:rsidRPr="002D51F8">
        <w:rPr>
          <w:rFonts w:ascii="Verdana" w:hAnsi="Verdana"/>
          <w:sz w:val="22"/>
          <w:szCs w:val="22"/>
          <w:lang w:val="fr-BE"/>
        </w:rPr>
        <w:t xml:space="preserve"> nombreux guichets automatiques sont </w:t>
      </w:r>
      <w:r>
        <w:rPr>
          <w:rFonts w:ascii="Verdana" w:hAnsi="Verdana"/>
          <w:sz w:val="22"/>
          <w:szCs w:val="22"/>
          <w:lang w:val="fr-BE"/>
        </w:rPr>
        <w:t xml:space="preserve">devenus </w:t>
      </w:r>
      <w:r w:rsidRPr="002D51F8">
        <w:rPr>
          <w:rFonts w:ascii="Verdana" w:hAnsi="Verdana"/>
          <w:sz w:val="22"/>
          <w:szCs w:val="22"/>
          <w:lang w:val="fr-BE"/>
        </w:rPr>
        <w:t xml:space="preserve">physiquement inaccessibles. </w:t>
      </w:r>
      <w:hyperlink r:id="rId63" w:history="1">
        <w:proofErr w:type="spellStart"/>
        <w:r w:rsidRPr="009B7318">
          <w:rPr>
            <w:rStyle w:val="Hyperlink"/>
            <w:rFonts w:ascii="Verdana" w:hAnsi="Verdana"/>
            <w:sz w:val="22"/>
            <w:szCs w:val="22"/>
            <w:lang w:val="fr-BE"/>
          </w:rPr>
          <w:t>Febelfin</w:t>
        </w:r>
        <w:proofErr w:type="spellEnd"/>
        <w:r w:rsidRPr="009B7318">
          <w:rPr>
            <w:rStyle w:val="Hyperlink"/>
            <w:rFonts w:ascii="Verdana" w:hAnsi="Verdana"/>
            <w:sz w:val="22"/>
            <w:szCs w:val="22"/>
            <w:lang w:val="fr-BE"/>
          </w:rPr>
          <w:t xml:space="preserve"> et le gouvernement se sont mis d'accord</w:t>
        </w:r>
      </w:hyperlink>
      <w:r w:rsidRPr="002D51F8">
        <w:rPr>
          <w:rFonts w:ascii="Verdana" w:hAnsi="Verdana"/>
          <w:sz w:val="22"/>
          <w:szCs w:val="22"/>
          <w:lang w:val="fr-BE"/>
        </w:rPr>
        <w:t xml:space="preserve"> pour qu'il y ait un distributeur dans un rayon de 5 km. C'est trop loin pour certaines </w:t>
      </w:r>
      <w:r>
        <w:rPr>
          <w:rFonts w:ascii="Verdana" w:hAnsi="Verdana"/>
          <w:sz w:val="22"/>
          <w:szCs w:val="22"/>
          <w:lang w:val="fr-BE"/>
        </w:rPr>
        <w:t>personnes en situation de handicap</w:t>
      </w:r>
      <w:r w:rsidRPr="002D51F8">
        <w:rPr>
          <w:rFonts w:ascii="Verdana" w:hAnsi="Verdana"/>
          <w:sz w:val="22"/>
          <w:szCs w:val="22"/>
          <w:lang w:val="fr-BE"/>
        </w:rPr>
        <w:t xml:space="preserve">, </w:t>
      </w:r>
      <w:r>
        <w:rPr>
          <w:rFonts w:ascii="Verdana" w:hAnsi="Verdana"/>
          <w:sz w:val="22"/>
          <w:szCs w:val="22"/>
          <w:lang w:val="fr-BE"/>
        </w:rPr>
        <w:t xml:space="preserve">d’autant que </w:t>
      </w:r>
      <w:r w:rsidRPr="002D51F8">
        <w:rPr>
          <w:rFonts w:ascii="Verdana" w:hAnsi="Verdana"/>
          <w:sz w:val="22"/>
          <w:szCs w:val="22"/>
          <w:lang w:val="fr-BE"/>
        </w:rPr>
        <w:t xml:space="preserve">les 5 km sont calculés à vol d'oiseau.... </w:t>
      </w:r>
    </w:p>
    <w:tbl>
      <w:tblPr>
        <w:tblStyle w:val="Tabelraster"/>
        <w:tblW w:w="0" w:type="auto"/>
        <w:tblInd w:w="-113" w:type="dxa"/>
        <w:tblLook w:val="04A0" w:firstRow="1" w:lastRow="0" w:firstColumn="1" w:lastColumn="0" w:noHBand="0" w:noVBand="1"/>
      </w:tblPr>
      <w:tblGrid>
        <w:gridCol w:w="9016"/>
      </w:tblGrid>
      <w:tr w:rsidR="007321BD" w:rsidRPr="00665BA8" w14:paraId="1067D00F" w14:textId="77777777" w:rsidTr="00D337FD">
        <w:tc>
          <w:tcPr>
            <w:tcW w:w="9016" w:type="dxa"/>
            <w:shd w:val="clear" w:color="auto" w:fill="D9E2F3" w:themeFill="accent1" w:themeFillTint="33"/>
          </w:tcPr>
          <w:p w14:paraId="15EA7855" w14:textId="77777777" w:rsidR="007321BD" w:rsidRPr="002D51F8" w:rsidRDefault="007321BD" w:rsidP="00D337FD">
            <w:pPr>
              <w:rPr>
                <w:rFonts w:ascii="Verdana" w:hAnsi="Verdana" w:cs="Arial"/>
                <w:sz w:val="22"/>
                <w:szCs w:val="22"/>
                <w:lang w:val="fr-BE"/>
              </w:rPr>
            </w:pPr>
            <w:r w:rsidRPr="002D51F8">
              <w:rPr>
                <w:rFonts w:ascii="Verdana" w:hAnsi="Verdana" w:cs="Arial"/>
                <w:b/>
                <w:bCs/>
                <w:sz w:val="22"/>
                <w:szCs w:val="22"/>
                <w:lang w:val="fr-BE"/>
              </w:rPr>
              <w:t xml:space="preserve">Recommandation </w:t>
            </w:r>
            <w:r w:rsidRPr="002D51F8">
              <w:rPr>
                <w:rFonts w:ascii="Verdana" w:hAnsi="Verdana" w:cs="Arial"/>
                <w:sz w:val="22"/>
                <w:szCs w:val="22"/>
                <w:lang w:val="fr-BE"/>
              </w:rPr>
              <w:t>: l'</w:t>
            </w:r>
            <w:r w:rsidRPr="002D51F8">
              <w:rPr>
                <w:rFonts w:ascii="Verdana" w:hAnsi="Verdana" w:cs="Arial"/>
                <w:b/>
                <w:bCs/>
                <w:sz w:val="22"/>
                <w:szCs w:val="22"/>
                <w:lang w:val="fr-BE"/>
              </w:rPr>
              <w:t xml:space="preserve">accessibilité devrait devenir un critère de durabilité appliqué </w:t>
            </w:r>
            <w:r w:rsidRPr="002D51F8">
              <w:rPr>
                <w:rFonts w:ascii="Verdana" w:hAnsi="Verdana" w:cs="Arial"/>
                <w:sz w:val="22"/>
                <w:szCs w:val="22"/>
                <w:lang w:val="fr-BE"/>
              </w:rPr>
              <w:t xml:space="preserve">aux subventions, mais les obstacles à l'accessibilité </w:t>
            </w:r>
            <w:r w:rsidRPr="002D51F8">
              <w:rPr>
                <w:rFonts w:ascii="Verdana" w:hAnsi="Verdana" w:cs="Arial"/>
                <w:sz w:val="22"/>
                <w:szCs w:val="22"/>
                <w:lang w:val="fr-BE"/>
              </w:rPr>
              <w:lastRenderedPageBreak/>
              <w:t>devraient également être supprimés lors des travaux de rénovation selon des critères d'accessibilité alignés.</w:t>
            </w:r>
          </w:p>
          <w:p w14:paraId="5F171EFB" w14:textId="77777777" w:rsidR="007321BD" w:rsidRPr="002D51F8" w:rsidRDefault="007321BD" w:rsidP="00D337FD">
            <w:pPr>
              <w:rPr>
                <w:rFonts w:ascii="Verdana" w:hAnsi="Verdana" w:cs="Arial"/>
                <w:sz w:val="22"/>
                <w:szCs w:val="22"/>
                <w:lang w:val="fr-BE"/>
              </w:rPr>
            </w:pPr>
          </w:p>
          <w:p w14:paraId="150C75AD" w14:textId="77777777" w:rsidR="007321BD" w:rsidRPr="002D51F8" w:rsidRDefault="007321BD" w:rsidP="00D337FD">
            <w:pPr>
              <w:rPr>
                <w:rFonts w:ascii="Verdana" w:hAnsi="Verdana" w:cs="Arial"/>
                <w:sz w:val="22"/>
                <w:szCs w:val="22"/>
                <w:lang w:val="fr-BE"/>
              </w:rPr>
            </w:pPr>
            <w:r w:rsidRPr="002D51F8">
              <w:rPr>
                <w:rFonts w:ascii="Verdana" w:hAnsi="Verdana" w:cs="Arial"/>
                <w:b/>
                <w:bCs/>
                <w:sz w:val="22"/>
                <w:szCs w:val="22"/>
                <w:lang w:val="fr-BE"/>
              </w:rPr>
              <w:t xml:space="preserve">Recommandation </w:t>
            </w:r>
            <w:r w:rsidRPr="002D51F8">
              <w:rPr>
                <w:rFonts w:ascii="Verdana" w:hAnsi="Verdana" w:cs="Arial"/>
                <w:sz w:val="22"/>
                <w:szCs w:val="22"/>
                <w:lang w:val="fr-BE"/>
              </w:rPr>
              <w:t>: les centres d'expertise existants devraient être obligatoirement consultés lors de toute rénovation et devraient également être représentés au niveau de la normalisation (NBN).</w:t>
            </w:r>
          </w:p>
          <w:p w14:paraId="1A0B364E" w14:textId="77777777" w:rsidR="007321BD" w:rsidRPr="002D51F8" w:rsidRDefault="007321BD" w:rsidP="00D337FD">
            <w:pPr>
              <w:rPr>
                <w:rFonts w:ascii="Verdana" w:hAnsi="Verdana" w:cs="Arial"/>
                <w:sz w:val="22"/>
                <w:szCs w:val="22"/>
                <w:lang w:val="fr-BE"/>
              </w:rPr>
            </w:pPr>
          </w:p>
          <w:p w14:paraId="3B2F1A9D" w14:textId="77777777" w:rsidR="007321BD" w:rsidRPr="002D51F8" w:rsidRDefault="007321BD" w:rsidP="00D337FD">
            <w:pPr>
              <w:rPr>
                <w:rFonts w:ascii="Verdana" w:hAnsi="Verdana" w:cs="Arial"/>
                <w:sz w:val="22"/>
                <w:szCs w:val="22"/>
                <w:lang w:val="fr-BE"/>
              </w:rPr>
            </w:pPr>
            <w:r w:rsidRPr="002D51F8">
              <w:rPr>
                <w:rFonts w:ascii="Verdana" w:hAnsi="Verdana" w:cs="Arial"/>
                <w:b/>
                <w:bCs/>
                <w:sz w:val="22"/>
                <w:szCs w:val="22"/>
                <w:lang w:val="fr-BE"/>
              </w:rPr>
              <w:t xml:space="preserve">Recommandation </w:t>
            </w:r>
            <w:r w:rsidRPr="002D51F8">
              <w:rPr>
                <w:rFonts w:ascii="Verdana" w:hAnsi="Verdana" w:cs="Arial"/>
                <w:sz w:val="22"/>
                <w:szCs w:val="22"/>
                <w:lang w:val="fr-BE"/>
              </w:rPr>
              <w:t xml:space="preserve">: la protection du "patrimoine" ne </w:t>
            </w:r>
            <w:r>
              <w:rPr>
                <w:rFonts w:ascii="Verdana" w:hAnsi="Verdana" w:cs="Arial"/>
                <w:sz w:val="22"/>
                <w:szCs w:val="22"/>
                <w:lang w:val="fr-BE"/>
              </w:rPr>
              <w:t>peut jamais être une excuse à</w:t>
            </w:r>
            <w:r w:rsidRPr="002D51F8">
              <w:rPr>
                <w:rFonts w:ascii="Verdana" w:hAnsi="Verdana" w:cs="Arial"/>
                <w:sz w:val="22"/>
                <w:szCs w:val="22"/>
                <w:lang w:val="fr-BE"/>
              </w:rPr>
              <w:t xml:space="preserve"> l'inaccessibilité. </w:t>
            </w:r>
          </w:p>
          <w:p w14:paraId="191CCF6E" w14:textId="77777777" w:rsidR="007321BD" w:rsidRPr="002D51F8" w:rsidRDefault="007321BD" w:rsidP="00D337FD">
            <w:pPr>
              <w:rPr>
                <w:rFonts w:ascii="Verdana" w:hAnsi="Verdana" w:cs="Arial"/>
                <w:sz w:val="22"/>
                <w:szCs w:val="22"/>
                <w:lang w:val="fr-BE"/>
              </w:rPr>
            </w:pPr>
          </w:p>
          <w:p w14:paraId="014E7300" w14:textId="77777777" w:rsidR="007321BD" w:rsidRPr="002D51F8" w:rsidRDefault="007321BD" w:rsidP="00D337FD">
            <w:pPr>
              <w:rPr>
                <w:rFonts w:ascii="Verdana" w:hAnsi="Verdana" w:cs="Arial"/>
                <w:sz w:val="22"/>
                <w:szCs w:val="22"/>
                <w:lang w:val="fr-BE"/>
              </w:rPr>
            </w:pPr>
            <w:r w:rsidRPr="002D51F8">
              <w:rPr>
                <w:rFonts w:ascii="Verdana" w:hAnsi="Verdana" w:cs="Arial"/>
                <w:b/>
                <w:bCs/>
                <w:sz w:val="22"/>
                <w:szCs w:val="22"/>
                <w:lang w:val="fr-BE"/>
              </w:rPr>
              <w:t xml:space="preserve">Recommandation </w:t>
            </w:r>
            <w:r w:rsidRPr="002D51F8">
              <w:rPr>
                <w:rFonts w:ascii="Verdana" w:hAnsi="Verdana" w:cs="Arial"/>
                <w:sz w:val="22"/>
                <w:szCs w:val="22"/>
                <w:lang w:val="fr-BE"/>
              </w:rPr>
              <w:t>: Le SPF Économie qui évaluera les exceptions</w:t>
            </w:r>
            <w:r>
              <w:rPr>
                <w:rFonts w:ascii="Verdana" w:hAnsi="Verdana" w:cs="Arial"/>
                <w:sz w:val="22"/>
                <w:szCs w:val="22"/>
                <w:lang w:val="fr-BE"/>
              </w:rPr>
              <w:t xml:space="preserve"> à l’EAA</w:t>
            </w:r>
            <w:r w:rsidRPr="002D51F8">
              <w:rPr>
                <w:rFonts w:ascii="Verdana" w:hAnsi="Verdana" w:cs="Arial"/>
                <w:sz w:val="22"/>
                <w:szCs w:val="22"/>
                <w:lang w:val="fr-BE"/>
              </w:rPr>
              <w:t xml:space="preserve"> devrait préparer des rapports afin de créer un cadre de référence pour l'évaluation du caractère raisonnable.</w:t>
            </w:r>
          </w:p>
          <w:p w14:paraId="399E77C7" w14:textId="77777777" w:rsidR="007321BD" w:rsidRPr="002D51F8" w:rsidRDefault="007321BD" w:rsidP="00D337FD">
            <w:pPr>
              <w:rPr>
                <w:rFonts w:ascii="Verdana" w:hAnsi="Verdana" w:cs="Arial"/>
                <w:sz w:val="22"/>
                <w:szCs w:val="22"/>
                <w:lang w:val="fr-BE"/>
              </w:rPr>
            </w:pPr>
          </w:p>
          <w:p w14:paraId="0F65F0A7" w14:textId="77777777" w:rsidR="007321BD" w:rsidRPr="002D51F8" w:rsidRDefault="007321BD" w:rsidP="00D337FD">
            <w:pPr>
              <w:rPr>
                <w:rFonts w:ascii="Verdana" w:hAnsi="Verdana" w:cs="Arial"/>
                <w:sz w:val="22"/>
                <w:szCs w:val="22"/>
                <w:lang w:val="fr-BE"/>
              </w:rPr>
            </w:pPr>
            <w:r w:rsidRPr="002D51F8">
              <w:rPr>
                <w:rFonts w:ascii="Verdana" w:hAnsi="Verdana" w:cs="Arial"/>
                <w:b/>
                <w:bCs/>
                <w:sz w:val="22"/>
                <w:szCs w:val="22"/>
                <w:lang w:val="fr-BE"/>
              </w:rPr>
              <w:t xml:space="preserve">Recommandation </w:t>
            </w:r>
            <w:r w:rsidRPr="002D51F8">
              <w:rPr>
                <w:rFonts w:ascii="Verdana" w:hAnsi="Verdana" w:cs="Arial"/>
                <w:sz w:val="22"/>
                <w:szCs w:val="22"/>
                <w:lang w:val="fr-BE"/>
              </w:rPr>
              <w:t xml:space="preserve">: il est nécessaire d'élaborer un </w:t>
            </w:r>
            <w:r w:rsidRPr="002D51F8">
              <w:rPr>
                <w:rFonts w:ascii="Verdana" w:hAnsi="Verdana" w:cs="Arial"/>
                <w:b/>
                <w:bCs/>
                <w:sz w:val="22"/>
                <w:szCs w:val="22"/>
                <w:lang w:val="fr-BE"/>
              </w:rPr>
              <w:t xml:space="preserve">plan d'accessibilité </w:t>
            </w:r>
            <w:r w:rsidRPr="002D51F8">
              <w:rPr>
                <w:rFonts w:ascii="Verdana" w:hAnsi="Verdana" w:cs="Arial"/>
                <w:sz w:val="22"/>
                <w:szCs w:val="22"/>
                <w:lang w:val="fr-BE"/>
              </w:rPr>
              <w:t>cohérent assorti de délais, d'indicateurs d'évaluation contraignants et d'estimations budgétaires. En particulier en ce qui concerne les soins de santé, les écoles et les universités, les bâtiments publics et les services publics privés. Ce plan ne devrait pas porter uniquement sur l'environnement bâti, les produits et les services, mais aussi sur l'accessibilité de l'information et de la communication.</w:t>
            </w:r>
          </w:p>
          <w:p w14:paraId="54CDF010" w14:textId="77777777" w:rsidR="007321BD" w:rsidRPr="002D51F8" w:rsidRDefault="007321BD" w:rsidP="00D337FD">
            <w:pPr>
              <w:rPr>
                <w:rFonts w:ascii="Verdana" w:hAnsi="Verdana" w:cs="Arial"/>
                <w:sz w:val="22"/>
                <w:szCs w:val="22"/>
                <w:lang w:val="fr-BE"/>
              </w:rPr>
            </w:pPr>
          </w:p>
          <w:p w14:paraId="7B7F74E5" w14:textId="77777777" w:rsidR="007321BD" w:rsidRPr="002D51F8" w:rsidRDefault="007321BD" w:rsidP="00D337FD">
            <w:pPr>
              <w:rPr>
                <w:rFonts w:ascii="Verdana" w:hAnsi="Verdana" w:cs="Arial"/>
                <w:sz w:val="22"/>
                <w:szCs w:val="22"/>
                <w:lang w:val="fr-BE"/>
              </w:rPr>
            </w:pPr>
            <w:r w:rsidRPr="002D51F8">
              <w:rPr>
                <w:rFonts w:ascii="Verdana" w:hAnsi="Verdana" w:cs="Arial"/>
                <w:b/>
                <w:bCs/>
                <w:sz w:val="22"/>
                <w:szCs w:val="22"/>
                <w:lang w:val="fr-BE"/>
              </w:rPr>
              <w:t xml:space="preserve">Recommandation </w:t>
            </w:r>
            <w:r w:rsidRPr="002D51F8">
              <w:rPr>
                <w:rFonts w:ascii="Verdana" w:hAnsi="Verdana" w:cs="Arial"/>
                <w:sz w:val="22"/>
                <w:szCs w:val="22"/>
                <w:lang w:val="fr-BE"/>
              </w:rPr>
              <w:t xml:space="preserve">: prévoir des interprètes gratuits en langue des signes au moins dans les bâtiments clés tels que les centres de lutte contre les violences sexuelles, les autres services de santé, les </w:t>
            </w:r>
            <w:r>
              <w:rPr>
                <w:rFonts w:ascii="Verdana" w:hAnsi="Verdana" w:cs="Arial"/>
                <w:sz w:val="22"/>
                <w:szCs w:val="22"/>
                <w:lang w:val="fr-BE"/>
              </w:rPr>
              <w:t>administrations publiques</w:t>
            </w:r>
            <w:r w:rsidRPr="002D51F8">
              <w:rPr>
                <w:rFonts w:ascii="Verdana" w:hAnsi="Verdana" w:cs="Arial"/>
                <w:sz w:val="22"/>
                <w:szCs w:val="22"/>
                <w:lang w:val="fr-BE"/>
              </w:rPr>
              <w:t>.</w:t>
            </w:r>
          </w:p>
          <w:p w14:paraId="63B46249" w14:textId="77777777" w:rsidR="007321BD" w:rsidRPr="002D51F8" w:rsidRDefault="007321BD" w:rsidP="00D337FD">
            <w:pPr>
              <w:rPr>
                <w:rFonts w:ascii="Verdana" w:hAnsi="Verdana" w:cs="Arial"/>
                <w:sz w:val="22"/>
                <w:szCs w:val="22"/>
                <w:lang w:val="fr-BE"/>
              </w:rPr>
            </w:pPr>
          </w:p>
          <w:p w14:paraId="1A2B7658" w14:textId="77777777" w:rsidR="007321BD" w:rsidRPr="002D51F8" w:rsidRDefault="007321BD" w:rsidP="00D337FD">
            <w:pPr>
              <w:rPr>
                <w:rFonts w:ascii="Verdana" w:hAnsi="Verdana" w:cs="Arial"/>
                <w:sz w:val="22"/>
                <w:szCs w:val="22"/>
                <w:lang w:val="fr-BE"/>
              </w:rPr>
            </w:pPr>
            <w:r w:rsidRPr="002D51F8">
              <w:rPr>
                <w:rFonts w:ascii="Verdana" w:hAnsi="Verdana" w:cs="Arial"/>
                <w:b/>
                <w:bCs/>
                <w:sz w:val="22"/>
                <w:szCs w:val="22"/>
                <w:lang w:val="fr-BE"/>
              </w:rPr>
              <w:t xml:space="preserve">Recommandation : </w:t>
            </w:r>
            <w:r w:rsidRPr="002D51F8">
              <w:rPr>
                <w:rFonts w:ascii="Verdana" w:hAnsi="Verdana" w:cs="Arial"/>
                <w:sz w:val="22"/>
                <w:szCs w:val="22"/>
                <w:lang w:val="fr-BE"/>
              </w:rPr>
              <w:t xml:space="preserve">une variante non numérique devrait être disponible pour tous les services. Cette nécessité a déjà été </w:t>
            </w:r>
            <w:hyperlink r:id="rId64" w:anchor=":~:text=recalls%20that%20the%20availability%20of%20physical%20appointments%20with%20public%20service%20providers%20remains%20vital%20to%20ensure%20proper%20service%20delivery%20for%20all%20people%20lacking%20sufficient%20resources" w:history="1">
              <w:r w:rsidRPr="002D51F8">
                <w:rPr>
                  <w:rStyle w:val="Hyperlink"/>
                  <w:rFonts w:ascii="Verdana" w:hAnsi="Verdana" w:cs="Arial"/>
                  <w:sz w:val="22"/>
                  <w:szCs w:val="22"/>
                  <w:lang w:val="fr-BE"/>
                </w:rPr>
                <w:t>reconnue par le Parlement européen</w:t>
              </w:r>
            </w:hyperlink>
            <w:r w:rsidRPr="002D51F8">
              <w:rPr>
                <w:rFonts w:ascii="Verdana" w:hAnsi="Verdana" w:cs="Arial"/>
                <w:sz w:val="22"/>
                <w:szCs w:val="22"/>
                <w:lang w:val="fr-BE"/>
              </w:rPr>
              <w:t xml:space="preserve"> (2023).</w:t>
            </w:r>
          </w:p>
        </w:tc>
      </w:tr>
    </w:tbl>
    <w:p w14:paraId="5ECD420F" w14:textId="77777777" w:rsidR="007321BD" w:rsidRPr="00665BA8" w:rsidRDefault="007321BD" w:rsidP="00665BA8">
      <w:pPr>
        <w:pStyle w:val="Kop3"/>
      </w:pPr>
      <w:r w:rsidRPr="00665BA8">
        <w:rPr>
          <w:rStyle w:val="Kop3Char"/>
          <w:b/>
        </w:rPr>
        <w:lastRenderedPageBreak/>
        <w:t>B</w:t>
      </w:r>
      <w:r w:rsidRPr="00665BA8">
        <w:t>.</w:t>
      </w:r>
    </w:p>
    <w:p w14:paraId="036C2A5F" w14:textId="77777777" w:rsidR="007321BD" w:rsidRPr="002D51F8" w:rsidRDefault="007321BD" w:rsidP="007321BD">
      <w:pPr>
        <w:rPr>
          <w:rFonts w:ascii="Verdana" w:hAnsi="Verdana"/>
          <w:sz w:val="22"/>
          <w:szCs w:val="22"/>
          <w:u w:val="single"/>
          <w:lang w:val="fr-BE"/>
        </w:rPr>
      </w:pPr>
      <w:r w:rsidRPr="002D51F8">
        <w:rPr>
          <w:rFonts w:ascii="Verdana" w:hAnsi="Verdana"/>
          <w:sz w:val="22"/>
          <w:szCs w:val="22"/>
          <w:u w:val="single"/>
          <w:lang w:val="fr-BE"/>
        </w:rPr>
        <w:t>Train - compétence fédérale</w:t>
      </w:r>
    </w:p>
    <w:p w14:paraId="67A227B8" w14:textId="77777777" w:rsidR="007321BD" w:rsidRPr="002D51F8" w:rsidRDefault="007321BD" w:rsidP="007321BD">
      <w:pPr>
        <w:rPr>
          <w:rFonts w:ascii="Verdana" w:hAnsi="Verdana"/>
          <w:sz w:val="22"/>
          <w:szCs w:val="22"/>
          <w:lang w:val="fr-BE"/>
        </w:rPr>
      </w:pPr>
      <w:r w:rsidRPr="002D51F8">
        <w:rPr>
          <w:rFonts w:ascii="Verdana" w:hAnsi="Verdana"/>
          <w:sz w:val="22"/>
          <w:szCs w:val="22"/>
          <w:lang w:val="fr-BE"/>
        </w:rPr>
        <w:t>Dans un grand nombre de gares, il n'y a toujours pas d'alignement entre la hauteur du quai et celle des portes du train. Un ascenseur n'est pas disponible dans toutes les gares. L</w:t>
      </w:r>
      <w:r>
        <w:rPr>
          <w:rFonts w:ascii="Verdana" w:hAnsi="Verdana"/>
          <w:sz w:val="22"/>
          <w:szCs w:val="22"/>
          <w:lang w:val="fr-BE"/>
        </w:rPr>
        <w:t>es demandes d’</w:t>
      </w:r>
      <w:r w:rsidRPr="002D51F8">
        <w:rPr>
          <w:rFonts w:ascii="Verdana" w:hAnsi="Verdana"/>
          <w:sz w:val="22"/>
          <w:szCs w:val="22"/>
          <w:lang w:val="fr-BE"/>
        </w:rPr>
        <w:t xml:space="preserve">'assistance </w:t>
      </w:r>
      <w:r>
        <w:rPr>
          <w:rFonts w:ascii="Verdana" w:hAnsi="Verdana"/>
          <w:sz w:val="22"/>
          <w:szCs w:val="22"/>
          <w:lang w:val="fr-BE"/>
        </w:rPr>
        <w:t xml:space="preserve">sont possibles dans un petit nombre </w:t>
      </w:r>
      <w:proofErr w:type="spellStart"/>
      <w:r>
        <w:rPr>
          <w:rFonts w:ascii="Verdana" w:hAnsi="Verdana"/>
          <w:sz w:val="22"/>
          <w:szCs w:val="22"/>
          <w:lang w:val="fr-BE"/>
        </w:rPr>
        <w:t xml:space="preserve">de </w:t>
      </w:r>
      <w:r w:rsidRPr="002D51F8">
        <w:rPr>
          <w:rFonts w:ascii="Verdana" w:hAnsi="Verdana"/>
          <w:sz w:val="22"/>
          <w:szCs w:val="22"/>
          <w:lang w:val="fr-BE"/>
        </w:rPr>
        <w:t>s</w:t>
      </w:r>
      <w:proofErr w:type="spellEnd"/>
      <w:r w:rsidRPr="002D51F8">
        <w:rPr>
          <w:rFonts w:ascii="Verdana" w:hAnsi="Verdana"/>
          <w:sz w:val="22"/>
          <w:szCs w:val="22"/>
          <w:lang w:val="fr-BE"/>
        </w:rPr>
        <w:t xml:space="preserve"> gares : pour les personnes sans fauteuil roulant, l'assistance est assurée dans 159/555 gares (2022). Et 78 devraient être ajoutées d'ici 2033. Pour les personnes en fauteuil roulant, cela concerne 132/555 stations. D'ici 2033, 20 devraient être ajoutées. En outre, les nouveaux </w:t>
      </w:r>
      <w:hyperlink r:id="rId65">
        <w:r w:rsidRPr="002D51F8">
          <w:rPr>
            <w:rStyle w:val="Hyperlink"/>
            <w:rFonts w:ascii="Verdana" w:hAnsi="Verdana"/>
            <w:sz w:val="22"/>
            <w:szCs w:val="22"/>
            <w:lang w:val="fr-BE"/>
          </w:rPr>
          <w:t>contrats de gestion de la SNCB 2023-2032</w:t>
        </w:r>
      </w:hyperlink>
      <w:r w:rsidRPr="002D51F8">
        <w:rPr>
          <w:rFonts w:ascii="Verdana" w:hAnsi="Verdana"/>
          <w:sz w:val="22"/>
          <w:szCs w:val="22"/>
          <w:lang w:val="fr-BE"/>
        </w:rPr>
        <w:t xml:space="preserve"> prévoient que d'ici 2033, une assistance dans l'heure sera possible dans 25 gares pour les personnes en chaise roulante et dans 63 gares pour les personnes sans chaise roulante (art. 57 (3)). En outre, 176 gares doivent être accessibles de manière autonome d'ici 2033 (art. 54 (2)). Par ailleurs, de plus en plus de guichets disparaissent des gares et/ou leurs heures d'ouverture sont fortement réduites. Alors que même les distributeurs automatiques avec assistance humaine ne sont pas toujours accessibles. </w:t>
      </w:r>
      <w:r>
        <w:rPr>
          <w:rFonts w:ascii="Verdana" w:hAnsi="Verdana"/>
          <w:sz w:val="22"/>
          <w:szCs w:val="22"/>
          <w:lang w:val="fr-BE"/>
        </w:rPr>
        <w:t xml:space="preserve">Dans </w:t>
      </w:r>
      <w:r>
        <w:rPr>
          <w:rFonts w:ascii="Verdana" w:hAnsi="Verdana"/>
          <w:sz w:val="22"/>
          <w:szCs w:val="22"/>
          <w:lang w:val="fr-BE"/>
        </w:rPr>
        <w:lastRenderedPageBreak/>
        <w:t>les gares</w:t>
      </w:r>
      <w:r w:rsidRPr="002D51F8">
        <w:rPr>
          <w:rFonts w:ascii="Verdana" w:hAnsi="Verdana"/>
          <w:sz w:val="22"/>
          <w:szCs w:val="22"/>
          <w:lang w:val="fr-BE"/>
        </w:rPr>
        <w:t>, tous les changements ne sont pas communiqués (de manière accessible et en temps utile).</w:t>
      </w:r>
    </w:p>
    <w:p w14:paraId="52DABA4C" w14:textId="77777777" w:rsidR="007321BD" w:rsidRPr="002D51F8" w:rsidRDefault="007321BD" w:rsidP="007321BD">
      <w:pPr>
        <w:rPr>
          <w:rFonts w:ascii="Verdana" w:hAnsi="Verdana"/>
          <w:sz w:val="22"/>
          <w:szCs w:val="22"/>
          <w:lang w:val="fr-BE"/>
        </w:rPr>
      </w:pPr>
      <w:r w:rsidRPr="002D51F8">
        <w:rPr>
          <w:rFonts w:ascii="Verdana" w:hAnsi="Verdana"/>
          <w:b/>
          <w:bCs/>
          <w:sz w:val="22"/>
          <w:szCs w:val="22"/>
          <w:lang w:val="fr-BE"/>
        </w:rPr>
        <w:t xml:space="preserve">Ainsi, de nombreuses </w:t>
      </w:r>
      <w:r>
        <w:rPr>
          <w:rFonts w:ascii="Verdana" w:hAnsi="Verdana"/>
          <w:b/>
          <w:bCs/>
          <w:sz w:val="22"/>
          <w:szCs w:val="22"/>
          <w:lang w:val="fr-BE"/>
        </w:rPr>
        <w:t>personnes en situation de handicap</w:t>
      </w:r>
      <w:r w:rsidRPr="002D51F8">
        <w:rPr>
          <w:rFonts w:ascii="Verdana" w:hAnsi="Verdana"/>
          <w:b/>
          <w:bCs/>
          <w:sz w:val="22"/>
          <w:szCs w:val="22"/>
          <w:lang w:val="fr-BE"/>
        </w:rPr>
        <w:t xml:space="preserve"> ne peuvent pas prendre le train de manière autonome et encore moins spontanée</w:t>
      </w:r>
      <w:r w:rsidRPr="002D51F8">
        <w:rPr>
          <w:rFonts w:ascii="Verdana" w:hAnsi="Verdana"/>
          <w:sz w:val="22"/>
          <w:szCs w:val="22"/>
          <w:lang w:val="fr-BE"/>
        </w:rPr>
        <w:t>.</w:t>
      </w:r>
    </w:p>
    <w:p w14:paraId="2C29EA80" w14:textId="77777777" w:rsidR="007321BD" w:rsidRPr="002D51F8" w:rsidRDefault="007321BD" w:rsidP="007321BD">
      <w:pPr>
        <w:rPr>
          <w:rFonts w:ascii="Verdana" w:hAnsi="Verdana"/>
          <w:sz w:val="22"/>
          <w:szCs w:val="22"/>
          <w:u w:val="single"/>
          <w:lang w:val="fr-BE"/>
        </w:rPr>
      </w:pPr>
      <w:r w:rsidRPr="002D51F8">
        <w:rPr>
          <w:rFonts w:ascii="Verdana" w:hAnsi="Verdana"/>
          <w:sz w:val="22"/>
          <w:szCs w:val="22"/>
          <w:u w:val="single"/>
          <w:lang w:val="fr-BE"/>
        </w:rPr>
        <w:t>Bus</w:t>
      </w:r>
      <w:r>
        <w:rPr>
          <w:rFonts w:ascii="Verdana" w:hAnsi="Verdana"/>
          <w:sz w:val="22"/>
          <w:szCs w:val="22"/>
          <w:u w:val="single"/>
          <w:lang w:val="fr-BE"/>
        </w:rPr>
        <w:t>/Trams/métros</w:t>
      </w:r>
      <w:r w:rsidRPr="002D51F8">
        <w:rPr>
          <w:rFonts w:ascii="Verdana" w:hAnsi="Verdana"/>
          <w:sz w:val="22"/>
          <w:szCs w:val="22"/>
          <w:u w:val="single"/>
          <w:lang w:val="fr-BE"/>
        </w:rPr>
        <w:t xml:space="preserve"> - régions</w:t>
      </w:r>
    </w:p>
    <w:p w14:paraId="5F15F1C3" w14:textId="77777777" w:rsidR="007321BD" w:rsidRPr="002D51F8" w:rsidRDefault="007321BD" w:rsidP="007321BD">
      <w:pPr>
        <w:rPr>
          <w:rFonts w:ascii="Verdana" w:hAnsi="Verdana"/>
          <w:sz w:val="22"/>
          <w:szCs w:val="22"/>
          <w:lang w:val="fr-BE"/>
        </w:rPr>
      </w:pPr>
      <w:r w:rsidRPr="002D51F8">
        <w:rPr>
          <w:rFonts w:ascii="Verdana" w:hAnsi="Verdana"/>
          <w:sz w:val="22"/>
          <w:szCs w:val="22"/>
          <w:lang w:val="fr-BE"/>
        </w:rPr>
        <w:t xml:space="preserve">La plupart des autobus, </w:t>
      </w:r>
      <w:r w:rsidRPr="00232B4B">
        <w:rPr>
          <w:rFonts w:ascii="Verdana" w:hAnsi="Verdana"/>
          <w:sz w:val="22"/>
          <w:szCs w:val="22"/>
          <w:lang w:val="fr-BE"/>
        </w:rPr>
        <w:t>et certainement les métros et les tramways,</w:t>
      </w:r>
      <w:r w:rsidRPr="002D51F8">
        <w:rPr>
          <w:rFonts w:ascii="Verdana" w:hAnsi="Verdana"/>
          <w:sz w:val="22"/>
          <w:szCs w:val="22"/>
          <w:lang w:val="fr-BE"/>
        </w:rPr>
        <w:t xml:space="preserve"> n'ont pas d'accès autonome. Dans de nombreux bus, il n'y a pas d'annonces sonores ni de rampes automatiques. Les scooters de mobilité ne sont pas autorisés sur De </w:t>
      </w:r>
      <w:proofErr w:type="spellStart"/>
      <w:r w:rsidRPr="002D51F8">
        <w:rPr>
          <w:rFonts w:ascii="Verdana" w:hAnsi="Verdana"/>
          <w:sz w:val="22"/>
          <w:szCs w:val="22"/>
          <w:lang w:val="fr-BE"/>
        </w:rPr>
        <w:t>Lijn</w:t>
      </w:r>
      <w:proofErr w:type="spellEnd"/>
      <w:r w:rsidRPr="002D51F8">
        <w:rPr>
          <w:rFonts w:ascii="Verdana" w:hAnsi="Verdana"/>
          <w:sz w:val="22"/>
          <w:szCs w:val="22"/>
          <w:lang w:val="fr-BE"/>
        </w:rPr>
        <w:t xml:space="preserve"> et le TEC (</w:t>
      </w:r>
      <w:commentRangeStart w:id="12"/>
      <w:commentRangeStart w:id="13"/>
      <w:r w:rsidRPr="002D51F8">
        <w:rPr>
          <w:rFonts w:ascii="Verdana" w:hAnsi="Verdana"/>
          <w:sz w:val="22"/>
          <w:szCs w:val="22"/>
          <w:lang w:val="fr-BE"/>
        </w:rPr>
        <w:t>Flandre et Wallonie</w:t>
      </w:r>
      <w:commentRangeEnd w:id="12"/>
      <w:r>
        <w:commentReference w:id="12"/>
      </w:r>
      <w:commentRangeEnd w:id="13"/>
      <w:r>
        <w:commentReference w:id="13"/>
      </w:r>
      <w:r w:rsidRPr="002D51F8">
        <w:rPr>
          <w:rFonts w:ascii="Verdana" w:hAnsi="Verdana"/>
          <w:sz w:val="22"/>
          <w:szCs w:val="22"/>
          <w:lang w:val="fr-BE"/>
        </w:rPr>
        <w:t xml:space="preserve"> ). En outre, les scooters de mobilité sont souvent confondus avec les fauteuils roulants électroniques, ce qui entraîne souvent, à tort, un refus d'embarquement.</w:t>
      </w:r>
    </w:p>
    <w:p w14:paraId="67E8A7B2" w14:textId="77777777" w:rsidR="007321BD" w:rsidRPr="002D51F8" w:rsidRDefault="007321BD" w:rsidP="007321BD">
      <w:pPr>
        <w:rPr>
          <w:rFonts w:ascii="Verdana" w:hAnsi="Verdana"/>
          <w:sz w:val="22"/>
          <w:szCs w:val="22"/>
          <w:lang w:val="fr-BE"/>
        </w:rPr>
      </w:pPr>
      <w:r w:rsidRPr="002D51F8">
        <w:rPr>
          <w:rFonts w:ascii="Verdana" w:hAnsi="Verdana"/>
          <w:sz w:val="22"/>
          <w:szCs w:val="22"/>
          <w:lang w:val="fr-BE"/>
        </w:rPr>
        <w:t xml:space="preserve">Les </w:t>
      </w:r>
      <w:r w:rsidRPr="002D51F8">
        <w:rPr>
          <w:rFonts w:ascii="Verdana" w:hAnsi="Verdana"/>
          <w:b/>
          <w:bCs/>
          <w:sz w:val="22"/>
          <w:szCs w:val="22"/>
          <w:lang w:val="fr-BE"/>
        </w:rPr>
        <w:t xml:space="preserve">transports scolaires interrégionaux </w:t>
      </w:r>
      <w:r w:rsidRPr="002D51F8">
        <w:rPr>
          <w:rFonts w:ascii="Verdana" w:hAnsi="Verdana"/>
          <w:sz w:val="22"/>
          <w:szCs w:val="22"/>
          <w:lang w:val="fr-BE"/>
        </w:rPr>
        <w:t>posent de nombreux problèmes.</w:t>
      </w:r>
    </w:p>
    <w:p w14:paraId="63763A0B" w14:textId="77777777" w:rsidR="007321BD" w:rsidRPr="002D51F8" w:rsidRDefault="007321BD" w:rsidP="007321BD">
      <w:pPr>
        <w:rPr>
          <w:rFonts w:ascii="Verdana" w:hAnsi="Verdana"/>
          <w:sz w:val="22"/>
          <w:szCs w:val="22"/>
          <w:u w:val="single"/>
          <w:lang w:val="fr-BE"/>
        </w:rPr>
      </w:pPr>
      <w:r w:rsidRPr="002D51F8">
        <w:rPr>
          <w:rFonts w:ascii="Verdana" w:hAnsi="Verdana"/>
          <w:sz w:val="22"/>
          <w:szCs w:val="22"/>
          <w:u w:val="single"/>
          <w:lang w:val="fr-BE"/>
        </w:rPr>
        <w:t>Intermodalité</w:t>
      </w:r>
    </w:p>
    <w:p w14:paraId="499DA4CB" w14:textId="77777777" w:rsidR="007321BD" w:rsidRPr="002D51F8" w:rsidRDefault="007321BD" w:rsidP="007321BD">
      <w:pPr>
        <w:rPr>
          <w:rFonts w:ascii="Verdana" w:hAnsi="Verdana"/>
          <w:sz w:val="22"/>
          <w:szCs w:val="22"/>
          <w:lang w:val="fr-BE"/>
        </w:rPr>
      </w:pPr>
      <w:r w:rsidRPr="002D51F8">
        <w:rPr>
          <w:rFonts w:ascii="Verdana" w:hAnsi="Verdana"/>
          <w:sz w:val="22"/>
          <w:szCs w:val="22"/>
          <w:lang w:val="fr-BE"/>
        </w:rPr>
        <w:t xml:space="preserve">L'assistance n'est pas assurée en cas de changement de moyen de transport. </w:t>
      </w:r>
    </w:p>
    <w:tbl>
      <w:tblPr>
        <w:tblStyle w:val="Tabelraster"/>
        <w:tblW w:w="0" w:type="auto"/>
        <w:tblInd w:w="-113" w:type="dxa"/>
        <w:tblLook w:val="04A0" w:firstRow="1" w:lastRow="0" w:firstColumn="1" w:lastColumn="0" w:noHBand="0" w:noVBand="1"/>
      </w:tblPr>
      <w:tblGrid>
        <w:gridCol w:w="9016"/>
      </w:tblGrid>
      <w:tr w:rsidR="007321BD" w:rsidRPr="00665BA8" w14:paraId="5DFD8814" w14:textId="77777777" w:rsidTr="00D337FD">
        <w:tc>
          <w:tcPr>
            <w:tcW w:w="9016" w:type="dxa"/>
            <w:shd w:val="clear" w:color="auto" w:fill="D9E2F3" w:themeFill="accent1" w:themeFillTint="33"/>
          </w:tcPr>
          <w:p w14:paraId="3FC7CFB2" w14:textId="77777777" w:rsidR="007321BD" w:rsidRPr="002D51F8" w:rsidRDefault="007321BD" w:rsidP="00D337FD">
            <w:pPr>
              <w:rPr>
                <w:rFonts w:ascii="Verdana" w:hAnsi="Verdana" w:cs="Arial"/>
                <w:sz w:val="22"/>
                <w:szCs w:val="22"/>
                <w:lang w:val="fr-BE"/>
              </w:rPr>
            </w:pPr>
            <w:r w:rsidRPr="002D51F8">
              <w:rPr>
                <w:rFonts w:ascii="Verdana" w:hAnsi="Verdana" w:cs="Arial"/>
                <w:b/>
                <w:bCs/>
                <w:sz w:val="22"/>
                <w:szCs w:val="22"/>
                <w:lang w:val="fr-BE"/>
              </w:rPr>
              <w:t xml:space="preserve">Recommandation </w:t>
            </w:r>
            <w:r w:rsidRPr="002D51F8">
              <w:rPr>
                <w:rFonts w:ascii="Verdana" w:hAnsi="Verdana" w:cs="Arial"/>
                <w:sz w:val="22"/>
                <w:szCs w:val="22"/>
                <w:lang w:val="fr-BE"/>
              </w:rPr>
              <w:t xml:space="preserve">: Assurer une </w:t>
            </w:r>
            <w:r w:rsidRPr="002D51F8">
              <w:rPr>
                <w:rFonts w:ascii="Verdana" w:hAnsi="Verdana" w:cs="Arial"/>
                <w:b/>
                <w:bCs/>
                <w:sz w:val="22"/>
                <w:szCs w:val="22"/>
                <w:lang w:val="fr-BE"/>
              </w:rPr>
              <w:t xml:space="preserve">assistance à l'intermodalité et aux déplacements </w:t>
            </w:r>
            <w:r>
              <w:rPr>
                <w:rFonts w:ascii="Verdana" w:hAnsi="Verdana" w:cs="Arial"/>
                <w:b/>
                <w:bCs/>
                <w:sz w:val="22"/>
                <w:szCs w:val="22"/>
                <w:lang w:val="fr-BE"/>
              </w:rPr>
              <w:t>entre les régions</w:t>
            </w:r>
            <w:r w:rsidRPr="002D51F8">
              <w:rPr>
                <w:rFonts w:ascii="Verdana" w:hAnsi="Verdana" w:cs="Arial"/>
                <w:sz w:val="22"/>
                <w:szCs w:val="22"/>
                <w:lang w:val="fr-BE"/>
              </w:rPr>
              <w:t>. En particulier en ce qui concerne les transports scolaires interrégionaux.</w:t>
            </w:r>
          </w:p>
          <w:p w14:paraId="6F77B23C" w14:textId="77777777" w:rsidR="007321BD" w:rsidRPr="002D51F8" w:rsidRDefault="007321BD" w:rsidP="00D337FD">
            <w:pPr>
              <w:rPr>
                <w:rFonts w:ascii="Verdana" w:hAnsi="Verdana" w:cs="Arial"/>
                <w:sz w:val="22"/>
                <w:szCs w:val="22"/>
                <w:lang w:val="fr-BE"/>
              </w:rPr>
            </w:pPr>
          </w:p>
        </w:tc>
      </w:tr>
    </w:tbl>
    <w:p w14:paraId="625A50D6" w14:textId="77777777" w:rsidR="007321BD" w:rsidRPr="002D51F8" w:rsidRDefault="007321BD" w:rsidP="007321BD">
      <w:pPr>
        <w:rPr>
          <w:rFonts w:ascii="Verdana" w:hAnsi="Verdana"/>
          <w:sz w:val="22"/>
          <w:szCs w:val="22"/>
          <w:lang w:val="fr-BE"/>
        </w:rPr>
      </w:pPr>
    </w:p>
    <w:p w14:paraId="3DDC1F53" w14:textId="77777777" w:rsidR="007321BD" w:rsidRPr="002D51F8" w:rsidRDefault="007321BD" w:rsidP="007321BD">
      <w:pPr>
        <w:rPr>
          <w:rFonts w:ascii="Verdana" w:hAnsi="Verdana"/>
          <w:sz w:val="22"/>
          <w:szCs w:val="22"/>
          <w:lang w:val="fr-BE"/>
        </w:rPr>
      </w:pPr>
      <w:r w:rsidRPr="005A0302">
        <w:rPr>
          <w:rStyle w:val="Kop3Char"/>
          <w:lang w:val="fr-BE"/>
        </w:rPr>
        <w:t>C.</w:t>
      </w:r>
      <w:r w:rsidRPr="002D51F8">
        <w:rPr>
          <w:rFonts w:ascii="Verdana" w:hAnsi="Verdana"/>
          <w:sz w:val="22"/>
          <w:szCs w:val="22"/>
          <w:lang w:val="fr-BE"/>
        </w:rPr>
        <w:t xml:space="preserve"> Le respect des normes d'accessibilité existantes est trop peu contrôlé. Les subventions accordées pour la rénovation ou la construction d'infrastructures sont rarement liées à des améliorations en matière d'accessibilité. </w:t>
      </w:r>
    </w:p>
    <w:p w14:paraId="40AA771D" w14:textId="77777777" w:rsidR="007321BD" w:rsidRPr="002D51F8" w:rsidRDefault="007321BD" w:rsidP="007321BD">
      <w:pPr>
        <w:rPr>
          <w:rFonts w:ascii="Verdana" w:hAnsi="Verdana"/>
          <w:sz w:val="22"/>
          <w:szCs w:val="22"/>
          <w:lang w:val="fr-BE"/>
        </w:rPr>
      </w:pPr>
      <w:r w:rsidRPr="005A0302">
        <w:rPr>
          <w:rStyle w:val="Kop3Char"/>
          <w:lang w:val="fr-BE"/>
        </w:rPr>
        <w:t>D.</w:t>
      </w:r>
      <w:r w:rsidRPr="002D51F8">
        <w:rPr>
          <w:rFonts w:ascii="Verdana" w:hAnsi="Verdana"/>
          <w:sz w:val="22"/>
          <w:szCs w:val="22"/>
          <w:lang w:val="fr-BE"/>
        </w:rPr>
        <w:t xml:space="preserve"> Aucune sanction </w:t>
      </w:r>
      <w:r>
        <w:rPr>
          <w:rFonts w:ascii="Verdana" w:hAnsi="Verdana"/>
          <w:sz w:val="22"/>
          <w:szCs w:val="22"/>
          <w:lang w:val="fr-BE"/>
        </w:rPr>
        <w:t>n’est prévue</w:t>
      </w:r>
      <w:r w:rsidRPr="002D51F8">
        <w:rPr>
          <w:rFonts w:ascii="Verdana" w:hAnsi="Verdana"/>
          <w:sz w:val="22"/>
          <w:szCs w:val="22"/>
          <w:lang w:val="fr-BE"/>
        </w:rPr>
        <w:t xml:space="preserve"> et aucun délai </w:t>
      </w:r>
      <w:r>
        <w:rPr>
          <w:rFonts w:ascii="Verdana" w:hAnsi="Verdana"/>
          <w:sz w:val="22"/>
          <w:szCs w:val="22"/>
          <w:lang w:val="fr-BE"/>
        </w:rPr>
        <w:t>n’est prévu pour en fixer.</w:t>
      </w:r>
    </w:p>
    <w:tbl>
      <w:tblPr>
        <w:tblStyle w:val="Tabelraster"/>
        <w:tblW w:w="0" w:type="auto"/>
        <w:tblInd w:w="-113" w:type="dxa"/>
        <w:tblLook w:val="04A0" w:firstRow="1" w:lastRow="0" w:firstColumn="1" w:lastColumn="0" w:noHBand="0" w:noVBand="1"/>
      </w:tblPr>
      <w:tblGrid>
        <w:gridCol w:w="9016"/>
      </w:tblGrid>
      <w:tr w:rsidR="007321BD" w:rsidRPr="00665BA8" w14:paraId="31F6F15B" w14:textId="77777777" w:rsidTr="00D337FD">
        <w:tc>
          <w:tcPr>
            <w:tcW w:w="9016" w:type="dxa"/>
            <w:shd w:val="clear" w:color="auto" w:fill="D9E2F3" w:themeFill="accent1" w:themeFillTint="33"/>
          </w:tcPr>
          <w:p w14:paraId="66A863B5" w14:textId="77777777" w:rsidR="007321BD" w:rsidRPr="002D51F8" w:rsidRDefault="007321BD" w:rsidP="00D337FD">
            <w:pPr>
              <w:rPr>
                <w:rFonts w:ascii="Verdana" w:hAnsi="Verdana" w:cs="Arial"/>
                <w:sz w:val="22"/>
                <w:szCs w:val="22"/>
                <w:lang w:val="fr-BE"/>
              </w:rPr>
            </w:pPr>
            <w:r w:rsidRPr="002D51F8">
              <w:rPr>
                <w:rFonts w:ascii="Verdana" w:hAnsi="Verdana" w:cs="Arial"/>
                <w:b/>
                <w:bCs/>
                <w:sz w:val="22"/>
                <w:szCs w:val="22"/>
                <w:lang w:val="fr-BE"/>
              </w:rPr>
              <w:t xml:space="preserve">Recommandation </w:t>
            </w:r>
            <w:r w:rsidRPr="002D51F8">
              <w:rPr>
                <w:rFonts w:ascii="Verdana" w:hAnsi="Verdana" w:cs="Arial"/>
                <w:sz w:val="22"/>
                <w:szCs w:val="22"/>
                <w:lang w:val="fr-BE"/>
              </w:rPr>
              <w:t>: aligner les normes d'accessibilité. Contrôler le respect des normes et infliger des amendes en cas de non-respect.</w:t>
            </w:r>
          </w:p>
          <w:p w14:paraId="6505FE3A" w14:textId="77777777" w:rsidR="007321BD" w:rsidRPr="002D51F8" w:rsidRDefault="007321BD" w:rsidP="00D337FD">
            <w:pPr>
              <w:rPr>
                <w:rFonts w:ascii="Verdana" w:hAnsi="Verdana" w:cs="Arial"/>
                <w:sz w:val="22"/>
                <w:szCs w:val="22"/>
                <w:lang w:val="fr-BE"/>
              </w:rPr>
            </w:pPr>
          </w:p>
        </w:tc>
      </w:tr>
    </w:tbl>
    <w:p w14:paraId="38CAB379" w14:textId="394AB12C" w:rsidR="007321BD" w:rsidRPr="002D51F8" w:rsidRDefault="007321BD" w:rsidP="007321BD">
      <w:pPr>
        <w:rPr>
          <w:rFonts w:ascii="Verdana" w:hAnsi="Verdana"/>
          <w:sz w:val="22"/>
          <w:szCs w:val="22"/>
          <w:lang w:val="fr-BE"/>
        </w:rPr>
      </w:pPr>
      <w:r w:rsidRPr="005A0302">
        <w:rPr>
          <w:rStyle w:val="Kop3Char"/>
          <w:lang w:val="fr-BE"/>
        </w:rPr>
        <w:t>E.</w:t>
      </w:r>
      <w:r w:rsidRPr="002D51F8">
        <w:rPr>
          <w:rFonts w:ascii="Verdana" w:hAnsi="Verdana"/>
          <w:sz w:val="22"/>
          <w:szCs w:val="22"/>
          <w:lang w:val="fr-BE"/>
        </w:rPr>
        <w:t xml:space="preserve">  L'accessibilité et la conception universelle ne font nulle part partie des programmes obligatoires.</w:t>
      </w:r>
    </w:p>
    <w:tbl>
      <w:tblPr>
        <w:tblStyle w:val="Tabelraster"/>
        <w:tblW w:w="0" w:type="auto"/>
        <w:tblInd w:w="-113" w:type="dxa"/>
        <w:tblLook w:val="04A0" w:firstRow="1" w:lastRow="0" w:firstColumn="1" w:lastColumn="0" w:noHBand="0" w:noVBand="1"/>
      </w:tblPr>
      <w:tblGrid>
        <w:gridCol w:w="9016"/>
      </w:tblGrid>
      <w:tr w:rsidR="007321BD" w:rsidRPr="00665BA8" w14:paraId="588EE2B2" w14:textId="77777777" w:rsidTr="00D337FD">
        <w:tc>
          <w:tcPr>
            <w:tcW w:w="9016" w:type="dxa"/>
            <w:shd w:val="clear" w:color="auto" w:fill="D9E2F3" w:themeFill="accent1" w:themeFillTint="33"/>
          </w:tcPr>
          <w:p w14:paraId="5353FFF3" w14:textId="77777777" w:rsidR="007321BD" w:rsidRPr="002D51F8" w:rsidRDefault="007321BD" w:rsidP="00D337FD">
            <w:pPr>
              <w:rPr>
                <w:rFonts w:ascii="Verdana" w:hAnsi="Verdana" w:cs="Arial"/>
                <w:sz w:val="22"/>
                <w:szCs w:val="22"/>
                <w:lang w:val="fr-BE"/>
              </w:rPr>
            </w:pPr>
            <w:r w:rsidRPr="002D51F8">
              <w:rPr>
                <w:rFonts w:ascii="Verdana" w:hAnsi="Verdana" w:cs="Arial"/>
                <w:b/>
                <w:bCs/>
                <w:sz w:val="22"/>
                <w:szCs w:val="22"/>
                <w:lang w:val="fr-BE"/>
              </w:rPr>
              <w:t xml:space="preserve">Recommandation </w:t>
            </w:r>
            <w:r w:rsidRPr="002D51F8">
              <w:rPr>
                <w:rFonts w:ascii="Verdana" w:hAnsi="Verdana" w:cs="Arial"/>
                <w:sz w:val="22"/>
                <w:szCs w:val="22"/>
                <w:lang w:val="fr-BE"/>
              </w:rPr>
              <w:t xml:space="preserve">: faire de l'accessibilité et de la conception universelle un module obligatoire dans les programmes d'études et </w:t>
            </w:r>
            <w:r>
              <w:rPr>
                <w:rFonts w:ascii="Verdana" w:hAnsi="Verdana" w:cs="Arial"/>
                <w:sz w:val="22"/>
                <w:szCs w:val="22"/>
                <w:lang w:val="fr-BE"/>
              </w:rPr>
              <w:t xml:space="preserve">de </w:t>
            </w:r>
            <w:r w:rsidRPr="002D51F8">
              <w:rPr>
                <w:rFonts w:ascii="Verdana" w:hAnsi="Verdana" w:cs="Arial"/>
                <w:sz w:val="22"/>
                <w:szCs w:val="22"/>
                <w:lang w:val="fr-BE"/>
              </w:rPr>
              <w:t>la formation continue.</w:t>
            </w:r>
          </w:p>
        </w:tc>
      </w:tr>
    </w:tbl>
    <w:p w14:paraId="7C9BA332" w14:textId="77777777" w:rsidR="007321BD" w:rsidRPr="002D51F8" w:rsidRDefault="007321BD" w:rsidP="007321BD">
      <w:pPr>
        <w:rPr>
          <w:rStyle w:val="normaltextrun"/>
          <w:rFonts w:ascii="Verdana" w:hAnsi="Verdana" w:cs="Arial"/>
          <w:b/>
          <w:bCs/>
          <w:color w:val="C00000"/>
          <w:sz w:val="22"/>
          <w:szCs w:val="22"/>
          <w:shd w:val="clear" w:color="auto" w:fill="FFFFFF"/>
          <w:lang w:val="fr-BE"/>
        </w:rPr>
      </w:pPr>
    </w:p>
    <w:p w14:paraId="79D0C1E0" w14:textId="77777777" w:rsidR="007321BD" w:rsidRPr="002D51F8" w:rsidRDefault="007321BD" w:rsidP="007321BD">
      <w:pPr>
        <w:rPr>
          <w:rStyle w:val="normaltextrun"/>
          <w:rFonts w:ascii="Verdana" w:hAnsi="Verdana" w:cs="Arial"/>
          <w:color w:val="000000"/>
          <w:sz w:val="22"/>
          <w:szCs w:val="22"/>
          <w:shd w:val="clear" w:color="auto" w:fill="FFFFFF"/>
          <w:lang w:val="fr-BE"/>
        </w:rPr>
      </w:pPr>
      <w:r w:rsidRPr="002D51F8">
        <w:rPr>
          <w:rStyle w:val="normaltextrun"/>
          <w:rFonts w:ascii="Verdana" w:hAnsi="Verdana" w:cs="Arial"/>
          <w:b/>
          <w:bCs/>
          <w:color w:val="C00000"/>
          <w:sz w:val="22"/>
          <w:szCs w:val="22"/>
          <w:shd w:val="clear" w:color="auto" w:fill="FFFFFF"/>
          <w:lang w:val="fr-BE"/>
        </w:rPr>
        <w:t xml:space="preserve">Questions ne figurant pas sur la liste des questions </w:t>
      </w:r>
      <w:r w:rsidRPr="002D51F8">
        <w:rPr>
          <w:rStyle w:val="normaltextrun"/>
          <w:rFonts w:ascii="Verdana" w:hAnsi="Verdana" w:cs="Arial"/>
          <w:color w:val="000000"/>
          <w:sz w:val="22"/>
          <w:szCs w:val="22"/>
          <w:shd w:val="clear" w:color="auto" w:fill="FFFFFF"/>
          <w:lang w:val="fr-BE"/>
        </w:rPr>
        <w:t>:</w:t>
      </w:r>
    </w:p>
    <w:p w14:paraId="58AAB35F" w14:textId="77777777" w:rsidR="007321BD" w:rsidRPr="002D51F8" w:rsidRDefault="007321BD" w:rsidP="007321BD">
      <w:pPr>
        <w:rPr>
          <w:rFonts w:ascii="Verdana" w:hAnsi="Verdana"/>
          <w:sz w:val="22"/>
          <w:szCs w:val="22"/>
          <w:lang w:val="fr-BE"/>
        </w:rPr>
      </w:pPr>
      <w:r w:rsidRPr="005A0302">
        <w:rPr>
          <w:rStyle w:val="Kop3Char"/>
          <w:lang w:val="fr-BE"/>
        </w:rPr>
        <w:t>F.</w:t>
      </w:r>
      <w:r w:rsidRPr="002D51F8">
        <w:rPr>
          <w:rFonts w:ascii="Verdana" w:hAnsi="Verdana"/>
          <w:sz w:val="22"/>
          <w:szCs w:val="22"/>
          <w:lang w:val="fr-BE"/>
        </w:rPr>
        <w:t xml:space="preserve"> Il est </w:t>
      </w:r>
      <w:r w:rsidRPr="002D51F8">
        <w:rPr>
          <w:rFonts w:ascii="Verdana" w:hAnsi="Verdana"/>
          <w:b/>
          <w:bCs/>
          <w:sz w:val="22"/>
          <w:szCs w:val="22"/>
          <w:lang w:val="fr-BE"/>
        </w:rPr>
        <w:t xml:space="preserve">important que les normes d'accessibilité soient alignées </w:t>
      </w:r>
      <w:r w:rsidRPr="002D51F8">
        <w:rPr>
          <w:rFonts w:ascii="Verdana" w:hAnsi="Verdana"/>
          <w:sz w:val="22"/>
          <w:szCs w:val="22"/>
          <w:lang w:val="fr-BE"/>
        </w:rPr>
        <w:t>entre les régions, avec la coopération d'organisations spécialisées dans l'accessibilité.</w:t>
      </w:r>
    </w:p>
    <w:p w14:paraId="27B02D3D" w14:textId="77777777" w:rsidR="007321BD" w:rsidRPr="002D51F8" w:rsidRDefault="007321BD" w:rsidP="007321BD">
      <w:pPr>
        <w:pStyle w:val="Kop1"/>
        <w:jc w:val="left"/>
        <w:rPr>
          <w:lang w:val="fr-BE"/>
        </w:rPr>
      </w:pPr>
      <w:r w:rsidRPr="002D51F8">
        <w:rPr>
          <w:lang w:val="fr-BE"/>
        </w:rPr>
        <w:lastRenderedPageBreak/>
        <w:t>Situations de risque et urgences humanitaires (art. 11) :</w:t>
      </w:r>
    </w:p>
    <w:p w14:paraId="0051AAA8" w14:textId="77777777" w:rsidR="00665BA8" w:rsidRDefault="007321BD" w:rsidP="007321BD">
      <w:pPr>
        <w:pStyle w:val="Kop3"/>
        <w:rPr>
          <w:lang w:val="fr-BE"/>
        </w:rPr>
      </w:pPr>
      <w:r w:rsidRPr="002D51F8">
        <w:rPr>
          <w:lang w:val="fr-BE"/>
        </w:rPr>
        <w:t xml:space="preserve">A. </w:t>
      </w:r>
    </w:p>
    <w:p w14:paraId="7F3CBB5B" w14:textId="3907EE67" w:rsidR="007321BD" w:rsidRPr="00665BA8" w:rsidRDefault="007321BD" w:rsidP="00665BA8">
      <w:pPr>
        <w:rPr>
          <w:rFonts w:ascii="Verdana" w:hAnsi="Verdana"/>
          <w:sz w:val="22"/>
          <w:szCs w:val="22"/>
          <w:lang w:val="fr-BE"/>
        </w:rPr>
      </w:pPr>
      <w:r w:rsidRPr="00665BA8">
        <w:rPr>
          <w:rFonts w:ascii="Verdana" w:hAnsi="Verdana"/>
          <w:sz w:val="22"/>
          <w:szCs w:val="22"/>
          <w:lang w:val="fr-BE"/>
        </w:rPr>
        <w:t>Informations tirées de l'</w:t>
      </w:r>
      <w:hyperlink r:id="rId66" w:history="1">
        <w:r w:rsidRPr="00665BA8">
          <w:rPr>
            <w:rStyle w:val="Hyperlink"/>
            <w:rFonts w:ascii="Verdana" w:hAnsi="Verdana"/>
            <w:sz w:val="22"/>
            <w:szCs w:val="22"/>
            <w:lang w:val="fr-BE"/>
          </w:rPr>
          <w:t xml:space="preserve">étude demandée par </w:t>
        </w:r>
        <w:proofErr w:type="spellStart"/>
        <w:r w:rsidRPr="00665BA8">
          <w:rPr>
            <w:rStyle w:val="Hyperlink"/>
            <w:rFonts w:ascii="Verdana" w:hAnsi="Verdana"/>
            <w:sz w:val="22"/>
            <w:szCs w:val="22"/>
            <w:lang w:val="fr-BE"/>
          </w:rPr>
          <w:t>Fedasil</w:t>
        </w:r>
        <w:proofErr w:type="spellEnd"/>
      </w:hyperlink>
      <w:r w:rsidRPr="00665BA8">
        <w:rPr>
          <w:rFonts w:ascii="Verdana" w:hAnsi="Verdana"/>
          <w:sz w:val="22"/>
          <w:szCs w:val="22"/>
          <w:lang w:val="fr-BE"/>
        </w:rPr>
        <w:t xml:space="preserve"> (2018, p. 25) : Il existe une identification formelle de la vulnérabilité lors de la demande de protection internationale par l’office d’étrangers (l’OE). Toutefois, le service de dispatching de </w:t>
      </w:r>
      <w:proofErr w:type="spellStart"/>
      <w:r w:rsidRPr="00665BA8">
        <w:rPr>
          <w:rFonts w:ascii="Verdana" w:hAnsi="Verdana"/>
          <w:sz w:val="22"/>
          <w:szCs w:val="22"/>
          <w:lang w:val="fr-BE"/>
        </w:rPr>
        <w:t>Fedasil</w:t>
      </w:r>
      <w:proofErr w:type="spellEnd"/>
      <w:r w:rsidRPr="00665BA8">
        <w:rPr>
          <w:rFonts w:ascii="Verdana" w:hAnsi="Verdana"/>
          <w:sz w:val="22"/>
          <w:szCs w:val="22"/>
          <w:lang w:val="fr-BE"/>
        </w:rPr>
        <w:t xml:space="preserve"> chargé de l'accueil effectue sa propre catégorisation qui ne recoupe pas nécessairement celle de l’OE.</w:t>
      </w:r>
    </w:p>
    <w:p w14:paraId="57EC8958" w14:textId="77777777" w:rsidR="007321BD" w:rsidRPr="00665BA8" w:rsidRDefault="007321BD" w:rsidP="00665BA8">
      <w:pPr>
        <w:rPr>
          <w:rFonts w:ascii="Verdana" w:hAnsi="Verdana"/>
          <w:sz w:val="22"/>
          <w:szCs w:val="22"/>
          <w:lang w:val="fr-BE"/>
        </w:rPr>
      </w:pPr>
      <w:r w:rsidRPr="00665BA8">
        <w:rPr>
          <w:rFonts w:ascii="Verdana" w:hAnsi="Verdana"/>
          <w:sz w:val="22"/>
          <w:szCs w:val="22"/>
          <w:highlight w:val="yellow"/>
          <w:lang w:val="fr-BE"/>
        </w:rPr>
        <w:t>Demander comment les réfugiés ukrainiens et les autres réfugiés handicapés ont été identifiés et informés.</w:t>
      </w:r>
    </w:p>
    <w:tbl>
      <w:tblPr>
        <w:tblStyle w:val="Tabelraster"/>
        <w:tblW w:w="0" w:type="auto"/>
        <w:tblInd w:w="-113" w:type="dxa"/>
        <w:tblLook w:val="04A0" w:firstRow="1" w:lastRow="0" w:firstColumn="1" w:lastColumn="0" w:noHBand="0" w:noVBand="1"/>
      </w:tblPr>
      <w:tblGrid>
        <w:gridCol w:w="9016"/>
      </w:tblGrid>
      <w:tr w:rsidR="007321BD" w:rsidRPr="00665BA8" w14:paraId="32D0A17E" w14:textId="77777777" w:rsidTr="00D337FD">
        <w:tc>
          <w:tcPr>
            <w:tcW w:w="9016" w:type="dxa"/>
            <w:shd w:val="clear" w:color="auto" w:fill="D9E2F3" w:themeFill="accent1" w:themeFillTint="33"/>
          </w:tcPr>
          <w:p w14:paraId="285DD567" w14:textId="77777777" w:rsidR="007321BD" w:rsidRPr="002D51F8" w:rsidRDefault="007321BD" w:rsidP="00D337FD">
            <w:pPr>
              <w:rPr>
                <w:rFonts w:ascii="Verdana" w:hAnsi="Verdana" w:cs="Arial"/>
                <w:sz w:val="22"/>
                <w:szCs w:val="22"/>
                <w:lang w:val="fr-BE"/>
              </w:rPr>
            </w:pPr>
            <w:r w:rsidRPr="002D51F8">
              <w:rPr>
                <w:rFonts w:ascii="Verdana" w:hAnsi="Verdana" w:cs="Arial"/>
                <w:b/>
                <w:bCs/>
                <w:sz w:val="22"/>
                <w:szCs w:val="22"/>
                <w:lang w:val="fr-BE"/>
              </w:rPr>
              <w:t xml:space="preserve">Recommandation </w:t>
            </w:r>
            <w:r w:rsidRPr="002D51F8">
              <w:rPr>
                <w:rFonts w:ascii="Verdana" w:hAnsi="Verdana" w:cs="Arial"/>
                <w:sz w:val="22"/>
                <w:szCs w:val="22"/>
                <w:lang w:val="fr-BE"/>
              </w:rPr>
              <w:t xml:space="preserve">: la prise en charge adaptée (individuelle) devrait être une obligation légale pour les familles dont un membre est </w:t>
            </w:r>
            <w:r>
              <w:rPr>
                <w:rFonts w:ascii="Verdana" w:hAnsi="Verdana" w:cs="Arial"/>
                <w:sz w:val="22"/>
                <w:szCs w:val="22"/>
                <w:lang w:val="fr-BE"/>
              </w:rPr>
              <w:t xml:space="preserve">en situation de handicap </w:t>
            </w:r>
            <w:r w:rsidRPr="002D51F8">
              <w:rPr>
                <w:rFonts w:ascii="Verdana" w:hAnsi="Verdana" w:cs="Arial"/>
                <w:sz w:val="22"/>
                <w:szCs w:val="22"/>
                <w:lang w:val="fr-BE"/>
              </w:rPr>
              <w:t>.</w:t>
            </w:r>
          </w:p>
        </w:tc>
      </w:tr>
    </w:tbl>
    <w:p w14:paraId="1F7F4E83" w14:textId="77777777" w:rsidR="00665BA8" w:rsidRDefault="007321BD" w:rsidP="007321BD">
      <w:pPr>
        <w:pStyle w:val="Kop3"/>
        <w:rPr>
          <w:lang w:val="fr-BE"/>
        </w:rPr>
      </w:pPr>
      <w:r w:rsidRPr="002D51F8">
        <w:rPr>
          <w:lang w:val="fr-BE"/>
        </w:rPr>
        <w:t xml:space="preserve">B. </w:t>
      </w:r>
    </w:p>
    <w:p w14:paraId="08D026C9" w14:textId="6252D9ED" w:rsidR="007321BD" w:rsidRPr="00665BA8" w:rsidRDefault="007321BD" w:rsidP="00665BA8">
      <w:pPr>
        <w:rPr>
          <w:rFonts w:ascii="Verdana" w:hAnsi="Verdana"/>
          <w:sz w:val="22"/>
          <w:szCs w:val="22"/>
          <w:lang w:val="fr-BE"/>
        </w:rPr>
      </w:pPr>
      <w:r w:rsidRPr="00665BA8">
        <w:rPr>
          <w:rFonts w:ascii="Verdana" w:hAnsi="Verdana"/>
          <w:sz w:val="22"/>
          <w:szCs w:val="22"/>
          <w:lang w:val="fr-BE"/>
        </w:rPr>
        <w:t xml:space="preserve">Le </w:t>
      </w:r>
      <w:hyperlink r:id="rId67" w:history="1">
        <w:r w:rsidRPr="00665BA8">
          <w:rPr>
            <w:rStyle w:val="Hyperlink"/>
            <w:rFonts w:ascii="Verdana" w:hAnsi="Verdana"/>
            <w:sz w:val="22"/>
            <w:szCs w:val="22"/>
            <w:lang w:val="fr-BE"/>
          </w:rPr>
          <w:t>Plan d'action fédéral en faveur des personnes en situation de handicap</w:t>
        </w:r>
      </w:hyperlink>
      <w:r w:rsidRPr="00665BA8">
        <w:rPr>
          <w:rFonts w:ascii="Verdana" w:hAnsi="Verdana"/>
          <w:sz w:val="22"/>
          <w:szCs w:val="22"/>
          <w:lang w:val="fr-BE"/>
        </w:rPr>
        <w:t xml:space="preserve"> (2 premières mesures) stipule que les plans d'urgence et la communication de crise doivent être adaptés aux besoins des personnes en situation de handicap. Néanmoins, le secteur du handicap n'a pas été impliqué, en dépit des nombreuses demandes . </w:t>
      </w:r>
    </w:p>
    <w:p w14:paraId="346C8F7D" w14:textId="77777777" w:rsidR="007321BD" w:rsidRPr="007321BD" w:rsidRDefault="007321BD" w:rsidP="007321BD">
      <w:pPr>
        <w:rPr>
          <w:rFonts w:ascii="Verdana" w:hAnsi="Verdana"/>
          <w:sz w:val="22"/>
          <w:szCs w:val="22"/>
          <w:lang w:val="fr-BE"/>
        </w:rPr>
      </w:pPr>
      <w:r w:rsidRPr="007321BD">
        <w:rPr>
          <w:rFonts w:ascii="Verdana" w:hAnsi="Verdana"/>
          <w:sz w:val="22"/>
          <w:szCs w:val="22"/>
          <w:lang w:val="fr-BE"/>
        </w:rPr>
        <w:t xml:space="preserve">La crise sanitaire COVID et les inondations de 2021 ont montré que la Belgique était/est mal préparée aux situations de crise. </w:t>
      </w:r>
    </w:p>
    <w:p w14:paraId="43C9772A" w14:textId="5041C59F" w:rsidR="007321BD" w:rsidRPr="007321BD" w:rsidRDefault="007321BD" w:rsidP="007321BD">
      <w:pPr>
        <w:rPr>
          <w:rFonts w:ascii="Verdana" w:hAnsi="Verdana"/>
          <w:sz w:val="22"/>
          <w:szCs w:val="22"/>
          <w:lang w:val="fr-BE"/>
        </w:rPr>
      </w:pPr>
      <w:r w:rsidRPr="007321BD">
        <w:rPr>
          <w:rFonts w:ascii="Verdana" w:hAnsi="Verdana"/>
          <w:sz w:val="22"/>
          <w:szCs w:val="22"/>
          <w:lang w:val="fr-BE"/>
        </w:rPr>
        <w:t>Beaucoup de dysfonctionnements ont été épinglés  lors de la situation COVID-19:</w:t>
      </w:r>
    </w:p>
    <w:p w14:paraId="22ED6E69" w14:textId="77777777" w:rsidR="007321BD" w:rsidRPr="007321BD" w:rsidRDefault="007321BD" w:rsidP="007321BD">
      <w:pPr>
        <w:pStyle w:val="Lijstalinea"/>
        <w:numPr>
          <w:ilvl w:val="0"/>
          <w:numId w:val="22"/>
        </w:numPr>
        <w:rPr>
          <w:rFonts w:ascii="Verdana" w:hAnsi="Verdana"/>
          <w:sz w:val="20"/>
          <w:szCs w:val="20"/>
          <w:lang w:val="fr-BE"/>
        </w:rPr>
      </w:pPr>
      <w:r w:rsidRPr="007321BD">
        <w:rPr>
          <w:rFonts w:ascii="Verdana" w:hAnsi="Verdana"/>
          <w:sz w:val="20"/>
          <w:szCs w:val="20"/>
          <w:lang w:val="fr-BE"/>
        </w:rPr>
        <w:t>Faible implication du secteur des personnes en situation de handicap dans le processus décisionnel ;</w:t>
      </w:r>
    </w:p>
    <w:p w14:paraId="09B1780E" w14:textId="77777777" w:rsidR="007321BD" w:rsidRPr="007321BD" w:rsidRDefault="007321BD" w:rsidP="007321BD">
      <w:pPr>
        <w:pStyle w:val="Lijstalinea"/>
        <w:numPr>
          <w:ilvl w:val="0"/>
          <w:numId w:val="22"/>
        </w:numPr>
        <w:rPr>
          <w:rFonts w:ascii="Verdana" w:hAnsi="Verdana"/>
          <w:sz w:val="20"/>
          <w:szCs w:val="20"/>
          <w:lang w:val="fr-BE"/>
        </w:rPr>
      </w:pPr>
      <w:r w:rsidRPr="007321BD">
        <w:rPr>
          <w:rFonts w:ascii="Verdana" w:hAnsi="Verdana"/>
          <w:sz w:val="20"/>
          <w:szCs w:val="20"/>
          <w:lang w:val="fr-BE"/>
        </w:rPr>
        <w:t>L'accès aux soins de santé et aux aménagements raisonnables est brusquement interrompu ;</w:t>
      </w:r>
    </w:p>
    <w:p w14:paraId="7857769E" w14:textId="77777777" w:rsidR="007321BD" w:rsidRPr="007321BD" w:rsidRDefault="007321BD" w:rsidP="007321BD">
      <w:pPr>
        <w:pStyle w:val="Lijstalinea"/>
        <w:numPr>
          <w:ilvl w:val="0"/>
          <w:numId w:val="22"/>
        </w:numPr>
        <w:rPr>
          <w:rFonts w:ascii="Verdana" w:hAnsi="Verdana"/>
          <w:sz w:val="20"/>
          <w:szCs w:val="20"/>
          <w:lang w:val="fr-BE"/>
        </w:rPr>
      </w:pPr>
      <w:r w:rsidRPr="007321BD">
        <w:rPr>
          <w:rFonts w:ascii="Verdana" w:hAnsi="Verdana"/>
          <w:sz w:val="20"/>
          <w:szCs w:val="20"/>
          <w:lang w:val="fr-BE"/>
        </w:rPr>
        <w:t xml:space="preserve">Grand isolement des personnes en situation de handicap en général et des enfants handicapés en particulier. Dans son </w:t>
      </w:r>
      <w:hyperlink r:id="rId68">
        <w:r w:rsidRPr="007321BD">
          <w:rPr>
            <w:rStyle w:val="Hyperlink"/>
            <w:rFonts w:ascii="Verdana" w:hAnsi="Verdana"/>
            <w:sz w:val="20"/>
            <w:szCs w:val="20"/>
            <w:lang w:val="fr-BE"/>
          </w:rPr>
          <w:t>rapport annuel 2019-2020</w:t>
        </w:r>
      </w:hyperlink>
      <w:r w:rsidRPr="007321BD">
        <w:rPr>
          <w:rFonts w:ascii="Verdana" w:hAnsi="Verdana"/>
          <w:sz w:val="20"/>
          <w:szCs w:val="20"/>
          <w:lang w:val="fr-BE"/>
        </w:rPr>
        <w:t>, le Commissariat aux droits de l'enfant en Flandre a mis en évidence les dommages psychologiques subis par les enfants qui n'ont aucun contact avec leurs parents dans les institutions. Les personnes en situation de handicap sont également l'une des dernières catégories à sortir de l'isolement ;</w:t>
      </w:r>
    </w:p>
    <w:p w14:paraId="4E6E7AD1" w14:textId="77777777" w:rsidR="007321BD" w:rsidRPr="007321BD" w:rsidRDefault="007321BD" w:rsidP="007321BD">
      <w:pPr>
        <w:pStyle w:val="Lijstalinea"/>
        <w:numPr>
          <w:ilvl w:val="0"/>
          <w:numId w:val="22"/>
        </w:numPr>
        <w:rPr>
          <w:rFonts w:ascii="Verdana" w:hAnsi="Verdana"/>
          <w:sz w:val="20"/>
          <w:szCs w:val="20"/>
          <w:lang w:val="fr-BE"/>
        </w:rPr>
      </w:pPr>
      <w:r w:rsidRPr="007321BD">
        <w:rPr>
          <w:rFonts w:ascii="Verdana" w:hAnsi="Verdana"/>
          <w:sz w:val="20"/>
          <w:szCs w:val="20"/>
          <w:lang w:val="fr-BE"/>
        </w:rPr>
        <w:t>Pas de possibilité d'apprentissage à distance pour les enfants en situation de handicap ;</w:t>
      </w:r>
    </w:p>
    <w:p w14:paraId="7F6A81A8" w14:textId="77777777" w:rsidR="007321BD" w:rsidRPr="007321BD" w:rsidRDefault="007321BD" w:rsidP="007321BD">
      <w:pPr>
        <w:pStyle w:val="Lijstalinea"/>
        <w:numPr>
          <w:ilvl w:val="0"/>
          <w:numId w:val="22"/>
        </w:numPr>
        <w:rPr>
          <w:rFonts w:ascii="Verdana" w:hAnsi="Verdana"/>
          <w:sz w:val="20"/>
          <w:szCs w:val="20"/>
          <w:lang w:val="fr-BE"/>
        </w:rPr>
      </w:pPr>
      <w:r w:rsidRPr="007321BD">
        <w:rPr>
          <w:rFonts w:ascii="Verdana" w:hAnsi="Verdana"/>
          <w:sz w:val="20"/>
          <w:szCs w:val="20"/>
          <w:lang w:val="fr-BE"/>
        </w:rPr>
        <w:t>Manque d'hygiène dans les services résidentiels (et dans les maisons de repos ) ;</w:t>
      </w:r>
    </w:p>
    <w:p w14:paraId="33FD1327" w14:textId="77777777" w:rsidR="007321BD" w:rsidRPr="007321BD" w:rsidRDefault="007321BD" w:rsidP="007321BD">
      <w:pPr>
        <w:pStyle w:val="Lijstalinea"/>
        <w:numPr>
          <w:ilvl w:val="0"/>
          <w:numId w:val="22"/>
        </w:numPr>
        <w:rPr>
          <w:rFonts w:ascii="Verdana" w:hAnsi="Verdana"/>
          <w:sz w:val="20"/>
          <w:szCs w:val="20"/>
        </w:rPr>
      </w:pPr>
      <w:proofErr w:type="spellStart"/>
      <w:r w:rsidRPr="007321BD">
        <w:rPr>
          <w:rFonts w:ascii="Verdana" w:hAnsi="Verdana"/>
          <w:sz w:val="20"/>
          <w:szCs w:val="20"/>
        </w:rPr>
        <w:t>Exclusion</w:t>
      </w:r>
      <w:proofErr w:type="spellEnd"/>
      <w:r w:rsidRPr="007321BD">
        <w:rPr>
          <w:rFonts w:ascii="Verdana" w:hAnsi="Verdana"/>
          <w:sz w:val="20"/>
          <w:szCs w:val="20"/>
        </w:rPr>
        <w:t xml:space="preserve"> </w:t>
      </w:r>
      <w:proofErr w:type="spellStart"/>
      <w:r w:rsidRPr="007321BD">
        <w:rPr>
          <w:rFonts w:ascii="Verdana" w:hAnsi="Verdana"/>
          <w:sz w:val="20"/>
          <w:szCs w:val="20"/>
        </w:rPr>
        <w:t>numérique</w:t>
      </w:r>
      <w:proofErr w:type="spellEnd"/>
      <w:r w:rsidRPr="007321BD">
        <w:rPr>
          <w:rFonts w:ascii="Verdana" w:hAnsi="Verdana"/>
          <w:sz w:val="20"/>
          <w:szCs w:val="20"/>
        </w:rPr>
        <w:t xml:space="preserve"> ;</w:t>
      </w:r>
    </w:p>
    <w:p w14:paraId="0ED4823B" w14:textId="77777777" w:rsidR="007321BD" w:rsidRPr="007321BD" w:rsidRDefault="007321BD" w:rsidP="007321BD">
      <w:pPr>
        <w:pStyle w:val="Lijstalinea"/>
        <w:numPr>
          <w:ilvl w:val="0"/>
          <w:numId w:val="22"/>
        </w:numPr>
        <w:rPr>
          <w:rFonts w:ascii="Verdana" w:hAnsi="Verdana"/>
          <w:sz w:val="20"/>
          <w:szCs w:val="20"/>
          <w:lang w:val="fr-BE"/>
        </w:rPr>
      </w:pPr>
      <w:r w:rsidRPr="007321BD">
        <w:rPr>
          <w:rFonts w:ascii="Verdana" w:hAnsi="Verdana"/>
          <w:sz w:val="20"/>
          <w:szCs w:val="20"/>
          <w:lang w:val="fr-BE"/>
        </w:rPr>
        <w:t>Communication médiocre (conférences de presse sans langue des signes, pas en allemand...)</w:t>
      </w:r>
    </w:p>
    <w:p w14:paraId="0994DAB8" w14:textId="77777777" w:rsidR="007321BD" w:rsidRPr="007321BD" w:rsidRDefault="007321BD" w:rsidP="007321BD">
      <w:pPr>
        <w:pStyle w:val="Lijstalinea"/>
        <w:numPr>
          <w:ilvl w:val="0"/>
          <w:numId w:val="22"/>
        </w:numPr>
        <w:rPr>
          <w:rFonts w:ascii="Verdana" w:hAnsi="Verdana"/>
          <w:sz w:val="20"/>
          <w:szCs w:val="20"/>
        </w:rPr>
      </w:pPr>
      <w:r w:rsidRPr="007321BD">
        <w:rPr>
          <w:rFonts w:ascii="Verdana" w:hAnsi="Verdana"/>
          <w:sz w:val="20"/>
          <w:szCs w:val="20"/>
        </w:rPr>
        <w:t>...</w:t>
      </w:r>
    </w:p>
    <w:p w14:paraId="2E976AAF" w14:textId="62C952EC" w:rsidR="007321BD" w:rsidRPr="007321BD" w:rsidRDefault="007321BD" w:rsidP="007321BD">
      <w:pPr>
        <w:rPr>
          <w:rFonts w:ascii="Verdana" w:hAnsi="Verdana"/>
          <w:sz w:val="22"/>
          <w:szCs w:val="22"/>
          <w:lang w:val="fr-BE"/>
        </w:rPr>
      </w:pPr>
      <w:r w:rsidRPr="007321BD">
        <w:rPr>
          <w:rFonts w:ascii="Verdana" w:hAnsi="Verdana"/>
          <w:sz w:val="22"/>
          <w:szCs w:val="22"/>
          <w:lang w:val="fr-BE"/>
        </w:rPr>
        <w:lastRenderedPageBreak/>
        <w:t xml:space="preserve">Les inondations ont montré que les numéros d'urgence et les applications n'étaient pas accessibles aux personnes sourdes. Les communications d'urgence n'étaient pas accessibles à tous. Il n'existait pas de plans d'évacuation spécifiques adaptés aux (besoins des) personnes en situation de handicap. En outre, les municipalités et les services d'urgence n'étaient pas avertis de la présence de personnes en situation de handicap ni de leurs besoins. </w:t>
      </w:r>
    </w:p>
    <w:tbl>
      <w:tblPr>
        <w:tblStyle w:val="Tabelraster"/>
        <w:tblW w:w="0" w:type="auto"/>
        <w:tblInd w:w="-113" w:type="dxa"/>
        <w:tblLook w:val="04A0" w:firstRow="1" w:lastRow="0" w:firstColumn="1" w:lastColumn="0" w:noHBand="0" w:noVBand="1"/>
      </w:tblPr>
      <w:tblGrid>
        <w:gridCol w:w="9016"/>
      </w:tblGrid>
      <w:tr w:rsidR="007321BD" w:rsidRPr="00665BA8" w14:paraId="62AAC893" w14:textId="77777777" w:rsidTr="00D337FD">
        <w:tc>
          <w:tcPr>
            <w:tcW w:w="9016" w:type="dxa"/>
            <w:shd w:val="clear" w:color="auto" w:fill="D9E2F3" w:themeFill="accent1" w:themeFillTint="33"/>
          </w:tcPr>
          <w:p w14:paraId="01E48B01" w14:textId="77777777" w:rsidR="007321BD" w:rsidRPr="002D51F8" w:rsidRDefault="007321BD" w:rsidP="00D337FD">
            <w:pPr>
              <w:rPr>
                <w:rFonts w:ascii="Verdana" w:hAnsi="Verdana" w:cs="Arial"/>
                <w:sz w:val="22"/>
                <w:szCs w:val="22"/>
                <w:lang w:val="fr-BE"/>
              </w:rPr>
            </w:pPr>
            <w:r w:rsidRPr="002D51F8">
              <w:rPr>
                <w:rFonts w:ascii="Verdana" w:hAnsi="Verdana" w:cs="Arial"/>
                <w:b/>
                <w:bCs/>
                <w:sz w:val="22"/>
                <w:szCs w:val="22"/>
                <w:lang w:val="fr-BE"/>
              </w:rPr>
              <w:t xml:space="preserve">Recommandation </w:t>
            </w:r>
            <w:r w:rsidRPr="002D51F8">
              <w:rPr>
                <w:rFonts w:ascii="Verdana" w:hAnsi="Verdana" w:cs="Arial"/>
                <w:sz w:val="22"/>
                <w:szCs w:val="22"/>
                <w:lang w:val="fr-BE"/>
              </w:rPr>
              <w:t xml:space="preserve">: les plans d'urgence et d'évacuation, la communication de crise et les brochures d'information devraient être adaptés aux besoins des </w:t>
            </w:r>
            <w:r>
              <w:rPr>
                <w:rFonts w:ascii="Verdana" w:hAnsi="Verdana" w:cs="Arial"/>
                <w:sz w:val="22"/>
                <w:szCs w:val="22"/>
                <w:lang w:val="fr-BE"/>
              </w:rPr>
              <w:t>personnes en situation de handicap</w:t>
            </w:r>
            <w:r w:rsidRPr="002D51F8">
              <w:rPr>
                <w:rFonts w:ascii="Verdana" w:hAnsi="Verdana" w:cs="Arial"/>
                <w:sz w:val="22"/>
                <w:szCs w:val="22"/>
                <w:lang w:val="fr-BE"/>
              </w:rPr>
              <w:t xml:space="preserve">. Les </w:t>
            </w:r>
            <w:r>
              <w:rPr>
                <w:rFonts w:ascii="Verdana" w:hAnsi="Verdana" w:cs="Arial"/>
                <w:sz w:val="22"/>
                <w:szCs w:val="22"/>
                <w:lang w:val="fr-BE"/>
              </w:rPr>
              <w:t>personnes en situation de handicap</w:t>
            </w:r>
            <w:r w:rsidRPr="002D51F8">
              <w:rPr>
                <w:rFonts w:ascii="Verdana" w:hAnsi="Verdana" w:cs="Arial"/>
                <w:sz w:val="22"/>
                <w:szCs w:val="22"/>
                <w:lang w:val="fr-BE"/>
              </w:rPr>
              <w:t xml:space="preserve"> et leurs besoins doivent être connus à l'avance. </w:t>
            </w:r>
          </w:p>
          <w:p w14:paraId="37B54728" w14:textId="77777777" w:rsidR="007321BD" w:rsidRPr="002D51F8" w:rsidRDefault="007321BD" w:rsidP="00D337FD">
            <w:pPr>
              <w:rPr>
                <w:rFonts w:ascii="Verdana" w:hAnsi="Verdana" w:cs="Arial"/>
                <w:sz w:val="22"/>
                <w:szCs w:val="22"/>
                <w:lang w:val="fr-BE"/>
              </w:rPr>
            </w:pPr>
          </w:p>
          <w:p w14:paraId="4077A04D" w14:textId="77777777" w:rsidR="007321BD" w:rsidRPr="002D51F8" w:rsidRDefault="007321BD" w:rsidP="00D337FD">
            <w:pPr>
              <w:rPr>
                <w:rFonts w:ascii="Verdana" w:hAnsi="Verdana" w:cs="Arial"/>
                <w:sz w:val="22"/>
                <w:szCs w:val="22"/>
                <w:lang w:val="fr-BE"/>
              </w:rPr>
            </w:pPr>
            <w:r w:rsidRPr="002D51F8">
              <w:rPr>
                <w:rFonts w:ascii="Verdana" w:hAnsi="Verdana" w:cs="Arial"/>
                <w:b/>
                <w:bCs/>
                <w:sz w:val="22"/>
                <w:szCs w:val="22"/>
                <w:lang w:val="fr-BE"/>
              </w:rPr>
              <w:t xml:space="preserve">Recommandation </w:t>
            </w:r>
            <w:r w:rsidRPr="002D51F8">
              <w:rPr>
                <w:rFonts w:ascii="Verdana" w:hAnsi="Verdana" w:cs="Arial"/>
                <w:sz w:val="22"/>
                <w:szCs w:val="22"/>
                <w:lang w:val="fr-BE"/>
              </w:rPr>
              <w:t xml:space="preserve">: il devrait exister des formules adaptées qui tiennent compte de la liberté de choix et du droit à la vie privée et familiale. L'isolement peut être une option, mais </w:t>
            </w:r>
            <w:r>
              <w:rPr>
                <w:rFonts w:ascii="Verdana" w:hAnsi="Verdana" w:cs="Arial"/>
                <w:sz w:val="22"/>
                <w:szCs w:val="22"/>
                <w:lang w:val="fr-BE"/>
              </w:rPr>
              <w:t xml:space="preserve">pas la seule et pour autant que </w:t>
            </w:r>
            <w:r w:rsidRPr="002D51F8">
              <w:rPr>
                <w:rFonts w:ascii="Verdana" w:hAnsi="Verdana" w:cs="Arial"/>
                <w:sz w:val="22"/>
                <w:szCs w:val="22"/>
                <w:lang w:val="fr-BE"/>
              </w:rPr>
              <w:t xml:space="preserve"> l'impact mental</w:t>
            </w:r>
            <w:r>
              <w:rPr>
                <w:rFonts w:ascii="Verdana" w:hAnsi="Verdana" w:cs="Arial"/>
                <w:sz w:val="22"/>
                <w:szCs w:val="22"/>
                <w:lang w:val="fr-BE"/>
              </w:rPr>
              <w:t xml:space="preserve"> soit très faible</w:t>
            </w:r>
            <w:r w:rsidRPr="002D51F8">
              <w:rPr>
                <w:rFonts w:ascii="Verdana" w:hAnsi="Verdana" w:cs="Arial"/>
                <w:sz w:val="22"/>
                <w:szCs w:val="22"/>
                <w:lang w:val="fr-BE"/>
              </w:rPr>
              <w:t xml:space="preserve">.  </w:t>
            </w:r>
          </w:p>
          <w:p w14:paraId="484D817D" w14:textId="77777777" w:rsidR="007321BD" w:rsidRPr="002D51F8" w:rsidRDefault="007321BD" w:rsidP="00D337FD">
            <w:pPr>
              <w:rPr>
                <w:rFonts w:ascii="Verdana" w:hAnsi="Verdana" w:cs="Arial"/>
                <w:sz w:val="22"/>
                <w:szCs w:val="22"/>
                <w:lang w:val="fr-BE"/>
              </w:rPr>
            </w:pPr>
          </w:p>
          <w:p w14:paraId="606D783E" w14:textId="77777777" w:rsidR="007321BD" w:rsidRPr="002D51F8" w:rsidRDefault="007321BD" w:rsidP="00D337FD">
            <w:pPr>
              <w:rPr>
                <w:rFonts w:ascii="Verdana" w:hAnsi="Verdana" w:cs="Arial"/>
                <w:sz w:val="22"/>
                <w:szCs w:val="22"/>
                <w:lang w:val="fr-BE"/>
              </w:rPr>
            </w:pPr>
            <w:r w:rsidRPr="002D51F8">
              <w:rPr>
                <w:rFonts w:ascii="Verdana" w:hAnsi="Verdana" w:cs="Arial"/>
                <w:b/>
                <w:bCs/>
                <w:sz w:val="22"/>
                <w:szCs w:val="22"/>
                <w:lang w:val="fr-BE"/>
              </w:rPr>
              <w:t xml:space="preserve">Recommandation </w:t>
            </w:r>
            <w:r w:rsidRPr="002D51F8">
              <w:rPr>
                <w:rFonts w:ascii="Verdana" w:hAnsi="Verdana" w:cs="Arial"/>
                <w:sz w:val="22"/>
                <w:szCs w:val="22"/>
                <w:lang w:val="fr-BE"/>
              </w:rPr>
              <w:t>: les soins essentiels devraient toujours être garantis (y compris à domicile).  L</w:t>
            </w:r>
            <w:r>
              <w:rPr>
                <w:rFonts w:ascii="Verdana" w:hAnsi="Verdana" w:cs="Arial"/>
                <w:sz w:val="22"/>
                <w:szCs w:val="22"/>
                <w:lang w:val="fr-BE"/>
              </w:rPr>
              <w:t>a prise en charge</w:t>
            </w:r>
            <w:r w:rsidRPr="002D51F8">
              <w:rPr>
                <w:rFonts w:ascii="Verdana" w:hAnsi="Verdana" w:cs="Arial"/>
                <w:sz w:val="22"/>
                <w:szCs w:val="22"/>
                <w:lang w:val="fr-BE"/>
              </w:rPr>
              <w:t xml:space="preserve"> des </w:t>
            </w:r>
            <w:r>
              <w:rPr>
                <w:rFonts w:ascii="Verdana" w:hAnsi="Verdana" w:cs="Arial"/>
                <w:sz w:val="22"/>
                <w:szCs w:val="22"/>
                <w:lang w:val="fr-BE"/>
              </w:rPr>
              <w:t>personnes en situation de handicap</w:t>
            </w:r>
            <w:r w:rsidRPr="002D51F8">
              <w:rPr>
                <w:rFonts w:ascii="Verdana" w:hAnsi="Verdana" w:cs="Arial"/>
                <w:sz w:val="22"/>
                <w:szCs w:val="22"/>
                <w:lang w:val="fr-BE"/>
              </w:rPr>
              <w:t xml:space="preserve"> en situation de crise et hors crise devrait être revue. </w:t>
            </w:r>
          </w:p>
        </w:tc>
      </w:tr>
    </w:tbl>
    <w:p w14:paraId="4CDD9860" w14:textId="77777777" w:rsidR="007321BD" w:rsidRPr="002D51F8" w:rsidRDefault="007321BD" w:rsidP="007321BD">
      <w:pPr>
        <w:rPr>
          <w:rFonts w:ascii="Verdana" w:eastAsia="Verdana" w:hAnsi="Verdana" w:cs="Verdana"/>
          <w:color w:val="2F5496" w:themeColor="accent1" w:themeShade="BF"/>
          <w:sz w:val="28"/>
          <w:szCs w:val="28"/>
          <w:lang w:val="fr-BE"/>
        </w:rPr>
      </w:pPr>
      <w:r w:rsidRPr="002D51F8">
        <w:rPr>
          <w:lang w:val="fr-BE"/>
        </w:rPr>
        <w:br/>
      </w:r>
      <w:r w:rsidRPr="002D51F8">
        <w:rPr>
          <w:rStyle w:val="Kop3Char"/>
          <w:lang w:val="fr-BE"/>
        </w:rPr>
        <w:t>C</w:t>
      </w:r>
      <w:r w:rsidRPr="002D51F8">
        <w:rPr>
          <w:rFonts w:ascii="Verdana" w:hAnsi="Verdana"/>
          <w:sz w:val="22"/>
          <w:szCs w:val="22"/>
          <w:lang w:val="fr-BE"/>
        </w:rPr>
        <w:t>. Rien à signaler.</w:t>
      </w:r>
    </w:p>
    <w:p w14:paraId="6C2B8712" w14:textId="77777777" w:rsidR="007321BD" w:rsidRPr="002D51F8" w:rsidRDefault="007321BD" w:rsidP="007321BD">
      <w:pPr>
        <w:rPr>
          <w:rFonts w:ascii="Verdana" w:eastAsia="Verdana" w:hAnsi="Verdana" w:cs="Verdana"/>
          <w:color w:val="2F5496" w:themeColor="accent1" w:themeShade="BF"/>
          <w:sz w:val="28"/>
          <w:szCs w:val="28"/>
          <w:lang w:val="fr-BE"/>
        </w:rPr>
      </w:pPr>
      <w:r w:rsidRPr="002D51F8">
        <w:rPr>
          <w:rFonts w:ascii="Verdana" w:eastAsia="Verdana" w:hAnsi="Verdana" w:cs="Verdana"/>
          <w:color w:val="2F5496" w:themeColor="accent1" w:themeShade="BF"/>
          <w:sz w:val="28"/>
          <w:szCs w:val="28"/>
          <w:lang w:val="fr-BE"/>
        </w:rPr>
        <w:t>L'égalité devant la loi (art. 12) :</w:t>
      </w:r>
    </w:p>
    <w:p w14:paraId="0529C208" w14:textId="77777777" w:rsidR="00665BA8" w:rsidRDefault="007321BD" w:rsidP="007321BD">
      <w:pPr>
        <w:pStyle w:val="Kop3"/>
        <w:rPr>
          <w:rFonts w:eastAsia="Verdana" w:cs="Verdana"/>
          <w:szCs w:val="22"/>
          <w:lang w:val="fr-BE"/>
        </w:rPr>
      </w:pPr>
      <w:r w:rsidRPr="002D51F8">
        <w:rPr>
          <w:rFonts w:eastAsia="Verdana" w:cs="Verdana"/>
          <w:szCs w:val="22"/>
          <w:lang w:val="fr-BE"/>
        </w:rPr>
        <w:t xml:space="preserve">A. </w:t>
      </w:r>
    </w:p>
    <w:p w14:paraId="5CE9A277" w14:textId="605BBF54" w:rsidR="007321BD" w:rsidRPr="00665BA8" w:rsidRDefault="007321BD" w:rsidP="00665BA8">
      <w:pPr>
        <w:rPr>
          <w:rFonts w:ascii="Verdana" w:eastAsia="Verdana" w:hAnsi="Verdana" w:cs="Verdana"/>
          <w:lang w:val="fr-BE"/>
        </w:rPr>
      </w:pPr>
      <w:r w:rsidRPr="00665BA8">
        <w:rPr>
          <w:rFonts w:ascii="Verdana" w:eastAsia="Verdana" w:hAnsi="Verdana" w:cs="Verdana"/>
          <w:sz w:val="22"/>
          <w:szCs w:val="22"/>
          <w:lang w:val="fr-BE"/>
        </w:rPr>
        <w:t>"</w:t>
      </w:r>
      <w:r w:rsidRPr="00665BA8">
        <w:rPr>
          <w:rFonts w:ascii="Verdana" w:hAnsi="Verdana"/>
          <w:i/>
          <w:iCs/>
          <w:sz w:val="22"/>
          <w:szCs w:val="22"/>
          <w:lang w:val="fr-BE"/>
        </w:rPr>
        <w:t>Ce n'est que si et dans la mesure où la protection des intérêts d'une personne l'exige que la protection peut être imposée</w:t>
      </w:r>
      <w:r w:rsidRPr="00665BA8">
        <w:rPr>
          <w:rFonts w:ascii="Verdana" w:eastAsia="Verdana" w:hAnsi="Verdana" w:cs="Verdana"/>
          <w:sz w:val="22"/>
          <w:szCs w:val="22"/>
          <w:lang w:val="fr-BE"/>
        </w:rPr>
        <w:t>"</w:t>
      </w:r>
      <w:r w:rsidRPr="00665BA8">
        <w:rPr>
          <w:rFonts w:ascii="Verdana" w:hAnsi="Verdana"/>
          <w:sz w:val="22"/>
          <w:szCs w:val="22"/>
          <w:lang w:val="fr-BE"/>
        </w:rPr>
        <w:t xml:space="preserve"> conformément à l'article 488/1 C. civil. L'article 492/2 C. civil stipule clairement que l'assistance doit primer sur la représentation. Néanmoins, le BDF constate que le nombre de cas de personnes </w:t>
      </w:r>
      <w:proofErr w:type="spellStart"/>
      <w:r w:rsidRPr="00665BA8">
        <w:rPr>
          <w:rFonts w:ascii="Verdana" w:hAnsi="Verdana"/>
          <w:sz w:val="22"/>
          <w:szCs w:val="22"/>
          <w:lang w:val="fr-BE"/>
        </w:rPr>
        <w:t>sous représentation</w:t>
      </w:r>
      <w:proofErr w:type="spellEnd"/>
      <w:r w:rsidRPr="00665BA8">
        <w:rPr>
          <w:rFonts w:ascii="Verdana" w:hAnsi="Verdana"/>
          <w:sz w:val="22"/>
          <w:szCs w:val="22"/>
          <w:lang w:val="fr-BE"/>
        </w:rPr>
        <w:t xml:space="preserve"> est en constante augmentation (</w:t>
      </w:r>
      <w:proofErr w:type="spellStart"/>
      <w:r w:rsidR="00665BA8" w:rsidRPr="00665BA8">
        <w:rPr>
          <w:rFonts w:ascii="Verdana" w:hAnsi="Verdana"/>
          <w:sz w:val="22"/>
          <w:szCs w:val="22"/>
        </w:rPr>
        <w:fldChar w:fldCharType="begin"/>
      </w:r>
      <w:r w:rsidR="00665BA8" w:rsidRPr="00665BA8">
        <w:rPr>
          <w:rFonts w:ascii="Verdana" w:hAnsi="Verdana"/>
          <w:sz w:val="22"/>
          <w:szCs w:val="22"/>
          <w:lang w:val="fr-BE"/>
        </w:rPr>
        <w:instrText>HYPERLINK "https://steunpuntbewindvoering.be/sites/default/files/Jaarverslag2022.pdf"</w:instrText>
      </w:r>
      <w:r w:rsidR="00665BA8" w:rsidRPr="00665BA8">
        <w:rPr>
          <w:rFonts w:ascii="Verdana" w:hAnsi="Verdana"/>
          <w:sz w:val="22"/>
          <w:szCs w:val="22"/>
        </w:rPr>
      </w:r>
      <w:r w:rsidR="00665BA8" w:rsidRPr="00665BA8">
        <w:rPr>
          <w:rFonts w:ascii="Verdana" w:hAnsi="Verdana"/>
          <w:sz w:val="22"/>
          <w:szCs w:val="22"/>
        </w:rPr>
        <w:fldChar w:fldCharType="separate"/>
      </w:r>
      <w:r w:rsidRPr="00665BA8">
        <w:rPr>
          <w:rFonts w:ascii="Verdana" w:hAnsi="Verdana"/>
          <w:sz w:val="22"/>
          <w:szCs w:val="22"/>
          <w:lang w:val="fr-BE"/>
        </w:rPr>
        <w:t>steunpunt</w:t>
      </w:r>
      <w:proofErr w:type="spellEnd"/>
      <w:r w:rsidRPr="00665BA8">
        <w:rPr>
          <w:rFonts w:ascii="Verdana" w:hAnsi="Verdana"/>
          <w:sz w:val="22"/>
          <w:szCs w:val="22"/>
          <w:lang w:val="fr-BE"/>
        </w:rPr>
        <w:t xml:space="preserve"> </w:t>
      </w:r>
      <w:proofErr w:type="spellStart"/>
      <w:r w:rsidRPr="00665BA8">
        <w:rPr>
          <w:rFonts w:ascii="Verdana" w:hAnsi="Verdana"/>
          <w:sz w:val="22"/>
          <w:szCs w:val="22"/>
          <w:lang w:val="fr-BE"/>
        </w:rPr>
        <w:t>bewindvoering</w:t>
      </w:r>
      <w:proofErr w:type="spellEnd"/>
      <w:r w:rsidRPr="00665BA8">
        <w:rPr>
          <w:rFonts w:ascii="Verdana" w:hAnsi="Verdana"/>
          <w:sz w:val="22"/>
          <w:szCs w:val="22"/>
          <w:lang w:val="fr-BE"/>
        </w:rPr>
        <w:t xml:space="preserve"> 2022)</w:t>
      </w:r>
      <w:r w:rsidR="00665BA8" w:rsidRPr="00665BA8">
        <w:rPr>
          <w:rFonts w:ascii="Verdana" w:hAnsi="Verdana"/>
          <w:sz w:val="22"/>
          <w:szCs w:val="22"/>
          <w:lang w:val="fr-BE"/>
        </w:rPr>
        <w:fldChar w:fldCharType="end"/>
      </w:r>
      <w:r w:rsidRPr="00665BA8">
        <w:rPr>
          <w:rFonts w:ascii="Verdana" w:hAnsi="Verdana"/>
          <w:sz w:val="22"/>
          <w:szCs w:val="22"/>
          <w:lang w:val="fr-BE"/>
        </w:rPr>
        <w:t xml:space="preserve">. Il n'existe cependant pas de statistiques officielles à ce sujet. L'Office statistique belge </w:t>
      </w:r>
      <w:proofErr w:type="spellStart"/>
      <w:r w:rsidRPr="00665BA8">
        <w:rPr>
          <w:rFonts w:ascii="Verdana" w:hAnsi="Verdana"/>
          <w:sz w:val="22"/>
          <w:szCs w:val="22"/>
          <w:lang w:val="fr-BE"/>
        </w:rPr>
        <w:t>Statbel</w:t>
      </w:r>
      <w:proofErr w:type="spellEnd"/>
      <w:r w:rsidRPr="00665BA8">
        <w:rPr>
          <w:rFonts w:ascii="Verdana" w:hAnsi="Verdana"/>
          <w:sz w:val="22"/>
          <w:szCs w:val="22"/>
          <w:lang w:val="fr-BE"/>
        </w:rPr>
        <w:t xml:space="preserve"> n'est pas habilité à développer des statistiques sur ces aspects, </w:t>
      </w:r>
      <w:hyperlink r:id="rId69">
        <w:r w:rsidRPr="00665BA8">
          <w:rPr>
            <w:rFonts w:ascii="Verdana" w:hAnsi="Verdana"/>
            <w:sz w:val="22"/>
            <w:szCs w:val="22"/>
            <w:lang w:val="fr-BE"/>
          </w:rPr>
          <w:t>selon le ministre de l'Économie et de l'Emploi</w:t>
        </w:r>
      </w:hyperlink>
      <w:r w:rsidRPr="00665BA8">
        <w:rPr>
          <w:rFonts w:ascii="Verdana" w:hAnsi="Verdana"/>
          <w:sz w:val="22"/>
          <w:szCs w:val="22"/>
          <w:lang w:val="fr-BE"/>
        </w:rPr>
        <w:t xml:space="preserve"> (p. 104). </w:t>
      </w:r>
    </w:p>
    <w:p w14:paraId="0A0AA2D9" w14:textId="77777777" w:rsidR="007321BD" w:rsidRPr="002D51F8" w:rsidRDefault="007321BD" w:rsidP="007321BD">
      <w:pPr>
        <w:rPr>
          <w:rFonts w:ascii="Verdana" w:eastAsia="Verdana" w:hAnsi="Verdana" w:cs="Verdana"/>
          <w:sz w:val="22"/>
          <w:szCs w:val="22"/>
          <w:lang w:val="fr-BE"/>
        </w:rPr>
      </w:pPr>
      <w:r w:rsidRPr="002D51F8">
        <w:rPr>
          <w:rFonts w:ascii="Verdana" w:eastAsia="Verdana" w:hAnsi="Verdana" w:cs="Verdana"/>
          <w:sz w:val="22"/>
          <w:szCs w:val="22"/>
          <w:lang w:val="fr-BE"/>
        </w:rPr>
        <w:t xml:space="preserve">Lors de la nomination de l'administrateur, la préférence de la personne sous </w:t>
      </w:r>
      <w:r>
        <w:rPr>
          <w:rFonts w:ascii="Verdana" w:eastAsia="Verdana" w:hAnsi="Verdana" w:cs="Verdana"/>
          <w:sz w:val="22"/>
          <w:szCs w:val="22"/>
          <w:lang w:val="fr-BE"/>
        </w:rPr>
        <w:t>protection</w:t>
      </w:r>
      <w:r w:rsidRPr="002D51F8">
        <w:rPr>
          <w:rFonts w:ascii="Verdana" w:eastAsia="Verdana" w:hAnsi="Verdana" w:cs="Verdana"/>
          <w:sz w:val="22"/>
          <w:szCs w:val="22"/>
          <w:lang w:val="fr-BE"/>
        </w:rPr>
        <w:t xml:space="preserve"> est prise en compte et le juge doit privilégier les membres de la famille. Toutefois, la </w:t>
      </w:r>
      <w:r>
        <w:rPr>
          <w:rFonts w:ascii="Verdana" w:eastAsia="Verdana" w:hAnsi="Verdana" w:cs="Verdana"/>
          <w:sz w:val="22"/>
          <w:szCs w:val="22"/>
          <w:lang w:val="fr-BE"/>
        </w:rPr>
        <w:t>digitalisation des procédures</w:t>
      </w:r>
      <w:r w:rsidRPr="002D51F8">
        <w:rPr>
          <w:rFonts w:ascii="Verdana" w:eastAsia="Verdana" w:hAnsi="Verdana" w:cs="Verdana"/>
          <w:sz w:val="22"/>
          <w:szCs w:val="22"/>
          <w:lang w:val="fr-BE"/>
        </w:rPr>
        <w:t xml:space="preserve"> et des rapports est souvent trop difficile</w:t>
      </w:r>
      <w:r>
        <w:rPr>
          <w:rFonts w:ascii="Verdana" w:eastAsia="Verdana" w:hAnsi="Verdana" w:cs="Verdana"/>
          <w:sz w:val="22"/>
          <w:szCs w:val="22"/>
          <w:lang w:val="fr-BE"/>
        </w:rPr>
        <w:t xml:space="preserve"> pour les administrateurs familiaux</w:t>
      </w:r>
      <w:r w:rsidRPr="002D51F8">
        <w:rPr>
          <w:rFonts w:ascii="Verdana" w:eastAsia="Verdana" w:hAnsi="Verdana" w:cs="Verdana"/>
          <w:sz w:val="22"/>
          <w:szCs w:val="22"/>
          <w:lang w:val="fr-BE"/>
        </w:rPr>
        <w:t>. Un</w:t>
      </w:r>
      <w:r>
        <w:rPr>
          <w:rFonts w:ascii="Verdana" w:eastAsia="Verdana" w:hAnsi="Verdana" w:cs="Verdana"/>
          <w:sz w:val="22"/>
          <w:szCs w:val="22"/>
          <w:lang w:val="fr-BE"/>
        </w:rPr>
        <w:t xml:space="preserve">e personne de confiance </w:t>
      </w:r>
      <w:r w:rsidRPr="002D51F8">
        <w:rPr>
          <w:rFonts w:ascii="Verdana" w:eastAsia="Verdana" w:hAnsi="Verdana" w:cs="Verdana"/>
          <w:sz w:val="22"/>
          <w:szCs w:val="22"/>
          <w:lang w:val="fr-BE"/>
        </w:rPr>
        <w:t xml:space="preserve"> peut être nommé</w:t>
      </w:r>
      <w:r>
        <w:rPr>
          <w:rFonts w:ascii="Verdana" w:eastAsia="Verdana" w:hAnsi="Verdana" w:cs="Verdana"/>
          <w:sz w:val="22"/>
          <w:szCs w:val="22"/>
          <w:lang w:val="fr-BE"/>
        </w:rPr>
        <w:t>e</w:t>
      </w:r>
      <w:r w:rsidRPr="002D51F8">
        <w:rPr>
          <w:rFonts w:ascii="Verdana" w:eastAsia="Verdana" w:hAnsi="Verdana" w:cs="Verdana"/>
          <w:sz w:val="22"/>
          <w:szCs w:val="22"/>
          <w:lang w:val="fr-BE"/>
        </w:rPr>
        <w:t xml:space="preserve"> (article 501 </w:t>
      </w:r>
      <w:r>
        <w:rPr>
          <w:rFonts w:ascii="Verdana" w:eastAsia="Verdana" w:hAnsi="Verdana" w:cs="Verdana"/>
          <w:sz w:val="22"/>
          <w:szCs w:val="22"/>
          <w:lang w:val="fr-BE"/>
        </w:rPr>
        <w:t>C. civil</w:t>
      </w:r>
      <w:r w:rsidRPr="002D51F8">
        <w:rPr>
          <w:rFonts w:ascii="Verdana" w:eastAsia="Verdana" w:hAnsi="Verdana" w:cs="Verdana"/>
          <w:sz w:val="22"/>
          <w:szCs w:val="22"/>
          <w:lang w:val="fr-BE"/>
        </w:rPr>
        <w:t xml:space="preserve">), mais cela arrive très rarement. </w:t>
      </w:r>
    </w:p>
    <w:p w14:paraId="55161CB9" w14:textId="77777777" w:rsidR="007321BD" w:rsidRPr="007321BD" w:rsidRDefault="007321BD" w:rsidP="007321BD">
      <w:pPr>
        <w:rPr>
          <w:rFonts w:ascii="Verdana" w:hAnsi="Verdana"/>
          <w:sz w:val="22"/>
          <w:szCs w:val="22"/>
          <w:lang w:val="fr-BE"/>
        </w:rPr>
      </w:pPr>
      <w:r w:rsidRPr="007321BD">
        <w:rPr>
          <w:rFonts w:ascii="Verdana" w:hAnsi="Verdana"/>
          <w:sz w:val="22"/>
          <w:szCs w:val="22"/>
          <w:lang w:val="fr-BE"/>
        </w:rPr>
        <w:t xml:space="preserve">Le juge de paix doit se prononcer expressément sur la capacité d'accomplir les actes énumérés à l'article 492/1 C. civil, en tenant compte des circonstances personnelles. Pour ce faire, le juge </w:t>
      </w:r>
      <w:r w:rsidRPr="007321BD">
        <w:rPr>
          <w:rFonts w:ascii="Verdana" w:hAnsi="Verdana"/>
          <w:i/>
          <w:iCs/>
          <w:sz w:val="22"/>
          <w:szCs w:val="22"/>
          <w:lang w:val="fr-BE"/>
        </w:rPr>
        <w:t xml:space="preserve">peut </w:t>
      </w:r>
      <w:r w:rsidRPr="007321BD">
        <w:rPr>
          <w:rFonts w:ascii="Verdana" w:hAnsi="Verdana"/>
          <w:sz w:val="22"/>
          <w:szCs w:val="22"/>
          <w:lang w:val="fr-BE"/>
        </w:rPr>
        <w:t xml:space="preserve">se procurer tous les renseignements utiles et convoquer les personnes qu'il estime aptes à témoigner (art. 488bis C. civil). </w:t>
      </w:r>
      <w:r w:rsidRPr="007321BD">
        <w:rPr>
          <w:rFonts w:ascii="Verdana" w:hAnsi="Verdana"/>
          <w:b/>
          <w:bCs/>
          <w:sz w:val="22"/>
          <w:szCs w:val="22"/>
          <w:lang w:val="fr-BE"/>
        </w:rPr>
        <w:t xml:space="preserve">Toutefois, </w:t>
      </w:r>
      <w:r w:rsidRPr="007321BD">
        <w:rPr>
          <w:rFonts w:ascii="Verdana" w:hAnsi="Verdana"/>
          <w:sz w:val="22"/>
          <w:szCs w:val="22"/>
          <w:lang w:val="fr-BE"/>
        </w:rPr>
        <w:t xml:space="preserve">le BDF note que les motifs d'une demande de désignation ne </w:t>
      </w:r>
      <w:r w:rsidRPr="007321BD">
        <w:rPr>
          <w:rFonts w:ascii="Verdana" w:hAnsi="Verdana"/>
          <w:sz w:val="22"/>
          <w:szCs w:val="22"/>
          <w:lang w:val="fr-BE"/>
        </w:rPr>
        <w:lastRenderedPageBreak/>
        <w:t xml:space="preserve">doivent être que brièvement expliqués. Il n'est pas demandé d'exposer les </w:t>
      </w:r>
      <w:r w:rsidRPr="007321BD">
        <w:rPr>
          <w:rFonts w:ascii="Verdana" w:hAnsi="Verdana"/>
          <w:b/>
          <w:bCs/>
          <w:sz w:val="22"/>
          <w:szCs w:val="22"/>
          <w:lang w:val="fr-BE"/>
        </w:rPr>
        <w:t>difficultés concrètes rencontrées. Il s'</w:t>
      </w:r>
      <w:r w:rsidRPr="007321BD">
        <w:rPr>
          <w:rFonts w:ascii="Verdana" w:hAnsi="Verdana"/>
          <w:sz w:val="22"/>
          <w:szCs w:val="22"/>
          <w:lang w:val="fr-BE"/>
        </w:rPr>
        <w:t xml:space="preserve">agit pourtant d'un élément important pour assurer une </w:t>
      </w:r>
      <w:r w:rsidRPr="007321BD">
        <w:rPr>
          <w:rFonts w:ascii="Verdana" w:hAnsi="Verdana"/>
          <w:b/>
          <w:bCs/>
          <w:sz w:val="22"/>
          <w:szCs w:val="22"/>
          <w:lang w:val="fr-BE"/>
        </w:rPr>
        <w:t xml:space="preserve">administration </w:t>
      </w:r>
      <w:r w:rsidRPr="007321BD">
        <w:rPr>
          <w:rFonts w:ascii="Verdana" w:hAnsi="Verdana"/>
          <w:sz w:val="22"/>
          <w:szCs w:val="22"/>
          <w:lang w:val="fr-BE"/>
        </w:rPr>
        <w:t xml:space="preserve">véritablement </w:t>
      </w:r>
      <w:r w:rsidRPr="007321BD">
        <w:rPr>
          <w:rFonts w:ascii="Verdana" w:hAnsi="Verdana"/>
          <w:b/>
          <w:bCs/>
          <w:sz w:val="22"/>
          <w:szCs w:val="22"/>
          <w:lang w:val="fr-BE"/>
        </w:rPr>
        <w:t>sur mesure</w:t>
      </w:r>
      <w:r w:rsidRPr="007321BD">
        <w:rPr>
          <w:rFonts w:ascii="Verdana" w:hAnsi="Verdana"/>
          <w:sz w:val="22"/>
          <w:szCs w:val="22"/>
          <w:lang w:val="fr-BE"/>
        </w:rPr>
        <w:t>. Par exemple, de nombreuses personnes sont d’office  considérées comme incapables de gérer leurs finances. Une situation de protection ne devrait pas empêcher une personne d'être compétente pour avoir un compte d'argent de poche.</w:t>
      </w:r>
    </w:p>
    <w:p w14:paraId="4C58C065" w14:textId="77777777" w:rsidR="007321BD" w:rsidRPr="007321BD" w:rsidRDefault="007321BD" w:rsidP="007321BD">
      <w:pPr>
        <w:rPr>
          <w:rFonts w:ascii="Verdana" w:hAnsi="Verdana"/>
          <w:sz w:val="22"/>
          <w:szCs w:val="22"/>
          <w:lang w:val="fr-BE"/>
        </w:rPr>
      </w:pPr>
      <w:r w:rsidRPr="007321BD">
        <w:rPr>
          <w:rFonts w:ascii="Verdana" w:hAnsi="Verdana"/>
          <w:sz w:val="22"/>
          <w:szCs w:val="22"/>
          <w:lang w:val="fr-BE"/>
        </w:rPr>
        <w:t xml:space="preserve">En outre, le BDF constate que les juges de paix </w:t>
      </w:r>
      <w:r w:rsidRPr="007321BD">
        <w:rPr>
          <w:rFonts w:ascii="Verdana" w:hAnsi="Verdana"/>
          <w:b/>
          <w:bCs/>
          <w:sz w:val="22"/>
          <w:szCs w:val="22"/>
          <w:lang w:val="fr-BE"/>
        </w:rPr>
        <w:t xml:space="preserve">manquent de ressources et de temps </w:t>
      </w:r>
      <w:r w:rsidRPr="007321BD">
        <w:rPr>
          <w:rFonts w:ascii="Verdana" w:hAnsi="Verdana"/>
          <w:sz w:val="22"/>
          <w:szCs w:val="22"/>
          <w:lang w:val="fr-BE"/>
        </w:rPr>
        <w:t xml:space="preserve">pour élaborer une mesure de protection, ce qui entraîne souvent l'adoption de presque toutes les incapacités de la liste. Ainsi, le </w:t>
      </w:r>
      <w:r w:rsidRPr="007321BD">
        <w:rPr>
          <w:rFonts w:ascii="Verdana" w:hAnsi="Verdana"/>
          <w:b/>
          <w:bCs/>
          <w:sz w:val="22"/>
          <w:szCs w:val="22"/>
          <w:lang w:val="fr-BE"/>
        </w:rPr>
        <w:t xml:space="preserve">droit de vote est souvent retiré automatiquement et à tort </w:t>
      </w:r>
      <w:r w:rsidRPr="007321BD">
        <w:rPr>
          <w:rFonts w:ascii="Verdana" w:hAnsi="Verdana"/>
          <w:sz w:val="22"/>
          <w:szCs w:val="22"/>
          <w:lang w:val="fr-BE"/>
        </w:rPr>
        <w:t>aux personnes.</w:t>
      </w:r>
    </w:p>
    <w:p w14:paraId="03D9BEB5" w14:textId="77777777" w:rsidR="007321BD" w:rsidRPr="007321BD" w:rsidRDefault="007321BD" w:rsidP="007321BD">
      <w:pPr>
        <w:rPr>
          <w:rFonts w:ascii="Verdana" w:hAnsi="Verdana"/>
          <w:sz w:val="22"/>
          <w:szCs w:val="22"/>
          <w:lang w:val="fr-BE"/>
        </w:rPr>
      </w:pPr>
      <w:r w:rsidRPr="007321BD">
        <w:rPr>
          <w:rFonts w:ascii="Verdana" w:hAnsi="Verdana"/>
          <w:sz w:val="22"/>
          <w:szCs w:val="22"/>
          <w:lang w:val="fr-BE"/>
        </w:rPr>
        <w:t xml:space="preserve">L’administrateur professionnel  peut recevoir une rémunération </w:t>
      </w:r>
      <w:r w:rsidRPr="007321BD">
        <w:rPr>
          <w:rFonts w:ascii="Verdana" w:eastAsia="Calibri" w:hAnsi="Verdana" w:cs="Calibri"/>
          <w:sz w:val="22"/>
          <w:szCs w:val="22"/>
          <w:lang w:val="fr-BE"/>
        </w:rPr>
        <w:t xml:space="preserve">dont le </w:t>
      </w:r>
      <w:r w:rsidRPr="007321BD">
        <w:rPr>
          <w:rFonts w:ascii="Verdana" w:hAnsi="Verdana"/>
          <w:sz w:val="22"/>
          <w:szCs w:val="22"/>
          <w:lang w:val="fr-BE"/>
        </w:rPr>
        <w:t>montant ne peut excéder 3 % des revenus de la personne protégée (art. 497/5 C. civil). Le SPF Justice travaille actuellement à l'élaboration d'un arrêté royal déterminant les revenus qui peuvent être pris en compte. L'allocation d'intégration et l'allocation d'aide aux personnes âgées en font actuellement partie. Cela est inacceptable car ce sont des allocations destinées à couvrir les frais liés au handicap.</w:t>
      </w:r>
    </w:p>
    <w:tbl>
      <w:tblPr>
        <w:tblStyle w:val="Tabelraster"/>
        <w:tblW w:w="0" w:type="auto"/>
        <w:tblLayout w:type="fixed"/>
        <w:tblLook w:val="04A0" w:firstRow="1" w:lastRow="0" w:firstColumn="1" w:lastColumn="0" w:noHBand="0" w:noVBand="1"/>
      </w:tblPr>
      <w:tblGrid>
        <w:gridCol w:w="9015"/>
      </w:tblGrid>
      <w:tr w:rsidR="007321BD" w:rsidRPr="00665BA8" w14:paraId="70D3B7F2" w14:textId="77777777" w:rsidTr="00D337FD">
        <w:trPr>
          <w:trHeight w:val="300"/>
        </w:trPr>
        <w:tc>
          <w:tcPr>
            <w:tcW w:w="9015"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5375DB54" w14:textId="77777777" w:rsidR="007321BD" w:rsidRPr="002D51F8" w:rsidRDefault="007321BD" w:rsidP="00D337FD">
            <w:pPr>
              <w:rPr>
                <w:rFonts w:ascii="Verdana" w:eastAsia="Verdana" w:hAnsi="Verdana" w:cs="Verdana"/>
                <w:color w:val="000000" w:themeColor="text1"/>
                <w:sz w:val="22"/>
                <w:szCs w:val="22"/>
                <w:lang w:val="fr-BE"/>
              </w:rPr>
            </w:pPr>
            <w:r w:rsidRPr="002D51F8">
              <w:rPr>
                <w:rFonts w:ascii="Verdana" w:eastAsia="Verdana" w:hAnsi="Verdana" w:cs="Verdana"/>
                <w:b/>
                <w:bCs/>
                <w:color w:val="000000" w:themeColor="text1"/>
                <w:sz w:val="22"/>
                <w:szCs w:val="22"/>
                <w:lang w:val="fr-BE"/>
              </w:rPr>
              <w:t xml:space="preserve">Recommandation </w:t>
            </w:r>
            <w:r w:rsidRPr="002D51F8">
              <w:rPr>
                <w:rFonts w:ascii="Verdana" w:eastAsia="Verdana" w:hAnsi="Verdana" w:cs="Verdana"/>
                <w:color w:val="000000" w:themeColor="text1"/>
                <w:sz w:val="22"/>
                <w:szCs w:val="22"/>
                <w:lang w:val="fr-BE"/>
              </w:rPr>
              <w:t xml:space="preserve">: fournir une </w:t>
            </w:r>
            <w:r w:rsidRPr="002D51F8">
              <w:rPr>
                <w:rFonts w:ascii="Verdana" w:eastAsia="Verdana" w:hAnsi="Verdana" w:cs="Verdana"/>
                <w:b/>
                <w:bCs/>
                <w:color w:val="000000" w:themeColor="text1"/>
                <w:sz w:val="22"/>
                <w:szCs w:val="22"/>
                <w:lang w:val="fr-BE"/>
              </w:rPr>
              <w:t xml:space="preserve">liste de contrôle des problèmes </w:t>
            </w:r>
            <w:r w:rsidRPr="002D51F8">
              <w:rPr>
                <w:rFonts w:ascii="Verdana" w:eastAsia="Verdana" w:hAnsi="Verdana" w:cs="Verdana"/>
                <w:color w:val="000000" w:themeColor="text1"/>
                <w:sz w:val="22"/>
                <w:szCs w:val="22"/>
                <w:lang w:val="fr-BE"/>
              </w:rPr>
              <w:t xml:space="preserve">rencontrés par une personne et de ce qu'elle peut encore faire elle-même pour </w:t>
            </w:r>
            <w:r>
              <w:rPr>
                <w:rFonts w:ascii="Verdana" w:eastAsia="Verdana" w:hAnsi="Verdana" w:cs="Verdana"/>
                <w:color w:val="000000" w:themeColor="text1"/>
                <w:sz w:val="22"/>
                <w:szCs w:val="22"/>
                <w:lang w:val="fr-BE"/>
              </w:rPr>
              <w:t>définir une couverture</w:t>
            </w:r>
            <w:r w:rsidRPr="002D51F8">
              <w:rPr>
                <w:rFonts w:ascii="Verdana" w:eastAsia="Verdana" w:hAnsi="Verdana" w:cs="Verdana"/>
                <w:color w:val="000000" w:themeColor="text1"/>
                <w:sz w:val="22"/>
                <w:szCs w:val="22"/>
                <w:lang w:val="fr-BE"/>
              </w:rPr>
              <w:t xml:space="preserve"> de protection</w:t>
            </w:r>
            <w:r>
              <w:rPr>
                <w:rFonts w:ascii="Verdana" w:eastAsia="Verdana" w:hAnsi="Verdana" w:cs="Verdana"/>
                <w:color w:val="000000" w:themeColor="text1"/>
                <w:sz w:val="22"/>
                <w:szCs w:val="22"/>
                <w:lang w:val="fr-BE"/>
              </w:rPr>
              <w:t xml:space="preserve"> sur mesure</w:t>
            </w:r>
            <w:r w:rsidRPr="002D51F8">
              <w:rPr>
                <w:rFonts w:ascii="Verdana" w:eastAsia="Verdana" w:hAnsi="Verdana" w:cs="Verdana"/>
                <w:color w:val="000000" w:themeColor="text1"/>
                <w:sz w:val="22"/>
                <w:szCs w:val="22"/>
                <w:lang w:val="fr-BE"/>
              </w:rPr>
              <w:t xml:space="preserve">. Les juges devraient </w:t>
            </w:r>
            <w:r w:rsidRPr="002D51F8">
              <w:rPr>
                <w:rFonts w:ascii="Verdana" w:eastAsia="Verdana" w:hAnsi="Verdana" w:cs="Verdana"/>
                <w:b/>
                <w:bCs/>
                <w:color w:val="000000" w:themeColor="text1"/>
                <w:sz w:val="22"/>
                <w:szCs w:val="22"/>
                <w:lang w:val="fr-BE"/>
              </w:rPr>
              <w:t xml:space="preserve">disposer de lignes directrices basées </w:t>
            </w:r>
            <w:r w:rsidRPr="002D51F8">
              <w:rPr>
                <w:rFonts w:ascii="Verdana" w:eastAsia="Verdana" w:hAnsi="Verdana" w:cs="Verdana"/>
                <w:color w:val="000000" w:themeColor="text1"/>
                <w:sz w:val="22"/>
                <w:szCs w:val="22"/>
                <w:lang w:val="fr-BE"/>
              </w:rPr>
              <w:t xml:space="preserve">sur </w:t>
            </w:r>
            <w:r>
              <w:rPr>
                <w:rFonts w:ascii="Verdana" w:eastAsia="Verdana" w:hAnsi="Verdana" w:cs="Verdana"/>
                <w:color w:val="000000" w:themeColor="text1"/>
                <w:sz w:val="22"/>
                <w:szCs w:val="22"/>
                <w:lang w:val="fr-BE"/>
              </w:rPr>
              <w:t>l’UNCRPD</w:t>
            </w:r>
            <w:r w:rsidRPr="002D51F8">
              <w:rPr>
                <w:rFonts w:ascii="Verdana" w:eastAsia="Verdana" w:hAnsi="Verdana" w:cs="Verdana"/>
                <w:color w:val="000000" w:themeColor="text1"/>
                <w:sz w:val="22"/>
                <w:szCs w:val="22"/>
                <w:lang w:val="fr-BE"/>
              </w:rPr>
              <w:t xml:space="preserve"> et les droits de l'homme. Les juges devraient également pouvoir s'appuyer sur les services sociaux et avoir le temps de suivre les situations.</w:t>
            </w:r>
          </w:p>
          <w:p w14:paraId="6B6BFA7B" w14:textId="77777777" w:rsidR="007321BD" w:rsidRPr="002D51F8" w:rsidRDefault="007321BD" w:rsidP="00D337FD">
            <w:pPr>
              <w:rPr>
                <w:rFonts w:ascii="Verdana" w:eastAsia="Verdana" w:hAnsi="Verdana" w:cs="Verdana"/>
                <w:color w:val="000000" w:themeColor="text1"/>
                <w:sz w:val="22"/>
                <w:szCs w:val="22"/>
                <w:lang w:val="fr-BE"/>
              </w:rPr>
            </w:pPr>
          </w:p>
          <w:p w14:paraId="28754023" w14:textId="77777777" w:rsidR="007321BD" w:rsidRDefault="007321BD" w:rsidP="00D337FD">
            <w:pPr>
              <w:rPr>
                <w:rFonts w:ascii="Verdana" w:eastAsia="Verdana" w:hAnsi="Verdana" w:cs="Verdana"/>
                <w:sz w:val="22"/>
                <w:szCs w:val="22"/>
                <w:lang w:val="fr-BE"/>
              </w:rPr>
            </w:pPr>
            <w:r w:rsidRPr="002D51F8">
              <w:rPr>
                <w:rFonts w:ascii="Verdana" w:eastAsia="Verdana" w:hAnsi="Verdana" w:cs="Verdana"/>
                <w:b/>
                <w:bCs/>
                <w:color w:val="000000" w:themeColor="text1"/>
                <w:sz w:val="22"/>
                <w:szCs w:val="22"/>
                <w:lang w:val="fr-BE"/>
              </w:rPr>
              <w:t xml:space="preserve">Recommandation </w:t>
            </w:r>
            <w:r w:rsidRPr="002D51F8">
              <w:rPr>
                <w:rFonts w:ascii="Verdana" w:eastAsia="Verdana" w:hAnsi="Verdana" w:cs="Verdana"/>
                <w:color w:val="000000" w:themeColor="text1"/>
                <w:sz w:val="22"/>
                <w:szCs w:val="22"/>
                <w:lang w:val="fr-BE"/>
              </w:rPr>
              <w:t xml:space="preserve">: refuser le droit de vote sur la base d'un handicap - n'est pas possible en vertu de </w:t>
            </w:r>
            <w:r>
              <w:rPr>
                <w:rFonts w:ascii="Verdana" w:eastAsia="Verdana" w:hAnsi="Verdana" w:cs="Verdana"/>
                <w:color w:val="000000" w:themeColor="text1"/>
                <w:sz w:val="22"/>
                <w:szCs w:val="22"/>
                <w:lang w:val="fr-BE"/>
              </w:rPr>
              <w:t>l’UNCRPD</w:t>
            </w:r>
            <w:r w:rsidRPr="002D51F8">
              <w:rPr>
                <w:rFonts w:ascii="Verdana" w:eastAsia="Verdana" w:hAnsi="Verdana" w:cs="Verdana"/>
                <w:color w:val="000000" w:themeColor="text1"/>
                <w:sz w:val="22"/>
                <w:szCs w:val="22"/>
                <w:lang w:val="fr-BE"/>
              </w:rPr>
              <w:t xml:space="preserve"> et de la Constitution. </w:t>
            </w:r>
            <w:r w:rsidRPr="002D51F8">
              <w:rPr>
                <w:rFonts w:ascii="Verdana" w:eastAsia="Verdana" w:hAnsi="Verdana" w:cs="Verdana"/>
                <w:sz w:val="22"/>
                <w:szCs w:val="22"/>
                <w:lang w:val="fr-BE"/>
              </w:rPr>
              <w:t xml:space="preserve"> </w:t>
            </w:r>
          </w:p>
          <w:p w14:paraId="352A5781" w14:textId="77777777" w:rsidR="007321BD" w:rsidRPr="002D51F8" w:rsidRDefault="007321BD" w:rsidP="00D337FD">
            <w:pPr>
              <w:rPr>
                <w:lang w:val="fr-BE"/>
              </w:rPr>
            </w:pPr>
          </w:p>
          <w:p w14:paraId="346BD312" w14:textId="77777777" w:rsidR="007321BD" w:rsidRPr="002D51F8" w:rsidRDefault="007321BD" w:rsidP="00D337FD">
            <w:pPr>
              <w:rPr>
                <w:lang w:val="fr-BE"/>
              </w:rPr>
            </w:pPr>
            <w:r w:rsidRPr="002D51F8">
              <w:rPr>
                <w:rFonts w:ascii="Verdana" w:eastAsia="Verdana" w:hAnsi="Verdana" w:cs="Verdana"/>
                <w:b/>
                <w:bCs/>
                <w:color w:val="000000" w:themeColor="text1"/>
                <w:sz w:val="22"/>
                <w:szCs w:val="22"/>
                <w:lang w:val="fr-BE"/>
              </w:rPr>
              <w:t xml:space="preserve">Recommandation </w:t>
            </w:r>
            <w:r w:rsidRPr="002D51F8">
              <w:rPr>
                <w:rFonts w:ascii="Verdana" w:eastAsia="Verdana" w:hAnsi="Verdana" w:cs="Verdana"/>
                <w:color w:val="000000" w:themeColor="text1"/>
                <w:sz w:val="22"/>
                <w:szCs w:val="22"/>
                <w:lang w:val="fr-BE"/>
              </w:rPr>
              <w:t xml:space="preserve">: établir </w:t>
            </w:r>
            <w:r w:rsidRPr="002D51F8">
              <w:rPr>
                <w:rFonts w:ascii="Verdana" w:eastAsia="Verdana" w:hAnsi="Verdana" w:cs="Verdana"/>
                <w:b/>
                <w:bCs/>
                <w:color w:val="000000" w:themeColor="text1"/>
                <w:sz w:val="22"/>
                <w:szCs w:val="22"/>
                <w:lang w:val="fr-BE"/>
              </w:rPr>
              <w:t xml:space="preserve">des statistiques </w:t>
            </w:r>
            <w:r w:rsidRPr="002D51F8">
              <w:rPr>
                <w:rFonts w:ascii="Verdana" w:eastAsia="Verdana" w:hAnsi="Verdana" w:cs="Verdana"/>
                <w:color w:val="000000" w:themeColor="text1"/>
                <w:sz w:val="22"/>
                <w:szCs w:val="22"/>
                <w:lang w:val="fr-BE"/>
              </w:rPr>
              <w:t xml:space="preserve">sur le nombre de personnes sous </w:t>
            </w:r>
            <w:r>
              <w:rPr>
                <w:rFonts w:ascii="Verdana" w:eastAsia="Verdana" w:hAnsi="Verdana" w:cs="Verdana"/>
                <w:color w:val="000000" w:themeColor="text1"/>
                <w:sz w:val="22"/>
                <w:szCs w:val="22"/>
                <w:lang w:val="fr-BE"/>
              </w:rPr>
              <w:t>protection</w:t>
            </w:r>
            <w:r w:rsidRPr="002D51F8">
              <w:rPr>
                <w:rFonts w:ascii="Verdana" w:eastAsia="Verdana" w:hAnsi="Verdana" w:cs="Verdana"/>
                <w:color w:val="000000" w:themeColor="text1"/>
                <w:sz w:val="22"/>
                <w:szCs w:val="22"/>
                <w:lang w:val="fr-BE"/>
              </w:rPr>
              <w:t>, le nombre de personnes bénéficiant d'une assistance et le nombre de personnes bénéficiant d'une représentation. Cela est nécessaire pour s'assurer que l'assistance est réellement priorisée.</w:t>
            </w:r>
          </w:p>
          <w:p w14:paraId="278D1FE6" w14:textId="77777777" w:rsidR="007321BD" w:rsidRPr="002D51F8" w:rsidRDefault="007321BD" w:rsidP="00D337FD">
            <w:pPr>
              <w:rPr>
                <w:lang w:val="fr-BE"/>
              </w:rPr>
            </w:pPr>
            <w:r w:rsidRPr="002D51F8">
              <w:rPr>
                <w:rFonts w:ascii="Verdana" w:eastAsia="Verdana" w:hAnsi="Verdana" w:cs="Verdana"/>
                <w:sz w:val="22"/>
                <w:szCs w:val="22"/>
                <w:lang w:val="fr-BE"/>
              </w:rPr>
              <w:t xml:space="preserve"> </w:t>
            </w:r>
          </w:p>
          <w:p w14:paraId="6C0D8388" w14:textId="77777777" w:rsidR="007321BD" w:rsidRPr="002D51F8" w:rsidRDefault="007321BD" w:rsidP="00D337FD">
            <w:pPr>
              <w:rPr>
                <w:lang w:val="fr-BE"/>
              </w:rPr>
            </w:pPr>
            <w:r w:rsidRPr="002D51F8">
              <w:rPr>
                <w:rFonts w:ascii="Verdana" w:eastAsia="Verdana" w:hAnsi="Verdana" w:cs="Verdana"/>
                <w:b/>
                <w:bCs/>
                <w:color w:val="000000" w:themeColor="text1"/>
                <w:sz w:val="22"/>
                <w:szCs w:val="22"/>
                <w:lang w:val="fr-BE"/>
              </w:rPr>
              <w:t xml:space="preserve">Recommandation </w:t>
            </w:r>
            <w:r w:rsidRPr="002D51F8">
              <w:rPr>
                <w:rFonts w:ascii="Verdana" w:eastAsia="Verdana" w:hAnsi="Verdana" w:cs="Verdana"/>
                <w:color w:val="000000" w:themeColor="text1"/>
                <w:sz w:val="22"/>
                <w:szCs w:val="22"/>
                <w:lang w:val="fr-BE"/>
              </w:rPr>
              <w:t xml:space="preserve">: fournir des brochures d'information </w:t>
            </w:r>
            <w:commentRangeStart w:id="14"/>
            <w:commentRangeStart w:id="15"/>
            <w:r w:rsidRPr="002D51F8">
              <w:rPr>
                <w:rFonts w:ascii="Verdana" w:eastAsia="Verdana" w:hAnsi="Verdana" w:cs="Verdana"/>
                <w:color w:val="000000" w:themeColor="text1"/>
                <w:sz w:val="22"/>
                <w:szCs w:val="22"/>
                <w:lang w:val="fr-BE"/>
              </w:rPr>
              <w:t>aux administrateurs agissant en tant que prestataires de services sociaux</w:t>
            </w:r>
            <w:commentRangeEnd w:id="14"/>
            <w:r>
              <w:rPr>
                <w:rStyle w:val="Verwijzingopmerking"/>
              </w:rPr>
              <w:commentReference w:id="14"/>
            </w:r>
            <w:commentRangeEnd w:id="15"/>
            <w:r>
              <w:rPr>
                <w:rStyle w:val="Verwijzingopmerking"/>
              </w:rPr>
              <w:commentReference w:id="15"/>
            </w:r>
            <w:r w:rsidRPr="002D51F8">
              <w:rPr>
                <w:rFonts w:ascii="Verdana" w:eastAsia="Verdana" w:hAnsi="Verdana" w:cs="Verdana"/>
                <w:color w:val="000000" w:themeColor="text1"/>
                <w:sz w:val="22"/>
                <w:szCs w:val="22"/>
                <w:lang w:val="fr-BE"/>
              </w:rPr>
              <w:t>. Ceux-ci devraient avoir de bonnes compétences en matière de communication.</w:t>
            </w:r>
          </w:p>
          <w:p w14:paraId="5D7BF576" w14:textId="77777777" w:rsidR="007321BD" w:rsidRPr="002D51F8" w:rsidRDefault="007321BD" w:rsidP="00D337FD">
            <w:pPr>
              <w:rPr>
                <w:lang w:val="fr-BE"/>
              </w:rPr>
            </w:pPr>
            <w:r w:rsidRPr="002D51F8">
              <w:rPr>
                <w:rFonts w:ascii="Verdana" w:eastAsia="Verdana" w:hAnsi="Verdana" w:cs="Verdana"/>
                <w:sz w:val="22"/>
                <w:szCs w:val="22"/>
                <w:lang w:val="fr-BE"/>
              </w:rPr>
              <w:t xml:space="preserve"> </w:t>
            </w:r>
          </w:p>
          <w:p w14:paraId="77848FD9" w14:textId="77777777" w:rsidR="007321BD" w:rsidRPr="002D51F8" w:rsidRDefault="007321BD" w:rsidP="00D337FD">
            <w:pPr>
              <w:rPr>
                <w:rFonts w:ascii="Verdana" w:eastAsia="Verdana" w:hAnsi="Verdana" w:cs="Verdana"/>
                <w:color w:val="000000" w:themeColor="text1"/>
                <w:sz w:val="22"/>
                <w:szCs w:val="22"/>
                <w:lang w:val="fr-BE"/>
              </w:rPr>
            </w:pPr>
            <w:r w:rsidRPr="002D51F8">
              <w:rPr>
                <w:rFonts w:ascii="Verdana" w:eastAsia="Verdana" w:hAnsi="Verdana" w:cs="Verdana"/>
                <w:b/>
                <w:bCs/>
                <w:color w:val="000000" w:themeColor="text1"/>
                <w:sz w:val="22"/>
                <w:szCs w:val="22"/>
                <w:lang w:val="fr-BE"/>
              </w:rPr>
              <w:t xml:space="preserve">Recommandation </w:t>
            </w:r>
            <w:r w:rsidRPr="002D51F8">
              <w:rPr>
                <w:rFonts w:ascii="Verdana" w:eastAsia="Verdana" w:hAnsi="Verdana" w:cs="Verdana"/>
                <w:color w:val="000000" w:themeColor="text1"/>
                <w:sz w:val="22"/>
                <w:szCs w:val="22"/>
                <w:lang w:val="fr-BE"/>
              </w:rPr>
              <w:t>: la loi devrait obliger les tribunaux à convoquer les membres de la famille afin de garantir la priorité de l'administration familiale. La procédure d'administration et de notification devrait être clairement assouplie.</w:t>
            </w:r>
          </w:p>
          <w:p w14:paraId="338F6BD2" w14:textId="77777777" w:rsidR="007321BD" w:rsidRPr="002D51F8" w:rsidRDefault="007321BD" w:rsidP="00D337FD">
            <w:pPr>
              <w:rPr>
                <w:lang w:val="fr-BE"/>
              </w:rPr>
            </w:pPr>
            <w:r w:rsidRPr="002D51F8">
              <w:rPr>
                <w:rFonts w:ascii="Verdana" w:eastAsia="Verdana" w:hAnsi="Verdana" w:cs="Verdana"/>
                <w:sz w:val="22"/>
                <w:szCs w:val="22"/>
                <w:lang w:val="fr-BE"/>
              </w:rPr>
              <w:t xml:space="preserve"> </w:t>
            </w:r>
          </w:p>
          <w:p w14:paraId="20283806" w14:textId="77777777" w:rsidR="007321BD" w:rsidRPr="002D51F8" w:rsidRDefault="007321BD" w:rsidP="00D337FD">
            <w:pPr>
              <w:rPr>
                <w:lang w:val="fr-BE"/>
              </w:rPr>
            </w:pPr>
            <w:r w:rsidRPr="002D51F8">
              <w:rPr>
                <w:rFonts w:ascii="Verdana" w:eastAsia="Verdana" w:hAnsi="Verdana" w:cs="Verdana"/>
                <w:b/>
                <w:bCs/>
                <w:color w:val="000000" w:themeColor="text1"/>
                <w:sz w:val="22"/>
                <w:szCs w:val="22"/>
                <w:lang w:val="fr-BE"/>
              </w:rPr>
              <w:t xml:space="preserve">Recommandation </w:t>
            </w:r>
            <w:r w:rsidRPr="002D51F8">
              <w:rPr>
                <w:rFonts w:ascii="Verdana" w:eastAsia="Verdana" w:hAnsi="Verdana" w:cs="Verdana"/>
                <w:color w:val="000000" w:themeColor="text1"/>
                <w:sz w:val="22"/>
                <w:szCs w:val="22"/>
                <w:lang w:val="fr-BE"/>
              </w:rPr>
              <w:t xml:space="preserve">: il faut </w:t>
            </w:r>
            <w:r w:rsidRPr="002D51F8">
              <w:rPr>
                <w:rFonts w:ascii="Verdana" w:eastAsia="Verdana" w:hAnsi="Verdana" w:cs="Verdana"/>
                <w:b/>
                <w:bCs/>
                <w:color w:val="000000" w:themeColor="text1"/>
                <w:sz w:val="22"/>
                <w:szCs w:val="22"/>
                <w:lang w:val="fr-BE"/>
              </w:rPr>
              <w:t xml:space="preserve">mieux </w:t>
            </w:r>
            <w:r>
              <w:rPr>
                <w:rFonts w:ascii="Verdana" w:eastAsia="Verdana" w:hAnsi="Verdana" w:cs="Verdana"/>
                <w:b/>
                <w:bCs/>
                <w:color w:val="000000" w:themeColor="text1"/>
                <w:sz w:val="22"/>
                <w:szCs w:val="22"/>
                <w:lang w:val="fr-BE"/>
              </w:rPr>
              <w:t>sensibiliser</w:t>
            </w:r>
            <w:r w:rsidRPr="002D51F8">
              <w:rPr>
                <w:rFonts w:ascii="Verdana" w:eastAsia="Verdana" w:hAnsi="Verdana" w:cs="Verdana"/>
                <w:b/>
                <w:bCs/>
                <w:color w:val="000000" w:themeColor="text1"/>
                <w:sz w:val="22"/>
                <w:szCs w:val="22"/>
                <w:lang w:val="fr-BE"/>
              </w:rPr>
              <w:t xml:space="preserve"> </w:t>
            </w:r>
            <w:r>
              <w:rPr>
                <w:rFonts w:ascii="Verdana" w:eastAsia="Verdana" w:hAnsi="Verdana" w:cs="Verdana"/>
                <w:b/>
                <w:bCs/>
                <w:color w:val="000000" w:themeColor="text1"/>
                <w:sz w:val="22"/>
                <w:szCs w:val="22"/>
                <w:lang w:val="fr-BE"/>
              </w:rPr>
              <w:t xml:space="preserve">le public quant aux possibilités </w:t>
            </w:r>
            <w:r w:rsidRPr="002D51F8">
              <w:rPr>
                <w:rFonts w:ascii="Verdana" w:eastAsia="Verdana" w:hAnsi="Verdana" w:cs="Verdana"/>
                <w:color w:val="000000" w:themeColor="text1"/>
                <w:sz w:val="22"/>
                <w:szCs w:val="22"/>
                <w:lang w:val="fr-BE"/>
              </w:rPr>
              <w:t xml:space="preserve">de </w:t>
            </w:r>
            <w:r>
              <w:rPr>
                <w:rFonts w:ascii="Verdana" w:eastAsia="Verdana" w:hAnsi="Verdana" w:cs="Verdana"/>
                <w:color w:val="000000" w:themeColor="text1"/>
                <w:sz w:val="22"/>
                <w:szCs w:val="22"/>
                <w:lang w:val="fr-BE"/>
              </w:rPr>
              <w:t xml:space="preserve">préciser à l’avance son choix pour une procédure de représentation, avec personne de confiance … lorsque la situation l’exigera. </w:t>
            </w:r>
            <w:r w:rsidRPr="002D51F8">
              <w:rPr>
                <w:rFonts w:ascii="Verdana" w:eastAsia="Verdana" w:hAnsi="Verdana" w:cs="Verdana"/>
                <w:color w:val="000000" w:themeColor="text1"/>
                <w:sz w:val="22"/>
                <w:szCs w:val="22"/>
                <w:lang w:val="fr-BE"/>
              </w:rPr>
              <w:t xml:space="preserve"> Le fait que la famille puisse le faire et la "charge" qui en découle devraient également être expliqués afin de ne pas décourager </w:t>
            </w:r>
            <w:r>
              <w:rPr>
                <w:rFonts w:ascii="Verdana" w:eastAsia="Verdana" w:hAnsi="Verdana" w:cs="Verdana"/>
                <w:color w:val="000000" w:themeColor="text1"/>
                <w:sz w:val="22"/>
                <w:szCs w:val="22"/>
                <w:lang w:val="fr-BE"/>
              </w:rPr>
              <w:t>la famille</w:t>
            </w:r>
            <w:r w:rsidRPr="002D51F8">
              <w:rPr>
                <w:rFonts w:ascii="Verdana" w:eastAsia="Verdana" w:hAnsi="Verdana" w:cs="Verdana"/>
                <w:color w:val="000000" w:themeColor="text1"/>
                <w:sz w:val="22"/>
                <w:szCs w:val="22"/>
                <w:lang w:val="fr-BE"/>
              </w:rPr>
              <w:t>.</w:t>
            </w:r>
          </w:p>
          <w:p w14:paraId="41FA04C3" w14:textId="77777777" w:rsidR="007321BD" w:rsidRPr="002D51F8" w:rsidRDefault="007321BD" w:rsidP="00D337FD">
            <w:pPr>
              <w:rPr>
                <w:lang w:val="fr-BE"/>
              </w:rPr>
            </w:pPr>
            <w:r w:rsidRPr="002D51F8">
              <w:rPr>
                <w:rFonts w:ascii="Verdana" w:eastAsia="Verdana" w:hAnsi="Verdana" w:cs="Verdana"/>
                <w:sz w:val="22"/>
                <w:szCs w:val="22"/>
                <w:lang w:val="fr-BE"/>
              </w:rPr>
              <w:lastRenderedPageBreak/>
              <w:t xml:space="preserve"> </w:t>
            </w:r>
          </w:p>
          <w:p w14:paraId="2F958ABA" w14:textId="77777777" w:rsidR="007321BD" w:rsidRPr="002D51F8" w:rsidRDefault="007321BD" w:rsidP="00D337FD">
            <w:pPr>
              <w:rPr>
                <w:lang w:val="fr-BE"/>
              </w:rPr>
            </w:pPr>
            <w:r w:rsidRPr="002D51F8">
              <w:rPr>
                <w:rFonts w:ascii="Verdana" w:eastAsia="Verdana" w:hAnsi="Verdana" w:cs="Verdana"/>
                <w:b/>
                <w:bCs/>
                <w:color w:val="000000" w:themeColor="text1"/>
                <w:sz w:val="22"/>
                <w:szCs w:val="22"/>
                <w:lang w:val="fr-BE"/>
              </w:rPr>
              <w:t xml:space="preserve">Recommandation </w:t>
            </w:r>
            <w:r w:rsidRPr="002D51F8">
              <w:rPr>
                <w:rFonts w:ascii="Verdana" w:eastAsia="Verdana" w:hAnsi="Verdana" w:cs="Verdana"/>
                <w:color w:val="000000" w:themeColor="text1"/>
                <w:sz w:val="22"/>
                <w:szCs w:val="22"/>
                <w:lang w:val="fr-BE"/>
              </w:rPr>
              <w:t xml:space="preserve">: l'allocation d'intégration et l'allocation d'aide aux personnes âgées ne sont pas des revenus qui peuvent être pris en compte pour la rémunération </w:t>
            </w:r>
            <w:r>
              <w:rPr>
                <w:rFonts w:ascii="Verdana" w:eastAsia="Verdana" w:hAnsi="Verdana" w:cs="Verdana"/>
                <w:color w:val="000000" w:themeColor="text1"/>
                <w:sz w:val="22"/>
                <w:szCs w:val="22"/>
                <w:lang w:val="fr-BE"/>
              </w:rPr>
              <w:t>de l’administrateur.</w:t>
            </w:r>
          </w:p>
          <w:p w14:paraId="16F7CBE7" w14:textId="77777777" w:rsidR="007321BD" w:rsidRPr="002D51F8" w:rsidRDefault="007321BD" w:rsidP="00D337FD">
            <w:pPr>
              <w:rPr>
                <w:lang w:val="fr-BE"/>
              </w:rPr>
            </w:pPr>
            <w:r w:rsidRPr="002D51F8">
              <w:rPr>
                <w:rFonts w:ascii="Verdana" w:eastAsia="Verdana" w:hAnsi="Verdana" w:cs="Verdana"/>
                <w:sz w:val="22"/>
                <w:szCs w:val="22"/>
                <w:lang w:val="fr-BE"/>
              </w:rPr>
              <w:t xml:space="preserve"> </w:t>
            </w:r>
          </w:p>
          <w:p w14:paraId="3B561796" w14:textId="77777777" w:rsidR="007321BD" w:rsidRPr="002D51F8" w:rsidRDefault="007321BD" w:rsidP="00D337FD">
            <w:pPr>
              <w:rPr>
                <w:lang w:val="fr-BE"/>
              </w:rPr>
            </w:pPr>
            <w:r w:rsidRPr="002D51F8">
              <w:rPr>
                <w:rFonts w:ascii="Verdana" w:eastAsia="Verdana" w:hAnsi="Verdana" w:cs="Verdana"/>
                <w:b/>
                <w:bCs/>
                <w:color w:val="000000" w:themeColor="text1"/>
                <w:sz w:val="22"/>
                <w:szCs w:val="22"/>
                <w:lang w:val="fr-BE"/>
              </w:rPr>
              <w:t xml:space="preserve">Recommandation </w:t>
            </w:r>
            <w:r w:rsidRPr="002D51F8">
              <w:rPr>
                <w:rFonts w:ascii="Verdana" w:eastAsia="Verdana" w:hAnsi="Verdana" w:cs="Verdana"/>
                <w:color w:val="000000" w:themeColor="text1"/>
                <w:sz w:val="22"/>
                <w:szCs w:val="22"/>
                <w:lang w:val="fr-BE"/>
              </w:rPr>
              <w:t xml:space="preserve">: les administrateurs doivent suivre une formation. En outre, ils devraient être tenus de rencontrer la personne protégée plusieurs fois par an. </w:t>
            </w:r>
            <w:r>
              <w:rPr>
                <w:rFonts w:ascii="Verdana" w:eastAsia="Verdana" w:hAnsi="Verdana" w:cs="Verdana"/>
                <w:color w:val="000000" w:themeColor="text1"/>
                <w:sz w:val="22"/>
                <w:szCs w:val="22"/>
                <w:lang w:val="fr-BE"/>
              </w:rPr>
              <w:t>Un</w:t>
            </w:r>
            <w:r w:rsidRPr="002D51F8">
              <w:rPr>
                <w:rFonts w:ascii="Verdana" w:eastAsia="Verdana" w:hAnsi="Verdana" w:cs="Verdana"/>
                <w:color w:val="000000" w:themeColor="text1"/>
                <w:sz w:val="22"/>
                <w:szCs w:val="22"/>
                <w:lang w:val="fr-BE"/>
              </w:rPr>
              <w:t xml:space="preserve"> comité d'audit devrait être mis en place et des sanctions devraient être prévues au cas où l'évaluation montrerait que l'administrateur s'acquitte mal de sa tâche. Enfin, il est important de limiter le nombre de dossiers </w:t>
            </w:r>
            <w:commentRangeStart w:id="16"/>
            <w:r>
              <w:rPr>
                <w:rFonts w:ascii="Verdana" w:eastAsia="Verdana" w:hAnsi="Verdana" w:cs="Verdana"/>
                <w:color w:val="000000" w:themeColor="text1"/>
                <w:sz w:val="22"/>
                <w:szCs w:val="22"/>
                <w:lang w:val="fr-BE"/>
              </w:rPr>
              <w:t xml:space="preserve">à la capacité concrète de travail et d’accompagnement de chaque </w:t>
            </w:r>
            <w:commentRangeEnd w:id="16"/>
            <w:r>
              <w:rPr>
                <w:rStyle w:val="Verwijzingopmerking"/>
              </w:rPr>
              <w:commentReference w:id="16"/>
            </w:r>
            <w:r w:rsidRPr="002D51F8">
              <w:rPr>
                <w:rFonts w:ascii="Verdana" w:eastAsia="Verdana" w:hAnsi="Verdana" w:cs="Verdana"/>
                <w:color w:val="000000" w:themeColor="text1"/>
                <w:sz w:val="22"/>
                <w:szCs w:val="22"/>
                <w:lang w:val="fr-BE"/>
              </w:rPr>
              <w:t xml:space="preserve"> administrateur professionnel. </w:t>
            </w:r>
          </w:p>
        </w:tc>
      </w:tr>
    </w:tbl>
    <w:p w14:paraId="1F5D37B9" w14:textId="48BDEECD" w:rsidR="00665BA8" w:rsidRDefault="007321BD" w:rsidP="00665BA8">
      <w:pPr>
        <w:pStyle w:val="Kop3"/>
        <w:rPr>
          <w:lang w:val="fr-BE"/>
        </w:rPr>
      </w:pPr>
      <w:r w:rsidRPr="002D51F8">
        <w:rPr>
          <w:lang w:val="fr-BE"/>
        </w:rPr>
        <w:lastRenderedPageBreak/>
        <w:t xml:space="preserve">B. </w:t>
      </w:r>
    </w:p>
    <w:p w14:paraId="0544B2AF" w14:textId="3AC7D5AE" w:rsidR="007321BD" w:rsidRPr="002D51F8" w:rsidRDefault="007321BD" w:rsidP="007321BD">
      <w:pPr>
        <w:rPr>
          <w:lang w:val="fr-BE"/>
        </w:rPr>
      </w:pPr>
      <w:r w:rsidRPr="002D51F8">
        <w:rPr>
          <w:rFonts w:ascii="Verdana" w:eastAsia="Verdana" w:hAnsi="Verdana" w:cs="Verdana"/>
          <w:sz w:val="22"/>
          <w:szCs w:val="22"/>
          <w:lang w:val="fr-BE"/>
        </w:rPr>
        <w:t xml:space="preserve">Les juges de paix manquent de temps et de personnel pour mener à bien leur travail. Voir les recommandations ci-dessus </w:t>
      </w:r>
    </w:p>
    <w:p w14:paraId="5602FF9B" w14:textId="77777777" w:rsidR="00665BA8" w:rsidRDefault="007321BD" w:rsidP="00665BA8">
      <w:pPr>
        <w:pStyle w:val="Kop3"/>
        <w:rPr>
          <w:lang w:val="fr-BE"/>
        </w:rPr>
      </w:pPr>
      <w:r w:rsidRPr="002D51F8">
        <w:rPr>
          <w:lang w:val="fr-BE"/>
        </w:rPr>
        <w:t xml:space="preserve">C. </w:t>
      </w:r>
    </w:p>
    <w:p w14:paraId="3787891D" w14:textId="3E3A19F7" w:rsidR="007321BD" w:rsidRPr="002D51F8" w:rsidRDefault="007321BD" w:rsidP="007321BD">
      <w:pPr>
        <w:rPr>
          <w:rFonts w:ascii="Verdana" w:eastAsia="Verdana" w:hAnsi="Verdana" w:cs="Verdana"/>
          <w:sz w:val="22"/>
          <w:szCs w:val="22"/>
          <w:lang w:val="fr-BE"/>
        </w:rPr>
      </w:pPr>
      <w:r w:rsidRPr="002D51F8">
        <w:rPr>
          <w:rFonts w:ascii="Verdana" w:eastAsia="Verdana" w:hAnsi="Verdana" w:cs="Verdana"/>
          <w:sz w:val="22"/>
          <w:szCs w:val="22"/>
          <w:lang w:val="fr-BE"/>
        </w:rPr>
        <w:t>Le SPF Justice travaille sur la formation des administrateurs (voir l'</w:t>
      </w:r>
      <w:hyperlink r:id="rId70" w:history="1">
        <w:r w:rsidRPr="002D51F8">
          <w:rPr>
            <w:rStyle w:val="Hyperlink"/>
            <w:rFonts w:ascii="Verdana" w:eastAsia="Verdana" w:hAnsi="Verdana" w:cs="Verdana"/>
            <w:sz w:val="22"/>
            <w:szCs w:val="22"/>
            <w:lang w:val="fr-BE"/>
          </w:rPr>
          <w:t xml:space="preserve">avis 2023/07 </w:t>
        </w:r>
        <w:r>
          <w:rPr>
            <w:rStyle w:val="Hyperlink"/>
            <w:rFonts w:ascii="Verdana" w:eastAsia="Verdana" w:hAnsi="Verdana" w:cs="Verdana"/>
            <w:sz w:val="22"/>
            <w:szCs w:val="22"/>
            <w:lang w:val="fr-BE"/>
          </w:rPr>
          <w:t>CSNPH</w:t>
        </w:r>
      </w:hyperlink>
      <w:r w:rsidRPr="002D51F8">
        <w:rPr>
          <w:rFonts w:ascii="Verdana" w:eastAsia="Verdana" w:hAnsi="Verdana" w:cs="Verdana"/>
          <w:sz w:val="22"/>
          <w:szCs w:val="22"/>
          <w:lang w:val="fr-BE"/>
        </w:rPr>
        <w:t xml:space="preserve">). </w:t>
      </w:r>
    </w:p>
    <w:tbl>
      <w:tblPr>
        <w:tblStyle w:val="Tabelraster"/>
        <w:tblW w:w="0" w:type="auto"/>
        <w:tblLayout w:type="fixed"/>
        <w:tblLook w:val="04A0" w:firstRow="1" w:lastRow="0" w:firstColumn="1" w:lastColumn="0" w:noHBand="0" w:noVBand="1"/>
      </w:tblPr>
      <w:tblGrid>
        <w:gridCol w:w="9015"/>
      </w:tblGrid>
      <w:tr w:rsidR="007321BD" w:rsidRPr="00665BA8" w14:paraId="5E58CF6A" w14:textId="77777777" w:rsidTr="00D337FD">
        <w:trPr>
          <w:trHeight w:val="300"/>
        </w:trPr>
        <w:tc>
          <w:tcPr>
            <w:tcW w:w="9015"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65A3F772" w14:textId="77777777" w:rsidR="007321BD" w:rsidRPr="002D51F8" w:rsidRDefault="007321BD" w:rsidP="00D337FD">
            <w:pPr>
              <w:rPr>
                <w:lang w:val="fr-BE"/>
              </w:rPr>
            </w:pPr>
            <w:r w:rsidRPr="002D51F8">
              <w:rPr>
                <w:rFonts w:ascii="Verdana" w:eastAsia="Verdana" w:hAnsi="Verdana" w:cs="Verdana"/>
                <w:b/>
                <w:bCs/>
                <w:color w:val="000000" w:themeColor="text1"/>
                <w:sz w:val="22"/>
                <w:szCs w:val="22"/>
                <w:lang w:val="fr-BE"/>
              </w:rPr>
              <w:t xml:space="preserve">Recommandation </w:t>
            </w:r>
            <w:r w:rsidRPr="002D51F8">
              <w:rPr>
                <w:rFonts w:ascii="Verdana" w:eastAsia="Verdana" w:hAnsi="Verdana" w:cs="Verdana"/>
                <w:color w:val="000000" w:themeColor="text1"/>
                <w:sz w:val="22"/>
                <w:szCs w:val="22"/>
                <w:lang w:val="fr-BE"/>
              </w:rPr>
              <w:t xml:space="preserve">: les formations des administrateurs devraient être alignées sur </w:t>
            </w:r>
            <w:r>
              <w:rPr>
                <w:rFonts w:ascii="Verdana" w:eastAsia="Verdana" w:hAnsi="Verdana" w:cs="Verdana"/>
                <w:color w:val="000000" w:themeColor="text1"/>
                <w:sz w:val="22"/>
                <w:szCs w:val="22"/>
                <w:lang w:val="fr-BE"/>
              </w:rPr>
              <w:t>l’UNCRPD</w:t>
            </w:r>
            <w:r w:rsidRPr="002D51F8">
              <w:rPr>
                <w:rFonts w:ascii="Verdana" w:eastAsia="Verdana" w:hAnsi="Verdana" w:cs="Verdana"/>
                <w:color w:val="000000" w:themeColor="text1"/>
                <w:sz w:val="22"/>
                <w:szCs w:val="22"/>
                <w:lang w:val="fr-BE"/>
              </w:rPr>
              <w:t xml:space="preserve">. </w:t>
            </w:r>
          </w:p>
        </w:tc>
      </w:tr>
    </w:tbl>
    <w:p w14:paraId="1646065A" w14:textId="77777777" w:rsidR="007321BD" w:rsidRPr="00D42C30" w:rsidRDefault="007321BD" w:rsidP="007321BD">
      <w:pPr>
        <w:pStyle w:val="Kop1"/>
        <w:jc w:val="left"/>
        <w:rPr>
          <w:lang w:val="fr-BE"/>
        </w:rPr>
      </w:pPr>
      <w:r w:rsidRPr="00D42C30">
        <w:rPr>
          <w:lang w:val="fr-BE"/>
        </w:rPr>
        <w:t>Accès à la justice (art. 13) :</w:t>
      </w:r>
    </w:p>
    <w:p w14:paraId="57B40AA6" w14:textId="77777777" w:rsidR="00665BA8" w:rsidRDefault="007321BD" w:rsidP="007321BD">
      <w:pPr>
        <w:pStyle w:val="Kop3"/>
        <w:rPr>
          <w:lang w:val="fr-BE"/>
        </w:rPr>
      </w:pPr>
      <w:r w:rsidRPr="00D42C30">
        <w:rPr>
          <w:lang w:val="fr-BE"/>
        </w:rPr>
        <w:t xml:space="preserve">A. </w:t>
      </w:r>
    </w:p>
    <w:p w14:paraId="176E7733" w14:textId="397EFCC6" w:rsidR="007321BD" w:rsidRPr="00665BA8" w:rsidRDefault="007321BD" w:rsidP="00665BA8">
      <w:pPr>
        <w:rPr>
          <w:rFonts w:ascii="Verdana" w:hAnsi="Verdana"/>
          <w:sz w:val="22"/>
          <w:szCs w:val="22"/>
          <w:lang w:val="fr-BE"/>
        </w:rPr>
      </w:pPr>
      <w:r w:rsidRPr="00665BA8">
        <w:rPr>
          <w:rFonts w:ascii="Verdana" w:hAnsi="Verdana"/>
          <w:sz w:val="22"/>
          <w:szCs w:val="22"/>
          <w:lang w:val="fr-BE"/>
        </w:rPr>
        <w:t>Question/recommandation reste pertinente - pas d'amélioration.</w:t>
      </w:r>
    </w:p>
    <w:p w14:paraId="56C70147" w14:textId="77777777" w:rsidR="00665BA8" w:rsidRDefault="007321BD" w:rsidP="007321BD">
      <w:pPr>
        <w:pStyle w:val="Kop3"/>
        <w:rPr>
          <w:lang w:val="fr-BE"/>
        </w:rPr>
      </w:pPr>
      <w:r w:rsidRPr="00D42C30">
        <w:rPr>
          <w:lang w:val="fr-BE"/>
        </w:rPr>
        <w:t xml:space="preserve">B. </w:t>
      </w:r>
    </w:p>
    <w:p w14:paraId="03DFA477" w14:textId="1BF9F78A" w:rsidR="007321BD" w:rsidRPr="00665BA8" w:rsidRDefault="007321BD" w:rsidP="00665BA8">
      <w:pPr>
        <w:rPr>
          <w:rFonts w:ascii="Verdana" w:hAnsi="Verdana"/>
          <w:sz w:val="22"/>
          <w:szCs w:val="22"/>
          <w:lang w:val="fr-BE"/>
        </w:rPr>
      </w:pPr>
      <w:r w:rsidRPr="00665BA8">
        <w:rPr>
          <w:rFonts w:ascii="Verdana" w:hAnsi="Verdana"/>
          <w:sz w:val="22"/>
          <w:szCs w:val="22"/>
          <w:lang w:val="fr-BE"/>
        </w:rPr>
        <w:t>La Belgique compte 38 prisons. Seule une petite partie d'entre elles sont neuves ou bien rénovées. Quatre prisons supplémentaires sont prévues pour les années à venir. La plupart des prisons sont par conséquent anciennes et ne sont pas adaptées aux normes d'hygiène et de salubrité d'aujourd'hui. On parle de situations désastreuses conduisant à des suicides dans certaines prisons.</w:t>
      </w:r>
      <w:r w:rsidRPr="00665BA8">
        <w:rPr>
          <w:rStyle w:val="Voetnootmarkering"/>
          <w:rFonts w:ascii="Verdana" w:hAnsi="Verdana"/>
          <w:sz w:val="22"/>
          <w:szCs w:val="22"/>
        </w:rPr>
        <w:footnoteReference w:id="4"/>
      </w:r>
    </w:p>
    <w:p w14:paraId="35B520E7" w14:textId="77777777" w:rsidR="007321BD" w:rsidRPr="00D42C30" w:rsidRDefault="007321BD" w:rsidP="007321BD">
      <w:pPr>
        <w:rPr>
          <w:rFonts w:ascii="Verdana" w:hAnsi="Verdana"/>
          <w:sz w:val="22"/>
          <w:szCs w:val="22"/>
          <w:lang w:val="fr-BE"/>
        </w:rPr>
      </w:pPr>
      <w:r w:rsidRPr="00D42C30">
        <w:rPr>
          <w:rFonts w:ascii="Verdana" w:hAnsi="Verdana"/>
          <w:sz w:val="22"/>
          <w:szCs w:val="22"/>
          <w:lang w:val="fr-BE"/>
        </w:rPr>
        <w:t>Malgré l'ajout de nouvelles prisons ces dernières années, la surpopulation reste importante.</w:t>
      </w:r>
      <w:r>
        <w:rPr>
          <w:rStyle w:val="Voetnootmarkering"/>
          <w:rFonts w:ascii="Verdana" w:hAnsi="Verdana"/>
          <w:sz w:val="22"/>
          <w:szCs w:val="22"/>
        </w:rPr>
        <w:footnoteReference w:id="5"/>
      </w:r>
      <w:r w:rsidRPr="00D42C30">
        <w:rPr>
          <w:rFonts w:ascii="Verdana" w:hAnsi="Verdana"/>
          <w:sz w:val="22"/>
          <w:szCs w:val="22"/>
          <w:lang w:val="fr-BE"/>
        </w:rPr>
        <w:t xml:space="preserve"> Par exemple, en juin 2023, il y avait 11 649 personnes dans les prisons pour une capacité de 10 653 places.</w:t>
      </w:r>
      <w:r>
        <w:rPr>
          <w:rStyle w:val="Voetnootmarkering"/>
          <w:rFonts w:ascii="Verdana" w:hAnsi="Verdana"/>
          <w:sz w:val="22"/>
          <w:szCs w:val="22"/>
        </w:rPr>
        <w:footnoteReference w:id="6"/>
      </w:r>
      <w:r w:rsidRPr="00D42C30">
        <w:rPr>
          <w:rFonts w:ascii="Verdana" w:hAnsi="Verdana"/>
          <w:sz w:val="22"/>
          <w:szCs w:val="22"/>
          <w:lang w:val="fr-BE"/>
        </w:rPr>
        <w:t xml:space="preserve"> Fin novembre 2023, la BDF a </w:t>
      </w:r>
      <w:r>
        <w:rPr>
          <w:rFonts w:ascii="Verdana" w:hAnsi="Verdana"/>
          <w:sz w:val="22"/>
          <w:szCs w:val="22"/>
          <w:lang w:val="fr-BE"/>
        </w:rPr>
        <w:lastRenderedPageBreak/>
        <w:t>appris par la presse</w:t>
      </w:r>
      <w:r w:rsidRPr="00D42C30">
        <w:rPr>
          <w:rFonts w:ascii="Verdana" w:hAnsi="Verdana"/>
          <w:sz w:val="22"/>
          <w:szCs w:val="22"/>
          <w:lang w:val="fr-BE"/>
        </w:rPr>
        <w:t xml:space="preserve"> que deux anciennes prisons allaient rouvrir en raison de la surpopulation. </w:t>
      </w:r>
      <w:r>
        <w:rPr>
          <w:rStyle w:val="Voetnootmarkering"/>
          <w:rFonts w:ascii="Verdana" w:hAnsi="Verdana"/>
          <w:sz w:val="22"/>
          <w:szCs w:val="22"/>
        </w:rPr>
        <w:footnoteReference w:id="7"/>
      </w:r>
    </w:p>
    <w:p w14:paraId="00BC1630" w14:textId="77777777" w:rsidR="007321BD" w:rsidRPr="00D42C30" w:rsidRDefault="007321BD" w:rsidP="007321BD">
      <w:pPr>
        <w:rPr>
          <w:rFonts w:ascii="Verdana" w:hAnsi="Verdana"/>
          <w:sz w:val="22"/>
          <w:szCs w:val="22"/>
          <w:lang w:val="fr-BE"/>
        </w:rPr>
      </w:pPr>
      <w:r w:rsidRPr="00D42C30">
        <w:rPr>
          <w:rFonts w:ascii="Verdana" w:hAnsi="Verdana"/>
          <w:sz w:val="22"/>
          <w:szCs w:val="22"/>
          <w:lang w:val="fr-BE"/>
        </w:rPr>
        <w:t xml:space="preserve">Outre le manque de places, il y a également une importante pénurie de personnel. Il est donc souvent impossible d'organiser </w:t>
      </w:r>
      <w:r>
        <w:rPr>
          <w:rFonts w:ascii="Verdana" w:hAnsi="Verdana"/>
          <w:sz w:val="22"/>
          <w:szCs w:val="22"/>
          <w:lang w:val="fr-BE"/>
        </w:rPr>
        <w:t>les accompagnements requis</w:t>
      </w:r>
      <w:r w:rsidRPr="00D42C30">
        <w:rPr>
          <w:rFonts w:ascii="Verdana" w:hAnsi="Verdana"/>
          <w:sz w:val="22"/>
          <w:szCs w:val="22"/>
          <w:lang w:val="fr-BE"/>
        </w:rPr>
        <w:t xml:space="preserve"> (par exemple, des thérapies). </w:t>
      </w:r>
    </w:p>
    <w:p w14:paraId="4AABE1DD" w14:textId="77777777" w:rsidR="007321BD" w:rsidRPr="00452A0F" w:rsidRDefault="007321BD" w:rsidP="007321BD">
      <w:pPr>
        <w:rPr>
          <w:rFonts w:ascii="Verdana" w:hAnsi="Verdana"/>
          <w:sz w:val="22"/>
          <w:szCs w:val="22"/>
          <w:lang w:val="fr-BE"/>
        </w:rPr>
      </w:pPr>
      <w:r w:rsidRPr="00D42C30">
        <w:rPr>
          <w:rFonts w:ascii="Verdana" w:hAnsi="Verdana"/>
          <w:sz w:val="22"/>
          <w:szCs w:val="22"/>
          <w:lang w:val="fr-BE"/>
        </w:rPr>
        <w:t xml:space="preserve">Il existe également des problèmes linguistiques. Par exemple, la Belgique a été </w:t>
      </w:r>
      <w:hyperlink r:id="rId71" w:anchor="{%22languageisocode%22:[%22ENG%22],%22appno%22:[%2218052/11%22],%22documentcollectionid2%22:[%22GRANDCHAMBER%22],%22itemid%22:[%22001-189902%22]}" w:history="1">
        <w:r w:rsidRPr="00D42C30">
          <w:rPr>
            <w:rStyle w:val="Hyperlink"/>
            <w:rFonts w:ascii="Verdana" w:hAnsi="Verdana"/>
            <w:sz w:val="22"/>
            <w:szCs w:val="22"/>
            <w:lang w:val="fr-BE"/>
          </w:rPr>
          <w:t>condamnée</w:t>
        </w:r>
      </w:hyperlink>
      <w:r w:rsidRPr="00D42C30">
        <w:rPr>
          <w:rFonts w:ascii="Verdana" w:hAnsi="Verdana"/>
          <w:sz w:val="22"/>
          <w:szCs w:val="22"/>
          <w:lang w:val="fr-BE"/>
        </w:rPr>
        <w:t xml:space="preserve"> par la Cour européenne des droits de l'homme </w:t>
      </w:r>
      <w:r>
        <w:rPr>
          <w:rFonts w:ascii="Verdana" w:hAnsi="Verdana"/>
          <w:sz w:val="22"/>
          <w:szCs w:val="22"/>
          <w:lang w:val="fr-BE"/>
        </w:rPr>
        <w:t xml:space="preserve">(CEDH) </w:t>
      </w:r>
      <w:r w:rsidRPr="00D42C30">
        <w:rPr>
          <w:rFonts w:ascii="Verdana" w:hAnsi="Verdana"/>
          <w:sz w:val="22"/>
          <w:szCs w:val="22"/>
          <w:lang w:val="fr-BE"/>
        </w:rPr>
        <w:t xml:space="preserve">en </w:t>
      </w:r>
      <w:hyperlink r:id="rId72" w:anchor="{%22languageisocode%22:[%22ENG%22],%22appno%22:[%2218052/11%22],%22documentcollectionid2%22:[%22GRANDCHAMBER%22],%22itemid%22:[%22001-189902%22]}" w:history="1">
        <w:r w:rsidRPr="00D42C30">
          <w:rPr>
            <w:rStyle w:val="Hyperlink"/>
            <w:rFonts w:ascii="Verdana" w:hAnsi="Verdana"/>
            <w:sz w:val="22"/>
            <w:szCs w:val="22"/>
            <w:lang w:val="fr-BE"/>
          </w:rPr>
          <w:t>2019</w:t>
        </w:r>
      </w:hyperlink>
      <w:r w:rsidRPr="00D42C30">
        <w:rPr>
          <w:rFonts w:ascii="Verdana" w:hAnsi="Verdana"/>
          <w:sz w:val="22"/>
          <w:szCs w:val="22"/>
          <w:lang w:val="fr-BE"/>
        </w:rPr>
        <w:t xml:space="preserve"> parce qu'un homme germanophone se trouvait dans une prison francophone et n'avait pas accès à une certaine offre de soins en allemand.</w:t>
      </w:r>
    </w:p>
    <w:p w14:paraId="3F04BE7E" w14:textId="77777777" w:rsidR="007321BD" w:rsidRPr="00452A0F" w:rsidRDefault="007321BD" w:rsidP="007321BD">
      <w:pPr>
        <w:rPr>
          <w:rFonts w:ascii="Verdana" w:hAnsi="Verdana"/>
          <w:sz w:val="22"/>
          <w:szCs w:val="22"/>
          <w:lang w:val="fr-BE"/>
        </w:rPr>
      </w:pPr>
      <w:r w:rsidRPr="00770B0B">
        <w:rPr>
          <w:rFonts w:ascii="Verdana" w:hAnsi="Verdana"/>
          <w:sz w:val="22"/>
          <w:szCs w:val="22"/>
        </w:rPr>
        <w:sym w:font="Wingdings" w:char="F0E8"/>
      </w:r>
      <w:r w:rsidRPr="00D42C30">
        <w:rPr>
          <w:rFonts w:ascii="Verdana" w:hAnsi="Verdana"/>
          <w:sz w:val="22"/>
          <w:szCs w:val="22"/>
          <w:highlight w:val="yellow"/>
          <w:lang w:val="fr-BE"/>
        </w:rPr>
        <w:t xml:space="preserve"> Question Na : Projets VAPH en Flandre pour les internés ? </w:t>
      </w:r>
      <w:r w:rsidRPr="00D42C30">
        <w:rPr>
          <w:rFonts w:ascii="Verdana" w:hAnsi="Verdana"/>
          <w:sz w:val="22"/>
          <w:szCs w:val="22"/>
          <w:lang w:val="fr-BE"/>
        </w:rPr>
        <w:t xml:space="preserve">(plus d'infos sur ?) </w:t>
      </w:r>
      <w:hyperlink r:id="rId73" w:history="1">
        <w:r w:rsidRPr="00452A0F">
          <w:rPr>
            <w:rStyle w:val="Hyperlink"/>
            <w:rFonts w:ascii="Verdana" w:hAnsi="Verdana"/>
            <w:sz w:val="22"/>
            <w:szCs w:val="22"/>
            <w:lang w:val="fr-BE"/>
          </w:rPr>
          <w:t>https://www.vaph.be/projecten-voor-personen-met-een-handicap-de-gevangenis</w:t>
        </w:r>
      </w:hyperlink>
    </w:p>
    <w:p w14:paraId="340CB999" w14:textId="77777777" w:rsidR="007321BD" w:rsidRPr="00D42C30" w:rsidRDefault="007321BD" w:rsidP="007321BD">
      <w:pPr>
        <w:rPr>
          <w:rFonts w:ascii="Verdana" w:hAnsi="Verdana"/>
          <w:sz w:val="22"/>
          <w:szCs w:val="22"/>
          <w:lang w:val="fr-BE"/>
        </w:rPr>
      </w:pPr>
      <w:r w:rsidRPr="00770B0B">
        <w:rPr>
          <w:rFonts w:ascii="Verdana" w:hAnsi="Verdana"/>
          <w:sz w:val="22"/>
          <w:szCs w:val="22"/>
        </w:rPr>
        <w:sym w:font="Wingdings" w:char="F0E8"/>
      </w:r>
      <w:r w:rsidRPr="00D42C30">
        <w:rPr>
          <w:rFonts w:ascii="Verdana" w:hAnsi="Verdana"/>
          <w:sz w:val="22"/>
          <w:szCs w:val="22"/>
          <w:highlight w:val="yellow"/>
          <w:lang w:val="fr-BE"/>
        </w:rPr>
        <w:t xml:space="preserve"> Autres </w:t>
      </w:r>
      <w:r>
        <w:rPr>
          <w:rFonts w:ascii="Verdana" w:hAnsi="Verdana"/>
          <w:sz w:val="22"/>
          <w:szCs w:val="22"/>
          <w:highlight w:val="yellow"/>
          <w:lang w:val="fr-BE"/>
        </w:rPr>
        <w:t xml:space="preserve">entités du pays </w:t>
      </w:r>
      <w:r w:rsidRPr="00D42C30">
        <w:rPr>
          <w:rFonts w:ascii="Verdana" w:hAnsi="Verdana"/>
          <w:sz w:val="22"/>
          <w:szCs w:val="22"/>
          <w:highlight w:val="yellow"/>
          <w:lang w:val="fr-BE"/>
        </w:rPr>
        <w:t>?</w:t>
      </w:r>
    </w:p>
    <w:p w14:paraId="3AB7CB43" w14:textId="77777777" w:rsidR="00665BA8" w:rsidRDefault="007321BD" w:rsidP="007321BD">
      <w:pPr>
        <w:pStyle w:val="Kop3"/>
        <w:rPr>
          <w:lang w:val="fr-BE"/>
        </w:rPr>
      </w:pPr>
      <w:r w:rsidRPr="00D42C30">
        <w:rPr>
          <w:lang w:val="fr-BE"/>
        </w:rPr>
        <w:t xml:space="preserve">C. </w:t>
      </w:r>
    </w:p>
    <w:p w14:paraId="6738E38B" w14:textId="1441F5D5" w:rsidR="007321BD" w:rsidRPr="00665BA8" w:rsidRDefault="007321BD" w:rsidP="00665BA8">
      <w:pPr>
        <w:rPr>
          <w:rFonts w:ascii="Verdana" w:hAnsi="Verdana"/>
          <w:lang w:val="fr-BE"/>
        </w:rPr>
      </w:pPr>
      <w:r w:rsidRPr="00665BA8">
        <w:rPr>
          <w:rFonts w:ascii="Verdana" w:hAnsi="Verdana"/>
          <w:sz w:val="22"/>
          <w:szCs w:val="22"/>
          <w:lang w:val="fr-BE"/>
        </w:rPr>
        <w:t xml:space="preserve">L'aide juridique gratuite a été réformée en 2020. Désormais, les personnes bénéficiant d'une allocation de  remplacement du revenu sont considérées comme ayant des ressources insuffisantes et ont donc droit à un avocat gratuit, sous réserve de la preuve contraire (art. 508/13/1, §2, °3 C. </w:t>
      </w:r>
      <w:proofErr w:type="spellStart"/>
      <w:r w:rsidRPr="00665BA8">
        <w:rPr>
          <w:rFonts w:ascii="Verdana" w:hAnsi="Verdana"/>
          <w:sz w:val="22"/>
          <w:szCs w:val="22"/>
          <w:lang w:val="fr-BE"/>
        </w:rPr>
        <w:t>Jud</w:t>
      </w:r>
      <w:proofErr w:type="spellEnd"/>
      <w:r w:rsidRPr="00665BA8">
        <w:rPr>
          <w:rFonts w:ascii="Verdana" w:hAnsi="Verdana"/>
          <w:sz w:val="22"/>
          <w:szCs w:val="22"/>
          <w:lang w:val="fr-BE"/>
        </w:rPr>
        <w:t>.). Par exemple, l'allocation d'intégration (AI), destinée à couvrir les frais liés au handicap, peut être considérée comme un revenu, empêchant ainsi l'aide juridique gratuite. Pour rappel, l’AI sert à compenser les dépenses supplémentaires générées par le handicap et n’est donc pas un revenu.</w:t>
      </w:r>
    </w:p>
    <w:p w14:paraId="0C7E37D9" w14:textId="77777777" w:rsidR="007321BD" w:rsidRPr="00D42C30" w:rsidRDefault="007321BD" w:rsidP="007321BD">
      <w:pPr>
        <w:rPr>
          <w:rFonts w:ascii="Verdana" w:hAnsi="Verdana"/>
          <w:sz w:val="22"/>
          <w:szCs w:val="22"/>
          <w:lang w:val="fr-BE"/>
        </w:rPr>
      </w:pPr>
      <w:r w:rsidRPr="00D42C30">
        <w:rPr>
          <w:rFonts w:ascii="Verdana" w:hAnsi="Verdana"/>
          <w:sz w:val="22"/>
          <w:szCs w:val="22"/>
          <w:lang w:val="fr-BE"/>
        </w:rPr>
        <w:t>La BDF n'a connaissance d'aucune disposition procédurale stipulant que le coût d'un interprète en langue des signes sera pris en charge par la police ou le tribunal, à titre d'aménagement raisonnable en dehors des procédures pénales (</w:t>
      </w:r>
      <w:hyperlink r:id="rId74" w:history="1">
        <w:r w:rsidRPr="00D42C30">
          <w:rPr>
            <w:rStyle w:val="Hyperlink"/>
            <w:rFonts w:ascii="Verdana" w:hAnsi="Verdana"/>
            <w:sz w:val="22"/>
            <w:szCs w:val="22"/>
            <w:lang w:val="fr-BE"/>
          </w:rPr>
          <w:t>directive de l'UE</w:t>
        </w:r>
      </w:hyperlink>
      <w:r w:rsidRPr="00D42C30">
        <w:rPr>
          <w:rFonts w:ascii="Verdana" w:hAnsi="Verdana"/>
          <w:sz w:val="22"/>
          <w:szCs w:val="22"/>
          <w:lang w:val="fr-BE"/>
        </w:rPr>
        <w:t>).</w:t>
      </w:r>
    </w:p>
    <w:p w14:paraId="613125F8" w14:textId="77777777" w:rsidR="007321BD" w:rsidRDefault="007321BD" w:rsidP="007321BD">
      <w:pPr>
        <w:rPr>
          <w:rFonts w:ascii="Verdana" w:hAnsi="Verdana"/>
          <w:sz w:val="22"/>
          <w:szCs w:val="22"/>
          <w:lang w:val="fr-BE"/>
        </w:rPr>
      </w:pPr>
      <w:r w:rsidRPr="00D42C30">
        <w:rPr>
          <w:rFonts w:ascii="Verdana" w:hAnsi="Verdana"/>
          <w:sz w:val="22"/>
          <w:szCs w:val="22"/>
          <w:lang w:val="fr-BE"/>
        </w:rPr>
        <w:t>Ces dernières années, l'accent a été mis sur la numérisation de la justice, mais peu sur les a</w:t>
      </w:r>
      <w:r>
        <w:rPr>
          <w:rFonts w:ascii="Verdana" w:hAnsi="Verdana"/>
          <w:sz w:val="22"/>
          <w:szCs w:val="22"/>
          <w:lang w:val="fr-BE"/>
        </w:rPr>
        <w:t>ménagement</w:t>
      </w:r>
      <w:r w:rsidRPr="00D42C30">
        <w:rPr>
          <w:rFonts w:ascii="Verdana" w:hAnsi="Verdana"/>
          <w:sz w:val="22"/>
          <w:szCs w:val="22"/>
          <w:lang w:val="fr-BE"/>
        </w:rPr>
        <w:t xml:space="preserve">s raisonnables pour les personnes </w:t>
      </w:r>
      <w:r>
        <w:rPr>
          <w:rFonts w:ascii="Verdana" w:hAnsi="Verdana"/>
          <w:sz w:val="22"/>
          <w:szCs w:val="22"/>
          <w:lang w:val="fr-BE"/>
        </w:rPr>
        <w:t>en situation de handicap</w:t>
      </w:r>
      <w:r w:rsidRPr="00D42C30">
        <w:rPr>
          <w:rFonts w:ascii="Verdana" w:hAnsi="Verdana"/>
          <w:sz w:val="22"/>
          <w:szCs w:val="22"/>
          <w:lang w:val="fr-BE"/>
        </w:rPr>
        <w:t xml:space="preserve">. Par exemple, le BDF n'a pu trouver aucune information sur la disponibilité de documents juridiques </w:t>
      </w:r>
      <w:r w:rsidRPr="00D42C30">
        <w:rPr>
          <w:rFonts w:ascii="Verdana" w:hAnsi="Verdana"/>
          <w:i/>
          <w:iCs/>
          <w:sz w:val="22"/>
          <w:szCs w:val="22"/>
          <w:lang w:val="fr-BE"/>
        </w:rPr>
        <w:t xml:space="preserve">faciles à lire </w:t>
      </w:r>
      <w:r w:rsidRPr="00D42C30">
        <w:rPr>
          <w:rFonts w:ascii="Verdana" w:hAnsi="Verdana"/>
          <w:sz w:val="22"/>
          <w:szCs w:val="22"/>
          <w:lang w:val="fr-BE"/>
        </w:rPr>
        <w:t>ou d'adaptations spéciales pour les personnes aveugles ou malvoyantes.</w:t>
      </w:r>
    </w:p>
    <w:p w14:paraId="358A8664" w14:textId="77777777" w:rsidR="007321BD" w:rsidRPr="009F4842" w:rsidRDefault="007321BD" w:rsidP="007321BD">
      <w:pPr>
        <w:pStyle w:val="Kop1"/>
        <w:jc w:val="left"/>
        <w:rPr>
          <w:lang w:val="fr-BE"/>
        </w:rPr>
      </w:pPr>
      <w:r w:rsidRPr="009F4842">
        <w:rPr>
          <w:lang w:val="fr-BE"/>
        </w:rPr>
        <w:lastRenderedPageBreak/>
        <w:t>Sécurité et liberté de la personne (art. 14) :</w:t>
      </w:r>
    </w:p>
    <w:p w14:paraId="004A71AC" w14:textId="77777777" w:rsidR="00665BA8" w:rsidRDefault="007321BD" w:rsidP="007321BD">
      <w:pPr>
        <w:pStyle w:val="Kop3"/>
        <w:rPr>
          <w:lang w:val="fr-BE"/>
        </w:rPr>
      </w:pPr>
      <w:r w:rsidRPr="009F4842">
        <w:rPr>
          <w:lang w:val="fr-BE"/>
        </w:rPr>
        <w:t xml:space="preserve">A. </w:t>
      </w:r>
    </w:p>
    <w:p w14:paraId="1E52885E" w14:textId="4180ABC5" w:rsidR="007321BD" w:rsidRPr="00665BA8" w:rsidRDefault="007321BD" w:rsidP="00665BA8">
      <w:pPr>
        <w:rPr>
          <w:rFonts w:ascii="Verdana" w:hAnsi="Verdana"/>
          <w:sz w:val="22"/>
          <w:szCs w:val="22"/>
          <w:lang w:val="fr-BE"/>
        </w:rPr>
      </w:pPr>
      <w:r w:rsidRPr="00665BA8">
        <w:rPr>
          <w:rFonts w:ascii="Verdana" w:hAnsi="Verdana"/>
          <w:sz w:val="22"/>
          <w:szCs w:val="22"/>
          <w:lang w:val="fr-BE"/>
        </w:rPr>
        <w:t xml:space="preserve">La </w:t>
      </w:r>
      <w:hyperlink r:id="rId75" w:history="1">
        <w:r w:rsidRPr="00665BA8">
          <w:rPr>
            <w:rStyle w:val="Hyperlink"/>
            <w:rFonts w:ascii="Verdana" w:hAnsi="Verdana"/>
            <w:sz w:val="22"/>
            <w:szCs w:val="22"/>
            <w:lang w:val="fr-BE"/>
          </w:rPr>
          <w:t>loi sur l'internement du 5 mai 2014</w:t>
        </w:r>
      </w:hyperlink>
      <w:r w:rsidRPr="00665BA8">
        <w:rPr>
          <w:rFonts w:ascii="Verdana" w:hAnsi="Verdana"/>
          <w:sz w:val="22"/>
          <w:szCs w:val="22"/>
          <w:lang w:val="fr-BE"/>
        </w:rPr>
        <w:t xml:space="preserve"> permet toujours le placement provisoire dans un service psychiatrique d'une prison (art. 11).</w:t>
      </w:r>
    </w:p>
    <w:p w14:paraId="5F46300D" w14:textId="77777777" w:rsidR="007321BD" w:rsidRPr="00665BA8" w:rsidRDefault="007321BD" w:rsidP="00665BA8">
      <w:pPr>
        <w:rPr>
          <w:rFonts w:ascii="Verdana" w:hAnsi="Verdana"/>
          <w:sz w:val="22"/>
          <w:szCs w:val="22"/>
          <w:lang w:val="fr-BE"/>
        </w:rPr>
      </w:pPr>
      <w:r w:rsidRPr="00665BA8">
        <w:rPr>
          <w:rFonts w:ascii="Verdana" w:hAnsi="Verdana"/>
          <w:sz w:val="22"/>
          <w:szCs w:val="22"/>
          <w:lang w:val="fr-BE"/>
        </w:rPr>
        <w:t xml:space="preserve">Un </w:t>
      </w:r>
      <w:hyperlink r:id="rId76" w:history="1">
        <w:r w:rsidRPr="00665BA8">
          <w:rPr>
            <w:rStyle w:val="Hyperlink"/>
            <w:rFonts w:ascii="Verdana" w:hAnsi="Verdana"/>
            <w:sz w:val="22"/>
            <w:szCs w:val="22"/>
            <w:lang w:val="fr-BE"/>
          </w:rPr>
          <w:t>projet de loi</w:t>
        </w:r>
      </w:hyperlink>
      <w:r w:rsidRPr="00665BA8">
        <w:rPr>
          <w:rFonts w:ascii="Verdana" w:hAnsi="Verdana"/>
          <w:sz w:val="22"/>
          <w:szCs w:val="22"/>
          <w:lang w:val="fr-BE"/>
        </w:rPr>
        <w:t xml:space="preserve"> a été introduit à la Chambre en 2019 pour aligner la loi sur la CEDH, mais la procédure est toujours en suspens.</w:t>
      </w:r>
    </w:p>
    <w:p w14:paraId="11AF3787" w14:textId="4641CE1F" w:rsidR="007321BD" w:rsidRPr="00665BA8" w:rsidRDefault="007321BD" w:rsidP="00665BA8">
      <w:pPr>
        <w:rPr>
          <w:rFonts w:ascii="Verdana" w:hAnsi="Verdana"/>
          <w:sz w:val="22"/>
          <w:szCs w:val="22"/>
          <w:lang w:val="fr-BE"/>
        </w:rPr>
      </w:pPr>
      <w:r w:rsidRPr="00665BA8">
        <w:rPr>
          <w:rFonts w:ascii="Verdana" w:hAnsi="Verdana"/>
          <w:sz w:val="22"/>
          <w:szCs w:val="22"/>
          <w:lang w:val="fr-BE"/>
        </w:rPr>
        <w:t>L'</w:t>
      </w:r>
      <w:hyperlink r:id="rId77" w:history="1">
        <w:r w:rsidRPr="00665BA8">
          <w:rPr>
            <w:rStyle w:val="Hyperlink"/>
            <w:rFonts w:ascii="Verdana" w:hAnsi="Verdana"/>
            <w:sz w:val="22"/>
            <w:szCs w:val="22"/>
            <w:lang w:val="fr-BE"/>
          </w:rPr>
          <w:t>article 8 de la loi sur les droits des patients</w:t>
        </w:r>
      </w:hyperlink>
      <w:r w:rsidRPr="00665BA8">
        <w:rPr>
          <w:rFonts w:ascii="Verdana" w:hAnsi="Verdana"/>
          <w:sz w:val="22"/>
          <w:szCs w:val="22"/>
          <w:lang w:val="fr-BE"/>
        </w:rPr>
        <w:t xml:space="preserve"> prévoit que le patient a le droit de consentir librement à toute intervention du professionnel. L'application de ce principe en matière de handicap  intellectuel pose question. Par exemple, les hospitalisations psychiatriques forcées ont explosé en mai 2020.</w:t>
      </w:r>
      <w:r w:rsidRPr="00665BA8">
        <w:rPr>
          <w:rStyle w:val="Voetnootmarkering"/>
          <w:rFonts w:ascii="Verdana" w:hAnsi="Verdana"/>
          <w:sz w:val="22"/>
          <w:szCs w:val="22"/>
          <w:lang w:val="fr-BE"/>
        </w:rPr>
        <w:footnoteReference w:id="8"/>
      </w:r>
    </w:p>
    <w:p w14:paraId="112DF3CC" w14:textId="77777777" w:rsidR="007321BD" w:rsidRDefault="007321BD" w:rsidP="007321BD">
      <w:pPr>
        <w:rPr>
          <w:rFonts w:ascii="Verdana" w:hAnsi="Verdana"/>
          <w:lang w:val="fr-BE"/>
        </w:rPr>
      </w:pPr>
      <w:r w:rsidRPr="009F4842">
        <w:rPr>
          <w:rFonts w:ascii="Verdana" w:hAnsi="Verdana"/>
          <w:lang w:val="fr-BE"/>
        </w:rPr>
        <w:t xml:space="preserve">Un avant-projet de loi modifiant la loi de 1990 a été </w:t>
      </w:r>
      <w:hyperlink r:id="rId78" w:history="1">
        <w:r w:rsidRPr="009F4842">
          <w:rPr>
            <w:rStyle w:val="Hyperlink"/>
            <w:rFonts w:ascii="Verdana" w:hAnsi="Verdana"/>
            <w:lang w:val="fr-BE"/>
          </w:rPr>
          <w:t>approuvé en Conseil des ministres</w:t>
        </w:r>
      </w:hyperlink>
      <w:r w:rsidRPr="009F4842">
        <w:rPr>
          <w:rFonts w:ascii="Verdana" w:hAnsi="Verdana"/>
          <w:lang w:val="fr-BE"/>
        </w:rPr>
        <w:t xml:space="preserve"> le 2 juin 2023. Il est basé sur les recommandations du groupe de travail. La BDF n'est pas </w:t>
      </w:r>
      <w:r>
        <w:rPr>
          <w:rFonts w:ascii="Verdana" w:hAnsi="Verdana"/>
          <w:lang w:val="fr-BE"/>
        </w:rPr>
        <w:t xml:space="preserve">en possession </w:t>
      </w:r>
      <w:r w:rsidRPr="009F4842">
        <w:rPr>
          <w:rFonts w:ascii="Verdana" w:hAnsi="Verdana"/>
          <w:lang w:val="fr-BE"/>
        </w:rPr>
        <w:t xml:space="preserve"> du texte, mais l'</w:t>
      </w:r>
      <w:hyperlink r:id="rId79" w:history="1">
        <w:r w:rsidRPr="009F4842">
          <w:rPr>
            <w:rStyle w:val="Hyperlink"/>
            <w:rFonts w:ascii="Verdana" w:hAnsi="Verdana"/>
            <w:lang w:val="fr-BE"/>
          </w:rPr>
          <w:t>avis des présidents des tribunaux de paix et des tribunaux de police</w:t>
        </w:r>
      </w:hyperlink>
      <w:r w:rsidRPr="009F4842">
        <w:rPr>
          <w:rFonts w:ascii="Verdana" w:hAnsi="Verdana"/>
          <w:lang w:val="fr-BE"/>
        </w:rPr>
        <w:t xml:space="preserve"> montre que la loi est </w:t>
      </w:r>
      <w:r>
        <w:rPr>
          <w:rFonts w:ascii="Verdana" w:hAnsi="Verdana"/>
          <w:lang w:val="fr-BE"/>
        </w:rPr>
        <w:t>bâclée</w:t>
      </w:r>
      <w:r w:rsidRPr="009F4842">
        <w:rPr>
          <w:rFonts w:ascii="Verdana" w:hAnsi="Verdana"/>
          <w:lang w:val="fr-BE"/>
        </w:rPr>
        <w:t xml:space="preserve">, qu'il y a encore beaucoup d'ambiguïtés sur les termes et les propositions qu'elle contient. </w:t>
      </w:r>
    </w:p>
    <w:p w14:paraId="1F688794" w14:textId="02EDA112" w:rsidR="007321BD" w:rsidRPr="005A0302" w:rsidRDefault="007321BD" w:rsidP="007321BD">
      <w:pPr>
        <w:rPr>
          <w:rFonts w:ascii="Verdana" w:hAnsi="Verdana"/>
          <w:sz w:val="22"/>
          <w:szCs w:val="22"/>
          <w:lang w:val="fr-BE"/>
        </w:rPr>
      </w:pPr>
      <w:commentRangeStart w:id="17"/>
      <w:r w:rsidRPr="00D42C30">
        <w:rPr>
          <w:rFonts w:ascii="Verdana" w:hAnsi="Verdana"/>
          <w:sz w:val="22"/>
          <w:szCs w:val="22"/>
          <w:lang w:val="fr-BE"/>
        </w:rPr>
        <w:t>Le séjour des internés dans les prisons sans soins appropriés reste un problème: le nombre d'internés dans les prisons a doublé au cours des cinq dernières années.</w:t>
      </w:r>
      <w:r>
        <w:rPr>
          <w:rStyle w:val="Voetnootmarkering"/>
          <w:rFonts w:ascii="Verdana" w:hAnsi="Verdana"/>
          <w:sz w:val="22"/>
          <w:szCs w:val="22"/>
        </w:rPr>
        <w:footnoteReference w:id="9"/>
      </w:r>
      <w:r w:rsidRPr="00D42C30">
        <w:rPr>
          <w:rFonts w:ascii="Verdana" w:hAnsi="Verdana"/>
          <w:sz w:val="22"/>
          <w:szCs w:val="22"/>
          <w:lang w:val="fr-BE"/>
        </w:rPr>
        <w:t xml:space="preserve"> Cette situation a été </w:t>
      </w:r>
      <w:r>
        <w:rPr>
          <w:rFonts w:ascii="Verdana" w:hAnsi="Verdana"/>
          <w:sz w:val="22"/>
          <w:szCs w:val="22"/>
          <w:lang w:val="fr-BE"/>
        </w:rPr>
        <w:t>dénonc</w:t>
      </w:r>
      <w:r w:rsidRPr="00D42C30">
        <w:rPr>
          <w:rFonts w:ascii="Verdana" w:hAnsi="Verdana"/>
          <w:sz w:val="22"/>
          <w:szCs w:val="22"/>
          <w:lang w:val="fr-BE"/>
        </w:rPr>
        <w:t xml:space="preserve">ée </w:t>
      </w:r>
      <w:r>
        <w:rPr>
          <w:rFonts w:ascii="Verdana" w:hAnsi="Verdana"/>
          <w:sz w:val="22"/>
          <w:szCs w:val="22"/>
          <w:lang w:val="fr-BE"/>
        </w:rPr>
        <w:t xml:space="preserve">plusieurs fois </w:t>
      </w:r>
      <w:r w:rsidRPr="00D42C30">
        <w:rPr>
          <w:rFonts w:ascii="Verdana" w:hAnsi="Verdana"/>
          <w:sz w:val="22"/>
          <w:szCs w:val="22"/>
          <w:lang w:val="fr-BE"/>
        </w:rPr>
        <w:t xml:space="preserve">par le </w:t>
      </w:r>
      <w:hyperlink r:id="rId80" w:anchor=":~:text=expressed%20concern%20at%20the%20significant%20increase%20again%20in%20the%20number%20of%20internees%20in%20prison%20and%20urged%2C%20once%20again%2C%20the%20authorities%20to%20intensify%20their%20efforts%20to%20resolve%2C%20as%20soon%20as%20possible%20and%20definitively%2C%20the%20structural%20problem%20already%20identified%20by%20the%20Court%20in%202012%20(L.B.%20judgment)" w:history="1">
        <w:r w:rsidRPr="00D42C30">
          <w:rPr>
            <w:rStyle w:val="Hyperlink"/>
            <w:rFonts w:ascii="Verdana" w:hAnsi="Verdana"/>
            <w:sz w:val="22"/>
            <w:szCs w:val="22"/>
            <w:lang w:val="fr-BE"/>
          </w:rPr>
          <w:t>Comité des ministres du Conseil</w:t>
        </w:r>
      </w:hyperlink>
      <w:r w:rsidRPr="00D42C30">
        <w:rPr>
          <w:rFonts w:ascii="Verdana" w:hAnsi="Verdana"/>
          <w:sz w:val="22"/>
          <w:szCs w:val="22"/>
          <w:lang w:val="fr-BE"/>
        </w:rPr>
        <w:t xml:space="preserve"> de l'Europe. </w:t>
      </w:r>
      <w:commentRangeEnd w:id="17"/>
      <w:r>
        <w:rPr>
          <w:rStyle w:val="Verwijzingopmerking"/>
        </w:rPr>
        <w:commentReference w:id="17"/>
      </w:r>
    </w:p>
    <w:p w14:paraId="79E419AA" w14:textId="77777777" w:rsidR="00665BA8" w:rsidRDefault="007321BD" w:rsidP="005A0302">
      <w:pPr>
        <w:pStyle w:val="Kop3"/>
        <w:rPr>
          <w:lang w:val="fr-BE"/>
        </w:rPr>
      </w:pPr>
      <w:r w:rsidRPr="009F4842">
        <w:rPr>
          <w:lang w:val="fr-BE"/>
        </w:rPr>
        <w:t xml:space="preserve">B. </w:t>
      </w:r>
    </w:p>
    <w:p w14:paraId="0825E919" w14:textId="658D5433" w:rsidR="007321BD" w:rsidRPr="00665BA8" w:rsidRDefault="007321BD" w:rsidP="00665BA8">
      <w:pPr>
        <w:rPr>
          <w:rFonts w:ascii="Verdana" w:hAnsi="Verdana"/>
          <w:sz w:val="22"/>
          <w:szCs w:val="22"/>
          <w:lang w:val="fr-BE"/>
        </w:rPr>
      </w:pPr>
      <w:r w:rsidRPr="00665BA8">
        <w:rPr>
          <w:rFonts w:ascii="Verdana" w:hAnsi="Verdana"/>
          <w:sz w:val="22"/>
          <w:szCs w:val="22"/>
          <w:lang w:val="fr-BE"/>
        </w:rPr>
        <w:t>La Belgique ne semble soutenir ni le traité d'Oviedo ni le projet de protocole.</w:t>
      </w:r>
    </w:p>
    <w:tbl>
      <w:tblPr>
        <w:tblStyle w:val="Tabelraster"/>
        <w:tblW w:w="0" w:type="auto"/>
        <w:tblInd w:w="-113" w:type="dxa"/>
        <w:tblLook w:val="04A0" w:firstRow="1" w:lastRow="0" w:firstColumn="1" w:lastColumn="0" w:noHBand="0" w:noVBand="1"/>
      </w:tblPr>
      <w:tblGrid>
        <w:gridCol w:w="9016"/>
      </w:tblGrid>
      <w:tr w:rsidR="007321BD" w:rsidRPr="00665BA8" w14:paraId="69B3C9D1" w14:textId="77777777" w:rsidTr="00D337FD">
        <w:tc>
          <w:tcPr>
            <w:tcW w:w="9016" w:type="dxa"/>
            <w:shd w:val="clear" w:color="auto" w:fill="D9E2F3" w:themeFill="accent1" w:themeFillTint="33"/>
          </w:tcPr>
          <w:p w14:paraId="316C1DA1" w14:textId="77777777" w:rsidR="007321BD" w:rsidRDefault="007321BD" w:rsidP="00D337FD">
            <w:pPr>
              <w:rPr>
                <w:rFonts w:ascii="Verdana" w:hAnsi="Verdana" w:cs="Arial"/>
                <w:sz w:val="22"/>
                <w:szCs w:val="22"/>
                <w:lang w:val="fr-BE"/>
              </w:rPr>
            </w:pPr>
            <w:r w:rsidRPr="0051059E">
              <w:rPr>
                <w:rFonts w:ascii="Verdana" w:hAnsi="Verdana" w:cs="Arial"/>
                <w:b/>
                <w:bCs/>
                <w:sz w:val="22"/>
                <w:szCs w:val="22"/>
                <w:lang w:val="fr-BE"/>
              </w:rPr>
              <w:t xml:space="preserve">Recommandation </w:t>
            </w:r>
            <w:r w:rsidRPr="0051059E">
              <w:rPr>
                <w:rFonts w:ascii="Verdana" w:hAnsi="Verdana" w:cs="Arial"/>
                <w:sz w:val="22"/>
                <w:szCs w:val="22"/>
                <w:lang w:val="fr-BE"/>
              </w:rPr>
              <w:t xml:space="preserve">: Les soins de santé mentale sont un point sensible depuis des années </w:t>
            </w:r>
            <w:r>
              <w:rPr>
                <w:rFonts w:ascii="Verdana" w:hAnsi="Verdana" w:cs="Arial"/>
                <w:sz w:val="22"/>
                <w:szCs w:val="22"/>
                <w:lang w:val="fr-BE"/>
              </w:rPr>
              <w:t xml:space="preserve">et l’enjeu </w:t>
            </w:r>
            <w:r w:rsidRPr="0051059E">
              <w:rPr>
                <w:rFonts w:ascii="Verdana" w:hAnsi="Verdana" w:cs="Arial"/>
                <w:sz w:val="22"/>
                <w:szCs w:val="22"/>
                <w:lang w:val="fr-BE"/>
              </w:rPr>
              <w:t xml:space="preserve"> n'a pas été correctement pris en compte par le SPF Justice. </w:t>
            </w:r>
            <w:r>
              <w:rPr>
                <w:rFonts w:ascii="Verdana" w:hAnsi="Verdana" w:cs="Arial"/>
                <w:sz w:val="22"/>
                <w:szCs w:val="22"/>
                <w:lang w:val="fr-BE"/>
              </w:rPr>
              <w:t xml:space="preserve">La compétence doit relever d’une approche « soins ». </w:t>
            </w:r>
            <w:r w:rsidRPr="0051059E">
              <w:rPr>
                <w:rFonts w:ascii="Verdana" w:hAnsi="Verdana" w:cs="Arial"/>
                <w:sz w:val="22"/>
                <w:szCs w:val="22"/>
                <w:lang w:val="fr-BE"/>
              </w:rPr>
              <w:t>L'État fédéral et les régions doivent mieux coordonner l'offre de soins et de soutien pour les jeunes et les adultes.</w:t>
            </w:r>
          </w:p>
          <w:p w14:paraId="1BB97026" w14:textId="77777777" w:rsidR="007321BD" w:rsidRDefault="007321BD" w:rsidP="00D337FD">
            <w:pPr>
              <w:rPr>
                <w:rFonts w:ascii="Verdana" w:hAnsi="Verdana" w:cs="Arial"/>
                <w:sz w:val="22"/>
                <w:szCs w:val="22"/>
                <w:lang w:val="fr-BE"/>
              </w:rPr>
            </w:pPr>
          </w:p>
          <w:p w14:paraId="3410204C" w14:textId="77777777" w:rsidR="007321BD" w:rsidRPr="009F4842" w:rsidRDefault="007321BD" w:rsidP="00D337FD">
            <w:pPr>
              <w:rPr>
                <w:rFonts w:ascii="Verdana" w:hAnsi="Verdana" w:cs="Arial"/>
                <w:sz w:val="22"/>
                <w:szCs w:val="22"/>
                <w:lang w:val="fr-BE"/>
              </w:rPr>
            </w:pPr>
            <w:r w:rsidRPr="00D42C30">
              <w:rPr>
                <w:rFonts w:ascii="Verdana" w:hAnsi="Verdana" w:cs="Arial"/>
                <w:b/>
                <w:bCs/>
                <w:sz w:val="22"/>
                <w:szCs w:val="22"/>
                <w:lang w:val="fr-BE"/>
              </w:rPr>
              <w:t xml:space="preserve">Recommandation </w:t>
            </w:r>
            <w:r w:rsidRPr="00D42C30">
              <w:rPr>
                <w:rFonts w:ascii="Verdana" w:hAnsi="Verdana" w:cs="Arial"/>
                <w:sz w:val="22"/>
                <w:szCs w:val="22"/>
                <w:lang w:val="fr-BE"/>
              </w:rPr>
              <w:t>: la place des personnes internées n’est pas en prison (ni même dans l’aile psychiatrique</w:t>
            </w:r>
            <w:r>
              <w:rPr>
                <w:rFonts w:ascii="Verdana" w:hAnsi="Verdana" w:cs="Arial"/>
                <w:sz w:val="22"/>
                <w:szCs w:val="22"/>
                <w:lang w:val="fr-BE"/>
              </w:rPr>
              <w:t xml:space="preserve"> d’une prison). Ces personnes doivent recevoir les soins médicaux et l’accompagnement nécessaires. L’internement « à vie » qui s’apparente à un enferment doit être rendu impossible</w:t>
            </w:r>
          </w:p>
        </w:tc>
      </w:tr>
    </w:tbl>
    <w:p w14:paraId="31523855" w14:textId="77777777" w:rsidR="007321BD" w:rsidRPr="009F4842" w:rsidRDefault="007321BD" w:rsidP="007321BD">
      <w:pPr>
        <w:pStyle w:val="Kop1"/>
        <w:jc w:val="left"/>
        <w:rPr>
          <w:lang w:val="fr-BE"/>
        </w:rPr>
      </w:pPr>
      <w:r w:rsidRPr="009F4842">
        <w:rPr>
          <w:lang w:val="fr-BE"/>
        </w:rPr>
        <w:lastRenderedPageBreak/>
        <w:t>Droit de ne pas être soumis à la torture ni à des peines ou traitements cruels, inhumains ou dégradants (article 15) :</w:t>
      </w:r>
    </w:p>
    <w:p w14:paraId="3A47F3D0" w14:textId="77777777" w:rsidR="007321BD" w:rsidRPr="009F4842" w:rsidRDefault="007321BD" w:rsidP="007321BD">
      <w:pPr>
        <w:rPr>
          <w:rFonts w:ascii="Verdana" w:hAnsi="Verdana"/>
          <w:sz w:val="22"/>
          <w:szCs w:val="22"/>
          <w:lang w:val="fr-BE"/>
        </w:rPr>
      </w:pPr>
      <w:r w:rsidRPr="009F4842">
        <w:rPr>
          <w:rFonts w:ascii="Verdana" w:hAnsi="Verdana"/>
          <w:sz w:val="22"/>
          <w:szCs w:val="22"/>
          <w:lang w:val="fr-BE"/>
        </w:rPr>
        <w:t>Compte tenu de la surpopulation des prisons et des institutions psychiatriques, la contention et l'isolement sont encore souvent utilisés.</w:t>
      </w:r>
    </w:p>
    <w:p w14:paraId="756151B8" w14:textId="77777777" w:rsidR="007321BD" w:rsidRPr="009F4842" w:rsidRDefault="007321BD" w:rsidP="007321BD">
      <w:pPr>
        <w:rPr>
          <w:rFonts w:ascii="Verdana" w:hAnsi="Verdana"/>
          <w:sz w:val="22"/>
          <w:szCs w:val="22"/>
          <w:lang w:val="fr-BE"/>
        </w:rPr>
      </w:pPr>
      <w:r w:rsidRPr="009F4842">
        <w:rPr>
          <w:rFonts w:ascii="Verdana" w:hAnsi="Verdana"/>
          <w:sz w:val="22"/>
          <w:szCs w:val="22"/>
          <w:lang w:val="fr-BE"/>
        </w:rPr>
        <w:t xml:space="preserve">L'année 2018 a été marquée par un autre cas mortel de brutalité policière à l'encontre d'une personne </w:t>
      </w:r>
      <w:r>
        <w:rPr>
          <w:rFonts w:ascii="Verdana" w:hAnsi="Verdana"/>
          <w:sz w:val="22"/>
          <w:szCs w:val="22"/>
          <w:lang w:val="fr-BE"/>
        </w:rPr>
        <w:t xml:space="preserve">présentant une déficience </w:t>
      </w:r>
      <w:r w:rsidRPr="009F4842">
        <w:rPr>
          <w:rFonts w:ascii="Verdana" w:hAnsi="Verdana"/>
          <w:sz w:val="22"/>
          <w:szCs w:val="22"/>
          <w:lang w:val="fr-BE"/>
        </w:rPr>
        <w:t xml:space="preserve"> </w:t>
      </w:r>
      <w:r>
        <w:rPr>
          <w:rFonts w:ascii="Verdana" w:hAnsi="Verdana"/>
          <w:sz w:val="22"/>
          <w:szCs w:val="22"/>
          <w:lang w:val="fr-BE"/>
        </w:rPr>
        <w:t>intellectuelle</w:t>
      </w:r>
      <w:r w:rsidRPr="009F4842">
        <w:rPr>
          <w:rFonts w:ascii="Verdana" w:hAnsi="Verdana"/>
          <w:sz w:val="22"/>
          <w:szCs w:val="22"/>
          <w:lang w:val="fr-BE"/>
        </w:rPr>
        <w:t xml:space="preserve"> : l'affaire </w:t>
      </w:r>
      <w:proofErr w:type="spellStart"/>
      <w:r w:rsidRPr="009F4842">
        <w:rPr>
          <w:rFonts w:ascii="Verdana" w:hAnsi="Verdana"/>
          <w:sz w:val="22"/>
          <w:szCs w:val="22"/>
          <w:lang w:val="fr-BE"/>
        </w:rPr>
        <w:t>Chovanec</w:t>
      </w:r>
      <w:proofErr w:type="spellEnd"/>
      <w:r w:rsidRPr="009F4842">
        <w:rPr>
          <w:rFonts w:ascii="Verdana" w:hAnsi="Verdana"/>
          <w:sz w:val="22"/>
          <w:szCs w:val="22"/>
          <w:lang w:val="fr-BE"/>
        </w:rPr>
        <w:t xml:space="preserve">. </w:t>
      </w:r>
    </w:p>
    <w:p w14:paraId="3188F3E9" w14:textId="77777777" w:rsidR="007321BD" w:rsidRPr="009F4842" w:rsidRDefault="007321BD" w:rsidP="007321BD">
      <w:pPr>
        <w:rPr>
          <w:rFonts w:ascii="Verdana" w:hAnsi="Verdana"/>
          <w:sz w:val="22"/>
          <w:szCs w:val="22"/>
          <w:lang w:val="fr-BE"/>
        </w:rPr>
      </w:pPr>
      <w:r w:rsidRPr="009F4842">
        <w:rPr>
          <w:rFonts w:ascii="Verdana" w:hAnsi="Verdana"/>
          <w:sz w:val="22"/>
          <w:szCs w:val="22"/>
          <w:lang w:val="fr-BE"/>
        </w:rPr>
        <w:t xml:space="preserve">Les </w:t>
      </w:r>
      <w:hyperlink r:id="rId81" w:history="1">
        <w:r w:rsidRPr="009F4842">
          <w:rPr>
            <w:rStyle w:val="Hyperlink"/>
            <w:rFonts w:ascii="Verdana" w:hAnsi="Verdana"/>
            <w:sz w:val="22"/>
            <w:szCs w:val="22"/>
            <w:lang w:val="fr-BE"/>
          </w:rPr>
          <w:t>dernières observations du Comité Anti-</w:t>
        </w:r>
        <w:r>
          <w:rPr>
            <w:rStyle w:val="Hyperlink"/>
            <w:rFonts w:ascii="Verdana" w:hAnsi="Verdana"/>
            <w:sz w:val="22"/>
            <w:szCs w:val="22"/>
            <w:lang w:val="fr-BE"/>
          </w:rPr>
          <w:t>Torture</w:t>
        </w:r>
        <w:r w:rsidRPr="009F4842">
          <w:rPr>
            <w:rStyle w:val="Hyperlink"/>
            <w:rFonts w:ascii="Verdana" w:hAnsi="Verdana"/>
            <w:sz w:val="22"/>
            <w:szCs w:val="22"/>
            <w:lang w:val="fr-BE"/>
          </w:rPr>
          <w:t xml:space="preserve"> des Nations Unies</w:t>
        </w:r>
      </w:hyperlink>
      <w:r w:rsidRPr="009F4842">
        <w:rPr>
          <w:rFonts w:ascii="Verdana" w:hAnsi="Verdana"/>
          <w:sz w:val="22"/>
          <w:szCs w:val="22"/>
          <w:lang w:val="fr-BE"/>
        </w:rPr>
        <w:t xml:space="preserve"> (2021, paragraphe 7) ne sont pas satisfaites des progrès réalisés en matière de surveillance et d'enquête sur les violences policières. Par exemple, il déclare que le Comité P n'est pas indépendant, étant donné qu'il est composé d'officiers de police. En outre, le Comité déclare (paragraphes 19-20) que le niveau des soins de santé dans les prisons est toujours inadéquat.</w:t>
      </w:r>
    </w:p>
    <w:p w14:paraId="6E01F30E" w14:textId="77777777" w:rsidR="007321BD" w:rsidRPr="009F4842" w:rsidRDefault="007321BD" w:rsidP="007321BD">
      <w:pPr>
        <w:pStyle w:val="Kop1"/>
        <w:jc w:val="left"/>
        <w:rPr>
          <w:lang w:val="fr-BE"/>
        </w:rPr>
      </w:pPr>
      <w:r w:rsidRPr="009F4842">
        <w:rPr>
          <w:lang w:val="fr-BE"/>
        </w:rPr>
        <w:t>Droit de ne pas être soumis à l'exploitation, à la violence et aux mauvais traitements (art. 16) :</w:t>
      </w:r>
    </w:p>
    <w:p w14:paraId="5BD64FE1" w14:textId="77777777" w:rsidR="007321BD" w:rsidRPr="009F4842" w:rsidRDefault="007321BD" w:rsidP="007321BD">
      <w:pPr>
        <w:rPr>
          <w:rFonts w:ascii="Verdana" w:hAnsi="Verdana"/>
          <w:sz w:val="22"/>
          <w:szCs w:val="22"/>
          <w:lang w:val="fr-BE"/>
        </w:rPr>
      </w:pPr>
      <w:r w:rsidRPr="009F4842">
        <w:rPr>
          <w:rFonts w:ascii="Verdana" w:hAnsi="Verdana"/>
          <w:sz w:val="22"/>
          <w:szCs w:val="22"/>
          <w:lang w:val="fr-BE"/>
        </w:rPr>
        <w:t xml:space="preserve">Des centres de soins </w:t>
      </w:r>
      <w:r>
        <w:rPr>
          <w:rFonts w:ascii="Verdana" w:hAnsi="Verdana"/>
          <w:sz w:val="22"/>
          <w:szCs w:val="22"/>
          <w:lang w:val="fr-BE"/>
        </w:rPr>
        <w:t xml:space="preserve">pour accompagner les victimes de </w:t>
      </w:r>
      <w:r w:rsidRPr="009F4842">
        <w:rPr>
          <w:rFonts w:ascii="Verdana" w:hAnsi="Verdana"/>
          <w:sz w:val="22"/>
          <w:szCs w:val="22"/>
          <w:lang w:val="fr-BE"/>
        </w:rPr>
        <w:t xml:space="preserve"> violences sexuelles ont été créés. Toutefois, leurs sites web ne sont pas accessibles aux personnes </w:t>
      </w:r>
      <w:r>
        <w:rPr>
          <w:rFonts w:ascii="Verdana" w:hAnsi="Verdana"/>
          <w:sz w:val="22"/>
          <w:szCs w:val="22"/>
          <w:lang w:val="fr-BE"/>
        </w:rPr>
        <w:t xml:space="preserve">en situation de handicap </w:t>
      </w:r>
      <w:r w:rsidRPr="009F4842">
        <w:rPr>
          <w:rFonts w:ascii="Verdana" w:hAnsi="Verdana"/>
          <w:sz w:val="22"/>
          <w:szCs w:val="22"/>
          <w:lang w:val="fr-BE"/>
        </w:rPr>
        <w:t xml:space="preserve"> (ils ne sont pas </w:t>
      </w:r>
      <w:r w:rsidRPr="009F4842">
        <w:rPr>
          <w:rFonts w:ascii="Verdana" w:hAnsi="Verdana"/>
          <w:i/>
          <w:iCs/>
          <w:sz w:val="22"/>
          <w:szCs w:val="22"/>
          <w:lang w:val="fr-BE"/>
        </w:rPr>
        <w:t>faciles à lire</w:t>
      </w:r>
      <w:r w:rsidRPr="009F4842">
        <w:rPr>
          <w:rFonts w:ascii="Verdana" w:hAnsi="Verdana"/>
          <w:sz w:val="22"/>
          <w:szCs w:val="22"/>
          <w:lang w:val="fr-BE"/>
        </w:rPr>
        <w:t xml:space="preserve">, on ne sait pas s'il existe des aménagements raisonnables dans les centres pour les personnes sourdes ou malentendantes, les personnes </w:t>
      </w:r>
      <w:r>
        <w:rPr>
          <w:rFonts w:ascii="Verdana" w:hAnsi="Verdana"/>
          <w:sz w:val="22"/>
          <w:szCs w:val="22"/>
          <w:lang w:val="fr-BE"/>
        </w:rPr>
        <w:t>présentant une déficience</w:t>
      </w:r>
      <w:r w:rsidRPr="009F4842">
        <w:rPr>
          <w:rFonts w:ascii="Verdana" w:hAnsi="Verdana"/>
          <w:sz w:val="22"/>
          <w:szCs w:val="22"/>
          <w:lang w:val="fr-BE"/>
        </w:rPr>
        <w:t xml:space="preserve"> intellectuel</w:t>
      </w:r>
      <w:r>
        <w:rPr>
          <w:rFonts w:ascii="Verdana" w:hAnsi="Verdana"/>
          <w:sz w:val="22"/>
          <w:szCs w:val="22"/>
          <w:lang w:val="fr-BE"/>
        </w:rPr>
        <w:t>le</w:t>
      </w:r>
      <w:r w:rsidRPr="009F4842">
        <w:rPr>
          <w:rFonts w:ascii="Verdana" w:hAnsi="Verdana"/>
          <w:sz w:val="22"/>
          <w:szCs w:val="22"/>
          <w:lang w:val="fr-BE"/>
        </w:rPr>
        <w:t>...).</w:t>
      </w:r>
    </w:p>
    <w:tbl>
      <w:tblPr>
        <w:tblStyle w:val="Tabelraster"/>
        <w:tblW w:w="0" w:type="auto"/>
        <w:tblInd w:w="-113" w:type="dxa"/>
        <w:tblLook w:val="04A0" w:firstRow="1" w:lastRow="0" w:firstColumn="1" w:lastColumn="0" w:noHBand="0" w:noVBand="1"/>
      </w:tblPr>
      <w:tblGrid>
        <w:gridCol w:w="9016"/>
      </w:tblGrid>
      <w:tr w:rsidR="007321BD" w:rsidRPr="00665BA8" w14:paraId="0DF9E2D9" w14:textId="77777777" w:rsidTr="00D337FD">
        <w:tc>
          <w:tcPr>
            <w:tcW w:w="9016" w:type="dxa"/>
            <w:shd w:val="clear" w:color="auto" w:fill="D9E2F3" w:themeFill="accent1" w:themeFillTint="33"/>
          </w:tcPr>
          <w:p w14:paraId="47C344E0" w14:textId="77777777" w:rsidR="007321BD" w:rsidRPr="009F4842" w:rsidRDefault="007321BD" w:rsidP="00D337FD">
            <w:pPr>
              <w:rPr>
                <w:rFonts w:ascii="Verdana" w:hAnsi="Verdana"/>
                <w:sz w:val="22"/>
                <w:szCs w:val="22"/>
                <w:lang w:val="fr-BE"/>
              </w:rPr>
            </w:pPr>
            <w:r w:rsidRPr="009F4842">
              <w:rPr>
                <w:rFonts w:ascii="Verdana" w:hAnsi="Verdana" w:cs="Arial"/>
                <w:b/>
                <w:bCs/>
                <w:sz w:val="22"/>
                <w:szCs w:val="22"/>
                <w:lang w:val="fr-BE"/>
              </w:rPr>
              <w:t xml:space="preserve">Recommandation </w:t>
            </w:r>
            <w:r w:rsidRPr="009F4842">
              <w:rPr>
                <w:rFonts w:ascii="Verdana" w:hAnsi="Verdana" w:cs="Arial"/>
                <w:sz w:val="22"/>
                <w:szCs w:val="22"/>
                <w:lang w:val="fr-BE"/>
              </w:rPr>
              <w:t xml:space="preserve">: </w:t>
            </w:r>
            <w:r>
              <w:rPr>
                <w:rFonts w:ascii="Verdana" w:hAnsi="Verdana"/>
                <w:sz w:val="22"/>
                <w:szCs w:val="22"/>
                <w:lang w:val="fr-BE"/>
              </w:rPr>
              <w:t xml:space="preserve">un point de </w:t>
            </w:r>
            <w:proofErr w:type="spellStart"/>
            <w:r>
              <w:rPr>
                <w:rFonts w:ascii="Verdana" w:hAnsi="Verdana"/>
                <w:sz w:val="22"/>
                <w:szCs w:val="22"/>
                <w:lang w:val="fr-BE"/>
              </w:rPr>
              <w:t>conatct</w:t>
            </w:r>
            <w:proofErr w:type="spellEnd"/>
            <w:r>
              <w:rPr>
                <w:rFonts w:ascii="Verdana" w:hAnsi="Verdana"/>
                <w:sz w:val="22"/>
                <w:szCs w:val="22"/>
                <w:lang w:val="fr-BE"/>
              </w:rPr>
              <w:t xml:space="preserve"> </w:t>
            </w:r>
            <w:r w:rsidRPr="009F4842">
              <w:rPr>
                <w:rFonts w:ascii="Verdana" w:hAnsi="Verdana"/>
                <w:sz w:val="22"/>
                <w:szCs w:val="22"/>
                <w:lang w:val="fr-BE"/>
              </w:rPr>
              <w:t>indépendant serait nécessaire pour suivre les cas, les enregistrer (</w:t>
            </w:r>
            <w:r w:rsidRPr="009F4842">
              <w:rPr>
                <w:rFonts w:ascii="Verdana" w:hAnsi="Verdana"/>
                <w:b/>
                <w:bCs/>
                <w:sz w:val="22"/>
                <w:szCs w:val="22"/>
                <w:lang w:val="fr-BE"/>
              </w:rPr>
              <w:t>statistiques</w:t>
            </w:r>
            <w:r w:rsidRPr="009F4842">
              <w:rPr>
                <w:rFonts w:ascii="Verdana" w:hAnsi="Verdana"/>
                <w:sz w:val="22"/>
                <w:szCs w:val="22"/>
                <w:lang w:val="fr-BE"/>
              </w:rPr>
              <w:t>) et être autorisé à contrôler les institutions.</w:t>
            </w:r>
          </w:p>
          <w:p w14:paraId="293632EC" w14:textId="77777777" w:rsidR="007321BD" w:rsidRPr="009F4842" w:rsidRDefault="007321BD" w:rsidP="00D337FD">
            <w:pPr>
              <w:rPr>
                <w:rFonts w:ascii="Verdana" w:hAnsi="Verdana"/>
                <w:sz w:val="22"/>
                <w:szCs w:val="22"/>
                <w:lang w:val="fr-BE"/>
              </w:rPr>
            </w:pPr>
          </w:p>
          <w:p w14:paraId="1F4C50A4" w14:textId="77777777" w:rsidR="007321BD" w:rsidRPr="009F4842" w:rsidRDefault="007321BD" w:rsidP="00D337FD">
            <w:pPr>
              <w:rPr>
                <w:rFonts w:ascii="Verdana" w:hAnsi="Verdana"/>
                <w:sz w:val="22"/>
                <w:szCs w:val="22"/>
                <w:lang w:val="fr-BE"/>
              </w:rPr>
            </w:pPr>
            <w:r w:rsidRPr="009F4842">
              <w:rPr>
                <w:rFonts w:ascii="Verdana" w:hAnsi="Verdana"/>
                <w:b/>
                <w:bCs/>
                <w:sz w:val="22"/>
                <w:szCs w:val="22"/>
                <w:lang w:val="fr-BE"/>
              </w:rPr>
              <w:t xml:space="preserve">Recommandation </w:t>
            </w:r>
            <w:r w:rsidRPr="009F4842">
              <w:rPr>
                <w:rFonts w:ascii="Verdana" w:hAnsi="Verdana"/>
                <w:sz w:val="22"/>
                <w:szCs w:val="22"/>
                <w:lang w:val="fr-BE"/>
              </w:rPr>
              <w:t xml:space="preserve">: rendre les centres d'accueil pour victimes de violences sexuelles accessibles aux personnes </w:t>
            </w:r>
            <w:r>
              <w:rPr>
                <w:rFonts w:ascii="Verdana" w:hAnsi="Verdana"/>
                <w:sz w:val="22"/>
                <w:szCs w:val="22"/>
                <w:lang w:val="fr-BE"/>
              </w:rPr>
              <w:t xml:space="preserve">en situation de handicap </w:t>
            </w:r>
          </w:p>
          <w:p w14:paraId="4DBE734D" w14:textId="77777777" w:rsidR="007321BD" w:rsidRPr="009F4842" w:rsidRDefault="007321BD" w:rsidP="00D337FD">
            <w:pPr>
              <w:rPr>
                <w:rFonts w:ascii="Verdana" w:hAnsi="Verdana"/>
                <w:sz w:val="22"/>
                <w:szCs w:val="22"/>
                <w:lang w:val="fr-BE"/>
              </w:rPr>
            </w:pPr>
          </w:p>
          <w:p w14:paraId="1E5A3501" w14:textId="77777777" w:rsidR="007321BD" w:rsidRDefault="007321BD" w:rsidP="00D337FD">
            <w:pPr>
              <w:rPr>
                <w:rFonts w:ascii="Verdana" w:hAnsi="Verdana"/>
                <w:sz w:val="22"/>
                <w:szCs w:val="22"/>
                <w:lang w:val="fr-BE"/>
              </w:rPr>
            </w:pPr>
            <w:r w:rsidRPr="009F4842">
              <w:rPr>
                <w:rFonts w:ascii="Verdana" w:hAnsi="Verdana"/>
                <w:b/>
                <w:bCs/>
                <w:sz w:val="22"/>
                <w:szCs w:val="22"/>
                <w:lang w:val="fr-BE"/>
              </w:rPr>
              <w:t xml:space="preserve">Recommandation </w:t>
            </w:r>
            <w:r w:rsidRPr="009F4842">
              <w:rPr>
                <w:rFonts w:ascii="Verdana" w:hAnsi="Verdana"/>
                <w:sz w:val="22"/>
                <w:szCs w:val="22"/>
                <w:lang w:val="fr-BE"/>
              </w:rPr>
              <w:t xml:space="preserve">: faciliter l'accès à la ligne d'assistance téléphonique sur la violence, les abus et la maltraitance des enfants (1712). </w:t>
            </w:r>
          </w:p>
          <w:p w14:paraId="05B02DA6" w14:textId="77777777" w:rsidR="007321BD" w:rsidRDefault="007321BD" w:rsidP="00D337FD">
            <w:pPr>
              <w:rPr>
                <w:rFonts w:ascii="Verdana" w:hAnsi="Verdana"/>
                <w:sz w:val="22"/>
                <w:szCs w:val="22"/>
                <w:lang w:val="fr-BE"/>
              </w:rPr>
            </w:pPr>
          </w:p>
          <w:p w14:paraId="52D3FB51" w14:textId="77777777" w:rsidR="007321BD" w:rsidRPr="009F4842" w:rsidRDefault="007321BD" w:rsidP="00D337FD">
            <w:pPr>
              <w:rPr>
                <w:rFonts w:ascii="Verdana" w:hAnsi="Verdana"/>
                <w:sz w:val="22"/>
                <w:szCs w:val="22"/>
                <w:lang w:val="fr-BE"/>
              </w:rPr>
            </w:pPr>
            <w:r w:rsidRPr="00452A0F">
              <w:rPr>
                <w:rFonts w:ascii="Verdana" w:hAnsi="Verdana"/>
                <w:b/>
                <w:bCs/>
                <w:sz w:val="22"/>
                <w:szCs w:val="22"/>
                <w:lang w:val="fr-BE"/>
              </w:rPr>
              <w:t>Recommandation</w:t>
            </w:r>
            <w:r>
              <w:rPr>
                <w:rFonts w:ascii="Verdana" w:hAnsi="Verdana"/>
                <w:sz w:val="22"/>
                <w:szCs w:val="22"/>
                <w:lang w:val="fr-BE"/>
              </w:rPr>
              <w:t xml:space="preserve"> : </w:t>
            </w:r>
            <w:r w:rsidRPr="00452A0F">
              <w:rPr>
                <w:rFonts w:ascii="Verdana" w:hAnsi="Verdana"/>
                <w:sz w:val="22"/>
                <w:szCs w:val="22"/>
                <w:lang w:val="fr-BE"/>
              </w:rPr>
              <w:t xml:space="preserve">les personnes </w:t>
            </w:r>
            <w:r>
              <w:rPr>
                <w:rFonts w:ascii="Verdana" w:hAnsi="Verdana"/>
                <w:sz w:val="22"/>
                <w:szCs w:val="22"/>
                <w:lang w:val="fr-BE"/>
              </w:rPr>
              <w:t>en situation de handicap</w:t>
            </w:r>
            <w:r w:rsidRPr="00452A0F">
              <w:rPr>
                <w:rFonts w:ascii="Verdana" w:hAnsi="Verdana"/>
                <w:sz w:val="22"/>
                <w:szCs w:val="22"/>
                <w:lang w:val="fr-BE"/>
              </w:rPr>
              <w:t xml:space="preserve"> devraient bénéficier d'une formation subventionnée sur la </w:t>
            </w:r>
            <w:r>
              <w:rPr>
                <w:rFonts w:ascii="Verdana" w:hAnsi="Verdana"/>
                <w:sz w:val="22"/>
                <w:szCs w:val="22"/>
                <w:lang w:val="fr-BE"/>
              </w:rPr>
              <w:t>détermination</w:t>
            </w:r>
            <w:r w:rsidRPr="00452A0F">
              <w:rPr>
                <w:rFonts w:ascii="Verdana" w:hAnsi="Verdana"/>
                <w:sz w:val="22"/>
                <w:szCs w:val="22"/>
                <w:lang w:val="fr-BE"/>
              </w:rPr>
              <w:t xml:space="preserve"> des limites et l</w:t>
            </w:r>
            <w:r>
              <w:rPr>
                <w:rFonts w:ascii="Verdana" w:hAnsi="Verdana"/>
                <w:sz w:val="22"/>
                <w:szCs w:val="22"/>
                <w:lang w:val="fr-BE"/>
              </w:rPr>
              <w:t>eur</w:t>
            </w:r>
            <w:r w:rsidRPr="00452A0F">
              <w:rPr>
                <w:rFonts w:ascii="Verdana" w:hAnsi="Verdana"/>
                <w:sz w:val="22"/>
                <w:szCs w:val="22"/>
                <w:lang w:val="fr-BE"/>
              </w:rPr>
              <w:t xml:space="preserve"> défense, et être encouragées à s'exprimer.</w:t>
            </w:r>
          </w:p>
          <w:p w14:paraId="295D2D3E" w14:textId="77777777" w:rsidR="007321BD" w:rsidRPr="009F4842" w:rsidRDefault="007321BD" w:rsidP="00D337FD">
            <w:pPr>
              <w:rPr>
                <w:rFonts w:ascii="Verdana" w:hAnsi="Verdana"/>
                <w:sz w:val="22"/>
                <w:szCs w:val="22"/>
                <w:lang w:val="fr-BE"/>
              </w:rPr>
            </w:pPr>
          </w:p>
          <w:p w14:paraId="769D5CB1" w14:textId="77777777" w:rsidR="007321BD" w:rsidRPr="009F4842" w:rsidRDefault="007321BD" w:rsidP="00D337FD">
            <w:pPr>
              <w:rPr>
                <w:rFonts w:ascii="Verdana" w:hAnsi="Verdana"/>
                <w:sz w:val="22"/>
                <w:szCs w:val="22"/>
                <w:lang w:val="fr-BE"/>
              </w:rPr>
            </w:pPr>
            <w:r w:rsidRPr="009F4842">
              <w:rPr>
                <w:rFonts w:ascii="Verdana" w:hAnsi="Verdana"/>
                <w:b/>
                <w:bCs/>
                <w:sz w:val="22"/>
                <w:szCs w:val="22"/>
                <w:lang w:val="fr-BE"/>
              </w:rPr>
              <w:t xml:space="preserve">Recommandation </w:t>
            </w:r>
            <w:r w:rsidRPr="009F4842">
              <w:rPr>
                <w:rFonts w:ascii="Verdana" w:hAnsi="Verdana"/>
                <w:sz w:val="22"/>
                <w:szCs w:val="22"/>
                <w:lang w:val="fr-BE"/>
              </w:rPr>
              <w:t xml:space="preserve">: former le personnel de l'administration et des soins, les avocats et les magistrats aux réalités des personnes </w:t>
            </w:r>
            <w:r>
              <w:rPr>
                <w:rFonts w:ascii="Verdana" w:hAnsi="Verdana"/>
                <w:sz w:val="22"/>
                <w:szCs w:val="22"/>
                <w:lang w:val="fr-BE"/>
              </w:rPr>
              <w:t>en situation de handicap</w:t>
            </w:r>
            <w:r w:rsidRPr="009F4842">
              <w:rPr>
                <w:rFonts w:ascii="Verdana" w:hAnsi="Verdana"/>
                <w:sz w:val="22"/>
                <w:szCs w:val="22"/>
                <w:lang w:val="fr-BE"/>
              </w:rPr>
              <w:t>.</w:t>
            </w:r>
            <w:r w:rsidRPr="00452A0F">
              <w:rPr>
                <w:lang w:val="fr-BE"/>
              </w:rPr>
              <w:t xml:space="preserve"> </w:t>
            </w:r>
            <w:r w:rsidRPr="00452A0F">
              <w:rPr>
                <w:rFonts w:ascii="Verdana" w:hAnsi="Verdana"/>
                <w:sz w:val="22"/>
                <w:szCs w:val="22"/>
                <w:lang w:val="fr-BE"/>
              </w:rPr>
              <w:t>Les acteurs professionnels doivent notamment posséder des compétences en matière de communication pour aborder des questions sensibles.</w:t>
            </w:r>
          </w:p>
        </w:tc>
      </w:tr>
    </w:tbl>
    <w:p w14:paraId="46804BB7" w14:textId="77777777" w:rsidR="007321BD" w:rsidRPr="009F4842" w:rsidRDefault="007321BD" w:rsidP="007321BD">
      <w:pPr>
        <w:pStyle w:val="Kop1"/>
        <w:jc w:val="left"/>
        <w:rPr>
          <w:lang w:val="fr-BE"/>
        </w:rPr>
      </w:pPr>
      <w:r w:rsidRPr="009F4842">
        <w:rPr>
          <w:lang w:val="fr-BE"/>
        </w:rPr>
        <w:lastRenderedPageBreak/>
        <w:t>Protection de l'intégrité personnelle (art. 17) :</w:t>
      </w:r>
    </w:p>
    <w:p w14:paraId="42E57DC0" w14:textId="77777777" w:rsidR="007321BD" w:rsidRPr="009F4842" w:rsidRDefault="007321BD" w:rsidP="007321BD">
      <w:pPr>
        <w:rPr>
          <w:rFonts w:ascii="Verdana" w:hAnsi="Verdana"/>
          <w:sz w:val="22"/>
          <w:szCs w:val="22"/>
          <w:lang w:val="fr-BE"/>
        </w:rPr>
      </w:pPr>
      <w:r w:rsidRPr="009F4842">
        <w:rPr>
          <w:rFonts w:ascii="Verdana" w:hAnsi="Verdana"/>
          <w:sz w:val="22"/>
          <w:szCs w:val="22"/>
          <w:lang w:val="fr-BE"/>
        </w:rPr>
        <w:t xml:space="preserve">De nombreuses institutions demandent, de manière informelle bien sûr car la loi l'interdit, que le futur résident soit préalablement stérilisé. Bien qu'il n'y ait pas de contrainte physique, le consentement du patient est souvent obtenu sans qu'il soit correctement informé. Dans l'affaire </w:t>
      </w:r>
      <w:hyperlink r:id="rId82" w:anchor="{%22itemid%22:[%22001-220954%22]}:~:text=133.%C2%A0,cited%20above%2C%20%C2%A7%20112)." w:history="1">
        <w:r w:rsidRPr="009F4842">
          <w:rPr>
            <w:rStyle w:val="Hyperlink"/>
            <w:rFonts w:ascii="Verdana" w:hAnsi="Verdana" w:cs="Segoe UI"/>
            <w:sz w:val="22"/>
            <w:szCs w:val="22"/>
            <w:lang w:val="fr-BE"/>
          </w:rPr>
          <w:t>G.M. et autres c. Moldavie, 22 novembre 2022</w:t>
        </w:r>
      </w:hyperlink>
      <w:r w:rsidRPr="009F4842">
        <w:rPr>
          <w:rFonts w:ascii="Verdana" w:hAnsi="Verdana" w:cs="Arial"/>
          <w:sz w:val="22"/>
          <w:szCs w:val="22"/>
          <w:lang w:val="fr-BE"/>
        </w:rPr>
        <w:t xml:space="preserve">, la </w:t>
      </w:r>
      <w:r>
        <w:rPr>
          <w:rFonts w:ascii="Verdana" w:hAnsi="Verdana" w:cs="Arial"/>
          <w:sz w:val="22"/>
          <w:szCs w:val="22"/>
          <w:lang w:val="fr-BE"/>
        </w:rPr>
        <w:t>CEDH</w:t>
      </w:r>
      <w:r w:rsidRPr="009F4842">
        <w:rPr>
          <w:rFonts w:ascii="Verdana" w:hAnsi="Verdana" w:cs="Arial"/>
          <w:sz w:val="22"/>
          <w:szCs w:val="22"/>
          <w:lang w:val="fr-BE"/>
        </w:rPr>
        <w:t xml:space="preserve"> a statué (§133) que la validité du consentement en cas de vulnérabilité intellectuelle implique l'existence d'une procédure légale qui aide la personne à exprimer son consentement.</w:t>
      </w:r>
    </w:p>
    <w:p w14:paraId="79161985" w14:textId="77777777" w:rsidR="007321BD" w:rsidRPr="009F4842" w:rsidRDefault="007321BD" w:rsidP="007321BD">
      <w:pPr>
        <w:rPr>
          <w:rFonts w:ascii="Verdana" w:hAnsi="Verdana"/>
          <w:sz w:val="22"/>
          <w:szCs w:val="22"/>
          <w:lang w:val="fr-BE"/>
        </w:rPr>
      </w:pPr>
      <w:r w:rsidRPr="009F4842">
        <w:rPr>
          <w:rFonts w:ascii="Verdana" w:hAnsi="Verdana"/>
          <w:sz w:val="22"/>
          <w:szCs w:val="22"/>
          <w:lang w:val="fr-BE"/>
        </w:rPr>
        <w:t xml:space="preserve">Cependant, aucun chiffre n'est disponible car il s'agit d'une question délicate qui est souvent rapportée de manière anonyme aux associations. Ceci est confirmé par une </w:t>
      </w:r>
      <w:hyperlink r:id="rId83" w:history="1">
        <w:r w:rsidRPr="009F4842">
          <w:rPr>
            <w:rStyle w:val="Hyperlink"/>
            <w:rFonts w:ascii="Verdana" w:hAnsi="Verdana"/>
            <w:sz w:val="22"/>
            <w:szCs w:val="22"/>
            <w:lang w:val="fr-BE"/>
          </w:rPr>
          <w:t>étude de l'Université de Gand</w:t>
        </w:r>
      </w:hyperlink>
      <w:r w:rsidRPr="009F4842">
        <w:rPr>
          <w:rFonts w:ascii="Verdana" w:hAnsi="Verdana"/>
          <w:sz w:val="22"/>
          <w:szCs w:val="22"/>
          <w:lang w:val="fr-BE"/>
        </w:rPr>
        <w:t xml:space="preserve"> (2018, p. 15) et une étude de la </w:t>
      </w:r>
      <w:hyperlink r:id="rId84" w:history="1">
        <w:r w:rsidRPr="009F4842">
          <w:rPr>
            <w:rStyle w:val="Hyperlink"/>
            <w:rFonts w:ascii="Verdana" w:hAnsi="Verdana"/>
            <w:sz w:val="22"/>
            <w:szCs w:val="22"/>
            <w:lang w:val="fr-BE"/>
          </w:rPr>
          <w:t>partie francophone de la Belgique</w:t>
        </w:r>
      </w:hyperlink>
      <w:r w:rsidRPr="009F4842">
        <w:rPr>
          <w:rFonts w:ascii="Verdana" w:hAnsi="Verdana"/>
          <w:sz w:val="22"/>
          <w:szCs w:val="22"/>
          <w:lang w:val="fr-BE"/>
        </w:rPr>
        <w:t xml:space="preserve"> (2023, p. 20 et suivantes).</w:t>
      </w:r>
    </w:p>
    <w:tbl>
      <w:tblPr>
        <w:tblStyle w:val="Tabelraster"/>
        <w:tblW w:w="0" w:type="auto"/>
        <w:tblInd w:w="-113" w:type="dxa"/>
        <w:tblLook w:val="04A0" w:firstRow="1" w:lastRow="0" w:firstColumn="1" w:lastColumn="0" w:noHBand="0" w:noVBand="1"/>
      </w:tblPr>
      <w:tblGrid>
        <w:gridCol w:w="9016"/>
      </w:tblGrid>
      <w:tr w:rsidR="007321BD" w:rsidRPr="00665BA8" w14:paraId="3CF9DDBB" w14:textId="77777777" w:rsidTr="00D337FD">
        <w:tc>
          <w:tcPr>
            <w:tcW w:w="9016" w:type="dxa"/>
            <w:shd w:val="clear" w:color="auto" w:fill="D9E2F3" w:themeFill="accent1" w:themeFillTint="33"/>
          </w:tcPr>
          <w:p w14:paraId="5FDDFD4C" w14:textId="77777777" w:rsidR="007321BD" w:rsidRPr="009F4842" w:rsidRDefault="007321BD" w:rsidP="00D337FD">
            <w:pPr>
              <w:rPr>
                <w:rFonts w:ascii="Verdana" w:hAnsi="Verdana"/>
                <w:sz w:val="22"/>
                <w:szCs w:val="22"/>
                <w:lang w:val="fr-BE"/>
              </w:rPr>
            </w:pPr>
            <w:r w:rsidRPr="009F4842">
              <w:rPr>
                <w:rFonts w:ascii="Verdana" w:hAnsi="Verdana" w:cs="Arial"/>
                <w:b/>
                <w:bCs/>
                <w:sz w:val="22"/>
                <w:szCs w:val="22"/>
                <w:lang w:val="fr-BE"/>
              </w:rPr>
              <w:t xml:space="preserve">Recommandation </w:t>
            </w:r>
            <w:r w:rsidRPr="009F4842">
              <w:rPr>
                <w:rFonts w:ascii="Verdana" w:hAnsi="Verdana" w:cs="Arial"/>
                <w:sz w:val="22"/>
                <w:szCs w:val="22"/>
                <w:lang w:val="fr-BE"/>
              </w:rPr>
              <w:t xml:space="preserve">: </w:t>
            </w:r>
            <w:r>
              <w:rPr>
                <w:rFonts w:ascii="Verdana" w:hAnsi="Verdana"/>
                <w:sz w:val="22"/>
                <w:szCs w:val="22"/>
                <w:lang w:val="fr-BE"/>
              </w:rPr>
              <w:t>une ligne de contact</w:t>
            </w:r>
            <w:r w:rsidRPr="009F4842">
              <w:rPr>
                <w:rFonts w:ascii="Verdana" w:hAnsi="Verdana"/>
                <w:sz w:val="22"/>
                <w:szCs w:val="22"/>
                <w:lang w:val="fr-BE"/>
              </w:rPr>
              <w:t xml:space="preserve"> indépendante serait nécessaire pour suivre les cas, les enregistrer (</w:t>
            </w:r>
            <w:r w:rsidRPr="009F4842">
              <w:rPr>
                <w:rFonts w:ascii="Verdana" w:hAnsi="Verdana"/>
                <w:b/>
                <w:bCs/>
                <w:sz w:val="22"/>
                <w:szCs w:val="22"/>
                <w:lang w:val="fr-BE"/>
              </w:rPr>
              <w:t>statistiques</w:t>
            </w:r>
            <w:r w:rsidRPr="009F4842">
              <w:rPr>
                <w:rFonts w:ascii="Verdana" w:hAnsi="Verdana"/>
                <w:sz w:val="22"/>
                <w:szCs w:val="22"/>
                <w:lang w:val="fr-BE"/>
              </w:rPr>
              <w:t>) et être autorisée à contrôler les institutions.</w:t>
            </w:r>
          </w:p>
          <w:p w14:paraId="624B41B8" w14:textId="77777777" w:rsidR="007321BD" w:rsidRPr="009F4842" w:rsidRDefault="007321BD" w:rsidP="00D337FD">
            <w:pPr>
              <w:rPr>
                <w:rFonts w:ascii="Verdana" w:hAnsi="Verdana" w:cs="Arial"/>
                <w:sz w:val="22"/>
                <w:szCs w:val="22"/>
                <w:lang w:val="fr-BE"/>
              </w:rPr>
            </w:pPr>
          </w:p>
          <w:p w14:paraId="7C252C5F" w14:textId="77777777" w:rsidR="007321BD" w:rsidRPr="009F4842" w:rsidRDefault="007321BD" w:rsidP="00D337FD">
            <w:pPr>
              <w:rPr>
                <w:rFonts w:ascii="Verdana" w:hAnsi="Verdana"/>
                <w:sz w:val="22"/>
                <w:szCs w:val="22"/>
                <w:lang w:val="fr-BE"/>
              </w:rPr>
            </w:pPr>
            <w:r w:rsidRPr="009F4842">
              <w:rPr>
                <w:rFonts w:ascii="Verdana" w:hAnsi="Verdana"/>
                <w:b/>
                <w:bCs/>
                <w:sz w:val="22"/>
                <w:szCs w:val="22"/>
                <w:lang w:val="fr-BE"/>
              </w:rPr>
              <w:t xml:space="preserve">Recommandation </w:t>
            </w:r>
            <w:r w:rsidRPr="009F4842">
              <w:rPr>
                <w:rFonts w:ascii="Verdana" w:hAnsi="Verdana"/>
                <w:sz w:val="22"/>
                <w:szCs w:val="22"/>
                <w:lang w:val="fr-BE"/>
              </w:rPr>
              <w:t>: le consentement à la stérilisation ou à la prise de contraceptifs devrait être obtenu de manière à ce que la femme soit bien informée (information sur l'accessibilité) et bien soutenue dans l'expression de son consentement (procédure légalement réglementée).</w:t>
            </w:r>
          </w:p>
          <w:p w14:paraId="3924345E" w14:textId="77777777" w:rsidR="007321BD" w:rsidRPr="009F4842" w:rsidRDefault="007321BD" w:rsidP="00D337FD">
            <w:pPr>
              <w:rPr>
                <w:rFonts w:ascii="Verdana" w:hAnsi="Verdana" w:cs="Arial"/>
                <w:sz w:val="22"/>
                <w:szCs w:val="22"/>
                <w:lang w:val="fr-BE"/>
              </w:rPr>
            </w:pPr>
          </w:p>
        </w:tc>
      </w:tr>
    </w:tbl>
    <w:p w14:paraId="58BC11C5" w14:textId="77777777" w:rsidR="007321BD" w:rsidRPr="009F4842" w:rsidRDefault="007321BD" w:rsidP="007321BD">
      <w:pPr>
        <w:rPr>
          <w:lang w:val="fr-BE"/>
        </w:rPr>
      </w:pPr>
    </w:p>
    <w:p w14:paraId="42028D4E" w14:textId="77777777" w:rsidR="007321BD" w:rsidRPr="009F4842" w:rsidRDefault="007321BD" w:rsidP="007321BD">
      <w:pPr>
        <w:rPr>
          <w:lang w:val="fr-BE"/>
        </w:rPr>
      </w:pPr>
    </w:p>
    <w:p w14:paraId="66F9BFF5" w14:textId="77777777" w:rsidR="007321BD" w:rsidRPr="002D51F8" w:rsidRDefault="007321BD" w:rsidP="007321BD">
      <w:pPr>
        <w:rPr>
          <w:rFonts w:ascii="Verdana" w:eastAsia="Verdana" w:hAnsi="Verdana" w:cs="Verdana"/>
          <w:sz w:val="22"/>
          <w:szCs w:val="22"/>
          <w:lang w:val="fr-BE"/>
        </w:rPr>
      </w:pPr>
    </w:p>
    <w:p w14:paraId="531060AD" w14:textId="77777777" w:rsidR="007321BD" w:rsidRPr="002D51F8" w:rsidRDefault="007321BD" w:rsidP="007321BD">
      <w:pPr>
        <w:rPr>
          <w:lang w:val="fr-BE"/>
        </w:rPr>
      </w:pPr>
      <w:r w:rsidRPr="002D51F8">
        <w:rPr>
          <w:lang w:val="fr-BE"/>
        </w:rPr>
        <w:br/>
      </w:r>
    </w:p>
    <w:p w14:paraId="3659BB71" w14:textId="77777777" w:rsidR="007321BD" w:rsidRPr="002D51F8" w:rsidRDefault="007321BD" w:rsidP="007321BD">
      <w:pPr>
        <w:rPr>
          <w:rFonts w:ascii="Verdana" w:hAnsi="Verdana"/>
          <w:sz w:val="22"/>
          <w:szCs w:val="22"/>
          <w:lang w:val="fr-BE"/>
        </w:rPr>
      </w:pPr>
    </w:p>
    <w:p w14:paraId="0E66F849" w14:textId="77777777" w:rsidR="007321BD" w:rsidRPr="007321BD" w:rsidRDefault="007321BD" w:rsidP="53B61E3D">
      <w:pPr>
        <w:rPr>
          <w:rFonts w:ascii="Verdana" w:hAnsi="Verdana"/>
          <w:sz w:val="22"/>
          <w:szCs w:val="22"/>
          <w:lang w:val="fr-BE"/>
        </w:rPr>
      </w:pPr>
    </w:p>
    <w:sectPr w:rsidR="007321BD" w:rsidRPr="007321BD" w:rsidSect="00077DB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uchenne Véronique" w:date="2023-11-17T10:08:00Z" w:initials="DV">
    <w:p w14:paraId="71591D63" w14:textId="77777777" w:rsidR="00277434" w:rsidRDefault="00FE4CFA">
      <w:pPr>
        <w:pStyle w:val="Tekstopmerking"/>
      </w:pPr>
      <w:r>
        <w:t xml:space="preserve">recommandations fin 2023 devront être soutenues ici ou dénoncées si pas satisfaisantes </w:t>
      </w:r>
      <w:r>
        <w:rPr>
          <w:rStyle w:val="Verwijzingopmerking"/>
        </w:rPr>
        <w:annotationRef/>
      </w:r>
    </w:p>
  </w:comment>
  <w:comment w:id="2" w:author="Mastsepan Natallia" w:date="2023-11-21T14:58:00Z" w:initials="MN">
    <w:p w14:paraId="02C96398" w14:textId="77777777" w:rsidR="00277434" w:rsidRDefault="00FE4CFA">
      <w:pPr>
        <w:pStyle w:val="Tekstopmerking"/>
      </w:pPr>
      <w:r w:rsidRPr="56AE5F53">
        <w:rPr>
          <w:color w:val="FF0000"/>
          <w:highlight w:val="yellow"/>
        </w:rPr>
        <w:t>Demande de renseignements lors de la réunion</w:t>
      </w:r>
      <w:r>
        <w:rPr>
          <w:rStyle w:val="Verwijzingopmerking"/>
        </w:rPr>
        <w:annotationRef/>
      </w:r>
    </w:p>
  </w:comment>
  <w:comment w:id="3" w:author="Mastsepan Natallia" w:date="2023-11-09T12:11:00Z" w:initials="NM">
    <w:p w14:paraId="02FE5ED1" w14:textId="77777777" w:rsidR="00277434" w:rsidRDefault="00FE4CFA">
      <w:pPr>
        <w:pStyle w:val="Tekstopmerking"/>
      </w:pPr>
      <w:r>
        <w:rPr>
          <w:rStyle w:val="Verwijzingopmerking"/>
        </w:rPr>
        <w:annotationRef/>
      </w:r>
      <w:r w:rsidR="56AE5F53" w:rsidRPr="56AE5F53">
        <w:rPr>
          <w:color w:val="FF0000"/>
          <w:highlight w:val="yellow"/>
        </w:rPr>
        <w:t>Besoin de plus d'informations - réunion</w:t>
      </w:r>
    </w:p>
  </w:comment>
  <w:comment w:id="5" w:author="Duchenne Véronique [2]" w:date="2023-11-27T10:15:00Z" w:initials="DV">
    <w:p w14:paraId="124EBD7B" w14:textId="77777777" w:rsidR="00A83087" w:rsidRDefault="00A83087" w:rsidP="00D60C78">
      <w:pPr>
        <w:pStyle w:val="Tekstopmerking"/>
      </w:pPr>
      <w:r>
        <w:rPr>
          <w:rStyle w:val="Verwijzingopmerking"/>
        </w:rPr>
        <w:annotationRef/>
      </w:r>
      <w:r>
        <w:rPr>
          <w:highlight w:val="magenta"/>
          <w:lang w:val="fr-BE"/>
        </w:rPr>
        <w:t xml:space="preserve">In de NL versie, moet uit het stuk aanbevelingen getrokken worden </w:t>
      </w:r>
    </w:p>
  </w:comment>
  <w:comment w:id="6" w:author="Duchenne Véronique [2]" w:date="2023-11-27T10:23:00Z" w:initials="DV">
    <w:p w14:paraId="467BF889" w14:textId="77777777" w:rsidR="004C5817" w:rsidRDefault="004C5817" w:rsidP="00BF172C">
      <w:pPr>
        <w:pStyle w:val="Tekstopmerking"/>
      </w:pPr>
      <w:r>
        <w:rPr>
          <w:rStyle w:val="Verwijzingopmerking"/>
        </w:rPr>
        <w:annotationRef/>
      </w:r>
      <w:r>
        <w:rPr>
          <w:lang w:val="fr-BE"/>
        </w:rPr>
        <w:t xml:space="preserve">Ook in de Vl versie </w:t>
      </w:r>
    </w:p>
  </w:comment>
  <w:comment w:id="7" w:author="Duchenne Véronique [2]" w:date="2023-11-27T10:26:00Z" w:initials="DV">
    <w:p w14:paraId="523B0ED6" w14:textId="77777777" w:rsidR="004C5817" w:rsidRDefault="004C5817" w:rsidP="00A42D33">
      <w:pPr>
        <w:pStyle w:val="Tekstopmerking"/>
      </w:pPr>
      <w:r>
        <w:rPr>
          <w:rStyle w:val="Verwijzingopmerking"/>
        </w:rPr>
        <w:annotationRef/>
      </w:r>
      <w:r>
        <w:rPr>
          <w:highlight w:val="magenta"/>
          <w:lang w:val="fr-BE"/>
        </w:rPr>
        <w:t xml:space="preserve">Ook in de Nl versie </w:t>
      </w:r>
    </w:p>
  </w:comment>
  <w:comment w:id="8" w:author="Duchenne Véronique [2]" w:date="2023-11-27T10:46:00Z" w:initials="DV">
    <w:p w14:paraId="5707B928" w14:textId="77777777" w:rsidR="002117CE" w:rsidRDefault="002117CE" w:rsidP="00B24284">
      <w:pPr>
        <w:pStyle w:val="Tekstopmerking"/>
      </w:pPr>
      <w:r>
        <w:rPr>
          <w:rStyle w:val="Verwijzingopmerking"/>
        </w:rPr>
        <w:annotationRef/>
      </w:r>
      <w:r>
        <w:rPr>
          <w:lang w:val="fr-BE"/>
        </w:rPr>
        <w:t xml:space="preserve">Ook aanpassen in NL </w:t>
      </w:r>
    </w:p>
  </w:comment>
  <w:comment w:id="9" w:author="Mastsepan Natallia" w:date="2023-11-20T12:03:00Z" w:initials="MN">
    <w:p w14:paraId="2B78BBCA" w14:textId="77777777" w:rsidR="007321BD" w:rsidRDefault="007321BD" w:rsidP="007321BD">
      <w:pPr>
        <w:pStyle w:val="Tekstopmerking"/>
      </w:pPr>
      <w:r>
        <w:rPr>
          <w:rStyle w:val="Verwijzingopmerking"/>
        </w:rPr>
        <w:annotationRef/>
      </w:r>
      <w:r>
        <w:t>Demander ?</w:t>
      </w:r>
      <w:r>
        <w:br/>
      </w:r>
      <w:r>
        <w:br/>
        <w:t xml:space="preserve"> Depuis janvier 2020, la Communauté germanophone est compétente en matière d'urbanisme et de logement et une réglementation spécifique est en cours d'élaboration. </w:t>
      </w:r>
    </w:p>
  </w:comment>
  <w:comment w:id="10" w:author="Mastsepan Natallia [2]" w:date="2023-11-23T13:10:00Z" w:initials="NM">
    <w:p w14:paraId="51C8F0C6" w14:textId="77777777" w:rsidR="007321BD" w:rsidRDefault="007321BD" w:rsidP="007321BD">
      <w:pPr>
        <w:pStyle w:val="Tekstopmerking"/>
      </w:pPr>
      <w:r>
        <w:rPr>
          <w:rStyle w:val="Verwijzingopmerking"/>
        </w:rPr>
        <w:annotationRef/>
      </w:r>
      <w:r>
        <w:t>Vérifier après</w:t>
      </w:r>
    </w:p>
  </w:comment>
  <w:comment w:id="11" w:author="Duchenne Véronique [2]" w:date="2023-11-27T12:03:00Z" w:initials="DV">
    <w:p w14:paraId="24C9C535" w14:textId="77777777" w:rsidR="007321BD" w:rsidRDefault="007321BD" w:rsidP="007321BD">
      <w:pPr>
        <w:pStyle w:val="Tekstopmerking"/>
      </w:pPr>
      <w:r>
        <w:rPr>
          <w:rStyle w:val="Verwijzingopmerking"/>
        </w:rPr>
        <w:annotationRef/>
      </w:r>
      <w:r>
        <w:rPr>
          <w:highlight w:val="magenta"/>
          <w:lang w:val="fr-BE"/>
        </w:rPr>
        <w:t xml:space="preserve">Ook in NL </w:t>
      </w:r>
    </w:p>
  </w:comment>
  <w:comment w:id="12" w:author="Mastsepan Natallia" w:date="2023-11-20T11:27:00Z" w:initials="MN">
    <w:p w14:paraId="6B9F3D98" w14:textId="77777777" w:rsidR="007321BD" w:rsidRDefault="007321BD" w:rsidP="007321BD">
      <w:pPr>
        <w:pStyle w:val="Tekstopmerking"/>
      </w:pPr>
      <w:r>
        <w:rPr>
          <w:rStyle w:val="Verwijzingopmerking"/>
        </w:rPr>
        <w:annotationRef/>
      </w:r>
      <w:r>
        <w:t>Je me suis renseigné. J'</w:t>
      </w:r>
      <w:r>
        <w:br/>
        <w:t>ai lu que c'était autorisé à Bruxelles, et probablement aussi à la SNCB s'il y a de l'assistance ?</w:t>
      </w:r>
    </w:p>
  </w:comment>
  <w:comment w:id="13" w:author="Duchenne Véronique" w:date="2023-11-22T11:59:00Z" w:initials="DV">
    <w:p w14:paraId="570AEB06" w14:textId="77777777" w:rsidR="007321BD" w:rsidRDefault="007321BD" w:rsidP="007321BD">
      <w:r>
        <w:t xml:space="preserve">ok questions </w:t>
      </w:r>
      <w:r>
        <w:annotationRef/>
      </w:r>
    </w:p>
  </w:comment>
  <w:comment w:id="14" w:author="Duchenne Véronique [2]" w:date="2023-11-27T12:04:00Z" w:initials="DV">
    <w:p w14:paraId="58E73A4B" w14:textId="77777777" w:rsidR="007321BD" w:rsidRDefault="007321BD" w:rsidP="007321BD">
      <w:pPr>
        <w:pStyle w:val="Tekstopmerking"/>
      </w:pPr>
      <w:r>
        <w:rPr>
          <w:rStyle w:val="Verwijzingopmerking"/>
        </w:rPr>
        <w:annotationRef/>
      </w:r>
      <w:r>
        <w:rPr>
          <w:highlight w:val="magenta"/>
          <w:lang w:val="fr-BE"/>
        </w:rPr>
        <w:t xml:space="preserve">Kan dat Natallia ? Wat is een bijstand verlener ? </w:t>
      </w:r>
    </w:p>
  </w:comment>
  <w:comment w:id="15" w:author="Mastsepan Natallia [2]" w:date="2023-11-27T12:42:00Z" w:initials="NM">
    <w:p w14:paraId="39B4256A" w14:textId="77777777" w:rsidR="007321BD" w:rsidRDefault="007321BD" w:rsidP="007321BD">
      <w:pPr>
        <w:pStyle w:val="Tekstopmerking"/>
      </w:pPr>
      <w:r>
        <w:rPr>
          <w:rStyle w:val="Verwijzingopmerking"/>
        </w:rPr>
        <w:annotationRef/>
      </w:r>
      <w:hyperlink r:id="rId1" w:anchor=":~:text=Bijstand%20houdt%20in,de%20beschermde%20persoon" w:history="1">
        <w:r w:rsidRPr="00EF2816">
          <w:rPr>
            <w:rStyle w:val="Hyperlink"/>
          </w:rPr>
          <w:t>https://justitie.belgium.be/nl/themas_en_dossiers/personen_en_gezinnen/bescherming_van_meerderjarigen/gerechtelijke_bescherming#:~:text=Bijstand%20houdt%20in,de%20beschermde%20persoon</w:t>
        </w:r>
      </w:hyperlink>
      <w:r>
        <w:t>.</w:t>
      </w:r>
    </w:p>
  </w:comment>
  <w:comment w:id="16" w:author="Duchenne Véronique [2]" w:date="2023-11-27T12:10:00Z" w:initials="VD">
    <w:p w14:paraId="4F0C2900" w14:textId="77777777" w:rsidR="007321BD" w:rsidRDefault="007321BD" w:rsidP="007321BD">
      <w:pPr>
        <w:pStyle w:val="Tekstopmerking"/>
      </w:pPr>
      <w:r>
        <w:rPr>
          <w:rStyle w:val="Verwijzingopmerking"/>
        </w:rPr>
        <w:annotationRef/>
      </w:r>
      <w:r>
        <w:rPr>
          <w:highlight w:val="magenta"/>
          <w:lang w:val="fr-BE"/>
        </w:rPr>
        <w:t xml:space="preserve">Ook aanpassen in  NL </w:t>
      </w:r>
    </w:p>
  </w:comment>
  <w:comment w:id="17" w:author="Duchenne Véronique [2]" w:date="2023-11-27T13:33:00Z" w:initials="VD">
    <w:p w14:paraId="76F3C1E6" w14:textId="77777777" w:rsidR="007321BD" w:rsidRDefault="007321BD" w:rsidP="007321BD">
      <w:pPr>
        <w:pStyle w:val="Tekstopmerking"/>
      </w:pPr>
      <w:r>
        <w:rPr>
          <w:rStyle w:val="Verwijzingopmerking"/>
        </w:rPr>
        <w:annotationRef/>
      </w:r>
      <w:r>
        <w:rPr>
          <w:lang w:val="fr-BE"/>
        </w:rPr>
        <w:t xml:space="preserve">Is het niet beter onder art 14 of zelf 15?  (aanbeveling dans ook)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591D63" w15:done="0"/>
  <w15:commentEx w15:paraId="02C96398" w15:done="0"/>
  <w15:commentEx w15:paraId="02FE5ED1" w15:done="0"/>
  <w15:commentEx w15:paraId="124EBD7B" w15:done="1"/>
  <w15:commentEx w15:paraId="467BF889" w15:done="1"/>
  <w15:commentEx w15:paraId="523B0ED6" w15:done="1"/>
  <w15:commentEx w15:paraId="5707B928" w15:done="1"/>
  <w15:commentEx w15:paraId="2B78BBCA" w15:done="0"/>
  <w15:commentEx w15:paraId="51C8F0C6" w15:done="0"/>
  <w15:commentEx w15:paraId="24C9C535" w15:done="1"/>
  <w15:commentEx w15:paraId="6B9F3D98" w15:done="0"/>
  <w15:commentEx w15:paraId="570AEB06" w15:done="1"/>
  <w15:commentEx w15:paraId="58E73A4B" w15:done="0"/>
  <w15:commentEx w15:paraId="39B4256A" w15:paraIdParent="58E73A4B" w15:done="0"/>
  <w15:commentEx w15:paraId="4F0C2900" w15:done="1"/>
  <w15:commentEx w15:paraId="76F3C1E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9A61CA" w16cex:dateUtc="2023-11-27T09:15:00Z"/>
  <w16cex:commentExtensible w16cex:durableId="3C24039A" w16cex:dateUtc="2023-11-27T09:23:00Z"/>
  <w16cex:commentExtensible w16cex:durableId="7BE361C6" w16cex:dateUtc="2023-11-27T09:26:00Z"/>
  <w16cex:commentExtensible w16cex:durableId="11AF025A" w16cex:dateUtc="2023-11-27T09:46:00Z"/>
  <w16cex:commentExtensible w16cex:durableId="15A05B64" w16cex:dateUtc="2023-11-27T11:03:00Z"/>
  <w16cex:commentExtensible w16cex:durableId="07166B5B" w16cex:dateUtc="2023-11-27T11:04:00Z"/>
  <w16cex:commentExtensible w16cex:durableId="044678E5" w16cex:dateUtc="2023-11-27T11:42:00Z"/>
  <w16cex:commentExtensible w16cex:durableId="1510CC43" w16cex:dateUtc="2023-11-27T11:10:00Z"/>
  <w16cex:commentExtensible w16cex:durableId="72941D63" w16cex:dateUtc="2023-11-27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591D63" w16cid:durableId="0A46EEB2"/>
  <w16cid:commentId w16cid:paraId="02C96398" w16cid:durableId="5108F02E"/>
  <w16cid:commentId w16cid:paraId="02FE5ED1" w16cid:durableId="7A67DA83"/>
  <w16cid:commentId w16cid:paraId="124EBD7B" w16cid:durableId="269A61CA"/>
  <w16cid:commentId w16cid:paraId="467BF889" w16cid:durableId="3C24039A"/>
  <w16cid:commentId w16cid:paraId="523B0ED6" w16cid:durableId="7BE361C6"/>
  <w16cid:commentId w16cid:paraId="5707B928" w16cid:durableId="11AF025A"/>
  <w16cid:commentId w16cid:paraId="2B78BBCA" w16cid:durableId="3341A907"/>
  <w16cid:commentId w16cid:paraId="51C8F0C6" w16cid:durableId="0D0F745E"/>
  <w16cid:commentId w16cid:paraId="24C9C535" w16cid:durableId="15A05B64"/>
  <w16cid:commentId w16cid:paraId="6B9F3D98" w16cid:durableId="7655A1F6"/>
  <w16cid:commentId w16cid:paraId="570AEB06" w16cid:durableId="23C32413"/>
  <w16cid:commentId w16cid:paraId="58E73A4B" w16cid:durableId="07166B5B"/>
  <w16cid:commentId w16cid:paraId="39B4256A" w16cid:durableId="044678E5"/>
  <w16cid:commentId w16cid:paraId="4F0C2900" w16cid:durableId="1510CC43"/>
  <w16cid:commentId w16cid:paraId="76F3C1E6" w16cid:durableId="72941D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3445B" w14:textId="77777777" w:rsidR="00A70804" w:rsidRDefault="00A70804" w:rsidP="008F266C">
      <w:pPr>
        <w:spacing w:after="0" w:line="240" w:lineRule="auto"/>
      </w:pPr>
      <w:r>
        <w:separator/>
      </w:r>
    </w:p>
  </w:endnote>
  <w:endnote w:type="continuationSeparator" w:id="0">
    <w:p w14:paraId="5F836F8B" w14:textId="77777777" w:rsidR="00A70804" w:rsidRDefault="00A70804" w:rsidP="008F266C">
      <w:pPr>
        <w:spacing w:after="0" w:line="240" w:lineRule="auto"/>
      </w:pPr>
      <w:r>
        <w:continuationSeparator/>
      </w:r>
    </w:p>
  </w:endnote>
  <w:endnote w:type="continuationNotice" w:id="1">
    <w:p w14:paraId="4EEA4AEE" w14:textId="77777777" w:rsidR="00A70804" w:rsidRDefault="00A708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597C" w14:textId="77777777" w:rsidR="00A70804" w:rsidRDefault="00A70804" w:rsidP="008F266C">
      <w:pPr>
        <w:spacing w:after="0" w:line="240" w:lineRule="auto"/>
      </w:pPr>
      <w:r>
        <w:separator/>
      </w:r>
    </w:p>
  </w:footnote>
  <w:footnote w:type="continuationSeparator" w:id="0">
    <w:p w14:paraId="0F782765" w14:textId="77777777" w:rsidR="00A70804" w:rsidRDefault="00A70804" w:rsidP="008F266C">
      <w:pPr>
        <w:spacing w:after="0" w:line="240" w:lineRule="auto"/>
      </w:pPr>
      <w:r>
        <w:continuationSeparator/>
      </w:r>
    </w:p>
  </w:footnote>
  <w:footnote w:type="continuationNotice" w:id="1">
    <w:p w14:paraId="07EAADBF" w14:textId="77777777" w:rsidR="00A70804" w:rsidRDefault="00A70804">
      <w:pPr>
        <w:spacing w:after="0" w:line="240" w:lineRule="auto"/>
      </w:pPr>
    </w:p>
  </w:footnote>
  <w:footnote w:id="2">
    <w:p w14:paraId="208DC882" w14:textId="77777777" w:rsidR="007321BD" w:rsidRPr="000B303E" w:rsidRDefault="007321BD" w:rsidP="007321BD">
      <w:pPr>
        <w:pStyle w:val="Voetnoottekst"/>
        <w:rPr>
          <w:rFonts w:ascii="Verdana" w:hAnsi="Verdana"/>
          <w:lang w:val="fr-BE"/>
        </w:rPr>
      </w:pPr>
      <w:r>
        <w:rPr>
          <w:rStyle w:val="Voetnootmarkering"/>
        </w:rPr>
        <w:footnoteRef/>
      </w:r>
      <w:r w:rsidRPr="002D51F8">
        <w:rPr>
          <w:rStyle w:val="cf01"/>
          <w:lang w:val="fr-BE"/>
        </w:rPr>
        <w:t xml:space="preserve"> </w:t>
      </w:r>
      <w:r w:rsidRPr="000B303E">
        <w:rPr>
          <w:rStyle w:val="cf01"/>
          <w:rFonts w:ascii="Verdana" w:hAnsi="Verdana"/>
          <w:lang w:val="fr-BE"/>
        </w:rPr>
        <w:t xml:space="preserve">Bruxelles : révision du </w:t>
      </w:r>
      <w:hyperlink r:id="rId1" w:history="1">
        <w:r w:rsidRPr="000B303E">
          <w:rPr>
            <w:rStyle w:val="Hyperlink"/>
            <w:rFonts w:ascii="Verdana" w:hAnsi="Verdana" w:cs="Segoe UI"/>
            <w:lang w:val="fr-BE"/>
          </w:rPr>
          <w:t>Règlement Régional d’Urbanisme</w:t>
        </w:r>
      </w:hyperlink>
      <w:r w:rsidRPr="000B303E">
        <w:rPr>
          <w:rStyle w:val="cf01"/>
          <w:rFonts w:ascii="Verdana" w:hAnsi="Verdana"/>
          <w:lang w:val="fr-BE"/>
        </w:rPr>
        <w:t xml:space="preserve"> (RRU).</w:t>
      </w:r>
    </w:p>
  </w:footnote>
  <w:footnote w:id="3">
    <w:p w14:paraId="7A51DF17" w14:textId="77777777" w:rsidR="007321BD" w:rsidRPr="002D51F8" w:rsidRDefault="007321BD" w:rsidP="007321BD">
      <w:pPr>
        <w:pStyle w:val="pf0"/>
        <w:rPr>
          <w:rFonts w:ascii="Arial" w:hAnsi="Arial" w:cs="Arial"/>
          <w:sz w:val="20"/>
          <w:szCs w:val="20"/>
          <w:lang w:val="fr-BE"/>
        </w:rPr>
      </w:pPr>
      <w:r w:rsidRPr="000B303E">
        <w:rPr>
          <w:rStyle w:val="Voetnootmarkering"/>
          <w:rFonts w:ascii="Verdana" w:hAnsi="Verdana"/>
          <w:sz w:val="20"/>
          <w:szCs w:val="20"/>
        </w:rPr>
        <w:footnoteRef/>
      </w:r>
      <w:r w:rsidRPr="000B303E">
        <w:rPr>
          <w:rStyle w:val="cf01"/>
          <w:rFonts w:ascii="Verdana" w:hAnsi="Verdana"/>
          <w:sz w:val="20"/>
          <w:szCs w:val="20"/>
          <w:lang w:val="fr-BE"/>
        </w:rPr>
        <w:t xml:space="preserve"> Wallonie : le </w:t>
      </w:r>
      <w:hyperlink r:id="rId2" w:history="1">
        <w:r w:rsidRPr="000B303E">
          <w:rPr>
            <w:rStyle w:val="Hyperlink"/>
            <w:rFonts w:ascii="Verdana" w:hAnsi="Verdana" w:cs="Segoe UI"/>
            <w:sz w:val="20"/>
            <w:szCs w:val="20"/>
            <w:lang w:val="fr-BE"/>
          </w:rPr>
          <w:t>plan d'accessibilité 2022-2024</w:t>
        </w:r>
      </w:hyperlink>
      <w:r w:rsidRPr="000B303E">
        <w:rPr>
          <w:rStyle w:val="cf11"/>
          <w:rFonts w:ascii="Verdana" w:eastAsiaTheme="majorEastAsia" w:hAnsi="Verdana"/>
          <w:sz w:val="20"/>
          <w:szCs w:val="20"/>
          <w:lang w:val="fr-BE"/>
        </w:rPr>
        <w:t xml:space="preserve"> adopté en janvier 2023 prévoit l'adoption d'un décret-cadre qui, dans un délai qui reste à déterminer, devrait permettre aux personnes en situation de handicap d'accéder aux espaces publics, aux événements et à l'information.</w:t>
      </w:r>
    </w:p>
  </w:footnote>
  <w:footnote w:id="4">
    <w:p w14:paraId="00628939" w14:textId="77777777" w:rsidR="007321BD" w:rsidRPr="007321BD" w:rsidRDefault="007321BD" w:rsidP="007321BD">
      <w:pPr>
        <w:pStyle w:val="Voetnoottekst"/>
        <w:rPr>
          <w:lang w:val="fr-BE"/>
        </w:rPr>
      </w:pPr>
      <w:r>
        <w:rPr>
          <w:rStyle w:val="Voetnootmarkering"/>
        </w:rPr>
        <w:footnoteRef/>
      </w:r>
      <w:hyperlink r:id="rId3" w:history="1">
        <w:r w:rsidRPr="007321BD">
          <w:rPr>
            <w:rStyle w:val="Hyperlink"/>
            <w:lang w:val="fr-BE"/>
          </w:rPr>
          <w:t xml:space="preserve"> https://www.nieuwsblad.be/cnt/dmf20230102_92299340 </w:t>
        </w:r>
      </w:hyperlink>
    </w:p>
  </w:footnote>
  <w:footnote w:id="5">
    <w:p w14:paraId="5F36FC23" w14:textId="77777777" w:rsidR="007321BD" w:rsidRPr="007321BD" w:rsidRDefault="007321BD" w:rsidP="007321BD">
      <w:pPr>
        <w:pStyle w:val="Voetnoottekst"/>
        <w:rPr>
          <w:lang w:val="fr-BE"/>
        </w:rPr>
      </w:pPr>
      <w:r>
        <w:rPr>
          <w:rStyle w:val="Voetnootmarkering"/>
        </w:rPr>
        <w:footnoteRef/>
      </w:r>
      <w:hyperlink r:id="rId4" w:anchor=":~:text=Selon%20les%20derniers%20chiffres%20du,carc%C3%A9rale%20de%2011%2C1%20%25" w:history="1">
        <w:r w:rsidRPr="007321BD">
          <w:rPr>
            <w:rStyle w:val="Hyperlink"/>
            <w:lang w:val="fr-BE"/>
          </w:rPr>
          <w:t xml:space="preserve"> https://www.lesoir.be/533882/article/2023-08-29/surpopulation-en-prison-lapplication-des-petites-peines-fait-craindre-le-pire#:~:text=Selon%20les%20derniers%20chiffres%20du,</w:t>
        </w:r>
      </w:hyperlink>
      <w:r w:rsidRPr="007321BD">
        <w:rPr>
          <w:lang w:val="fr-BE"/>
        </w:rPr>
        <w:t xml:space="preserve">carc%C3%A9rale%20de%2011%2C1%20%25. </w:t>
      </w:r>
    </w:p>
  </w:footnote>
  <w:footnote w:id="6">
    <w:p w14:paraId="5B73BFE7" w14:textId="77777777" w:rsidR="007321BD" w:rsidRDefault="007321BD" w:rsidP="007321BD">
      <w:pPr>
        <w:pStyle w:val="Voetnoottekst"/>
      </w:pPr>
      <w:r>
        <w:rPr>
          <w:rStyle w:val="Voetnootmarkering"/>
        </w:rPr>
        <w:footnoteRef/>
      </w:r>
      <w:hyperlink r:id="rId5" w:anchor=":~:text=11.649%20mensen%20in%20de%20gevangenissen%20in%20ons%20land%2C%20tegenover%20een%20capaciteit%20van%2010.653%20plaatsen" w:history="1">
        <w:r w:rsidRPr="007321BD">
          <w:rPr>
            <w:rStyle w:val="Hyperlink"/>
            <w:lang w:val="fr-BE"/>
          </w:rPr>
          <w:t xml:space="preserve"> https://www.vrt.be/vrtnws/nl/2023/06/27/overbevolking-gevangenissen-belgie/#:~:text=11.649%20mensen%20in%20de%20gevangenissen%20in%20ons%20land%2C%20tegenover%20een%20capaciteit%20van%2010.</w:t>
        </w:r>
      </w:hyperlink>
      <w:r>
        <w:t xml:space="preserve">653%20plaatsen </w:t>
      </w:r>
    </w:p>
  </w:footnote>
  <w:footnote w:id="7">
    <w:p w14:paraId="0295EC72" w14:textId="77777777" w:rsidR="007321BD" w:rsidRDefault="007321BD" w:rsidP="007321BD">
      <w:pPr>
        <w:pStyle w:val="Voetnoottekst"/>
      </w:pPr>
      <w:r>
        <w:rPr>
          <w:rStyle w:val="Voetnootmarkering"/>
        </w:rPr>
        <w:footnoteRef/>
      </w:r>
      <w:hyperlink r:id="rId6" w:history="1">
        <w:r w:rsidRPr="000F4CAC">
          <w:rPr>
            <w:rStyle w:val="Hyperlink"/>
          </w:rPr>
          <w:t xml:space="preserve"> https://www.standaard.be/cnt/dmf20231123_97472371 </w:t>
        </w:r>
      </w:hyperlink>
    </w:p>
  </w:footnote>
  <w:footnote w:id="8">
    <w:p w14:paraId="4C9C77A1" w14:textId="77777777" w:rsidR="007321BD" w:rsidRDefault="007321BD" w:rsidP="007321BD">
      <w:pPr>
        <w:pStyle w:val="Voetnoottekst"/>
      </w:pPr>
      <w:r>
        <w:rPr>
          <w:rStyle w:val="Voetnootmarkering"/>
        </w:rPr>
        <w:footnoteRef/>
      </w:r>
      <w:hyperlink r:id="rId7" w:history="1">
        <w:r w:rsidRPr="000F4CAC">
          <w:rPr>
            <w:rStyle w:val="Hyperlink"/>
          </w:rPr>
          <w:t xml:space="preserve"> https://www.levif.be/belgique/hospitalisations-psychiatriques-sous-contrainte-la-situation-devient-incontrolable-carte-blanche/ </w:t>
        </w:r>
      </w:hyperlink>
    </w:p>
  </w:footnote>
  <w:footnote w:id="9">
    <w:p w14:paraId="29A62765" w14:textId="77777777" w:rsidR="007321BD" w:rsidRDefault="007321BD" w:rsidP="007321BD">
      <w:pPr>
        <w:pStyle w:val="Voetnoottekst"/>
      </w:pPr>
      <w:r>
        <w:rPr>
          <w:rStyle w:val="Voetnootmarkering"/>
        </w:rPr>
        <w:footnoteRef/>
      </w:r>
      <w:hyperlink r:id="rId8" w:history="1">
        <w:r w:rsidRPr="000F4CAC">
          <w:rPr>
            <w:rStyle w:val="Hyperlink"/>
          </w:rPr>
          <w:t xml:space="preserve"> https://www.vrt.be/vrtnws/nl/2023/09/22/geinterneerden-gevangenis-fpc/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7F07"/>
    <w:multiLevelType w:val="hybridMultilevel"/>
    <w:tmpl w:val="126C1EE0"/>
    <w:lvl w:ilvl="0" w:tplc="EFA2DB6C">
      <w:start w:val="1"/>
      <w:numFmt w:val="decimal"/>
      <w:lvlText w:val="%1."/>
      <w:lvlJc w:val="left"/>
      <w:pPr>
        <w:ind w:left="720" w:hanging="360"/>
      </w:pPr>
    </w:lvl>
    <w:lvl w:ilvl="1" w:tplc="54000FDE">
      <w:start w:val="1"/>
      <w:numFmt w:val="lowerLetter"/>
      <w:lvlText w:val="%2."/>
      <w:lvlJc w:val="left"/>
      <w:pPr>
        <w:ind w:left="1440" w:hanging="360"/>
      </w:pPr>
    </w:lvl>
    <w:lvl w:ilvl="2" w:tplc="3094046C">
      <w:start w:val="1"/>
      <w:numFmt w:val="lowerRoman"/>
      <w:lvlText w:val="%3."/>
      <w:lvlJc w:val="right"/>
      <w:pPr>
        <w:ind w:left="2160" w:hanging="180"/>
      </w:pPr>
    </w:lvl>
    <w:lvl w:ilvl="3" w:tplc="FE4690BC">
      <w:start w:val="1"/>
      <w:numFmt w:val="decimal"/>
      <w:lvlText w:val="%4."/>
      <w:lvlJc w:val="left"/>
      <w:pPr>
        <w:ind w:left="2880" w:hanging="360"/>
      </w:pPr>
    </w:lvl>
    <w:lvl w:ilvl="4" w:tplc="DEEE0FB2">
      <w:start w:val="1"/>
      <w:numFmt w:val="lowerLetter"/>
      <w:lvlText w:val="%5."/>
      <w:lvlJc w:val="left"/>
      <w:pPr>
        <w:ind w:left="3600" w:hanging="360"/>
      </w:pPr>
    </w:lvl>
    <w:lvl w:ilvl="5" w:tplc="84262C5A">
      <w:start w:val="1"/>
      <w:numFmt w:val="lowerRoman"/>
      <w:lvlText w:val="%6."/>
      <w:lvlJc w:val="right"/>
      <w:pPr>
        <w:ind w:left="4320" w:hanging="180"/>
      </w:pPr>
    </w:lvl>
    <w:lvl w:ilvl="6" w:tplc="DA70B1D8">
      <w:start w:val="1"/>
      <w:numFmt w:val="decimal"/>
      <w:lvlText w:val="%7."/>
      <w:lvlJc w:val="left"/>
      <w:pPr>
        <w:ind w:left="5040" w:hanging="360"/>
      </w:pPr>
    </w:lvl>
    <w:lvl w:ilvl="7" w:tplc="321CB584">
      <w:start w:val="1"/>
      <w:numFmt w:val="lowerLetter"/>
      <w:lvlText w:val="%8."/>
      <w:lvlJc w:val="left"/>
      <w:pPr>
        <w:ind w:left="5760" w:hanging="360"/>
      </w:pPr>
    </w:lvl>
    <w:lvl w:ilvl="8" w:tplc="0E66E0F4">
      <w:start w:val="1"/>
      <w:numFmt w:val="lowerRoman"/>
      <w:lvlText w:val="%9."/>
      <w:lvlJc w:val="right"/>
      <w:pPr>
        <w:ind w:left="6480" w:hanging="180"/>
      </w:pPr>
    </w:lvl>
  </w:abstractNum>
  <w:abstractNum w:abstractNumId="1" w15:restartNumberingAfterBreak="0">
    <w:nsid w:val="12417D95"/>
    <w:multiLevelType w:val="hybridMultilevel"/>
    <w:tmpl w:val="C36C98EA"/>
    <w:lvl w:ilvl="0" w:tplc="CF3811D0">
      <w:start w:val="1"/>
      <w:numFmt w:val="decimal"/>
      <w:lvlText w:val="%1."/>
      <w:lvlJc w:val="left"/>
      <w:pPr>
        <w:ind w:left="720" w:hanging="360"/>
      </w:pPr>
    </w:lvl>
    <w:lvl w:ilvl="1" w:tplc="D8FCEEC2">
      <w:start w:val="1"/>
      <w:numFmt w:val="lowerLetter"/>
      <w:lvlText w:val="%2."/>
      <w:lvlJc w:val="left"/>
      <w:pPr>
        <w:ind w:left="1440" w:hanging="360"/>
      </w:pPr>
    </w:lvl>
    <w:lvl w:ilvl="2" w:tplc="2A5C7920">
      <w:start w:val="1"/>
      <w:numFmt w:val="lowerRoman"/>
      <w:lvlText w:val="%3."/>
      <w:lvlJc w:val="right"/>
      <w:pPr>
        <w:ind w:left="2160" w:hanging="180"/>
      </w:pPr>
    </w:lvl>
    <w:lvl w:ilvl="3" w:tplc="45D0B9A0">
      <w:start w:val="1"/>
      <w:numFmt w:val="decimal"/>
      <w:lvlText w:val="%4."/>
      <w:lvlJc w:val="left"/>
      <w:pPr>
        <w:ind w:left="2880" w:hanging="360"/>
      </w:pPr>
    </w:lvl>
    <w:lvl w:ilvl="4" w:tplc="CFEC4CDE">
      <w:start w:val="1"/>
      <w:numFmt w:val="lowerLetter"/>
      <w:lvlText w:val="%5."/>
      <w:lvlJc w:val="left"/>
      <w:pPr>
        <w:ind w:left="3600" w:hanging="360"/>
      </w:pPr>
    </w:lvl>
    <w:lvl w:ilvl="5" w:tplc="67A823D6">
      <w:start w:val="1"/>
      <w:numFmt w:val="lowerRoman"/>
      <w:lvlText w:val="%6."/>
      <w:lvlJc w:val="right"/>
      <w:pPr>
        <w:ind w:left="4320" w:hanging="180"/>
      </w:pPr>
    </w:lvl>
    <w:lvl w:ilvl="6" w:tplc="1DB651EC">
      <w:start w:val="1"/>
      <w:numFmt w:val="decimal"/>
      <w:lvlText w:val="%7."/>
      <w:lvlJc w:val="left"/>
      <w:pPr>
        <w:ind w:left="5040" w:hanging="360"/>
      </w:pPr>
    </w:lvl>
    <w:lvl w:ilvl="7" w:tplc="1C10D598">
      <w:start w:val="1"/>
      <w:numFmt w:val="lowerLetter"/>
      <w:lvlText w:val="%8."/>
      <w:lvlJc w:val="left"/>
      <w:pPr>
        <w:ind w:left="5760" w:hanging="360"/>
      </w:pPr>
    </w:lvl>
    <w:lvl w:ilvl="8" w:tplc="9E7C66F8">
      <w:start w:val="1"/>
      <w:numFmt w:val="lowerRoman"/>
      <w:lvlText w:val="%9."/>
      <w:lvlJc w:val="right"/>
      <w:pPr>
        <w:ind w:left="6480" w:hanging="180"/>
      </w:pPr>
    </w:lvl>
  </w:abstractNum>
  <w:abstractNum w:abstractNumId="2" w15:restartNumberingAfterBreak="0">
    <w:nsid w:val="20BEA0C5"/>
    <w:multiLevelType w:val="hybridMultilevel"/>
    <w:tmpl w:val="295649EA"/>
    <w:lvl w:ilvl="0" w:tplc="0D6C4214">
      <w:start w:val="1"/>
      <w:numFmt w:val="decimal"/>
      <w:lvlText w:val="%1."/>
      <w:lvlJc w:val="left"/>
      <w:pPr>
        <w:ind w:left="720" w:hanging="360"/>
      </w:pPr>
    </w:lvl>
    <w:lvl w:ilvl="1" w:tplc="54CC9668">
      <w:start w:val="1"/>
      <w:numFmt w:val="lowerLetter"/>
      <w:lvlText w:val="%2."/>
      <w:lvlJc w:val="left"/>
      <w:pPr>
        <w:ind w:left="1440" w:hanging="360"/>
      </w:pPr>
    </w:lvl>
    <w:lvl w:ilvl="2" w:tplc="B920B9BC">
      <w:start w:val="1"/>
      <w:numFmt w:val="lowerRoman"/>
      <w:lvlText w:val="%3."/>
      <w:lvlJc w:val="right"/>
      <w:pPr>
        <w:ind w:left="2160" w:hanging="180"/>
      </w:pPr>
    </w:lvl>
    <w:lvl w:ilvl="3" w:tplc="1B3AE0E2">
      <w:start w:val="1"/>
      <w:numFmt w:val="decimal"/>
      <w:lvlText w:val="%4."/>
      <w:lvlJc w:val="left"/>
      <w:pPr>
        <w:ind w:left="2880" w:hanging="360"/>
      </w:pPr>
    </w:lvl>
    <w:lvl w:ilvl="4" w:tplc="E3FA6D56">
      <w:start w:val="1"/>
      <w:numFmt w:val="lowerLetter"/>
      <w:lvlText w:val="%5."/>
      <w:lvlJc w:val="left"/>
      <w:pPr>
        <w:ind w:left="3600" w:hanging="360"/>
      </w:pPr>
    </w:lvl>
    <w:lvl w:ilvl="5" w:tplc="0A4ED1CE">
      <w:start w:val="1"/>
      <w:numFmt w:val="lowerRoman"/>
      <w:lvlText w:val="%6."/>
      <w:lvlJc w:val="right"/>
      <w:pPr>
        <w:ind w:left="4320" w:hanging="180"/>
      </w:pPr>
    </w:lvl>
    <w:lvl w:ilvl="6" w:tplc="4D34316E">
      <w:start w:val="1"/>
      <w:numFmt w:val="decimal"/>
      <w:lvlText w:val="%7."/>
      <w:lvlJc w:val="left"/>
      <w:pPr>
        <w:ind w:left="5040" w:hanging="360"/>
      </w:pPr>
    </w:lvl>
    <w:lvl w:ilvl="7" w:tplc="C25484E6">
      <w:start w:val="1"/>
      <w:numFmt w:val="lowerLetter"/>
      <w:lvlText w:val="%8."/>
      <w:lvlJc w:val="left"/>
      <w:pPr>
        <w:ind w:left="5760" w:hanging="360"/>
      </w:pPr>
    </w:lvl>
    <w:lvl w:ilvl="8" w:tplc="E616880E">
      <w:start w:val="1"/>
      <w:numFmt w:val="lowerRoman"/>
      <w:lvlText w:val="%9."/>
      <w:lvlJc w:val="right"/>
      <w:pPr>
        <w:ind w:left="6480" w:hanging="180"/>
      </w:pPr>
    </w:lvl>
  </w:abstractNum>
  <w:abstractNum w:abstractNumId="3" w15:restartNumberingAfterBreak="0">
    <w:nsid w:val="25F02A95"/>
    <w:multiLevelType w:val="hybridMultilevel"/>
    <w:tmpl w:val="99781F2E"/>
    <w:lvl w:ilvl="0" w:tplc="FFFFFFFF">
      <w:start w:val="6"/>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AE136C7"/>
    <w:multiLevelType w:val="hybridMultilevel"/>
    <w:tmpl w:val="076E549E"/>
    <w:lvl w:ilvl="0" w:tplc="9E4AF89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68E764F"/>
    <w:multiLevelType w:val="hybridMultilevel"/>
    <w:tmpl w:val="BC08F0FE"/>
    <w:lvl w:ilvl="0" w:tplc="D826B402">
      <w:start w:val="1"/>
      <w:numFmt w:val="bullet"/>
      <w:lvlText w:val="-"/>
      <w:lvlJc w:val="left"/>
      <w:pPr>
        <w:ind w:left="720" w:hanging="360"/>
      </w:pPr>
      <w:rPr>
        <w:rFonts w:ascii="Calibri" w:hAnsi="Calibri" w:hint="default"/>
      </w:rPr>
    </w:lvl>
    <w:lvl w:ilvl="1" w:tplc="2B188010">
      <w:start w:val="1"/>
      <w:numFmt w:val="bullet"/>
      <w:lvlText w:val="o"/>
      <w:lvlJc w:val="left"/>
      <w:pPr>
        <w:ind w:left="1440" w:hanging="360"/>
      </w:pPr>
      <w:rPr>
        <w:rFonts w:ascii="Courier New" w:hAnsi="Courier New" w:hint="default"/>
      </w:rPr>
    </w:lvl>
    <w:lvl w:ilvl="2" w:tplc="8B8E71DA">
      <w:start w:val="1"/>
      <w:numFmt w:val="bullet"/>
      <w:lvlText w:val=""/>
      <w:lvlJc w:val="left"/>
      <w:pPr>
        <w:ind w:left="2160" w:hanging="360"/>
      </w:pPr>
      <w:rPr>
        <w:rFonts w:ascii="Wingdings" w:hAnsi="Wingdings" w:hint="default"/>
      </w:rPr>
    </w:lvl>
    <w:lvl w:ilvl="3" w:tplc="4E800CD6">
      <w:start w:val="1"/>
      <w:numFmt w:val="bullet"/>
      <w:lvlText w:val=""/>
      <w:lvlJc w:val="left"/>
      <w:pPr>
        <w:ind w:left="2880" w:hanging="360"/>
      </w:pPr>
      <w:rPr>
        <w:rFonts w:ascii="Symbol" w:hAnsi="Symbol" w:hint="default"/>
      </w:rPr>
    </w:lvl>
    <w:lvl w:ilvl="4" w:tplc="BF327AAC">
      <w:start w:val="1"/>
      <w:numFmt w:val="bullet"/>
      <w:lvlText w:val="o"/>
      <w:lvlJc w:val="left"/>
      <w:pPr>
        <w:ind w:left="3600" w:hanging="360"/>
      </w:pPr>
      <w:rPr>
        <w:rFonts w:ascii="Courier New" w:hAnsi="Courier New" w:hint="default"/>
      </w:rPr>
    </w:lvl>
    <w:lvl w:ilvl="5" w:tplc="94EE0B70">
      <w:start w:val="1"/>
      <w:numFmt w:val="bullet"/>
      <w:lvlText w:val=""/>
      <w:lvlJc w:val="left"/>
      <w:pPr>
        <w:ind w:left="4320" w:hanging="360"/>
      </w:pPr>
      <w:rPr>
        <w:rFonts w:ascii="Wingdings" w:hAnsi="Wingdings" w:hint="default"/>
      </w:rPr>
    </w:lvl>
    <w:lvl w:ilvl="6" w:tplc="1F4C0908">
      <w:start w:val="1"/>
      <w:numFmt w:val="bullet"/>
      <w:lvlText w:val=""/>
      <w:lvlJc w:val="left"/>
      <w:pPr>
        <w:ind w:left="5040" w:hanging="360"/>
      </w:pPr>
      <w:rPr>
        <w:rFonts w:ascii="Symbol" w:hAnsi="Symbol" w:hint="default"/>
      </w:rPr>
    </w:lvl>
    <w:lvl w:ilvl="7" w:tplc="D9E00A26">
      <w:start w:val="1"/>
      <w:numFmt w:val="bullet"/>
      <w:lvlText w:val="o"/>
      <w:lvlJc w:val="left"/>
      <w:pPr>
        <w:ind w:left="5760" w:hanging="360"/>
      </w:pPr>
      <w:rPr>
        <w:rFonts w:ascii="Courier New" w:hAnsi="Courier New" w:hint="default"/>
      </w:rPr>
    </w:lvl>
    <w:lvl w:ilvl="8" w:tplc="97DE9AF4">
      <w:start w:val="1"/>
      <w:numFmt w:val="bullet"/>
      <w:lvlText w:val=""/>
      <w:lvlJc w:val="left"/>
      <w:pPr>
        <w:ind w:left="6480" w:hanging="360"/>
      </w:pPr>
      <w:rPr>
        <w:rFonts w:ascii="Wingdings" w:hAnsi="Wingdings" w:hint="default"/>
      </w:rPr>
    </w:lvl>
  </w:abstractNum>
  <w:abstractNum w:abstractNumId="6" w15:restartNumberingAfterBreak="0">
    <w:nsid w:val="3AFA4988"/>
    <w:multiLevelType w:val="hybridMultilevel"/>
    <w:tmpl w:val="0952E6A6"/>
    <w:lvl w:ilvl="0" w:tplc="A98AA9F0">
      <w:start w:val="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0540B85"/>
    <w:multiLevelType w:val="hybridMultilevel"/>
    <w:tmpl w:val="27368C6E"/>
    <w:lvl w:ilvl="0" w:tplc="FFFFFFFF">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1690C69"/>
    <w:multiLevelType w:val="multilevel"/>
    <w:tmpl w:val="7632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E647F1"/>
    <w:multiLevelType w:val="hybridMultilevel"/>
    <w:tmpl w:val="14FED92A"/>
    <w:lvl w:ilvl="0" w:tplc="BB123802">
      <w:start w:val="1"/>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8BF1597"/>
    <w:multiLevelType w:val="multilevel"/>
    <w:tmpl w:val="05AC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CD241C"/>
    <w:multiLevelType w:val="hybridMultilevel"/>
    <w:tmpl w:val="C0587306"/>
    <w:lvl w:ilvl="0" w:tplc="07663814">
      <w:start w:val="3"/>
      <w:numFmt w:val="bullet"/>
      <w:lvlText w:val=""/>
      <w:lvlJc w:val="left"/>
      <w:pPr>
        <w:ind w:left="360" w:hanging="360"/>
      </w:pPr>
      <w:rPr>
        <w:rFonts w:ascii="Symbol" w:eastAsiaTheme="minorEastAsia" w:hAnsi="Symbol"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EEC01E8"/>
    <w:multiLevelType w:val="hybridMultilevel"/>
    <w:tmpl w:val="ECA29FC6"/>
    <w:lvl w:ilvl="0" w:tplc="0DCCC8B4">
      <w:start w:val="1"/>
      <w:numFmt w:val="lowerLetter"/>
      <w:lvlText w:val="(%1)"/>
      <w:lvlJc w:val="left"/>
      <w:pPr>
        <w:ind w:left="360" w:hanging="360"/>
      </w:pPr>
      <w:rPr>
        <w:rFonts w:hint="default"/>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51E1774A"/>
    <w:multiLevelType w:val="hybridMultilevel"/>
    <w:tmpl w:val="BAEEAD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520BD7E"/>
    <w:multiLevelType w:val="hybridMultilevel"/>
    <w:tmpl w:val="E4DED00A"/>
    <w:lvl w:ilvl="0" w:tplc="AEBA8592">
      <w:start w:val="1"/>
      <w:numFmt w:val="decimal"/>
      <w:lvlText w:val="%1."/>
      <w:lvlJc w:val="left"/>
      <w:pPr>
        <w:ind w:left="720" w:hanging="360"/>
      </w:pPr>
    </w:lvl>
    <w:lvl w:ilvl="1" w:tplc="C1126FF8">
      <w:start w:val="1"/>
      <w:numFmt w:val="lowerLetter"/>
      <w:lvlText w:val="%2."/>
      <w:lvlJc w:val="left"/>
      <w:pPr>
        <w:ind w:left="1440" w:hanging="360"/>
      </w:pPr>
    </w:lvl>
    <w:lvl w:ilvl="2" w:tplc="D6F61584">
      <w:start w:val="1"/>
      <w:numFmt w:val="lowerRoman"/>
      <w:lvlText w:val="%3."/>
      <w:lvlJc w:val="right"/>
      <w:pPr>
        <w:ind w:left="2160" w:hanging="180"/>
      </w:pPr>
    </w:lvl>
    <w:lvl w:ilvl="3" w:tplc="C388BB1C">
      <w:start w:val="1"/>
      <w:numFmt w:val="decimal"/>
      <w:lvlText w:val="%4."/>
      <w:lvlJc w:val="left"/>
      <w:pPr>
        <w:ind w:left="2880" w:hanging="360"/>
      </w:pPr>
    </w:lvl>
    <w:lvl w:ilvl="4" w:tplc="DB0615EA">
      <w:start w:val="1"/>
      <w:numFmt w:val="lowerLetter"/>
      <w:lvlText w:val="%5."/>
      <w:lvlJc w:val="left"/>
      <w:pPr>
        <w:ind w:left="3600" w:hanging="360"/>
      </w:pPr>
    </w:lvl>
    <w:lvl w:ilvl="5" w:tplc="FD822BCE">
      <w:start w:val="1"/>
      <w:numFmt w:val="lowerRoman"/>
      <w:lvlText w:val="%6."/>
      <w:lvlJc w:val="right"/>
      <w:pPr>
        <w:ind w:left="4320" w:hanging="180"/>
      </w:pPr>
    </w:lvl>
    <w:lvl w:ilvl="6" w:tplc="F44ED994">
      <w:start w:val="1"/>
      <w:numFmt w:val="decimal"/>
      <w:lvlText w:val="%7."/>
      <w:lvlJc w:val="left"/>
      <w:pPr>
        <w:ind w:left="5040" w:hanging="360"/>
      </w:pPr>
    </w:lvl>
    <w:lvl w:ilvl="7" w:tplc="7A9E7C98">
      <w:start w:val="1"/>
      <w:numFmt w:val="lowerLetter"/>
      <w:lvlText w:val="%8."/>
      <w:lvlJc w:val="left"/>
      <w:pPr>
        <w:ind w:left="5760" w:hanging="360"/>
      </w:pPr>
    </w:lvl>
    <w:lvl w:ilvl="8" w:tplc="58E493A6">
      <w:start w:val="1"/>
      <w:numFmt w:val="lowerRoman"/>
      <w:lvlText w:val="%9."/>
      <w:lvlJc w:val="right"/>
      <w:pPr>
        <w:ind w:left="6480" w:hanging="180"/>
      </w:pPr>
    </w:lvl>
  </w:abstractNum>
  <w:abstractNum w:abstractNumId="15" w15:restartNumberingAfterBreak="0">
    <w:nsid w:val="5B8CA5FE"/>
    <w:multiLevelType w:val="hybridMultilevel"/>
    <w:tmpl w:val="402E7C74"/>
    <w:lvl w:ilvl="0" w:tplc="EE480138">
      <w:start w:val="1"/>
      <w:numFmt w:val="bullet"/>
      <w:lvlText w:val=""/>
      <w:lvlJc w:val="left"/>
      <w:pPr>
        <w:ind w:left="720" w:hanging="360"/>
      </w:pPr>
      <w:rPr>
        <w:rFonts w:ascii="Symbol" w:hAnsi="Symbol" w:hint="default"/>
      </w:rPr>
    </w:lvl>
    <w:lvl w:ilvl="1" w:tplc="38FA33BC">
      <w:start w:val="1"/>
      <w:numFmt w:val="bullet"/>
      <w:lvlText w:val="o"/>
      <w:lvlJc w:val="left"/>
      <w:pPr>
        <w:ind w:left="1440" w:hanging="360"/>
      </w:pPr>
      <w:rPr>
        <w:rFonts w:ascii="Courier New" w:hAnsi="Courier New" w:hint="default"/>
      </w:rPr>
    </w:lvl>
    <w:lvl w:ilvl="2" w:tplc="427847B4">
      <w:start w:val="1"/>
      <w:numFmt w:val="bullet"/>
      <w:lvlText w:val=""/>
      <w:lvlJc w:val="left"/>
      <w:pPr>
        <w:ind w:left="2160" w:hanging="360"/>
      </w:pPr>
      <w:rPr>
        <w:rFonts w:ascii="Wingdings" w:hAnsi="Wingdings" w:hint="default"/>
      </w:rPr>
    </w:lvl>
    <w:lvl w:ilvl="3" w:tplc="584A6B1E">
      <w:start w:val="1"/>
      <w:numFmt w:val="bullet"/>
      <w:lvlText w:val=""/>
      <w:lvlJc w:val="left"/>
      <w:pPr>
        <w:ind w:left="2880" w:hanging="360"/>
      </w:pPr>
      <w:rPr>
        <w:rFonts w:ascii="Symbol" w:hAnsi="Symbol" w:hint="default"/>
      </w:rPr>
    </w:lvl>
    <w:lvl w:ilvl="4" w:tplc="E2125F8A">
      <w:start w:val="1"/>
      <w:numFmt w:val="bullet"/>
      <w:lvlText w:val="o"/>
      <w:lvlJc w:val="left"/>
      <w:pPr>
        <w:ind w:left="3600" w:hanging="360"/>
      </w:pPr>
      <w:rPr>
        <w:rFonts w:ascii="Courier New" w:hAnsi="Courier New" w:hint="default"/>
      </w:rPr>
    </w:lvl>
    <w:lvl w:ilvl="5" w:tplc="8ADECCCE">
      <w:start w:val="1"/>
      <w:numFmt w:val="bullet"/>
      <w:lvlText w:val=""/>
      <w:lvlJc w:val="left"/>
      <w:pPr>
        <w:ind w:left="4320" w:hanging="360"/>
      </w:pPr>
      <w:rPr>
        <w:rFonts w:ascii="Wingdings" w:hAnsi="Wingdings" w:hint="default"/>
      </w:rPr>
    </w:lvl>
    <w:lvl w:ilvl="6" w:tplc="B880904C">
      <w:start w:val="1"/>
      <w:numFmt w:val="bullet"/>
      <w:lvlText w:val=""/>
      <w:lvlJc w:val="left"/>
      <w:pPr>
        <w:ind w:left="5040" w:hanging="360"/>
      </w:pPr>
      <w:rPr>
        <w:rFonts w:ascii="Symbol" w:hAnsi="Symbol" w:hint="default"/>
      </w:rPr>
    </w:lvl>
    <w:lvl w:ilvl="7" w:tplc="5D7E4440">
      <w:start w:val="1"/>
      <w:numFmt w:val="bullet"/>
      <w:lvlText w:val="o"/>
      <w:lvlJc w:val="left"/>
      <w:pPr>
        <w:ind w:left="5760" w:hanging="360"/>
      </w:pPr>
      <w:rPr>
        <w:rFonts w:ascii="Courier New" w:hAnsi="Courier New" w:hint="default"/>
      </w:rPr>
    </w:lvl>
    <w:lvl w:ilvl="8" w:tplc="D7C8C70A">
      <w:start w:val="1"/>
      <w:numFmt w:val="bullet"/>
      <w:lvlText w:val=""/>
      <w:lvlJc w:val="left"/>
      <w:pPr>
        <w:ind w:left="6480" w:hanging="360"/>
      </w:pPr>
      <w:rPr>
        <w:rFonts w:ascii="Wingdings" w:hAnsi="Wingdings" w:hint="default"/>
      </w:rPr>
    </w:lvl>
  </w:abstractNum>
  <w:abstractNum w:abstractNumId="16" w15:restartNumberingAfterBreak="0">
    <w:nsid w:val="5E5D71AD"/>
    <w:multiLevelType w:val="hybridMultilevel"/>
    <w:tmpl w:val="B7327070"/>
    <w:lvl w:ilvl="0" w:tplc="DBC0F24A">
      <w:start w:val="1"/>
      <w:numFmt w:val="lowerLetter"/>
      <w:lvlText w:val="(%1)"/>
      <w:lvlJc w:val="left"/>
      <w:pPr>
        <w:ind w:left="360" w:hanging="360"/>
      </w:pPr>
      <w:rPr>
        <w:rFonts w:hint="default"/>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5E9CB2B7"/>
    <w:multiLevelType w:val="hybridMultilevel"/>
    <w:tmpl w:val="C3C4B0E0"/>
    <w:lvl w:ilvl="0" w:tplc="06D2173C">
      <w:start w:val="1"/>
      <w:numFmt w:val="decimal"/>
      <w:lvlText w:val="%1."/>
      <w:lvlJc w:val="left"/>
      <w:pPr>
        <w:ind w:left="720" w:hanging="360"/>
      </w:pPr>
    </w:lvl>
    <w:lvl w:ilvl="1" w:tplc="C50842C2">
      <w:start w:val="1"/>
      <w:numFmt w:val="lowerLetter"/>
      <w:lvlText w:val="%2."/>
      <w:lvlJc w:val="left"/>
      <w:pPr>
        <w:ind w:left="1440" w:hanging="360"/>
      </w:pPr>
    </w:lvl>
    <w:lvl w:ilvl="2" w:tplc="89E6C270">
      <w:start w:val="1"/>
      <w:numFmt w:val="lowerRoman"/>
      <w:lvlText w:val="%3."/>
      <w:lvlJc w:val="right"/>
      <w:pPr>
        <w:ind w:left="2160" w:hanging="180"/>
      </w:pPr>
    </w:lvl>
    <w:lvl w:ilvl="3" w:tplc="DEF4EF2E">
      <w:start w:val="1"/>
      <w:numFmt w:val="decimal"/>
      <w:lvlText w:val="%4."/>
      <w:lvlJc w:val="left"/>
      <w:pPr>
        <w:ind w:left="2880" w:hanging="360"/>
      </w:pPr>
    </w:lvl>
    <w:lvl w:ilvl="4" w:tplc="71347C6E">
      <w:start w:val="1"/>
      <w:numFmt w:val="lowerLetter"/>
      <w:lvlText w:val="%5."/>
      <w:lvlJc w:val="left"/>
      <w:pPr>
        <w:ind w:left="3600" w:hanging="360"/>
      </w:pPr>
    </w:lvl>
    <w:lvl w:ilvl="5" w:tplc="FE769D9A">
      <w:start w:val="1"/>
      <w:numFmt w:val="lowerRoman"/>
      <w:lvlText w:val="%6."/>
      <w:lvlJc w:val="right"/>
      <w:pPr>
        <w:ind w:left="4320" w:hanging="180"/>
      </w:pPr>
    </w:lvl>
    <w:lvl w:ilvl="6" w:tplc="B5368B6C">
      <w:start w:val="1"/>
      <w:numFmt w:val="decimal"/>
      <w:lvlText w:val="%7."/>
      <w:lvlJc w:val="left"/>
      <w:pPr>
        <w:ind w:left="5040" w:hanging="360"/>
      </w:pPr>
    </w:lvl>
    <w:lvl w:ilvl="7" w:tplc="2B689536">
      <w:start w:val="1"/>
      <w:numFmt w:val="lowerLetter"/>
      <w:lvlText w:val="%8."/>
      <w:lvlJc w:val="left"/>
      <w:pPr>
        <w:ind w:left="5760" w:hanging="360"/>
      </w:pPr>
    </w:lvl>
    <w:lvl w:ilvl="8" w:tplc="D1009CA2">
      <w:start w:val="1"/>
      <w:numFmt w:val="lowerRoman"/>
      <w:lvlText w:val="%9."/>
      <w:lvlJc w:val="right"/>
      <w:pPr>
        <w:ind w:left="6480" w:hanging="180"/>
      </w:pPr>
    </w:lvl>
  </w:abstractNum>
  <w:abstractNum w:abstractNumId="18" w15:restartNumberingAfterBreak="0">
    <w:nsid w:val="66A466E7"/>
    <w:multiLevelType w:val="multilevel"/>
    <w:tmpl w:val="EABC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60270A"/>
    <w:multiLevelType w:val="hybridMultilevel"/>
    <w:tmpl w:val="A9B072B2"/>
    <w:lvl w:ilvl="0" w:tplc="F6D029BC">
      <w:start w:val="1"/>
      <w:numFmt w:val="bullet"/>
      <w:lvlText w:val=""/>
      <w:lvlJc w:val="left"/>
      <w:pPr>
        <w:ind w:left="501" w:hanging="360"/>
      </w:pPr>
      <w:rPr>
        <w:rFonts w:ascii="Symbol" w:hAnsi="Symbol" w:hint="default"/>
      </w:rPr>
    </w:lvl>
    <w:lvl w:ilvl="1" w:tplc="08130003" w:tentative="1">
      <w:start w:val="1"/>
      <w:numFmt w:val="bullet"/>
      <w:lvlText w:val="o"/>
      <w:lvlJc w:val="left"/>
      <w:pPr>
        <w:ind w:left="1221" w:hanging="360"/>
      </w:pPr>
      <w:rPr>
        <w:rFonts w:ascii="Courier New" w:hAnsi="Courier New" w:cs="Courier New" w:hint="default"/>
      </w:rPr>
    </w:lvl>
    <w:lvl w:ilvl="2" w:tplc="08130005" w:tentative="1">
      <w:start w:val="1"/>
      <w:numFmt w:val="bullet"/>
      <w:lvlText w:val=""/>
      <w:lvlJc w:val="left"/>
      <w:pPr>
        <w:ind w:left="1941" w:hanging="360"/>
      </w:pPr>
      <w:rPr>
        <w:rFonts w:ascii="Wingdings" w:hAnsi="Wingdings" w:hint="default"/>
      </w:rPr>
    </w:lvl>
    <w:lvl w:ilvl="3" w:tplc="08130001" w:tentative="1">
      <w:start w:val="1"/>
      <w:numFmt w:val="bullet"/>
      <w:lvlText w:val=""/>
      <w:lvlJc w:val="left"/>
      <w:pPr>
        <w:ind w:left="2661" w:hanging="360"/>
      </w:pPr>
      <w:rPr>
        <w:rFonts w:ascii="Symbol" w:hAnsi="Symbol" w:hint="default"/>
      </w:rPr>
    </w:lvl>
    <w:lvl w:ilvl="4" w:tplc="08130003" w:tentative="1">
      <w:start w:val="1"/>
      <w:numFmt w:val="bullet"/>
      <w:lvlText w:val="o"/>
      <w:lvlJc w:val="left"/>
      <w:pPr>
        <w:ind w:left="3381" w:hanging="360"/>
      </w:pPr>
      <w:rPr>
        <w:rFonts w:ascii="Courier New" w:hAnsi="Courier New" w:cs="Courier New" w:hint="default"/>
      </w:rPr>
    </w:lvl>
    <w:lvl w:ilvl="5" w:tplc="08130005" w:tentative="1">
      <w:start w:val="1"/>
      <w:numFmt w:val="bullet"/>
      <w:lvlText w:val=""/>
      <w:lvlJc w:val="left"/>
      <w:pPr>
        <w:ind w:left="4101" w:hanging="360"/>
      </w:pPr>
      <w:rPr>
        <w:rFonts w:ascii="Wingdings" w:hAnsi="Wingdings" w:hint="default"/>
      </w:rPr>
    </w:lvl>
    <w:lvl w:ilvl="6" w:tplc="08130001" w:tentative="1">
      <w:start w:val="1"/>
      <w:numFmt w:val="bullet"/>
      <w:lvlText w:val=""/>
      <w:lvlJc w:val="left"/>
      <w:pPr>
        <w:ind w:left="4821" w:hanging="360"/>
      </w:pPr>
      <w:rPr>
        <w:rFonts w:ascii="Symbol" w:hAnsi="Symbol" w:hint="default"/>
      </w:rPr>
    </w:lvl>
    <w:lvl w:ilvl="7" w:tplc="08130003" w:tentative="1">
      <w:start w:val="1"/>
      <w:numFmt w:val="bullet"/>
      <w:lvlText w:val="o"/>
      <w:lvlJc w:val="left"/>
      <w:pPr>
        <w:ind w:left="5541" w:hanging="360"/>
      </w:pPr>
      <w:rPr>
        <w:rFonts w:ascii="Courier New" w:hAnsi="Courier New" w:cs="Courier New" w:hint="default"/>
      </w:rPr>
    </w:lvl>
    <w:lvl w:ilvl="8" w:tplc="08130005" w:tentative="1">
      <w:start w:val="1"/>
      <w:numFmt w:val="bullet"/>
      <w:lvlText w:val=""/>
      <w:lvlJc w:val="left"/>
      <w:pPr>
        <w:ind w:left="6261" w:hanging="360"/>
      </w:pPr>
      <w:rPr>
        <w:rFonts w:ascii="Wingdings" w:hAnsi="Wingdings" w:hint="default"/>
      </w:rPr>
    </w:lvl>
  </w:abstractNum>
  <w:abstractNum w:abstractNumId="20" w15:restartNumberingAfterBreak="0">
    <w:nsid w:val="78A9BC65"/>
    <w:multiLevelType w:val="hybridMultilevel"/>
    <w:tmpl w:val="45542300"/>
    <w:lvl w:ilvl="0" w:tplc="2FC02F64">
      <w:start w:val="1"/>
      <w:numFmt w:val="bullet"/>
      <w:lvlText w:val="·"/>
      <w:lvlJc w:val="left"/>
      <w:pPr>
        <w:ind w:left="720" w:hanging="360"/>
      </w:pPr>
      <w:rPr>
        <w:rFonts w:ascii="Symbol" w:hAnsi="Symbol" w:hint="default"/>
      </w:rPr>
    </w:lvl>
    <w:lvl w:ilvl="1" w:tplc="6540B800">
      <w:start w:val="1"/>
      <w:numFmt w:val="bullet"/>
      <w:lvlText w:val="o"/>
      <w:lvlJc w:val="left"/>
      <w:pPr>
        <w:ind w:left="1440" w:hanging="360"/>
      </w:pPr>
      <w:rPr>
        <w:rFonts w:ascii="Courier New" w:hAnsi="Courier New" w:hint="default"/>
      </w:rPr>
    </w:lvl>
    <w:lvl w:ilvl="2" w:tplc="617EA102">
      <w:start w:val="1"/>
      <w:numFmt w:val="bullet"/>
      <w:lvlText w:val=""/>
      <w:lvlJc w:val="left"/>
      <w:pPr>
        <w:ind w:left="2160" w:hanging="360"/>
      </w:pPr>
      <w:rPr>
        <w:rFonts w:ascii="Wingdings" w:hAnsi="Wingdings" w:hint="default"/>
      </w:rPr>
    </w:lvl>
    <w:lvl w:ilvl="3" w:tplc="563822DC">
      <w:start w:val="1"/>
      <w:numFmt w:val="bullet"/>
      <w:lvlText w:val=""/>
      <w:lvlJc w:val="left"/>
      <w:pPr>
        <w:ind w:left="2880" w:hanging="360"/>
      </w:pPr>
      <w:rPr>
        <w:rFonts w:ascii="Symbol" w:hAnsi="Symbol" w:hint="default"/>
      </w:rPr>
    </w:lvl>
    <w:lvl w:ilvl="4" w:tplc="DEE80DEE">
      <w:start w:val="1"/>
      <w:numFmt w:val="bullet"/>
      <w:lvlText w:val="o"/>
      <w:lvlJc w:val="left"/>
      <w:pPr>
        <w:ind w:left="3600" w:hanging="360"/>
      </w:pPr>
      <w:rPr>
        <w:rFonts w:ascii="Courier New" w:hAnsi="Courier New" w:hint="default"/>
      </w:rPr>
    </w:lvl>
    <w:lvl w:ilvl="5" w:tplc="B4C4308C">
      <w:start w:val="1"/>
      <w:numFmt w:val="bullet"/>
      <w:lvlText w:val=""/>
      <w:lvlJc w:val="left"/>
      <w:pPr>
        <w:ind w:left="4320" w:hanging="360"/>
      </w:pPr>
      <w:rPr>
        <w:rFonts w:ascii="Wingdings" w:hAnsi="Wingdings" w:hint="default"/>
      </w:rPr>
    </w:lvl>
    <w:lvl w:ilvl="6" w:tplc="EA2C4924">
      <w:start w:val="1"/>
      <w:numFmt w:val="bullet"/>
      <w:lvlText w:val=""/>
      <w:lvlJc w:val="left"/>
      <w:pPr>
        <w:ind w:left="5040" w:hanging="360"/>
      </w:pPr>
      <w:rPr>
        <w:rFonts w:ascii="Symbol" w:hAnsi="Symbol" w:hint="default"/>
      </w:rPr>
    </w:lvl>
    <w:lvl w:ilvl="7" w:tplc="606ECB36">
      <w:start w:val="1"/>
      <w:numFmt w:val="bullet"/>
      <w:lvlText w:val="o"/>
      <w:lvlJc w:val="left"/>
      <w:pPr>
        <w:ind w:left="5760" w:hanging="360"/>
      </w:pPr>
      <w:rPr>
        <w:rFonts w:ascii="Courier New" w:hAnsi="Courier New" w:hint="default"/>
      </w:rPr>
    </w:lvl>
    <w:lvl w:ilvl="8" w:tplc="92564F8E">
      <w:start w:val="1"/>
      <w:numFmt w:val="bullet"/>
      <w:lvlText w:val=""/>
      <w:lvlJc w:val="left"/>
      <w:pPr>
        <w:ind w:left="6480" w:hanging="360"/>
      </w:pPr>
      <w:rPr>
        <w:rFonts w:ascii="Wingdings" w:hAnsi="Wingdings" w:hint="default"/>
      </w:rPr>
    </w:lvl>
  </w:abstractNum>
  <w:abstractNum w:abstractNumId="21" w15:restartNumberingAfterBreak="0">
    <w:nsid w:val="7CE801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16032314">
    <w:abstractNumId w:val="15"/>
  </w:num>
  <w:num w:numId="2" w16cid:durableId="2051414102">
    <w:abstractNumId w:val="20"/>
  </w:num>
  <w:num w:numId="3" w16cid:durableId="2116095404">
    <w:abstractNumId w:val="5"/>
  </w:num>
  <w:num w:numId="4" w16cid:durableId="98260600">
    <w:abstractNumId w:val="14"/>
  </w:num>
  <w:num w:numId="5" w16cid:durableId="76025166">
    <w:abstractNumId w:val="1"/>
  </w:num>
  <w:num w:numId="6" w16cid:durableId="70540533">
    <w:abstractNumId w:val="17"/>
  </w:num>
  <w:num w:numId="7" w16cid:durableId="880746546">
    <w:abstractNumId w:val="2"/>
  </w:num>
  <w:num w:numId="8" w16cid:durableId="2011909953">
    <w:abstractNumId w:val="0"/>
  </w:num>
  <w:num w:numId="9" w16cid:durableId="109017258">
    <w:abstractNumId w:val="13"/>
  </w:num>
  <w:num w:numId="10" w16cid:durableId="2062318232">
    <w:abstractNumId w:val="16"/>
  </w:num>
  <w:num w:numId="11" w16cid:durableId="1112553815">
    <w:abstractNumId w:val="19"/>
  </w:num>
  <w:num w:numId="12" w16cid:durableId="1597400988">
    <w:abstractNumId w:val="3"/>
  </w:num>
  <w:num w:numId="13" w16cid:durableId="1624340563">
    <w:abstractNumId w:val="12"/>
  </w:num>
  <w:num w:numId="14" w16cid:durableId="310211319">
    <w:abstractNumId w:val="4"/>
  </w:num>
  <w:num w:numId="15" w16cid:durableId="846402886">
    <w:abstractNumId w:val="9"/>
  </w:num>
  <w:num w:numId="16" w16cid:durableId="1646886203">
    <w:abstractNumId w:val="18"/>
  </w:num>
  <w:num w:numId="17" w16cid:durableId="47383575">
    <w:abstractNumId w:val="10"/>
  </w:num>
  <w:num w:numId="18" w16cid:durableId="346903398">
    <w:abstractNumId w:val="8"/>
  </w:num>
  <w:num w:numId="19" w16cid:durableId="1662854908">
    <w:abstractNumId w:val="6"/>
  </w:num>
  <w:num w:numId="20" w16cid:durableId="13700397">
    <w:abstractNumId w:val="7"/>
  </w:num>
  <w:num w:numId="21" w16cid:durableId="966936235">
    <w:abstractNumId w:val="21"/>
  </w:num>
  <w:num w:numId="22" w16cid:durableId="55963937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chenne Véronique">
    <w15:presenceInfo w15:providerId="AD" w15:userId="S::veronique.duchenne@minsoc.fed.be::3d119eed-dce7-4a49-85be-707487fc8dd7"/>
  </w15:person>
  <w15:person w15:author="Mastsepan Natallia">
    <w15:presenceInfo w15:providerId="AD" w15:userId="S::natallia.mastsepan@minsoc.fed.be::b05bf7e2-e6d1-42a4-96ec-d6cc4829f683"/>
  </w15:person>
  <w15:person w15:author="Duchenne Véronique [2]">
    <w15:presenceInfo w15:providerId="AD" w15:userId="S::Veronique.Duchenne@minsoc.fed.be::3d119eed-dce7-4a49-85be-707487fc8dd7"/>
  </w15:person>
  <w15:person w15:author="Mastsepan Natallia [2]">
    <w15:presenceInfo w15:providerId="AD" w15:userId="S::Natallia.Mastsepan@minsoc.fed.be::b05bf7e2-e6d1-42a4-96ec-d6cc4829f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83"/>
    <w:rsid w:val="00012228"/>
    <w:rsid w:val="00016966"/>
    <w:rsid w:val="000353B0"/>
    <w:rsid w:val="00041835"/>
    <w:rsid w:val="000541E6"/>
    <w:rsid w:val="00060784"/>
    <w:rsid w:val="00077DB0"/>
    <w:rsid w:val="00095EEB"/>
    <w:rsid w:val="0009730D"/>
    <w:rsid w:val="000D0C42"/>
    <w:rsid w:val="000D5D8C"/>
    <w:rsid w:val="001277AD"/>
    <w:rsid w:val="00137CB6"/>
    <w:rsid w:val="00140841"/>
    <w:rsid w:val="00154CBC"/>
    <w:rsid w:val="00185C7A"/>
    <w:rsid w:val="001E54C1"/>
    <w:rsid w:val="001F70FC"/>
    <w:rsid w:val="002063BC"/>
    <w:rsid w:val="002117CE"/>
    <w:rsid w:val="00224910"/>
    <w:rsid w:val="00275F41"/>
    <w:rsid w:val="00277434"/>
    <w:rsid w:val="0028279C"/>
    <w:rsid w:val="00286079"/>
    <w:rsid w:val="00287737"/>
    <w:rsid w:val="002D08F3"/>
    <w:rsid w:val="002E71B7"/>
    <w:rsid w:val="003001ED"/>
    <w:rsid w:val="0034273C"/>
    <w:rsid w:val="00361340"/>
    <w:rsid w:val="0037107B"/>
    <w:rsid w:val="00390AC0"/>
    <w:rsid w:val="003958DC"/>
    <w:rsid w:val="003A71F2"/>
    <w:rsid w:val="003B3E31"/>
    <w:rsid w:val="003B7EB1"/>
    <w:rsid w:val="00423736"/>
    <w:rsid w:val="00433BD0"/>
    <w:rsid w:val="00447600"/>
    <w:rsid w:val="00492600"/>
    <w:rsid w:val="004C5817"/>
    <w:rsid w:val="004E2BE9"/>
    <w:rsid w:val="004E7197"/>
    <w:rsid w:val="004EE512"/>
    <w:rsid w:val="0052205C"/>
    <w:rsid w:val="00543E4E"/>
    <w:rsid w:val="00571994"/>
    <w:rsid w:val="005945DA"/>
    <w:rsid w:val="0059581A"/>
    <w:rsid w:val="00597155"/>
    <w:rsid w:val="005A0302"/>
    <w:rsid w:val="005B7ED5"/>
    <w:rsid w:val="005C535E"/>
    <w:rsid w:val="005D5645"/>
    <w:rsid w:val="005D768F"/>
    <w:rsid w:val="005D7D88"/>
    <w:rsid w:val="005E3FA9"/>
    <w:rsid w:val="00601E6B"/>
    <w:rsid w:val="00610CFE"/>
    <w:rsid w:val="00626268"/>
    <w:rsid w:val="00641C1B"/>
    <w:rsid w:val="00665BA8"/>
    <w:rsid w:val="00685455"/>
    <w:rsid w:val="0068774C"/>
    <w:rsid w:val="00691467"/>
    <w:rsid w:val="006A2951"/>
    <w:rsid w:val="006D1A67"/>
    <w:rsid w:val="006E0CFA"/>
    <w:rsid w:val="006F4D6D"/>
    <w:rsid w:val="006F6F92"/>
    <w:rsid w:val="00705AC3"/>
    <w:rsid w:val="00707008"/>
    <w:rsid w:val="00712E3F"/>
    <w:rsid w:val="00717202"/>
    <w:rsid w:val="00726473"/>
    <w:rsid w:val="00731DFC"/>
    <w:rsid w:val="007321BD"/>
    <w:rsid w:val="00784A71"/>
    <w:rsid w:val="007A7B14"/>
    <w:rsid w:val="007B0520"/>
    <w:rsid w:val="007C5A05"/>
    <w:rsid w:val="007E4C40"/>
    <w:rsid w:val="00804D09"/>
    <w:rsid w:val="00817432"/>
    <w:rsid w:val="00820423"/>
    <w:rsid w:val="00861725"/>
    <w:rsid w:val="008647FE"/>
    <w:rsid w:val="00894406"/>
    <w:rsid w:val="008C7AE9"/>
    <w:rsid w:val="008D44A5"/>
    <w:rsid w:val="008EA1DD"/>
    <w:rsid w:val="008F266C"/>
    <w:rsid w:val="008F7A16"/>
    <w:rsid w:val="00900394"/>
    <w:rsid w:val="00930503"/>
    <w:rsid w:val="00932F4A"/>
    <w:rsid w:val="009504BA"/>
    <w:rsid w:val="00964E43"/>
    <w:rsid w:val="00990921"/>
    <w:rsid w:val="009B27E0"/>
    <w:rsid w:val="009C591A"/>
    <w:rsid w:val="009E39B0"/>
    <w:rsid w:val="009E62F7"/>
    <w:rsid w:val="00A27035"/>
    <w:rsid w:val="00A40072"/>
    <w:rsid w:val="00A40C62"/>
    <w:rsid w:val="00A57878"/>
    <w:rsid w:val="00A70804"/>
    <w:rsid w:val="00A83087"/>
    <w:rsid w:val="00A95180"/>
    <w:rsid w:val="00AB0066"/>
    <w:rsid w:val="00AC251B"/>
    <w:rsid w:val="00AE3940"/>
    <w:rsid w:val="00AF7D38"/>
    <w:rsid w:val="00B5484D"/>
    <w:rsid w:val="00B56FAF"/>
    <w:rsid w:val="00B72AAD"/>
    <w:rsid w:val="00B73C2A"/>
    <w:rsid w:val="00B80446"/>
    <w:rsid w:val="00B83C8D"/>
    <w:rsid w:val="00B91C4A"/>
    <w:rsid w:val="00B943E5"/>
    <w:rsid w:val="00B95503"/>
    <w:rsid w:val="00BA7CB8"/>
    <w:rsid w:val="00BC53E4"/>
    <w:rsid w:val="00BD0C79"/>
    <w:rsid w:val="00BD3F89"/>
    <w:rsid w:val="00BF1826"/>
    <w:rsid w:val="00C368AF"/>
    <w:rsid w:val="00C408CB"/>
    <w:rsid w:val="00C67A95"/>
    <w:rsid w:val="00C702D9"/>
    <w:rsid w:val="00C95AF6"/>
    <w:rsid w:val="00CA052A"/>
    <w:rsid w:val="00CA1AC8"/>
    <w:rsid w:val="00CC5FC2"/>
    <w:rsid w:val="00CD0F07"/>
    <w:rsid w:val="00CD6131"/>
    <w:rsid w:val="00D02657"/>
    <w:rsid w:val="00D12F5B"/>
    <w:rsid w:val="00D61AC3"/>
    <w:rsid w:val="00D80E61"/>
    <w:rsid w:val="00D9288F"/>
    <w:rsid w:val="00DB1E92"/>
    <w:rsid w:val="00DB45A9"/>
    <w:rsid w:val="00DC2330"/>
    <w:rsid w:val="00DE304C"/>
    <w:rsid w:val="00DF1283"/>
    <w:rsid w:val="00DF1B99"/>
    <w:rsid w:val="00DF5971"/>
    <w:rsid w:val="00E774B4"/>
    <w:rsid w:val="00E8023A"/>
    <w:rsid w:val="00E851BF"/>
    <w:rsid w:val="00E87756"/>
    <w:rsid w:val="00E87AB6"/>
    <w:rsid w:val="00E92EFF"/>
    <w:rsid w:val="00EA1DBF"/>
    <w:rsid w:val="00EB5868"/>
    <w:rsid w:val="00EC4100"/>
    <w:rsid w:val="00EC4D7F"/>
    <w:rsid w:val="00ED0FCD"/>
    <w:rsid w:val="00ED4F48"/>
    <w:rsid w:val="00ED5D2B"/>
    <w:rsid w:val="00EF28CB"/>
    <w:rsid w:val="00EF5EDB"/>
    <w:rsid w:val="00F201AB"/>
    <w:rsid w:val="00F249AF"/>
    <w:rsid w:val="00F30818"/>
    <w:rsid w:val="00F44438"/>
    <w:rsid w:val="00F62581"/>
    <w:rsid w:val="00F81499"/>
    <w:rsid w:val="00F827AA"/>
    <w:rsid w:val="00FC5EE3"/>
    <w:rsid w:val="00FE4CFA"/>
    <w:rsid w:val="00FF613A"/>
    <w:rsid w:val="01532D16"/>
    <w:rsid w:val="015E1182"/>
    <w:rsid w:val="01E7AF08"/>
    <w:rsid w:val="020602BB"/>
    <w:rsid w:val="0236BE5A"/>
    <w:rsid w:val="029A1274"/>
    <w:rsid w:val="02A62817"/>
    <w:rsid w:val="02D3C2D9"/>
    <w:rsid w:val="034A6ADF"/>
    <w:rsid w:val="038C9FDA"/>
    <w:rsid w:val="03DD8A67"/>
    <w:rsid w:val="04820799"/>
    <w:rsid w:val="04D2EB04"/>
    <w:rsid w:val="053FE199"/>
    <w:rsid w:val="0560D7FA"/>
    <w:rsid w:val="05DB773C"/>
    <w:rsid w:val="06BE82B2"/>
    <w:rsid w:val="06FF74D9"/>
    <w:rsid w:val="071B4B6C"/>
    <w:rsid w:val="0729BB98"/>
    <w:rsid w:val="0738D12B"/>
    <w:rsid w:val="079B7EFD"/>
    <w:rsid w:val="07A1683F"/>
    <w:rsid w:val="07A5E65F"/>
    <w:rsid w:val="08486F5D"/>
    <w:rsid w:val="08E2CCEA"/>
    <w:rsid w:val="08F414BF"/>
    <w:rsid w:val="0942D013"/>
    <w:rsid w:val="098FE20F"/>
    <w:rsid w:val="09BCCE08"/>
    <w:rsid w:val="0A4420CB"/>
    <w:rsid w:val="0AC60587"/>
    <w:rsid w:val="0AFFAC3D"/>
    <w:rsid w:val="0B516F6F"/>
    <w:rsid w:val="0B5F94F2"/>
    <w:rsid w:val="0B956310"/>
    <w:rsid w:val="0BD9E22C"/>
    <w:rsid w:val="0C5373B1"/>
    <w:rsid w:val="0C608D3B"/>
    <w:rsid w:val="0CB339B8"/>
    <w:rsid w:val="0CC80FDB"/>
    <w:rsid w:val="0CE8FCAD"/>
    <w:rsid w:val="0CFEB569"/>
    <w:rsid w:val="0D116D42"/>
    <w:rsid w:val="0D40E639"/>
    <w:rsid w:val="0D6CF66D"/>
    <w:rsid w:val="0D75B28D"/>
    <w:rsid w:val="0D880465"/>
    <w:rsid w:val="0DC785E2"/>
    <w:rsid w:val="0DDBF779"/>
    <w:rsid w:val="0DE327D7"/>
    <w:rsid w:val="0DEA26A1"/>
    <w:rsid w:val="0E15CA8F"/>
    <w:rsid w:val="0E5A64E2"/>
    <w:rsid w:val="0E7397B2"/>
    <w:rsid w:val="0EBD980C"/>
    <w:rsid w:val="0F1CACD2"/>
    <w:rsid w:val="0FD31D60"/>
    <w:rsid w:val="10915B3C"/>
    <w:rsid w:val="11101AF9"/>
    <w:rsid w:val="114E1642"/>
    <w:rsid w:val="1151D21F"/>
    <w:rsid w:val="115A22E6"/>
    <w:rsid w:val="115F3783"/>
    <w:rsid w:val="11608AA1"/>
    <w:rsid w:val="11AB3874"/>
    <w:rsid w:val="11AE94B8"/>
    <w:rsid w:val="11DD7208"/>
    <w:rsid w:val="122E04C2"/>
    <w:rsid w:val="1274BA9A"/>
    <w:rsid w:val="128E953E"/>
    <w:rsid w:val="12C802A5"/>
    <w:rsid w:val="12D0BE46"/>
    <w:rsid w:val="12DCBAAA"/>
    <w:rsid w:val="13265894"/>
    <w:rsid w:val="13BD17E8"/>
    <w:rsid w:val="13D6F598"/>
    <w:rsid w:val="13F01DF5"/>
    <w:rsid w:val="1451D6CD"/>
    <w:rsid w:val="145DB82B"/>
    <w:rsid w:val="146C8EA7"/>
    <w:rsid w:val="14AA9AE1"/>
    <w:rsid w:val="14E43478"/>
    <w:rsid w:val="14FA6269"/>
    <w:rsid w:val="150E808A"/>
    <w:rsid w:val="1525C31C"/>
    <w:rsid w:val="156D24C5"/>
    <w:rsid w:val="1572C5F9"/>
    <w:rsid w:val="158F201C"/>
    <w:rsid w:val="15AA65D2"/>
    <w:rsid w:val="15E38C1C"/>
    <w:rsid w:val="1613463A"/>
    <w:rsid w:val="165DF956"/>
    <w:rsid w:val="167EA997"/>
    <w:rsid w:val="16DC37E6"/>
    <w:rsid w:val="170D961E"/>
    <w:rsid w:val="173165F0"/>
    <w:rsid w:val="1767D56E"/>
    <w:rsid w:val="177AFE65"/>
    <w:rsid w:val="179558ED"/>
    <w:rsid w:val="17A5E47D"/>
    <w:rsid w:val="17BD57C6"/>
    <w:rsid w:val="17D8B9B3"/>
    <w:rsid w:val="1832032B"/>
    <w:rsid w:val="18A9667F"/>
    <w:rsid w:val="1916CEC6"/>
    <w:rsid w:val="1931294E"/>
    <w:rsid w:val="19B64A59"/>
    <w:rsid w:val="1A269508"/>
    <w:rsid w:val="1A46B932"/>
    <w:rsid w:val="1AD95E55"/>
    <w:rsid w:val="1B0F977D"/>
    <w:rsid w:val="1B4647F2"/>
    <w:rsid w:val="1B84354C"/>
    <w:rsid w:val="1BD12427"/>
    <w:rsid w:val="1BFB40ED"/>
    <w:rsid w:val="1C68CA10"/>
    <w:rsid w:val="1CA33D48"/>
    <w:rsid w:val="1CE21853"/>
    <w:rsid w:val="1CEDEB1B"/>
    <w:rsid w:val="1CF89C35"/>
    <w:rsid w:val="1D36B6B1"/>
    <w:rsid w:val="1D97114E"/>
    <w:rsid w:val="1DB6A8CA"/>
    <w:rsid w:val="1DFB24DF"/>
    <w:rsid w:val="1E3BA8CB"/>
    <w:rsid w:val="1E3F0DA9"/>
    <w:rsid w:val="1E535DC2"/>
    <w:rsid w:val="1E89BB7C"/>
    <w:rsid w:val="1EB6F8AC"/>
    <w:rsid w:val="1F2AF769"/>
    <w:rsid w:val="1F32E1AF"/>
    <w:rsid w:val="1F4FCE7C"/>
    <w:rsid w:val="1F640E11"/>
    <w:rsid w:val="1F714605"/>
    <w:rsid w:val="1FEA8991"/>
    <w:rsid w:val="201D34E3"/>
    <w:rsid w:val="211BEC5E"/>
    <w:rsid w:val="213C2F44"/>
    <w:rsid w:val="2154CB1D"/>
    <w:rsid w:val="21C15C3E"/>
    <w:rsid w:val="21EE996E"/>
    <w:rsid w:val="21FCC778"/>
    <w:rsid w:val="2212C2EF"/>
    <w:rsid w:val="22375DD1"/>
    <w:rsid w:val="223E0725"/>
    <w:rsid w:val="225BC3C9"/>
    <w:rsid w:val="225C5F62"/>
    <w:rsid w:val="22F09B7E"/>
    <w:rsid w:val="230745B7"/>
    <w:rsid w:val="238A69CF"/>
    <w:rsid w:val="23AD0A41"/>
    <w:rsid w:val="23CE0216"/>
    <w:rsid w:val="23D4F959"/>
    <w:rsid w:val="23F4CE4F"/>
    <w:rsid w:val="240D4E90"/>
    <w:rsid w:val="240EC88D"/>
    <w:rsid w:val="244AAC97"/>
    <w:rsid w:val="2464FE03"/>
    <w:rsid w:val="248C6BDF"/>
    <w:rsid w:val="2548DAA2"/>
    <w:rsid w:val="25896BD9"/>
    <w:rsid w:val="25A21220"/>
    <w:rsid w:val="261EF987"/>
    <w:rsid w:val="26DB32EE"/>
    <w:rsid w:val="27253C3A"/>
    <w:rsid w:val="2786F12A"/>
    <w:rsid w:val="285CC192"/>
    <w:rsid w:val="28807B64"/>
    <w:rsid w:val="28C2F5C6"/>
    <w:rsid w:val="2918E6ED"/>
    <w:rsid w:val="297357B9"/>
    <w:rsid w:val="298231A9"/>
    <w:rsid w:val="29C5B558"/>
    <w:rsid w:val="29E21F82"/>
    <w:rsid w:val="2A1002D8"/>
    <w:rsid w:val="2A34738A"/>
    <w:rsid w:val="2B957BB4"/>
    <w:rsid w:val="2BA7BB9F"/>
    <w:rsid w:val="2BFEFCD6"/>
    <w:rsid w:val="2C403350"/>
    <w:rsid w:val="2C46355E"/>
    <w:rsid w:val="2C4D914B"/>
    <w:rsid w:val="2CFD2911"/>
    <w:rsid w:val="2D0B1970"/>
    <w:rsid w:val="2D15E3B3"/>
    <w:rsid w:val="2D314C15"/>
    <w:rsid w:val="2D3E964D"/>
    <w:rsid w:val="2D7C471A"/>
    <w:rsid w:val="2D89366B"/>
    <w:rsid w:val="2D9BE92E"/>
    <w:rsid w:val="2DAC42D0"/>
    <w:rsid w:val="2DDB7291"/>
    <w:rsid w:val="2E22EA74"/>
    <w:rsid w:val="2E37ABA0"/>
    <w:rsid w:val="2E45B073"/>
    <w:rsid w:val="2E4CBE83"/>
    <w:rsid w:val="2E90B53E"/>
    <w:rsid w:val="2EC357F6"/>
    <w:rsid w:val="2ECD1C76"/>
    <w:rsid w:val="2F2B2B7B"/>
    <w:rsid w:val="2F2FCC09"/>
    <w:rsid w:val="2F3DF116"/>
    <w:rsid w:val="2FACB370"/>
    <w:rsid w:val="2FB20D06"/>
    <w:rsid w:val="2FBEBAD5"/>
    <w:rsid w:val="2FF335CB"/>
    <w:rsid w:val="3068ECD7"/>
    <w:rsid w:val="30C0ED36"/>
    <w:rsid w:val="3146EADB"/>
    <w:rsid w:val="322F4B30"/>
    <w:rsid w:val="32676CCB"/>
    <w:rsid w:val="3297BE84"/>
    <w:rsid w:val="329EFDAA"/>
    <w:rsid w:val="32DA6F69"/>
    <w:rsid w:val="330EACCE"/>
    <w:rsid w:val="332553D1"/>
    <w:rsid w:val="33A08D99"/>
    <w:rsid w:val="33A99876"/>
    <w:rsid w:val="33CB1B91"/>
    <w:rsid w:val="33D7A070"/>
    <w:rsid w:val="342FC330"/>
    <w:rsid w:val="34364DCF"/>
    <w:rsid w:val="346AA54F"/>
    <w:rsid w:val="347CC4BB"/>
    <w:rsid w:val="34AA7D2F"/>
    <w:rsid w:val="34DDD7C2"/>
    <w:rsid w:val="35444B80"/>
    <w:rsid w:val="3566EBF2"/>
    <w:rsid w:val="35944850"/>
    <w:rsid w:val="35A73823"/>
    <w:rsid w:val="35F25842"/>
    <w:rsid w:val="3618951C"/>
    <w:rsid w:val="3702BC53"/>
    <w:rsid w:val="370F4132"/>
    <w:rsid w:val="3754064B"/>
    <w:rsid w:val="377417CD"/>
    <w:rsid w:val="37F15914"/>
    <w:rsid w:val="386B260F"/>
    <w:rsid w:val="38D6AE4F"/>
    <w:rsid w:val="397B8D16"/>
    <w:rsid w:val="3A207B71"/>
    <w:rsid w:val="3A7A6C36"/>
    <w:rsid w:val="3A7B852F"/>
    <w:rsid w:val="3B19BEB3"/>
    <w:rsid w:val="3B8C14AD"/>
    <w:rsid w:val="3BB38D04"/>
    <w:rsid w:val="3BBC4BD2"/>
    <w:rsid w:val="3C28FC0E"/>
    <w:rsid w:val="3CC4CA37"/>
    <w:rsid w:val="3CE27BDA"/>
    <w:rsid w:val="3D4F5D65"/>
    <w:rsid w:val="3D7E82B6"/>
    <w:rsid w:val="3D8CFC4A"/>
    <w:rsid w:val="3D8FAD1F"/>
    <w:rsid w:val="3DFCBACB"/>
    <w:rsid w:val="3E00170F"/>
    <w:rsid w:val="3E609A98"/>
    <w:rsid w:val="3E6C99FF"/>
    <w:rsid w:val="3E9A494C"/>
    <w:rsid w:val="3F22409D"/>
    <w:rsid w:val="3FDCCC25"/>
    <w:rsid w:val="3FFC6AF9"/>
    <w:rsid w:val="402D4707"/>
    <w:rsid w:val="40986F0A"/>
    <w:rsid w:val="40F77DDE"/>
    <w:rsid w:val="411C669E"/>
    <w:rsid w:val="41345B8D"/>
    <w:rsid w:val="41789C86"/>
    <w:rsid w:val="42AF7BAD"/>
    <w:rsid w:val="43395EC1"/>
    <w:rsid w:val="434AC34D"/>
    <w:rsid w:val="4368CFDA"/>
    <w:rsid w:val="439DE3BF"/>
    <w:rsid w:val="4443CB25"/>
    <w:rsid w:val="44C2B326"/>
    <w:rsid w:val="45AFA82C"/>
    <w:rsid w:val="4673184C"/>
    <w:rsid w:val="4720AD77"/>
    <w:rsid w:val="472D5282"/>
    <w:rsid w:val="474E2A01"/>
    <w:rsid w:val="47D943C7"/>
    <w:rsid w:val="48720763"/>
    <w:rsid w:val="488B279A"/>
    <w:rsid w:val="48BC7DD8"/>
    <w:rsid w:val="48F4BF9F"/>
    <w:rsid w:val="494D3368"/>
    <w:rsid w:val="49EC18FF"/>
    <w:rsid w:val="4A1541B0"/>
    <w:rsid w:val="4A5CB325"/>
    <w:rsid w:val="4A7ED0CC"/>
    <w:rsid w:val="4AA4ABB8"/>
    <w:rsid w:val="4B1B22F5"/>
    <w:rsid w:val="4B6BACAC"/>
    <w:rsid w:val="4B78DA3B"/>
    <w:rsid w:val="4B8DE1DE"/>
    <w:rsid w:val="4BD52712"/>
    <w:rsid w:val="4C013A5A"/>
    <w:rsid w:val="4C28581B"/>
    <w:rsid w:val="4CBAAFC0"/>
    <w:rsid w:val="4CD7EE0F"/>
    <w:rsid w:val="4D53EAF2"/>
    <w:rsid w:val="4D627D3D"/>
    <w:rsid w:val="4D6931FD"/>
    <w:rsid w:val="4D7DBFFF"/>
    <w:rsid w:val="4DF0FFFB"/>
    <w:rsid w:val="4E074BCA"/>
    <w:rsid w:val="4E419466"/>
    <w:rsid w:val="4E4E49CF"/>
    <w:rsid w:val="4EA2CB58"/>
    <w:rsid w:val="4EBC04C8"/>
    <w:rsid w:val="4EEFAE24"/>
    <w:rsid w:val="4FD32937"/>
    <w:rsid w:val="5028791A"/>
    <w:rsid w:val="503E9BB9"/>
    <w:rsid w:val="507B9C73"/>
    <w:rsid w:val="50B6805A"/>
    <w:rsid w:val="50F447C9"/>
    <w:rsid w:val="5168988F"/>
    <w:rsid w:val="51DA6C1A"/>
    <w:rsid w:val="51DAEE30"/>
    <w:rsid w:val="51DBB4EF"/>
    <w:rsid w:val="51DD9DE0"/>
    <w:rsid w:val="51F43FE0"/>
    <w:rsid w:val="52271AFA"/>
    <w:rsid w:val="523BBD76"/>
    <w:rsid w:val="5290182A"/>
    <w:rsid w:val="529BA1E5"/>
    <w:rsid w:val="52FC0117"/>
    <w:rsid w:val="5363D4F9"/>
    <w:rsid w:val="536E4EF5"/>
    <w:rsid w:val="5373B704"/>
    <w:rsid w:val="53B61E3D"/>
    <w:rsid w:val="54AAADDF"/>
    <w:rsid w:val="54F495D7"/>
    <w:rsid w:val="54FFA55A"/>
    <w:rsid w:val="54FFD0CE"/>
    <w:rsid w:val="55120CDC"/>
    <w:rsid w:val="554A9711"/>
    <w:rsid w:val="55D342A7"/>
    <w:rsid w:val="55D6D602"/>
    <w:rsid w:val="5629ECA1"/>
    <w:rsid w:val="568F10D3"/>
    <w:rsid w:val="569FE5A9"/>
    <w:rsid w:val="56AE5F53"/>
    <w:rsid w:val="57A7B5F3"/>
    <w:rsid w:val="57E6FE0B"/>
    <w:rsid w:val="58099E7D"/>
    <w:rsid w:val="58B2849E"/>
    <w:rsid w:val="58F7EB4D"/>
    <w:rsid w:val="58FCA829"/>
    <w:rsid w:val="59191F52"/>
    <w:rsid w:val="596AF1A5"/>
    <w:rsid w:val="5978C001"/>
    <w:rsid w:val="59C102A8"/>
    <w:rsid w:val="59C6B195"/>
    <w:rsid w:val="59E57DFF"/>
    <w:rsid w:val="5A6C4CF5"/>
    <w:rsid w:val="5A8A0613"/>
    <w:rsid w:val="5AC4E7AD"/>
    <w:rsid w:val="5AC8BF09"/>
    <w:rsid w:val="5B3AA469"/>
    <w:rsid w:val="5B814E60"/>
    <w:rsid w:val="5BCA5D09"/>
    <w:rsid w:val="5C44E21B"/>
    <w:rsid w:val="5CA29267"/>
    <w:rsid w:val="5CE2AB89"/>
    <w:rsid w:val="5CF18205"/>
    <w:rsid w:val="5CFF240D"/>
    <w:rsid w:val="5D662D6A"/>
    <w:rsid w:val="5D6EE1BA"/>
    <w:rsid w:val="5DCD8D6E"/>
    <w:rsid w:val="5E1197C2"/>
    <w:rsid w:val="5E3FCC0F"/>
    <w:rsid w:val="5E5744A3"/>
    <w:rsid w:val="5E8D5266"/>
    <w:rsid w:val="5EAE29E5"/>
    <w:rsid w:val="5EE940DB"/>
    <w:rsid w:val="5EF7CA2D"/>
    <w:rsid w:val="5F01FDCB"/>
    <w:rsid w:val="5F039CF5"/>
    <w:rsid w:val="5F26186E"/>
    <w:rsid w:val="5F387F88"/>
    <w:rsid w:val="5FFB8805"/>
    <w:rsid w:val="60530BF2"/>
    <w:rsid w:val="606069DF"/>
    <w:rsid w:val="6068FCDD"/>
    <w:rsid w:val="60939A8E"/>
    <w:rsid w:val="60AAD086"/>
    <w:rsid w:val="60BDD117"/>
    <w:rsid w:val="615A2E95"/>
    <w:rsid w:val="615B12A3"/>
    <w:rsid w:val="6235E0C9"/>
    <w:rsid w:val="62AB8866"/>
    <w:rsid w:val="62CBAC90"/>
    <w:rsid w:val="6329B0B2"/>
    <w:rsid w:val="63D56EEE"/>
    <w:rsid w:val="6435E2CC"/>
    <w:rsid w:val="6454867C"/>
    <w:rsid w:val="645DD8E5"/>
    <w:rsid w:val="647364BC"/>
    <w:rsid w:val="64802338"/>
    <w:rsid w:val="6483B9A5"/>
    <w:rsid w:val="64F753BB"/>
    <w:rsid w:val="650B1E37"/>
    <w:rsid w:val="65713F4F"/>
    <w:rsid w:val="65B2B841"/>
    <w:rsid w:val="66EDF195"/>
    <w:rsid w:val="673EFC73"/>
    <w:rsid w:val="677A7C2D"/>
    <w:rsid w:val="678A4258"/>
    <w:rsid w:val="679F1DB3"/>
    <w:rsid w:val="67AFEAC7"/>
    <w:rsid w:val="683434AC"/>
    <w:rsid w:val="6834AB61"/>
    <w:rsid w:val="68961200"/>
    <w:rsid w:val="68A8E011"/>
    <w:rsid w:val="68EA5903"/>
    <w:rsid w:val="69394393"/>
    <w:rsid w:val="693D9DC4"/>
    <w:rsid w:val="6A150D0F"/>
    <w:rsid w:val="6A2DD568"/>
    <w:rsid w:val="6A862964"/>
    <w:rsid w:val="6AA60F5C"/>
    <w:rsid w:val="6ADD4C77"/>
    <w:rsid w:val="6B24D356"/>
    <w:rsid w:val="6B48DD65"/>
    <w:rsid w:val="6BB0DD70"/>
    <w:rsid w:val="6BD7693E"/>
    <w:rsid w:val="6BE080D3"/>
    <w:rsid w:val="6C13D0F1"/>
    <w:rsid w:val="6C38EC30"/>
    <w:rsid w:val="6C4CC900"/>
    <w:rsid w:val="6CC0A3B7"/>
    <w:rsid w:val="6D64C801"/>
    <w:rsid w:val="6D652DA3"/>
    <w:rsid w:val="6E64ACD6"/>
    <w:rsid w:val="6EBB00F5"/>
    <w:rsid w:val="6F0435D9"/>
    <w:rsid w:val="6F200F1B"/>
    <w:rsid w:val="6FDBCFFF"/>
    <w:rsid w:val="701DDE15"/>
    <w:rsid w:val="70C64041"/>
    <w:rsid w:val="70DBEE04"/>
    <w:rsid w:val="71143B6F"/>
    <w:rsid w:val="716B0047"/>
    <w:rsid w:val="71B9DBE3"/>
    <w:rsid w:val="71D3747B"/>
    <w:rsid w:val="724026AA"/>
    <w:rsid w:val="72D4A861"/>
    <w:rsid w:val="732FE53B"/>
    <w:rsid w:val="73988ABA"/>
    <w:rsid w:val="73DBF70B"/>
    <w:rsid w:val="745FC480"/>
    <w:rsid w:val="74973D73"/>
    <w:rsid w:val="74FA060C"/>
    <w:rsid w:val="75219759"/>
    <w:rsid w:val="7542878F"/>
    <w:rsid w:val="75A988A4"/>
    <w:rsid w:val="75CE344E"/>
    <w:rsid w:val="763D9B56"/>
    <w:rsid w:val="76526670"/>
    <w:rsid w:val="766785FD"/>
    <w:rsid w:val="76A8A483"/>
    <w:rsid w:val="76F85715"/>
    <w:rsid w:val="7704F17C"/>
    <w:rsid w:val="772B2100"/>
    <w:rsid w:val="774D7310"/>
    <w:rsid w:val="7761EE6B"/>
    <w:rsid w:val="7781A016"/>
    <w:rsid w:val="78479E3A"/>
    <w:rsid w:val="784FF04D"/>
    <w:rsid w:val="78A0C1DD"/>
    <w:rsid w:val="79A11F1A"/>
    <w:rsid w:val="79CC1F67"/>
    <w:rsid w:val="79CD772F"/>
    <w:rsid w:val="7A203520"/>
    <w:rsid w:val="7A3C923E"/>
    <w:rsid w:val="7A4463CE"/>
    <w:rsid w:val="7AD6A7E4"/>
    <w:rsid w:val="7AF4CFC5"/>
    <w:rsid w:val="7B079CFC"/>
    <w:rsid w:val="7B110C79"/>
    <w:rsid w:val="7B4442B0"/>
    <w:rsid w:val="7BAAB100"/>
    <w:rsid w:val="7BD83596"/>
    <w:rsid w:val="7D0517F1"/>
    <w:rsid w:val="7D3EABB0"/>
    <w:rsid w:val="7D6ABF21"/>
    <w:rsid w:val="7E12C614"/>
    <w:rsid w:val="7E838C37"/>
    <w:rsid w:val="7EBF2529"/>
    <w:rsid w:val="7F14627F"/>
    <w:rsid w:val="7F4B704A"/>
    <w:rsid w:val="7F917500"/>
    <w:rsid w:val="7F943490"/>
    <w:rsid w:val="7FA0A489"/>
    <w:rsid w:val="7FCBEA5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ABA3"/>
  <w15:chartTrackingRefBased/>
  <w15:docId w15:val="{41837A3E-9E8F-4E94-A07B-93032157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BE"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08CB"/>
  </w:style>
  <w:style w:type="paragraph" w:styleId="Kop1">
    <w:name w:val="heading 1"/>
    <w:basedOn w:val="Standaard"/>
    <w:next w:val="Standaard"/>
    <w:link w:val="Kop1Char"/>
    <w:uiPriority w:val="9"/>
    <w:qFormat/>
    <w:rsid w:val="00C408C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C408C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unhideWhenUsed/>
    <w:qFormat/>
    <w:rsid w:val="00665BA8"/>
    <w:pPr>
      <w:keepNext/>
      <w:keepLines/>
      <w:spacing w:before="160" w:after="0" w:line="240" w:lineRule="auto"/>
      <w:outlineLvl w:val="2"/>
    </w:pPr>
    <w:rPr>
      <w:rFonts w:ascii="Verdana" w:eastAsiaTheme="majorEastAsia" w:hAnsi="Verdana" w:cstheme="majorBidi"/>
      <w:b/>
      <w:sz w:val="24"/>
      <w:szCs w:val="32"/>
    </w:rPr>
  </w:style>
  <w:style w:type="paragraph" w:styleId="Kop4">
    <w:name w:val="heading 4"/>
    <w:basedOn w:val="Standaard"/>
    <w:next w:val="Standaard"/>
    <w:link w:val="Kop4Char"/>
    <w:uiPriority w:val="9"/>
    <w:semiHidden/>
    <w:unhideWhenUsed/>
    <w:qFormat/>
    <w:rsid w:val="00C408CB"/>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C408CB"/>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C408CB"/>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C408CB"/>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C408CB"/>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C408CB"/>
    <w:pPr>
      <w:keepNext/>
      <w:keepLines/>
      <w:spacing w:before="40" w:after="0"/>
      <w:outlineLvl w:val="8"/>
    </w:pPr>
    <w:rPr>
      <w:b/>
      <w:bCs/>
      <w:i/>
      <w:i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91C4A"/>
    <w:pPr>
      <w:ind w:left="720"/>
      <w:contextualSpacing/>
    </w:pPr>
  </w:style>
  <w:style w:type="character" w:customStyle="1" w:styleId="normaltextrun">
    <w:name w:val="normaltextrun"/>
    <w:basedOn w:val="Standaardalinea-lettertype"/>
    <w:rsid w:val="00F44438"/>
  </w:style>
  <w:style w:type="character" w:customStyle="1" w:styleId="eop">
    <w:name w:val="eop"/>
    <w:basedOn w:val="Standaardalinea-lettertype"/>
    <w:rsid w:val="00F44438"/>
  </w:style>
  <w:style w:type="paragraph" w:customStyle="1" w:styleId="paragraph">
    <w:name w:val="paragraph"/>
    <w:basedOn w:val="Standaard"/>
    <w:rsid w:val="00B9550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0541E6"/>
    <w:rPr>
      <w:color w:val="0563C1" w:themeColor="hyperlink"/>
      <w:u w:val="single"/>
    </w:rPr>
  </w:style>
  <w:style w:type="character" w:styleId="Onopgelostemelding">
    <w:name w:val="Unresolved Mention"/>
    <w:basedOn w:val="Standaardalinea-lettertype"/>
    <w:uiPriority w:val="99"/>
    <w:semiHidden/>
    <w:unhideWhenUsed/>
    <w:rsid w:val="000541E6"/>
    <w:rPr>
      <w:color w:val="605E5C"/>
      <w:shd w:val="clear" w:color="auto" w:fill="E1DFDD"/>
    </w:rPr>
  </w:style>
  <w:style w:type="character" w:customStyle="1" w:styleId="superscript">
    <w:name w:val="superscript"/>
    <w:basedOn w:val="Standaardalinea-lettertype"/>
    <w:rsid w:val="009E39B0"/>
  </w:style>
  <w:style w:type="character" w:styleId="Verwijzingopmerking">
    <w:name w:val="annotation reference"/>
    <w:basedOn w:val="Standaardalinea-lettertype"/>
    <w:uiPriority w:val="99"/>
    <w:unhideWhenUsed/>
    <w:rsid w:val="00041835"/>
    <w:rPr>
      <w:sz w:val="16"/>
      <w:szCs w:val="16"/>
    </w:rPr>
  </w:style>
  <w:style w:type="paragraph" w:styleId="Tekstopmerking">
    <w:name w:val="annotation text"/>
    <w:basedOn w:val="Standaard"/>
    <w:link w:val="TekstopmerkingChar"/>
    <w:uiPriority w:val="99"/>
    <w:unhideWhenUsed/>
    <w:rsid w:val="00041835"/>
    <w:pPr>
      <w:spacing w:line="240" w:lineRule="auto"/>
    </w:pPr>
    <w:rPr>
      <w:sz w:val="20"/>
      <w:szCs w:val="20"/>
    </w:rPr>
  </w:style>
  <w:style w:type="character" w:customStyle="1" w:styleId="TekstopmerkingChar">
    <w:name w:val="Tekst opmerking Char"/>
    <w:basedOn w:val="Standaardalinea-lettertype"/>
    <w:link w:val="Tekstopmerking"/>
    <w:uiPriority w:val="99"/>
    <w:rsid w:val="00041835"/>
    <w:rPr>
      <w:sz w:val="20"/>
      <w:szCs w:val="20"/>
    </w:rPr>
  </w:style>
  <w:style w:type="paragraph" w:styleId="Onderwerpvanopmerking">
    <w:name w:val="annotation subject"/>
    <w:basedOn w:val="Tekstopmerking"/>
    <w:next w:val="Tekstopmerking"/>
    <w:link w:val="OnderwerpvanopmerkingChar"/>
    <w:uiPriority w:val="99"/>
    <w:semiHidden/>
    <w:unhideWhenUsed/>
    <w:rsid w:val="00041835"/>
    <w:rPr>
      <w:b/>
      <w:bCs/>
    </w:rPr>
  </w:style>
  <w:style w:type="character" w:customStyle="1" w:styleId="OnderwerpvanopmerkingChar">
    <w:name w:val="Onderwerp van opmerking Char"/>
    <w:basedOn w:val="TekstopmerkingChar"/>
    <w:link w:val="Onderwerpvanopmerking"/>
    <w:uiPriority w:val="99"/>
    <w:semiHidden/>
    <w:rsid w:val="00041835"/>
    <w:rPr>
      <w:b/>
      <w:bCs/>
      <w:sz w:val="20"/>
      <w:szCs w:val="20"/>
    </w:rPr>
  </w:style>
  <w:style w:type="table" w:styleId="Tabelraster">
    <w:name w:val="Table Grid"/>
    <w:basedOn w:val="Standaardtabel"/>
    <w:uiPriority w:val="39"/>
    <w:rsid w:val="00543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8F266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F266C"/>
    <w:rPr>
      <w:sz w:val="20"/>
      <w:szCs w:val="20"/>
    </w:rPr>
  </w:style>
  <w:style w:type="character" w:styleId="Voetnootmarkering">
    <w:name w:val="footnote reference"/>
    <w:basedOn w:val="Standaardalinea-lettertype"/>
    <w:uiPriority w:val="99"/>
    <w:semiHidden/>
    <w:unhideWhenUsed/>
    <w:rsid w:val="008F266C"/>
    <w:rPr>
      <w:vertAlign w:val="superscript"/>
    </w:rPr>
  </w:style>
  <w:style w:type="character" w:styleId="GevolgdeHyperlink">
    <w:name w:val="FollowedHyperlink"/>
    <w:basedOn w:val="Standaardalinea-lettertype"/>
    <w:uiPriority w:val="99"/>
    <w:semiHidden/>
    <w:unhideWhenUsed/>
    <w:rsid w:val="005D768F"/>
    <w:rPr>
      <w:color w:val="954F72" w:themeColor="followedHyperlink"/>
      <w:u w:val="single"/>
    </w:rPr>
  </w:style>
  <w:style w:type="paragraph" w:styleId="Revisie">
    <w:name w:val="Revision"/>
    <w:hidden/>
    <w:uiPriority w:val="99"/>
    <w:semiHidden/>
    <w:rsid w:val="00ED5D2B"/>
    <w:pPr>
      <w:spacing w:after="0" w:line="240" w:lineRule="auto"/>
    </w:pPr>
  </w:style>
  <w:style w:type="character" w:customStyle="1" w:styleId="Kop1Char">
    <w:name w:val="Kop 1 Char"/>
    <w:basedOn w:val="Standaardalinea-lettertype"/>
    <w:link w:val="Kop1"/>
    <w:uiPriority w:val="9"/>
    <w:rsid w:val="00C408C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C408CB"/>
    <w:rPr>
      <w:rFonts w:asciiTheme="majorHAnsi" w:eastAsiaTheme="majorEastAsia" w:hAnsiTheme="majorHAnsi" w:cstheme="majorBidi"/>
      <w:sz w:val="32"/>
      <w:szCs w:val="32"/>
    </w:rPr>
  </w:style>
  <w:style w:type="character" w:customStyle="1" w:styleId="Kop3Char">
    <w:name w:val="Kop 3 Char"/>
    <w:basedOn w:val="Standaardalinea-lettertype"/>
    <w:link w:val="Kop3"/>
    <w:uiPriority w:val="9"/>
    <w:rsid w:val="00665BA8"/>
    <w:rPr>
      <w:rFonts w:ascii="Verdana" w:eastAsiaTheme="majorEastAsia" w:hAnsi="Verdana" w:cstheme="majorBidi"/>
      <w:b/>
      <w:sz w:val="24"/>
      <w:szCs w:val="32"/>
    </w:rPr>
  </w:style>
  <w:style w:type="character" w:customStyle="1" w:styleId="Kop4Char">
    <w:name w:val="Kop 4 Char"/>
    <w:basedOn w:val="Standaardalinea-lettertype"/>
    <w:link w:val="Kop4"/>
    <w:uiPriority w:val="9"/>
    <w:semiHidden/>
    <w:rsid w:val="00C408CB"/>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C408CB"/>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C408CB"/>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C408CB"/>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C408CB"/>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C408CB"/>
    <w:rPr>
      <w:b/>
      <w:bCs/>
      <w:i/>
      <w:iCs/>
    </w:rPr>
  </w:style>
  <w:style w:type="paragraph" w:styleId="Bijschrift">
    <w:name w:val="caption"/>
    <w:basedOn w:val="Standaard"/>
    <w:next w:val="Standaard"/>
    <w:uiPriority w:val="35"/>
    <w:semiHidden/>
    <w:unhideWhenUsed/>
    <w:qFormat/>
    <w:rsid w:val="00C408CB"/>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C408C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elChar">
    <w:name w:val="Titel Char"/>
    <w:basedOn w:val="Standaardalinea-lettertype"/>
    <w:link w:val="Titel"/>
    <w:uiPriority w:val="10"/>
    <w:rsid w:val="00C408CB"/>
    <w:rPr>
      <w:rFonts w:asciiTheme="majorHAnsi" w:eastAsiaTheme="majorEastAsia" w:hAnsiTheme="majorHAnsi" w:cstheme="majorBidi"/>
      <w:caps/>
      <w:color w:val="44546A" w:themeColor="text2"/>
      <w:spacing w:val="30"/>
      <w:sz w:val="72"/>
      <w:szCs w:val="72"/>
    </w:rPr>
  </w:style>
  <w:style w:type="paragraph" w:styleId="Ondertitel">
    <w:name w:val="Subtitle"/>
    <w:basedOn w:val="Standaard"/>
    <w:next w:val="Standaard"/>
    <w:link w:val="OndertitelChar"/>
    <w:uiPriority w:val="11"/>
    <w:qFormat/>
    <w:rsid w:val="00C408CB"/>
    <w:pPr>
      <w:numPr>
        <w:ilvl w:val="1"/>
      </w:numPr>
      <w:jc w:val="center"/>
    </w:pPr>
    <w:rPr>
      <w:color w:val="44546A" w:themeColor="text2"/>
      <w:sz w:val="28"/>
      <w:szCs w:val="28"/>
    </w:rPr>
  </w:style>
  <w:style w:type="character" w:customStyle="1" w:styleId="OndertitelChar">
    <w:name w:val="Ondertitel Char"/>
    <w:basedOn w:val="Standaardalinea-lettertype"/>
    <w:link w:val="Ondertitel"/>
    <w:uiPriority w:val="11"/>
    <w:rsid w:val="00C408CB"/>
    <w:rPr>
      <w:color w:val="44546A" w:themeColor="text2"/>
      <w:sz w:val="28"/>
      <w:szCs w:val="28"/>
    </w:rPr>
  </w:style>
  <w:style w:type="character" w:styleId="Zwaar">
    <w:name w:val="Strong"/>
    <w:basedOn w:val="Standaardalinea-lettertype"/>
    <w:uiPriority w:val="22"/>
    <w:qFormat/>
    <w:rsid w:val="00C408CB"/>
    <w:rPr>
      <w:b/>
      <w:bCs/>
    </w:rPr>
  </w:style>
  <w:style w:type="character" w:styleId="Nadruk">
    <w:name w:val="Emphasis"/>
    <w:basedOn w:val="Standaardalinea-lettertype"/>
    <w:uiPriority w:val="20"/>
    <w:qFormat/>
    <w:rsid w:val="00C408CB"/>
    <w:rPr>
      <w:i/>
      <w:iCs/>
      <w:color w:val="000000" w:themeColor="text1"/>
    </w:rPr>
  </w:style>
  <w:style w:type="paragraph" w:styleId="Geenafstand">
    <w:name w:val="No Spacing"/>
    <w:uiPriority w:val="1"/>
    <w:qFormat/>
    <w:rsid w:val="00C408CB"/>
    <w:pPr>
      <w:spacing w:after="0" w:line="240" w:lineRule="auto"/>
    </w:pPr>
  </w:style>
  <w:style w:type="paragraph" w:styleId="Citaat">
    <w:name w:val="Quote"/>
    <w:basedOn w:val="Standaard"/>
    <w:next w:val="Standaard"/>
    <w:link w:val="CitaatChar"/>
    <w:uiPriority w:val="29"/>
    <w:qFormat/>
    <w:rsid w:val="00C408CB"/>
    <w:pPr>
      <w:spacing w:before="160"/>
      <w:ind w:left="720" w:right="720"/>
      <w:jc w:val="center"/>
    </w:pPr>
    <w:rPr>
      <w:i/>
      <w:iCs/>
      <w:color w:val="7B7B7B" w:themeColor="accent3" w:themeShade="BF"/>
      <w:sz w:val="24"/>
      <w:szCs w:val="24"/>
    </w:rPr>
  </w:style>
  <w:style w:type="character" w:customStyle="1" w:styleId="CitaatChar">
    <w:name w:val="Citaat Char"/>
    <w:basedOn w:val="Standaardalinea-lettertype"/>
    <w:link w:val="Citaat"/>
    <w:uiPriority w:val="29"/>
    <w:rsid w:val="00C408CB"/>
    <w:rPr>
      <w:i/>
      <w:iCs/>
      <w:color w:val="7B7B7B" w:themeColor="accent3" w:themeShade="BF"/>
      <w:sz w:val="24"/>
      <w:szCs w:val="24"/>
    </w:rPr>
  </w:style>
  <w:style w:type="paragraph" w:styleId="Duidelijkcitaat">
    <w:name w:val="Intense Quote"/>
    <w:basedOn w:val="Standaard"/>
    <w:next w:val="Standaard"/>
    <w:link w:val="DuidelijkcitaatChar"/>
    <w:uiPriority w:val="30"/>
    <w:qFormat/>
    <w:rsid w:val="00C408CB"/>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DuidelijkcitaatChar">
    <w:name w:val="Duidelijk citaat Char"/>
    <w:basedOn w:val="Standaardalinea-lettertype"/>
    <w:link w:val="Duidelijkcitaat"/>
    <w:uiPriority w:val="30"/>
    <w:rsid w:val="00C408CB"/>
    <w:rPr>
      <w:rFonts w:asciiTheme="majorHAnsi" w:eastAsiaTheme="majorEastAsia" w:hAnsiTheme="majorHAnsi" w:cstheme="majorBidi"/>
      <w:caps/>
      <w:color w:val="2F5496" w:themeColor="accent1" w:themeShade="BF"/>
      <w:sz w:val="28"/>
      <w:szCs w:val="28"/>
    </w:rPr>
  </w:style>
  <w:style w:type="character" w:styleId="Subtielebenadrukking">
    <w:name w:val="Subtle Emphasis"/>
    <w:basedOn w:val="Standaardalinea-lettertype"/>
    <w:uiPriority w:val="19"/>
    <w:qFormat/>
    <w:rsid w:val="00C408CB"/>
    <w:rPr>
      <w:i/>
      <w:iCs/>
      <w:color w:val="595959" w:themeColor="text1" w:themeTint="A6"/>
    </w:rPr>
  </w:style>
  <w:style w:type="character" w:styleId="Intensievebenadrukking">
    <w:name w:val="Intense Emphasis"/>
    <w:basedOn w:val="Standaardalinea-lettertype"/>
    <w:uiPriority w:val="21"/>
    <w:qFormat/>
    <w:rsid w:val="00C408CB"/>
    <w:rPr>
      <w:b/>
      <w:bCs/>
      <w:i/>
      <w:iCs/>
      <w:color w:val="auto"/>
    </w:rPr>
  </w:style>
  <w:style w:type="character" w:styleId="Subtieleverwijzing">
    <w:name w:val="Subtle Reference"/>
    <w:basedOn w:val="Standaardalinea-lettertype"/>
    <w:uiPriority w:val="31"/>
    <w:qFormat/>
    <w:rsid w:val="00C408CB"/>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C408CB"/>
    <w:rPr>
      <w:b/>
      <w:bCs/>
      <w:caps w:val="0"/>
      <w:smallCaps/>
      <w:color w:val="auto"/>
      <w:spacing w:val="0"/>
      <w:u w:val="single"/>
    </w:rPr>
  </w:style>
  <w:style w:type="character" w:styleId="Titelvanboek">
    <w:name w:val="Book Title"/>
    <w:basedOn w:val="Standaardalinea-lettertype"/>
    <w:uiPriority w:val="33"/>
    <w:qFormat/>
    <w:rsid w:val="00C408CB"/>
    <w:rPr>
      <w:b/>
      <w:bCs/>
      <w:caps w:val="0"/>
      <w:smallCaps/>
      <w:spacing w:val="0"/>
    </w:rPr>
  </w:style>
  <w:style w:type="paragraph" w:styleId="Kopvaninhoudsopgave">
    <w:name w:val="TOC Heading"/>
    <w:basedOn w:val="Kop1"/>
    <w:next w:val="Standaard"/>
    <w:uiPriority w:val="39"/>
    <w:semiHidden/>
    <w:unhideWhenUsed/>
    <w:qFormat/>
    <w:rsid w:val="00C408CB"/>
    <w:pPr>
      <w:outlineLvl w:val="9"/>
    </w:pPr>
  </w:style>
  <w:style w:type="paragraph" w:styleId="Plattetekst">
    <w:name w:val="Body Text"/>
    <w:basedOn w:val="Standaard"/>
    <w:link w:val="PlattetekstChar"/>
    <w:uiPriority w:val="99"/>
    <w:unhideWhenUsed/>
    <w:rsid w:val="00C368AF"/>
    <w:pPr>
      <w:spacing w:after="120" w:line="240" w:lineRule="auto"/>
      <w:jc w:val="both"/>
    </w:pPr>
    <w:rPr>
      <w:sz w:val="22"/>
      <w:szCs w:val="22"/>
      <w:lang w:val="en-US" w:bidi="en-US"/>
    </w:rPr>
  </w:style>
  <w:style w:type="character" w:customStyle="1" w:styleId="PlattetekstChar">
    <w:name w:val="Platte tekst Char"/>
    <w:basedOn w:val="Standaardalinea-lettertype"/>
    <w:link w:val="Plattetekst"/>
    <w:uiPriority w:val="99"/>
    <w:rsid w:val="00C368AF"/>
    <w:rPr>
      <w:sz w:val="22"/>
      <w:szCs w:val="22"/>
      <w:lang w:val="en-US" w:bidi="en-US"/>
    </w:rPr>
  </w:style>
  <w:style w:type="paragraph" w:customStyle="1" w:styleId="Default">
    <w:name w:val="Default"/>
    <w:rsid w:val="00705AC3"/>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semiHidden/>
    <w:unhideWhenUsed/>
    <w:rsid w:val="005B7ED5"/>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5B7ED5"/>
  </w:style>
  <w:style w:type="paragraph" w:styleId="Voettekst">
    <w:name w:val="footer"/>
    <w:basedOn w:val="Standaard"/>
    <w:link w:val="VoettekstChar"/>
    <w:uiPriority w:val="99"/>
    <w:semiHidden/>
    <w:unhideWhenUsed/>
    <w:rsid w:val="005B7ED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emiHidden/>
    <w:rsid w:val="005B7ED5"/>
  </w:style>
  <w:style w:type="character" w:styleId="Vermelding">
    <w:name w:val="Mention"/>
    <w:basedOn w:val="Standaardalinea-lettertype"/>
    <w:uiPriority w:val="99"/>
    <w:unhideWhenUsed/>
    <w:rPr>
      <w:color w:val="2B579A"/>
      <w:shd w:val="clear" w:color="auto" w:fill="E6E6E6"/>
    </w:rPr>
  </w:style>
  <w:style w:type="character" w:customStyle="1" w:styleId="cf01">
    <w:name w:val="cf01"/>
    <w:basedOn w:val="Standaardalinea-lettertype"/>
    <w:rsid w:val="007321BD"/>
    <w:rPr>
      <w:rFonts w:ascii="Segoe UI" w:hAnsi="Segoe UI" w:cs="Segoe UI" w:hint="default"/>
      <w:sz w:val="18"/>
      <w:szCs w:val="18"/>
    </w:rPr>
  </w:style>
  <w:style w:type="paragraph" w:customStyle="1" w:styleId="pf0">
    <w:name w:val="pf0"/>
    <w:basedOn w:val="Standaard"/>
    <w:rsid w:val="007321B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f11">
    <w:name w:val="cf11"/>
    <w:basedOn w:val="Standaardalinea-lettertype"/>
    <w:rsid w:val="007321B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82426">
      <w:bodyDiv w:val="1"/>
      <w:marLeft w:val="0"/>
      <w:marRight w:val="0"/>
      <w:marTop w:val="0"/>
      <w:marBottom w:val="0"/>
      <w:divBdr>
        <w:top w:val="none" w:sz="0" w:space="0" w:color="auto"/>
        <w:left w:val="none" w:sz="0" w:space="0" w:color="auto"/>
        <w:bottom w:val="none" w:sz="0" w:space="0" w:color="auto"/>
        <w:right w:val="none" w:sz="0" w:space="0" w:color="auto"/>
      </w:divBdr>
      <w:divsChild>
        <w:div w:id="163403766">
          <w:marLeft w:val="0"/>
          <w:marRight w:val="0"/>
          <w:marTop w:val="0"/>
          <w:marBottom w:val="0"/>
          <w:divBdr>
            <w:top w:val="none" w:sz="0" w:space="0" w:color="auto"/>
            <w:left w:val="none" w:sz="0" w:space="0" w:color="auto"/>
            <w:bottom w:val="none" w:sz="0" w:space="0" w:color="auto"/>
            <w:right w:val="none" w:sz="0" w:space="0" w:color="auto"/>
          </w:divBdr>
        </w:div>
        <w:div w:id="236063888">
          <w:marLeft w:val="0"/>
          <w:marRight w:val="0"/>
          <w:marTop w:val="0"/>
          <w:marBottom w:val="0"/>
          <w:divBdr>
            <w:top w:val="none" w:sz="0" w:space="0" w:color="auto"/>
            <w:left w:val="none" w:sz="0" w:space="0" w:color="auto"/>
            <w:bottom w:val="none" w:sz="0" w:space="0" w:color="auto"/>
            <w:right w:val="none" w:sz="0" w:space="0" w:color="auto"/>
          </w:divBdr>
        </w:div>
      </w:divsChild>
    </w:div>
    <w:div w:id="405802578">
      <w:bodyDiv w:val="1"/>
      <w:marLeft w:val="0"/>
      <w:marRight w:val="0"/>
      <w:marTop w:val="0"/>
      <w:marBottom w:val="0"/>
      <w:divBdr>
        <w:top w:val="none" w:sz="0" w:space="0" w:color="auto"/>
        <w:left w:val="none" w:sz="0" w:space="0" w:color="auto"/>
        <w:bottom w:val="none" w:sz="0" w:space="0" w:color="auto"/>
        <w:right w:val="none" w:sz="0" w:space="0" w:color="auto"/>
      </w:divBdr>
      <w:divsChild>
        <w:div w:id="25259175">
          <w:marLeft w:val="0"/>
          <w:marRight w:val="0"/>
          <w:marTop w:val="0"/>
          <w:marBottom w:val="0"/>
          <w:divBdr>
            <w:top w:val="none" w:sz="0" w:space="0" w:color="auto"/>
            <w:left w:val="none" w:sz="0" w:space="0" w:color="auto"/>
            <w:bottom w:val="none" w:sz="0" w:space="0" w:color="auto"/>
            <w:right w:val="none" w:sz="0" w:space="0" w:color="auto"/>
          </w:divBdr>
        </w:div>
        <w:div w:id="82117352">
          <w:marLeft w:val="0"/>
          <w:marRight w:val="0"/>
          <w:marTop w:val="0"/>
          <w:marBottom w:val="0"/>
          <w:divBdr>
            <w:top w:val="none" w:sz="0" w:space="0" w:color="auto"/>
            <w:left w:val="none" w:sz="0" w:space="0" w:color="auto"/>
            <w:bottom w:val="none" w:sz="0" w:space="0" w:color="auto"/>
            <w:right w:val="none" w:sz="0" w:space="0" w:color="auto"/>
          </w:divBdr>
        </w:div>
        <w:div w:id="205870880">
          <w:marLeft w:val="0"/>
          <w:marRight w:val="0"/>
          <w:marTop w:val="0"/>
          <w:marBottom w:val="0"/>
          <w:divBdr>
            <w:top w:val="none" w:sz="0" w:space="0" w:color="auto"/>
            <w:left w:val="none" w:sz="0" w:space="0" w:color="auto"/>
            <w:bottom w:val="none" w:sz="0" w:space="0" w:color="auto"/>
            <w:right w:val="none" w:sz="0" w:space="0" w:color="auto"/>
          </w:divBdr>
        </w:div>
        <w:div w:id="224070238">
          <w:marLeft w:val="0"/>
          <w:marRight w:val="0"/>
          <w:marTop w:val="0"/>
          <w:marBottom w:val="0"/>
          <w:divBdr>
            <w:top w:val="none" w:sz="0" w:space="0" w:color="auto"/>
            <w:left w:val="none" w:sz="0" w:space="0" w:color="auto"/>
            <w:bottom w:val="none" w:sz="0" w:space="0" w:color="auto"/>
            <w:right w:val="none" w:sz="0" w:space="0" w:color="auto"/>
          </w:divBdr>
        </w:div>
        <w:div w:id="415715879">
          <w:marLeft w:val="0"/>
          <w:marRight w:val="0"/>
          <w:marTop w:val="0"/>
          <w:marBottom w:val="0"/>
          <w:divBdr>
            <w:top w:val="none" w:sz="0" w:space="0" w:color="auto"/>
            <w:left w:val="none" w:sz="0" w:space="0" w:color="auto"/>
            <w:bottom w:val="none" w:sz="0" w:space="0" w:color="auto"/>
            <w:right w:val="none" w:sz="0" w:space="0" w:color="auto"/>
          </w:divBdr>
        </w:div>
        <w:div w:id="501163344">
          <w:marLeft w:val="0"/>
          <w:marRight w:val="0"/>
          <w:marTop w:val="0"/>
          <w:marBottom w:val="0"/>
          <w:divBdr>
            <w:top w:val="none" w:sz="0" w:space="0" w:color="auto"/>
            <w:left w:val="none" w:sz="0" w:space="0" w:color="auto"/>
            <w:bottom w:val="none" w:sz="0" w:space="0" w:color="auto"/>
            <w:right w:val="none" w:sz="0" w:space="0" w:color="auto"/>
          </w:divBdr>
        </w:div>
        <w:div w:id="532306405">
          <w:marLeft w:val="0"/>
          <w:marRight w:val="0"/>
          <w:marTop w:val="0"/>
          <w:marBottom w:val="0"/>
          <w:divBdr>
            <w:top w:val="none" w:sz="0" w:space="0" w:color="auto"/>
            <w:left w:val="none" w:sz="0" w:space="0" w:color="auto"/>
            <w:bottom w:val="none" w:sz="0" w:space="0" w:color="auto"/>
            <w:right w:val="none" w:sz="0" w:space="0" w:color="auto"/>
          </w:divBdr>
        </w:div>
        <w:div w:id="551577874">
          <w:marLeft w:val="0"/>
          <w:marRight w:val="0"/>
          <w:marTop w:val="0"/>
          <w:marBottom w:val="0"/>
          <w:divBdr>
            <w:top w:val="none" w:sz="0" w:space="0" w:color="auto"/>
            <w:left w:val="none" w:sz="0" w:space="0" w:color="auto"/>
            <w:bottom w:val="none" w:sz="0" w:space="0" w:color="auto"/>
            <w:right w:val="none" w:sz="0" w:space="0" w:color="auto"/>
          </w:divBdr>
        </w:div>
        <w:div w:id="603734779">
          <w:marLeft w:val="0"/>
          <w:marRight w:val="0"/>
          <w:marTop w:val="0"/>
          <w:marBottom w:val="0"/>
          <w:divBdr>
            <w:top w:val="none" w:sz="0" w:space="0" w:color="auto"/>
            <w:left w:val="none" w:sz="0" w:space="0" w:color="auto"/>
            <w:bottom w:val="none" w:sz="0" w:space="0" w:color="auto"/>
            <w:right w:val="none" w:sz="0" w:space="0" w:color="auto"/>
          </w:divBdr>
        </w:div>
        <w:div w:id="686902922">
          <w:marLeft w:val="0"/>
          <w:marRight w:val="0"/>
          <w:marTop w:val="0"/>
          <w:marBottom w:val="0"/>
          <w:divBdr>
            <w:top w:val="none" w:sz="0" w:space="0" w:color="auto"/>
            <w:left w:val="none" w:sz="0" w:space="0" w:color="auto"/>
            <w:bottom w:val="none" w:sz="0" w:space="0" w:color="auto"/>
            <w:right w:val="none" w:sz="0" w:space="0" w:color="auto"/>
          </w:divBdr>
        </w:div>
        <w:div w:id="911282700">
          <w:marLeft w:val="0"/>
          <w:marRight w:val="0"/>
          <w:marTop w:val="0"/>
          <w:marBottom w:val="0"/>
          <w:divBdr>
            <w:top w:val="none" w:sz="0" w:space="0" w:color="auto"/>
            <w:left w:val="none" w:sz="0" w:space="0" w:color="auto"/>
            <w:bottom w:val="none" w:sz="0" w:space="0" w:color="auto"/>
            <w:right w:val="none" w:sz="0" w:space="0" w:color="auto"/>
          </w:divBdr>
        </w:div>
        <w:div w:id="940719636">
          <w:marLeft w:val="0"/>
          <w:marRight w:val="0"/>
          <w:marTop w:val="0"/>
          <w:marBottom w:val="0"/>
          <w:divBdr>
            <w:top w:val="none" w:sz="0" w:space="0" w:color="auto"/>
            <w:left w:val="none" w:sz="0" w:space="0" w:color="auto"/>
            <w:bottom w:val="none" w:sz="0" w:space="0" w:color="auto"/>
            <w:right w:val="none" w:sz="0" w:space="0" w:color="auto"/>
          </w:divBdr>
        </w:div>
        <w:div w:id="967320490">
          <w:marLeft w:val="0"/>
          <w:marRight w:val="0"/>
          <w:marTop w:val="0"/>
          <w:marBottom w:val="0"/>
          <w:divBdr>
            <w:top w:val="none" w:sz="0" w:space="0" w:color="auto"/>
            <w:left w:val="none" w:sz="0" w:space="0" w:color="auto"/>
            <w:bottom w:val="none" w:sz="0" w:space="0" w:color="auto"/>
            <w:right w:val="none" w:sz="0" w:space="0" w:color="auto"/>
          </w:divBdr>
        </w:div>
        <w:div w:id="1000892683">
          <w:marLeft w:val="0"/>
          <w:marRight w:val="0"/>
          <w:marTop w:val="0"/>
          <w:marBottom w:val="0"/>
          <w:divBdr>
            <w:top w:val="none" w:sz="0" w:space="0" w:color="auto"/>
            <w:left w:val="none" w:sz="0" w:space="0" w:color="auto"/>
            <w:bottom w:val="none" w:sz="0" w:space="0" w:color="auto"/>
            <w:right w:val="none" w:sz="0" w:space="0" w:color="auto"/>
          </w:divBdr>
        </w:div>
        <w:div w:id="1109934831">
          <w:marLeft w:val="0"/>
          <w:marRight w:val="0"/>
          <w:marTop w:val="0"/>
          <w:marBottom w:val="0"/>
          <w:divBdr>
            <w:top w:val="none" w:sz="0" w:space="0" w:color="auto"/>
            <w:left w:val="none" w:sz="0" w:space="0" w:color="auto"/>
            <w:bottom w:val="none" w:sz="0" w:space="0" w:color="auto"/>
            <w:right w:val="none" w:sz="0" w:space="0" w:color="auto"/>
          </w:divBdr>
        </w:div>
        <w:div w:id="1155800264">
          <w:marLeft w:val="0"/>
          <w:marRight w:val="0"/>
          <w:marTop w:val="0"/>
          <w:marBottom w:val="0"/>
          <w:divBdr>
            <w:top w:val="none" w:sz="0" w:space="0" w:color="auto"/>
            <w:left w:val="none" w:sz="0" w:space="0" w:color="auto"/>
            <w:bottom w:val="none" w:sz="0" w:space="0" w:color="auto"/>
            <w:right w:val="none" w:sz="0" w:space="0" w:color="auto"/>
          </w:divBdr>
        </w:div>
        <w:div w:id="1190417067">
          <w:marLeft w:val="0"/>
          <w:marRight w:val="0"/>
          <w:marTop w:val="0"/>
          <w:marBottom w:val="0"/>
          <w:divBdr>
            <w:top w:val="none" w:sz="0" w:space="0" w:color="auto"/>
            <w:left w:val="none" w:sz="0" w:space="0" w:color="auto"/>
            <w:bottom w:val="none" w:sz="0" w:space="0" w:color="auto"/>
            <w:right w:val="none" w:sz="0" w:space="0" w:color="auto"/>
          </w:divBdr>
        </w:div>
        <w:div w:id="1335379455">
          <w:marLeft w:val="0"/>
          <w:marRight w:val="0"/>
          <w:marTop w:val="0"/>
          <w:marBottom w:val="0"/>
          <w:divBdr>
            <w:top w:val="none" w:sz="0" w:space="0" w:color="auto"/>
            <w:left w:val="none" w:sz="0" w:space="0" w:color="auto"/>
            <w:bottom w:val="none" w:sz="0" w:space="0" w:color="auto"/>
            <w:right w:val="none" w:sz="0" w:space="0" w:color="auto"/>
          </w:divBdr>
        </w:div>
        <w:div w:id="1357847948">
          <w:marLeft w:val="0"/>
          <w:marRight w:val="0"/>
          <w:marTop w:val="0"/>
          <w:marBottom w:val="0"/>
          <w:divBdr>
            <w:top w:val="none" w:sz="0" w:space="0" w:color="auto"/>
            <w:left w:val="none" w:sz="0" w:space="0" w:color="auto"/>
            <w:bottom w:val="none" w:sz="0" w:space="0" w:color="auto"/>
            <w:right w:val="none" w:sz="0" w:space="0" w:color="auto"/>
          </w:divBdr>
        </w:div>
        <w:div w:id="1422875390">
          <w:marLeft w:val="0"/>
          <w:marRight w:val="0"/>
          <w:marTop w:val="0"/>
          <w:marBottom w:val="0"/>
          <w:divBdr>
            <w:top w:val="none" w:sz="0" w:space="0" w:color="auto"/>
            <w:left w:val="none" w:sz="0" w:space="0" w:color="auto"/>
            <w:bottom w:val="none" w:sz="0" w:space="0" w:color="auto"/>
            <w:right w:val="none" w:sz="0" w:space="0" w:color="auto"/>
          </w:divBdr>
        </w:div>
        <w:div w:id="1450049878">
          <w:marLeft w:val="0"/>
          <w:marRight w:val="0"/>
          <w:marTop w:val="0"/>
          <w:marBottom w:val="0"/>
          <w:divBdr>
            <w:top w:val="none" w:sz="0" w:space="0" w:color="auto"/>
            <w:left w:val="none" w:sz="0" w:space="0" w:color="auto"/>
            <w:bottom w:val="none" w:sz="0" w:space="0" w:color="auto"/>
            <w:right w:val="none" w:sz="0" w:space="0" w:color="auto"/>
          </w:divBdr>
        </w:div>
        <w:div w:id="1583637866">
          <w:marLeft w:val="0"/>
          <w:marRight w:val="0"/>
          <w:marTop w:val="0"/>
          <w:marBottom w:val="0"/>
          <w:divBdr>
            <w:top w:val="none" w:sz="0" w:space="0" w:color="auto"/>
            <w:left w:val="none" w:sz="0" w:space="0" w:color="auto"/>
            <w:bottom w:val="none" w:sz="0" w:space="0" w:color="auto"/>
            <w:right w:val="none" w:sz="0" w:space="0" w:color="auto"/>
          </w:divBdr>
        </w:div>
        <w:div w:id="1859615998">
          <w:marLeft w:val="0"/>
          <w:marRight w:val="0"/>
          <w:marTop w:val="0"/>
          <w:marBottom w:val="0"/>
          <w:divBdr>
            <w:top w:val="none" w:sz="0" w:space="0" w:color="auto"/>
            <w:left w:val="none" w:sz="0" w:space="0" w:color="auto"/>
            <w:bottom w:val="none" w:sz="0" w:space="0" w:color="auto"/>
            <w:right w:val="none" w:sz="0" w:space="0" w:color="auto"/>
          </w:divBdr>
        </w:div>
        <w:div w:id="1883053498">
          <w:marLeft w:val="0"/>
          <w:marRight w:val="0"/>
          <w:marTop w:val="0"/>
          <w:marBottom w:val="0"/>
          <w:divBdr>
            <w:top w:val="none" w:sz="0" w:space="0" w:color="auto"/>
            <w:left w:val="none" w:sz="0" w:space="0" w:color="auto"/>
            <w:bottom w:val="none" w:sz="0" w:space="0" w:color="auto"/>
            <w:right w:val="none" w:sz="0" w:space="0" w:color="auto"/>
          </w:divBdr>
        </w:div>
        <w:div w:id="1898127360">
          <w:marLeft w:val="0"/>
          <w:marRight w:val="0"/>
          <w:marTop w:val="0"/>
          <w:marBottom w:val="0"/>
          <w:divBdr>
            <w:top w:val="none" w:sz="0" w:space="0" w:color="auto"/>
            <w:left w:val="none" w:sz="0" w:space="0" w:color="auto"/>
            <w:bottom w:val="none" w:sz="0" w:space="0" w:color="auto"/>
            <w:right w:val="none" w:sz="0" w:space="0" w:color="auto"/>
          </w:divBdr>
        </w:div>
        <w:div w:id="1914048591">
          <w:marLeft w:val="0"/>
          <w:marRight w:val="0"/>
          <w:marTop w:val="0"/>
          <w:marBottom w:val="0"/>
          <w:divBdr>
            <w:top w:val="none" w:sz="0" w:space="0" w:color="auto"/>
            <w:left w:val="none" w:sz="0" w:space="0" w:color="auto"/>
            <w:bottom w:val="none" w:sz="0" w:space="0" w:color="auto"/>
            <w:right w:val="none" w:sz="0" w:space="0" w:color="auto"/>
          </w:divBdr>
        </w:div>
        <w:div w:id="1928078123">
          <w:marLeft w:val="0"/>
          <w:marRight w:val="0"/>
          <w:marTop w:val="0"/>
          <w:marBottom w:val="0"/>
          <w:divBdr>
            <w:top w:val="none" w:sz="0" w:space="0" w:color="auto"/>
            <w:left w:val="none" w:sz="0" w:space="0" w:color="auto"/>
            <w:bottom w:val="none" w:sz="0" w:space="0" w:color="auto"/>
            <w:right w:val="none" w:sz="0" w:space="0" w:color="auto"/>
          </w:divBdr>
        </w:div>
        <w:div w:id="1971938008">
          <w:marLeft w:val="0"/>
          <w:marRight w:val="0"/>
          <w:marTop w:val="0"/>
          <w:marBottom w:val="0"/>
          <w:divBdr>
            <w:top w:val="none" w:sz="0" w:space="0" w:color="auto"/>
            <w:left w:val="none" w:sz="0" w:space="0" w:color="auto"/>
            <w:bottom w:val="none" w:sz="0" w:space="0" w:color="auto"/>
            <w:right w:val="none" w:sz="0" w:space="0" w:color="auto"/>
          </w:divBdr>
        </w:div>
        <w:div w:id="1984382783">
          <w:marLeft w:val="0"/>
          <w:marRight w:val="0"/>
          <w:marTop w:val="0"/>
          <w:marBottom w:val="0"/>
          <w:divBdr>
            <w:top w:val="none" w:sz="0" w:space="0" w:color="auto"/>
            <w:left w:val="none" w:sz="0" w:space="0" w:color="auto"/>
            <w:bottom w:val="none" w:sz="0" w:space="0" w:color="auto"/>
            <w:right w:val="none" w:sz="0" w:space="0" w:color="auto"/>
          </w:divBdr>
        </w:div>
        <w:div w:id="2063366180">
          <w:marLeft w:val="0"/>
          <w:marRight w:val="0"/>
          <w:marTop w:val="0"/>
          <w:marBottom w:val="0"/>
          <w:divBdr>
            <w:top w:val="none" w:sz="0" w:space="0" w:color="auto"/>
            <w:left w:val="none" w:sz="0" w:space="0" w:color="auto"/>
            <w:bottom w:val="none" w:sz="0" w:space="0" w:color="auto"/>
            <w:right w:val="none" w:sz="0" w:space="0" w:color="auto"/>
          </w:divBdr>
        </w:div>
        <w:div w:id="2115972223">
          <w:marLeft w:val="0"/>
          <w:marRight w:val="0"/>
          <w:marTop w:val="0"/>
          <w:marBottom w:val="0"/>
          <w:divBdr>
            <w:top w:val="none" w:sz="0" w:space="0" w:color="auto"/>
            <w:left w:val="none" w:sz="0" w:space="0" w:color="auto"/>
            <w:bottom w:val="none" w:sz="0" w:space="0" w:color="auto"/>
            <w:right w:val="none" w:sz="0" w:space="0" w:color="auto"/>
          </w:divBdr>
        </w:div>
      </w:divsChild>
    </w:div>
    <w:div w:id="581794017">
      <w:bodyDiv w:val="1"/>
      <w:marLeft w:val="0"/>
      <w:marRight w:val="0"/>
      <w:marTop w:val="0"/>
      <w:marBottom w:val="0"/>
      <w:divBdr>
        <w:top w:val="none" w:sz="0" w:space="0" w:color="auto"/>
        <w:left w:val="none" w:sz="0" w:space="0" w:color="auto"/>
        <w:bottom w:val="none" w:sz="0" w:space="0" w:color="auto"/>
        <w:right w:val="none" w:sz="0" w:space="0" w:color="auto"/>
      </w:divBdr>
      <w:divsChild>
        <w:div w:id="636185943">
          <w:marLeft w:val="0"/>
          <w:marRight w:val="0"/>
          <w:marTop w:val="0"/>
          <w:marBottom w:val="0"/>
          <w:divBdr>
            <w:top w:val="none" w:sz="0" w:space="0" w:color="auto"/>
            <w:left w:val="none" w:sz="0" w:space="0" w:color="auto"/>
            <w:bottom w:val="none" w:sz="0" w:space="0" w:color="auto"/>
            <w:right w:val="none" w:sz="0" w:space="0" w:color="auto"/>
          </w:divBdr>
        </w:div>
        <w:div w:id="1001397141">
          <w:marLeft w:val="0"/>
          <w:marRight w:val="0"/>
          <w:marTop w:val="0"/>
          <w:marBottom w:val="0"/>
          <w:divBdr>
            <w:top w:val="none" w:sz="0" w:space="0" w:color="auto"/>
            <w:left w:val="none" w:sz="0" w:space="0" w:color="auto"/>
            <w:bottom w:val="none" w:sz="0" w:space="0" w:color="auto"/>
            <w:right w:val="none" w:sz="0" w:space="0" w:color="auto"/>
          </w:divBdr>
        </w:div>
        <w:div w:id="1442262857">
          <w:marLeft w:val="0"/>
          <w:marRight w:val="0"/>
          <w:marTop w:val="0"/>
          <w:marBottom w:val="0"/>
          <w:divBdr>
            <w:top w:val="none" w:sz="0" w:space="0" w:color="auto"/>
            <w:left w:val="none" w:sz="0" w:space="0" w:color="auto"/>
            <w:bottom w:val="none" w:sz="0" w:space="0" w:color="auto"/>
            <w:right w:val="none" w:sz="0" w:space="0" w:color="auto"/>
          </w:divBdr>
        </w:div>
      </w:divsChild>
    </w:div>
    <w:div w:id="725297731">
      <w:bodyDiv w:val="1"/>
      <w:marLeft w:val="0"/>
      <w:marRight w:val="0"/>
      <w:marTop w:val="0"/>
      <w:marBottom w:val="0"/>
      <w:divBdr>
        <w:top w:val="none" w:sz="0" w:space="0" w:color="auto"/>
        <w:left w:val="none" w:sz="0" w:space="0" w:color="auto"/>
        <w:bottom w:val="none" w:sz="0" w:space="0" w:color="auto"/>
        <w:right w:val="none" w:sz="0" w:space="0" w:color="auto"/>
      </w:divBdr>
      <w:divsChild>
        <w:div w:id="839346475">
          <w:marLeft w:val="0"/>
          <w:marRight w:val="0"/>
          <w:marTop w:val="0"/>
          <w:marBottom w:val="0"/>
          <w:divBdr>
            <w:top w:val="none" w:sz="0" w:space="0" w:color="auto"/>
            <w:left w:val="none" w:sz="0" w:space="0" w:color="auto"/>
            <w:bottom w:val="none" w:sz="0" w:space="0" w:color="auto"/>
            <w:right w:val="none" w:sz="0" w:space="0" w:color="auto"/>
          </w:divBdr>
        </w:div>
        <w:div w:id="1452019504">
          <w:marLeft w:val="0"/>
          <w:marRight w:val="0"/>
          <w:marTop w:val="0"/>
          <w:marBottom w:val="0"/>
          <w:divBdr>
            <w:top w:val="none" w:sz="0" w:space="0" w:color="auto"/>
            <w:left w:val="none" w:sz="0" w:space="0" w:color="auto"/>
            <w:bottom w:val="none" w:sz="0" w:space="0" w:color="auto"/>
            <w:right w:val="none" w:sz="0" w:space="0" w:color="auto"/>
          </w:divBdr>
        </w:div>
      </w:divsChild>
    </w:div>
    <w:div w:id="795178790">
      <w:bodyDiv w:val="1"/>
      <w:marLeft w:val="0"/>
      <w:marRight w:val="0"/>
      <w:marTop w:val="0"/>
      <w:marBottom w:val="0"/>
      <w:divBdr>
        <w:top w:val="none" w:sz="0" w:space="0" w:color="auto"/>
        <w:left w:val="none" w:sz="0" w:space="0" w:color="auto"/>
        <w:bottom w:val="none" w:sz="0" w:space="0" w:color="auto"/>
        <w:right w:val="none" w:sz="0" w:space="0" w:color="auto"/>
      </w:divBdr>
      <w:divsChild>
        <w:div w:id="1342005790">
          <w:marLeft w:val="0"/>
          <w:marRight w:val="0"/>
          <w:marTop w:val="0"/>
          <w:marBottom w:val="0"/>
          <w:divBdr>
            <w:top w:val="none" w:sz="0" w:space="0" w:color="auto"/>
            <w:left w:val="none" w:sz="0" w:space="0" w:color="auto"/>
            <w:bottom w:val="none" w:sz="0" w:space="0" w:color="auto"/>
            <w:right w:val="none" w:sz="0" w:space="0" w:color="auto"/>
          </w:divBdr>
        </w:div>
        <w:div w:id="1917786736">
          <w:marLeft w:val="0"/>
          <w:marRight w:val="0"/>
          <w:marTop w:val="0"/>
          <w:marBottom w:val="0"/>
          <w:divBdr>
            <w:top w:val="none" w:sz="0" w:space="0" w:color="auto"/>
            <w:left w:val="none" w:sz="0" w:space="0" w:color="auto"/>
            <w:bottom w:val="none" w:sz="0" w:space="0" w:color="auto"/>
            <w:right w:val="none" w:sz="0" w:space="0" w:color="auto"/>
          </w:divBdr>
        </w:div>
      </w:divsChild>
    </w:div>
    <w:div w:id="972443871">
      <w:bodyDiv w:val="1"/>
      <w:marLeft w:val="0"/>
      <w:marRight w:val="0"/>
      <w:marTop w:val="0"/>
      <w:marBottom w:val="0"/>
      <w:divBdr>
        <w:top w:val="none" w:sz="0" w:space="0" w:color="auto"/>
        <w:left w:val="none" w:sz="0" w:space="0" w:color="auto"/>
        <w:bottom w:val="none" w:sz="0" w:space="0" w:color="auto"/>
        <w:right w:val="none" w:sz="0" w:space="0" w:color="auto"/>
      </w:divBdr>
      <w:divsChild>
        <w:div w:id="1500735522">
          <w:marLeft w:val="0"/>
          <w:marRight w:val="0"/>
          <w:marTop w:val="0"/>
          <w:marBottom w:val="0"/>
          <w:divBdr>
            <w:top w:val="none" w:sz="0" w:space="0" w:color="auto"/>
            <w:left w:val="none" w:sz="0" w:space="0" w:color="auto"/>
            <w:bottom w:val="none" w:sz="0" w:space="0" w:color="auto"/>
            <w:right w:val="none" w:sz="0" w:space="0" w:color="auto"/>
          </w:divBdr>
        </w:div>
        <w:div w:id="1698501906">
          <w:marLeft w:val="0"/>
          <w:marRight w:val="0"/>
          <w:marTop w:val="0"/>
          <w:marBottom w:val="0"/>
          <w:divBdr>
            <w:top w:val="none" w:sz="0" w:space="0" w:color="auto"/>
            <w:left w:val="none" w:sz="0" w:space="0" w:color="auto"/>
            <w:bottom w:val="none" w:sz="0" w:space="0" w:color="auto"/>
            <w:right w:val="none" w:sz="0" w:space="0" w:color="auto"/>
          </w:divBdr>
        </w:div>
        <w:div w:id="2141921664">
          <w:marLeft w:val="0"/>
          <w:marRight w:val="0"/>
          <w:marTop w:val="0"/>
          <w:marBottom w:val="0"/>
          <w:divBdr>
            <w:top w:val="none" w:sz="0" w:space="0" w:color="auto"/>
            <w:left w:val="none" w:sz="0" w:space="0" w:color="auto"/>
            <w:bottom w:val="none" w:sz="0" w:space="0" w:color="auto"/>
            <w:right w:val="none" w:sz="0" w:space="0" w:color="auto"/>
          </w:divBdr>
        </w:div>
      </w:divsChild>
    </w:div>
    <w:div w:id="1074544470">
      <w:bodyDiv w:val="1"/>
      <w:marLeft w:val="0"/>
      <w:marRight w:val="0"/>
      <w:marTop w:val="0"/>
      <w:marBottom w:val="0"/>
      <w:divBdr>
        <w:top w:val="none" w:sz="0" w:space="0" w:color="auto"/>
        <w:left w:val="none" w:sz="0" w:space="0" w:color="auto"/>
        <w:bottom w:val="none" w:sz="0" w:space="0" w:color="auto"/>
        <w:right w:val="none" w:sz="0" w:space="0" w:color="auto"/>
      </w:divBdr>
      <w:divsChild>
        <w:div w:id="452024585">
          <w:marLeft w:val="0"/>
          <w:marRight w:val="0"/>
          <w:marTop w:val="0"/>
          <w:marBottom w:val="0"/>
          <w:divBdr>
            <w:top w:val="none" w:sz="0" w:space="0" w:color="auto"/>
            <w:left w:val="none" w:sz="0" w:space="0" w:color="auto"/>
            <w:bottom w:val="none" w:sz="0" w:space="0" w:color="auto"/>
            <w:right w:val="none" w:sz="0" w:space="0" w:color="auto"/>
          </w:divBdr>
        </w:div>
        <w:div w:id="1094132578">
          <w:marLeft w:val="0"/>
          <w:marRight w:val="0"/>
          <w:marTop w:val="0"/>
          <w:marBottom w:val="0"/>
          <w:divBdr>
            <w:top w:val="none" w:sz="0" w:space="0" w:color="auto"/>
            <w:left w:val="none" w:sz="0" w:space="0" w:color="auto"/>
            <w:bottom w:val="none" w:sz="0" w:space="0" w:color="auto"/>
            <w:right w:val="none" w:sz="0" w:space="0" w:color="auto"/>
          </w:divBdr>
        </w:div>
        <w:div w:id="1938059199">
          <w:marLeft w:val="0"/>
          <w:marRight w:val="0"/>
          <w:marTop w:val="0"/>
          <w:marBottom w:val="0"/>
          <w:divBdr>
            <w:top w:val="none" w:sz="0" w:space="0" w:color="auto"/>
            <w:left w:val="none" w:sz="0" w:space="0" w:color="auto"/>
            <w:bottom w:val="none" w:sz="0" w:space="0" w:color="auto"/>
            <w:right w:val="none" w:sz="0" w:space="0" w:color="auto"/>
          </w:divBdr>
        </w:div>
      </w:divsChild>
    </w:div>
    <w:div w:id="1335693960">
      <w:bodyDiv w:val="1"/>
      <w:marLeft w:val="0"/>
      <w:marRight w:val="0"/>
      <w:marTop w:val="0"/>
      <w:marBottom w:val="0"/>
      <w:divBdr>
        <w:top w:val="none" w:sz="0" w:space="0" w:color="auto"/>
        <w:left w:val="none" w:sz="0" w:space="0" w:color="auto"/>
        <w:bottom w:val="none" w:sz="0" w:space="0" w:color="auto"/>
        <w:right w:val="none" w:sz="0" w:space="0" w:color="auto"/>
      </w:divBdr>
      <w:divsChild>
        <w:div w:id="904072843">
          <w:marLeft w:val="0"/>
          <w:marRight w:val="0"/>
          <w:marTop w:val="0"/>
          <w:marBottom w:val="0"/>
          <w:divBdr>
            <w:top w:val="none" w:sz="0" w:space="0" w:color="auto"/>
            <w:left w:val="none" w:sz="0" w:space="0" w:color="auto"/>
            <w:bottom w:val="none" w:sz="0" w:space="0" w:color="auto"/>
            <w:right w:val="none" w:sz="0" w:space="0" w:color="auto"/>
          </w:divBdr>
        </w:div>
        <w:div w:id="1174956102">
          <w:marLeft w:val="0"/>
          <w:marRight w:val="0"/>
          <w:marTop w:val="0"/>
          <w:marBottom w:val="0"/>
          <w:divBdr>
            <w:top w:val="none" w:sz="0" w:space="0" w:color="auto"/>
            <w:left w:val="none" w:sz="0" w:space="0" w:color="auto"/>
            <w:bottom w:val="none" w:sz="0" w:space="0" w:color="auto"/>
            <w:right w:val="none" w:sz="0" w:space="0" w:color="auto"/>
          </w:divBdr>
        </w:div>
        <w:div w:id="1513450858">
          <w:marLeft w:val="0"/>
          <w:marRight w:val="0"/>
          <w:marTop w:val="0"/>
          <w:marBottom w:val="0"/>
          <w:divBdr>
            <w:top w:val="none" w:sz="0" w:space="0" w:color="auto"/>
            <w:left w:val="none" w:sz="0" w:space="0" w:color="auto"/>
            <w:bottom w:val="none" w:sz="0" w:space="0" w:color="auto"/>
            <w:right w:val="none" w:sz="0" w:space="0" w:color="auto"/>
          </w:divBdr>
        </w:div>
        <w:div w:id="1646616561">
          <w:marLeft w:val="0"/>
          <w:marRight w:val="0"/>
          <w:marTop w:val="0"/>
          <w:marBottom w:val="0"/>
          <w:divBdr>
            <w:top w:val="none" w:sz="0" w:space="0" w:color="auto"/>
            <w:left w:val="none" w:sz="0" w:space="0" w:color="auto"/>
            <w:bottom w:val="none" w:sz="0" w:space="0" w:color="auto"/>
            <w:right w:val="none" w:sz="0" w:space="0" w:color="auto"/>
          </w:divBdr>
        </w:div>
        <w:div w:id="1675258920">
          <w:marLeft w:val="0"/>
          <w:marRight w:val="0"/>
          <w:marTop w:val="0"/>
          <w:marBottom w:val="0"/>
          <w:divBdr>
            <w:top w:val="none" w:sz="0" w:space="0" w:color="auto"/>
            <w:left w:val="none" w:sz="0" w:space="0" w:color="auto"/>
            <w:bottom w:val="none" w:sz="0" w:space="0" w:color="auto"/>
            <w:right w:val="none" w:sz="0" w:space="0" w:color="auto"/>
          </w:divBdr>
        </w:div>
        <w:div w:id="1716157934">
          <w:marLeft w:val="0"/>
          <w:marRight w:val="0"/>
          <w:marTop w:val="0"/>
          <w:marBottom w:val="0"/>
          <w:divBdr>
            <w:top w:val="none" w:sz="0" w:space="0" w:color="auto"/>
            <w:left w:val="none" w:sz="0" w:space="0" w:color="auto"/>
            <w:bottom w:val="none" w:sz="0" w:space="0" w:color="auto"/>
            <w:right w:val="none" w:sz="0" w:space="0" w:color="auto"/>
          </w:divBdr>
        </w:div>
      </w:divsChild>
    </w:div>
    <w:div w:id="1447692928">
      <w:bodyDiv w:val="1"/>
      <w:marLeft w:val="0"/>
      <w:marRight w:val="0"/>
      <w:marTop w:val="0"/>
      <w:marBottom w:val="0"/>
      <w:divBdr>
        <w:top w:val="none" w:sz="0" w:space="0" w:color="auto"/>
        <w:left w:val="none" w:sz="0" w:space="0" w:color="auto"/>
        <w:bottom w:val="none" w:sz="0" w:space="0" w:color="auto"/>
        <w:right w:val="none" w:sz="0" w:space="0" w:color="auto"/>
      </w:divBdr>
      <w:divsChild>
        <w:div w:id="498082013">
          <w:marLeft w:val="0"/>
          <w:marRight w:val="0"/>
          <w:marTop w:val="0"/>
          <w:marBottom w:val="0"/>
          <w:divBdr>
            <w:top w:val="none" w:sz="0" w:space="0" w:color="auto"/>
            <w:left w:val="none" w:sz="0" w:space="0" w:color="auto"/>
            <w:bottom w:val="none" w:sz="0" w:space="0" w:color="auto"/>
            <w:right w:val="none" w:sz="0" w:space="0" w:color="auto"/>
          </w:divBdr>
        </w:div>
        <w:div w:id="1159883501">
          <w:marLeft w:val="0"/>
          <w:marRight w:val="0"/>
          <w:marTop w:val="0"/>
          <w:marBottom w:val="0"/>
          <w:divBdr>
            <w:top w:val="none" w:sz="0" w:space="0" w:color="auto"/>
            <w:left w:val="none" w:sz="0" w:space="0" w:color="auto"/>
            <w:bottom w:val="none" w:sz="0" w:space="0" w:color="auto"/>
            <w:right w:val="none" w:sz="0" w:space="0" w:color="auto"/>
          </w:divBdr>
        </w:div>
      </w:divsChild>
    </w:div>
    <w:div w:id="1581021533">
      <w:bodyDiv w:val="1"/>
      <w:marLeft w:val="0"/>
      <w:marRight w:val="0"/>
      <w:marTop w:val="0"/>
      <w:marBottom w:val="0"/>
      <w:divBdr>
        <w:top w:val="none" w:sz="0" w:space="0" w:color="auto"/>
        <w:left w:val="none" w:sz="0" w:space="0" w:color="auto"/>
        <w:bottom w:val="none" w:sz="0" w:space="0" w:color="auto"/>
        <w:right w:val="none" w:sz="0" w:space="0" w:color="auto"/>
      </w:divBdr>
      <w:divsChild>
        <w:div w:id="465201101">
          <w:marLeft w:val="0"/>
          <w:marRight w:val="0"/>
          <w:marTop w:val="0"/>
          <w:marBottom w:val="0"/>
          <w:divBdr>
            <w:top w:val="none" w:sz="0" w:space="0" w:color="auto"/>
            <w:left w:val="none" w:sz="0" w:space="0" w:color="auto"/>
            <w:bottom w:val="none" w:sz="0" w:space="0" w:color="auto"/>
            <w:right w:val="none" w:sz="0" w:space="0" w:color="auto"/>
          </w:divBdr>
        </w:div>
        <w:div w:id="480120717">
          <w:marLeft w:val="0"/>
          <w:marRight w:val="0"/>
          <w:marTop w:val="0"/>
          <w:marBottom w:val="0"/>
          <w:divBdr>
            <w:top w:val="none" w:sz="0" w:space="0" w:color="auto"/>
            <w:left w:val="none" w:sz="0" w:space="0" w:color="auto"/>
            <w:bottom w:val="none" w:sz="0" w:space="0" w:color="auto"/>
            <w:right w:val="none" w:sz="0" w:space="0" w:color="auto"/>
          </w:divBdr>
        </w:div>
        <w:div w:id="776217227">
          <w:marLeft w:val="0"/>
          <w:marRight w:val="0"/>
          <w:marTop w:val="0"/>
          <w:marBottom w:val="0"/>
          <w:divBdr>
            <w:top w:val="none" w:sz="0" w:space="0" w:color="auto"/>
            <w:left w:val="none" w:sz="0" w:space="0" w:color="auto"/>
            <w:bottom w:val="none" w:sz="0" w:space="0" w:color="auto"/>
            <w:right w:val="none" w:sz="0" w:space="0" w:color="auto"/>
          </w:divBdr>
        </w:div>
        <w:div w:id="1055809739">
          <w:marLeft w:val="0"/>
          <w:marRight w:val="0"/>
          <w:marTop w:val="0"/>
          <w:marBottom w:val="0"/>
          <w:divBdr>
            <w:top w:val="none" w:sz="0" w:space="0" w:color="auto"/>
            <w:left w:val="none" w:sz="0" w:space="0" w:color="auto"/>
            <w:bottom w:val="none" w:sz="0" w:space="0" w:color="auto"/>
            <w:right w:val="none" w:sz="0" w:space="0" w:color="auto"/>
          </w:divBdr>
        </w:div>
        <w:div w:id="1155023712">
          <w:marLeft w:val="0"/>
          <w:marRight w:val="0"/>
          <w:marTop w:val="0"/>
          <w:marBottom w:val="0"/>
          <w:divBdr>
            <w:top w:val="none" w:sz="0" w:space="0" w:color="auto"/>
            <w:left w:val="none" w:sz="0" w:space="0" w:color="auto"/>
            <w:bottom w:val="none" w:sz="0" w:space="0" w:color="auto"/>
            <w:right w:val="none" w:sz="0" w:space="0" w:color="auto"/>
          </w:divBdr>
        </w:div>
        <w:div w:id="1326130671">
          <w:marLeft w:val="0"/>
          <w:marRight w:val="0"/>
          <w:marTop w:val="0"/>
          <w:marBottom w:val="0"/>
          <w:divBdr>
            <w:top w:val="none" w:sz="0" w:space="0" w:color="auto"/>
            <w:left w:val="none" w:sz="0" w:space="0" w:color="auto"/>
            <w:bottom w:val="none" w:sz="0" w:space="0" w:color="auto"/>
            <w:right w:val="none" w:sz="0" w:space="0" w:color="auto"/>
          </w:divBdr>
        </w:div>
        <w:div w:id="1491018777">
          <w:marLeft w:val="0"/>
          <w:marRight w:val="0"/>
          <w:marTop w:val="0"/>
          <w:marBottom w:val="0"/>
          <w:divBdr>
            <w:top w:val="none" w:sz="0" w:space="0" w:color="auto"/>
            <w:left w:val="none" w:sz="0" w:space="0" w:color="auto"/>
            <w:bottom w:val="none" w:sz="0" w:space="0" w:color="auto"/>
            <w:right w:val="none" w:sz="0" w:space="0" w:color="auto"/>
          </w:divBdr>
        </w:div>
        <w:div w:id="1584030007">
          <w:marLeft w:val="0"/>
          <w:marRight w:val="0"/>
          <w:marTop w:val="0"/>
          <w:marBottom w:val="0"/>
          <w:divBdr>
            <w:top w:val="none" w:sz="0" w:space="0" w:color="auto"/>
            <w:left w:val="none" w:sz="0" w:space="0" w:color="auto"/>
            <w:bottom w:val="none" w:sz="0" w:space="0" w:color="auto"/>
            <w:right w:val="none" w:sz="0" w:space="0" w:color="auto"/>
          </w:divBdr>
        </w:div>
        <w:div w:id="1700545813">
          <w:marLeft w:val="0"/>
          <w:marRight w:val="0"/>
          <w:marTop w:val="0"/>
          <w:marBottom w:val="0"/>
          <w:divBdr>
            <w:top w:val="none" w:sz="0" w:space="0" w:color="auto"/>
            <w:left w:val="none" w:sz="0" w:space="0" w:color="auto"/>
            <w:bottom w:val="none" w:sz="0" w:space="0" w:color="auto"/>
            <w:right w:val="none" w:sz="0" w:space="0" w:color="auto"/>
          </w:divBdr>
        </w:div>
      </w:divsChild>
    </w:div>
    <w:div w:id="1623221933">
      <w:bodyDiv w:val="1"/>
      <w:marLeft w:val="0"/>
      <w:marRight w:val="0"/>
      <w:marTop w:val="0"/>
      <w:marBottom w:val="0"/>
      <w:divBdr>
        <w:top w:val="none" w:sz="0" w:space="0" w:color="auto"/>
        <w:left w:val="none" w:sz="0" w:space="0" w:color="auto"/>
        <w:bottom w:val="none" w:sz="0" w:space="0" w:color="auto"/>
        <w:right w:val="none" w:sz="0" w:space="0" w:color="auto"/>
      </w:divBdr>
      <w:divsChild>
        <w:div w:id="396707821">
          <w:marLeft w:val="0"/>
          <w:marRight w:val="0"/>
          <w:marTop w:val="0"/>
          <w:marBottom w:val="0"/>
          <w:divBdr>
            <w:top w:val="none" w:sz="0" w:space="0" w:color="auto"/>
            <w:left w:val="none" w:sz="0" w:space="0" w:color="auto"/>
            <w:bottom w:val="none" w:sz="0" w:space="0" w:color="auto"/>
            <w:right w:val="none" w:sz="0" w:space="0" w:color="auto"/>
          </w:divBdr>
        </w:div>
        <w:div w:id="446047058">
          <w:marLeft w:val="0"/>
          <w:marRight w:val="0"/>
          <w:marTop w:val="0"/>
          <w:marBottom w:val="0"/>
          <w:divBdr>
            <w:top w:val="none" w:sz="0" w:space="0" w:color="auto"/>
            <w:left w:val="none" w:sz="0" w:space="0" w:color="auto"/>
            <w:bottom w:val="none" w:sz="0" w:space="0" w:color="auto"/>
            <w:right w:val="none" w:sz="0" w:space="0" w:color="auto"/>
          </w:divBdr>
        </w:div>
        <w:div w:id="1227837579">
          <w:marLeft w:val="0"/>
          <w:marRight w:val="0"/>
          <w:marTop w:val="0"/>
          <w:marBottom w:val="0"/>
          <w:divBdr>
            <w:top w:val="none" w:sz="0" w:space="0" w:color="auto"/>
            <w:left w:val="none" w:sz="0" w:space="0" w:color="auto"/>
            <w:bottom w:val="none" w:sz="0" w:space="0" w:color="auto"/>
            <w:right w:val="none" w:sz="0" w:space="0" w:color="auto"/>
          </w:divBdr>
        </w:div>
        <w:div w:id="2139763042">
          <w:marLeft w:val="0"/>
          <w:marRight w:val="0"/>
          <w:marTop w:val="0"/>
          <w:marBottom w:val="0"/>
          <w:divBdr>
            <w:top w:val="none" w:sz="0" w:space="0" w:color="auto"/>
            <w:left w:val="none" w:sz="0" w:space="0" w:color="auto"/>
            <w:bottom w:val="none" w:sz="0" w:space="0" w:color="auto"/>
            <w:right w:val="none" w:sz="0" w:space="0" w:color="auto"/>
          </w:divBdr>
        </w:div>
      </w:divsChild>
    </w:div>
    <w:div w:id="1895892274">
      <w:bodyDiv w:val="1"/>
      <w:marLeft w:val="0"/>
      <w:marRight w:val="0"/>
      <w:marTop w:val="0"/>
      <w:marBottom w:val="0"/>
      <w:divBdr>
        <w:top w:val="none" w:sz="0" w:space="0" w:color="auto"/>
        <w:left w:val="none" w:sz="0" w:space="0" w:color="auto"/>
        <w:bottom w:val="none" w:sz="0" w:space="0" w:color="auto"/>
        <w:right w:val="none" w:sz="0" w:space="0" w:color="auto"/>
      </w:divBdr>
      <w:divsChild>
        <w:div w:id="880553963">
          <w:marLeft w:val="0"/>
          <w:marRight w:val="0"/>
          <w:marTop w:val="0"/>
          <w:marBottom w:val="0"/>
          <w:divBdr>
            <w:top w:val="none" w:sz="0" w:space="0" w:color="auto"/>
            <w:left w:val="none" w:sz="0" w:space="0" w:color="auto"/>
            <w:bottom w:val="none" w:sz="0" w:space="0" w:color="auto"/>
            <w:right w:val="none" w:sz="0" w:space="0" w:color="auto"/>
          </w:divBdr>
        </w:div>
        <w:div w:id="1106731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justitie.belgium.be/nl/themas_en_dossiers/personen_en_gezinnen/bescherming_van_meerderjarigen/gerechtelijke_bescherming"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morreale.wallonie.be/home/presse--actualites/communiques-de-presse/presses/la-wallonie-adopte-son-plan-accessibilite-2022-2024-au-benefice-des-personnes-en-situation-de-handicap.html" TargetMode="External"/><Relationship Id="rId26" Type="http://schemas.openxmlformats.org/officeDocument/2006/relationships/hyperlink" Target="https://etaamb.openjustice.be/fr/decret-du-02-mars-2023_n2023030633" TargetMode="External"/><Relationship Id="rId39" Type="http://schemas.openxmlformats.org/officeDocument/2006/relationships/hyperlink" Target="https://www.myria.be/fr/propos-de-myria" TargetMode="External"/><Relationship Id="rId21" Type="http://schemas.openxmlformats.org/officeDocument/2006/relationships/hyperlink" Target="https://etaamb.openjustice.be/fr/ordonnance-du-08-decembre-2016_n2016031847" TargetMode="External"/><Relationship Id="rId34" Type="http://schemas.openxmlformats.org/officeDocument/2006/relationships/hyperlink" Target="https://etaamb.openjustice.be/fr/decret-du-28-octobre-2022_n2022042669" TargetMode="External"/><Relationship Id="rId42" Type="http://schemas.openxmlformats.org/officeDocument/2006/relationships/hyperlink" Target="https://www.const-court.be/public/f/2022/2022-022f.pdf" TargetMode="External"/><Relationship Id="rId47" Type="http://schemas.openxmlformats.org/officeDocument/2006/relationships/hyperlink" Target="https://www.simplification.be/content/comite-d-analyse-d-impact-cai" TargetMode="External"/><Relationship Id="rId50" Type="http://schemas.openxmlformats.org/officeDocument/2006/relationships/hyperlink" Target="https://igvm-iefh.belgium.be/sites/default/files/116_-_etude_sur_la_dimension_de_genre_du_conge_parental_du_credit-temps_et_de_linterruption_de_carriere.pdf" TargetMode="External"/><Relationship Id="rId55" Type="http://schemas.openxmlformats.org/officeDocument/2006/relationships/hyperlink" Target="https://hudoc.esc.coe.int/" TargetMode="External"/><Relationship Id="rId63" Type="http://schemas.openxmlformats.org/officeDocument/2006/relationships/hyperlink" Target="https://economie.fgov.be/fr/themes/services-financiers/services-de-paiement/acces-aux-distributeurs" TargetMode="External"/><Relationship Id="rId68" Type="http://schemas.openxmlformats.org/officeDocument/2006/relationships/hyperlink" Target="https://kinderrechten.be/sites/default/files/jaarverslag_kinderrechtencommissariaat_2019-2020_interactief_def.pdf" TargetMode="External"/><Relationship Id="rId76" Type="http://schemas.openxmlformats.org/officeDocument/2006/relationships/hyperlink" Target="https://www.dekamer.be/FLWB/PDF/55/0874/55K0874001.pdf" TargetMode="External"/><Relationship Id="rId84" Type="http://schemas.openxmlformats.org/officeDocument/2006/relationships/hyperlink" Target="https://assets.ctfassets.net/10gk3lslb1u3/2vcIuHLvfLz8ft5GYjhsrt/96a054afc2e4de6e2ceee73c485d1e3d/rapport_VGO-web.pdf" TargetMode="External"/><Relationship Id="rId7" Type="http://schemas.openxmlformats.org/officeDocument/2006/relationships/endnotes" Target="endnotes.xml"/><Relationship Id="rId71" Type="http://schemas.openxmlformats.org/officeDocument/2006/relationships/hyperlink" Target="https://hudoc.echr.coe.int/fre" TargetMode="External"/><Relationship Id="rId2" Type="http://schemas.openxmlformats.org/officeDocument/2006/relationships/numbering" Target="numbering.xml"/><Relationship Id="rId16" Type="http://schemas.openxmlformats.org/officeDocument/2006/relationships/hyperlink" Target="https://ph.belgium.be/fr/avis/avis-2022-29.html" TargetMode="External"/><Relationship Id="rId29" Type="http://schemas.openxmlformats.org/officeDocument/2006/relationships/hyperlink" Target="https://etaamb.openjustice.be/fr/decret-du-17-janvier-2014_n2014031571" TargetMode="External"/><Relationship Id="rId11" Type="http://schemas.openxmlformats.org/officeDocument/2006/relationships/comments" Target="comments.xml"/><Relationship Id="rId24" Type="http://schemas.openxmlformats.org/officeDocument/2006/relationships/hyperlink" Target="https://www.ejustice.just.fgov.be/cgi_loi/change_lg.pl?language=fr&amp;la=F&amp;cn=1987022731&amp;table_name=loi" TargetMode="External"/><Relationship Id="rId32" Type="http://schemas.openxmlformats.org/officeDocument/2006/relationships/hyperlink" Target="https://etaamb.openjustice.be/fr/ordonnance-du-08-decembre-2016_n2016031847" TargetMode="External"/><Relationship Id="rId37" Type="http://schemas.openxmlformats.org/officeDocument/2006/relationships/hyperlink" Target="https://federaalinstituutmensenrechten.be/fr/a-propos-de-nous/mission-vision-et-strategie" TargetMode="External"/><Relationship Id="rId40" Type="http://schemas.openxmlformats.org/officeDocument/2006/relationships/hyperlink" Target="https://luttepauvrete.be/service/cadre-legal/les-missions-du-service/" TargetMode="External"/><Relationship Id="rId45" Type="http://schemas.openxmlformats.org/officeDocument/2006/relationships/hyperlink" Target="https://etaamb.openjustice.be/fr/loi-du-15-decembre-2013_n2013021138" TargetMode="External"/><Relationship Id="rId53" Type="http://schemas.openxmlformats.org/officeDocument/2006/relationships/hyperlink" Target="https://daardaar.be/rubriques/societe/un-jeune-de-16-ans-porteur-dun-handicap-severe-aboutit-en-cellule-plus-jamais-ca/" TargetMode="External"/><Relationship Id="rId58" Type="http://schemas.openxmlformats.org/officeDocument/2006/relationships/hyperlink" Target="https://www.csa.be/wp-content/uploads/2023/10/CSA_barometre-10ANS-2023-WEB.pdf" TargetMode="External"/><Relationship Id="rId66" Type="http://schemas.openxmlformats.org/officeDocument/2006/relationships/hyperlink" Target="https://www.fedasil.be/fr/actualites/accueil-des-demandeurs-dasile/etude-sur-les-besoins-des-personnes-vulnerables-0" TargetMode="External"/><Relationship Id="rId74" Type="http://schemas.openxmlformats.org/officeDocument/2006/relationships/hyperlink" Target="https://eur-lex.europa.eu/legal-content/FR/ALL/?uri=CELEX%3A32010L0064" TargetMode="External"/><Relationship Id="rId79" Type="http://schemas.openxmlformats.org/officeDocument/2006/relationships/hyperlink" Target="https://kvvp-urjpp.be/assets/media/kvvp/230313-advies-geestesziekte-avis-mm-20230315.pdf"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socialsecurity.belgium.be/fr/publications/plan-daction-federal-handicap-2021-2024" TargetMode="External"/><Relationship Id="rId82" Type="http://schemas.openxmlformats.org/officeDocument/2006/relationships/hyperlink" Target="https://hudoc.echr.coe.int/eng" TargetMode="External"/><Relationship Id="rId19" Type="http://schemas.openxmlformats.org/officeDocument/2006/relationships/hyperlink" Target="https://www.ejustice.just.fgov.be/eli/decret/2016/12/15/2017020108/justel" TargetMode="External"/><Relationship Id="rId4" Type="http://schemas.openxmlformats.org/officeDocument/2006/relationships/settings" Target="settings.xml"/><Relationship Id="rId9" Type="http://schemas.openxmlformats.org/officeDocument/2006/relationships/hyperlink" Target="https://equineteurope.org/intellectual-disability-and-school-inclusion-belgium-again-condemned-by-the-european-committee-of-social-rights/" TargetMode="External"/><Relationship Id="rId14" Type="http://schemas.openxmlformats.org/officeDocument/2006/relationships/hyperlink" Target="https://ph.belgium.be/fr/avis/avis-2023-03.html" TargetMode="External"/><Relationship Id="rId22" Type="http://schemas.openxmlformats.org/officeDocument/2006/relationships/hyperlink" Target="https://equal.brussels/wp-content/uploads/2022/12/Plan-handistreaming-FR.pdf" TargetMode="External"/><Relationship Id="rId27" Type="http://schemas.openxmlformats.org/officeDocument/2006/relationships/hyperlink" Target="https://www.ejustice.just.fgov.be/cgi_loi/change_lg.pl?language=fr&amp;la=F&amp;cn=2022050519&amp;table_name=loi" TargetMode="External"/><Relationship Id="rId30" Type="http://schemas.openxmlformats.org/officeDocument/2006/relationships/hyperlink" Target="https://etaamb.openjustice.be/fr/decret-du-17-janvier-2014_n2014031571" TargetMode="External"/><Relationship Id="rId35" Type="http://schemas.openxmlformats.org/officeDocument/2006/relationships/hyperlink" Target="https://www.vlaamsmensenrechteninstituut.be/over-ons/" TargetMode="External"/><Relationship Id="rId43" Type="http://schemas.openxmlformats.org/officeDocument/2006/relationships/hyperlink" Target="https://etaamb.openjustice.be/fr/loi-du-10-mai-2007_n2007002099" TargetMode="External"/><Relationship Id="rId48" Type="http://schemas.openxmlformats.org/officeDocument/2006/relationships/hyperlink" Target="https://www.unia.be/fr/publications-et-statistiques/publications/barometre-de-la-diversite-enseignement" TargetMode="External"/><Relationship Id="rId56" Type="http://schemas.openxmlformats.org/officeDocument/2006/relationships/hyperlink" Target="https://socialsecurity.belgium.be/fr/publications/plan-daction-federal-handicap-2021-2024" TargetMode="External"/><Relationship Id="rId64" Type="http://schemas.openxmlformats.org/officeDocument/2006/relationships/hyperlink" Target="https://www.europarl.europa.eu/doceo/document/TA-9-2023-0076_EN.html" TargetMode="External"/><Relationship Id="rId69" Type="http://schemas.openxmlformats.org/officeDocument/2006/relationships/hyperlink" Target="https://www.lachambre.be/QRVA/pdf/55/55K0114.pdf" TargetMode="External"/><Relationship Id="rId77" Type="http://schemas.openxmlformats.org/officeDocument/2006/relationships/hyperlink" Target="https://www.ejustice.just.fgov.be/cgi_loi/change_lg.pl?language=fr&amp;la=F&amp;cn=2002082245&amp;table_name=loi" TargetMode="External"/><Relationship Id="rId8" Type="http://schemas.openxmlformats.org/officeDocument/2006/relationships/hyperlink" Target="https://www.senate.be/doc/const_fr.html" TargetMode="External"/><Relationship Id="rId51" Type="http://schemas.openxmlformats.org/officeDocument/2006/relationships/hyperlink" Target="https://assets.vlaanderen.be/image/upload/v1647528012/Rapportseksueelgeweldvrouwenhandicap_pkavtu.pdf" TargetMode="External"/><Relationship Id="rId72" Type="http://schemas.openxmlformats.org/officeDocument/2006/relationships/hyperlink" Target="https://hudoc.echr.coe.int/fre" TargetMode="External"/><Relationship Id="rId80" Type="http://schemas.openxmlformats.org/officeDocument/2006/relationships/hyperlink" Target="https://search.coe.int/cm/Pages/result_details.aspx?ObjectID=0900001680ac9a01" TargetMode="External"/><Relationship Id="rId85" Type="http://schemas.openxmlformats.org/officeDocument/2006/relationships/fontTable" Target="fontTable.xm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hyperlink" Target="https://www.ejustice.just.fgov.be/cgi_loi/change_lg.pl?language=fr&amp;la=F&amp;cn=2008071056&amp;table_name=loi" TargetMode="External"/><Relationship Id="rId25" Type="http://schemas.openxmlformats.org/officeDocument/2006/relationships/hyperlink" Target="https://www.noozo.be/nl/wat-is-noozo/" TargetMode="External"/><Relationship Id="rId33" Type="http://schemas.openxmlformats.org/officeDocument/2006/relationships/hyperlink" Target="https://www.ejustice.just.fgov.be/cgi_loi/change_lg.pl?language=fr&amp;la=F&amp;cn=2022112107&amp;table_name=loi" TargetMode="External"/><Relationship Id="rId38" Type="http://schemas.openxmlformats.org/officeDocument/2006/relationships/hyperlink" Target="https://www.autoriteprotectiondonnees.be/citoyen/l-autorite/vision-mission" TargetMode="External"/><Relationship Id="rId46" Type="http://schemas.openxmlformats.org/officeDocument/2006/relationships/hyperlink" Target="https://etaamb.openjustice.be/fr/arrete-royal-du-21-decembre-2013_n2013021141" TargetMode="External"/><Relationship Id="rId59" Type="http://schemas.openxmlformats.org/officeDocument/2006/relationships/hyperlink" Target="https://eur-lex.europa.eu/legal-content/FR/TXT/HTML/?uri=CELEX:52021DC0101" TargetMode="External"/><Relationship Id="rId67" Type="http://schemas.openxmlformats.org/officeDocument/2006/relationships/hyperlink" Target="https://socialsecurity.belgium.be/fr/publications/plan-daction-federal-handicap-2021-2024" TargetMode="External"/><Relationship Id="rId20" Type="http://schemas.openxmlformats.org/officeDocument/2006/relationships/hyperlink" Target="https://etaamb.openjustice.be/fr/ordonnance-du-23-decembre-2016_n2016031908" TargetMode="External"/><Relationship Id="rId41" Type="http://schemas.openxmlformats.org/officeDocument/2006/relationships/hyperlink" Target="https://igvm-iefh.belgium.be/fr/institut/missions" TargetMode="External"/><Relationship Id="rId54" Type="http://schemas.openxmlformats.org/officeDocument/2006/relationships/hyperlink" Target="https://www.vaph.be/over-vaph/beleid-en-cijfers/beleid/pvf-minderjarigen" TargetMode="External"/><Relationship Id="rId62" Type="http://schemas.openxmlformats.org/officeDocument/2006/relationships/hyperlink" Target="https://febelfin.be/fr/themes/travailler-dans-le-secteur-financier/diversite-et-inclusion/comment-accueillir-des-client-e-s-en-situation-de-handicap" TargetMode="External"/><Relationship Id="rId70" Type="http://schemas.openxmlformats.org/officeDocument/2006/relationships/hyperlink" Target="https://ph.belgium.be/fr/avis/avis-2023-07.html" TargetMode="External"/><Relationship Id="rId75" Type="http://schemas.openxmlformats.org/officeDocument/2006/relationships/hyperlink" Target="https://www.ejustice.just.fgov.be/cgi_loi/change_lg.pl?language=fr&amp;la=F&amp;cn=2014050511&amp;table_name=loi" TargetMode="External"/><Relationship Id="rId83" Type="http://schemas.openxmlformats.org/officeDocument/2006/relationships/hyperlink" Target="https://assets.vlaanderen.be/image/upload/v1647528012/Rapportseksueelgeweldvrouwenhandicap_pkavtu.pdf" TargetMode="External"/><Relationship Id="rId88"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ocialsecurity.belgium.be/fr/publications/plan-daction-federal-handicap-2021-2024" TargetMode="External"/><Relationship Id="rId23" Type="http://schemas.microsoft.com/office/2018/08/relationships/commentsExtensible" Target="commentsExtensible.xml"/><Relationship Id="rId28" Type="http://schemas.openxmlformats.org/officeDocument/2006/relationships/hyperlink" Target="https://www.aviq.be/fr/actualites/mise-en-place-du-conseil-consultatif-wallon-des-personnes-en" TargetMode="External"/><Relationship Id="rId36" Type="http://schemas.openxmlformats.org/officeDocument/2006/relationships/hyperlink" Target="https://etaamb.openjustice.be/fr/loi-du-12-mai-2019_n2019012931" TargetMode="External"/><Relationship Id="rId49" Type="http://schemas.openxmlformats.org/officeDocument/2006/relationships/hyperlink" Target="https://www.edf-feph.org/content/uploads/2023/05/hr7_2023_press-accessible.pdf" TargetMode="External"/><Relationship Id="rId57" Type="http://schemas.openxmlformats.org/officeDocument/2006/relationships/hyperlink" Target="https://www.vrt.be/nl/over-de-vrt/beheersovereenkomst/" TargetMode="External"/><Relationship Id="rId10" Type="http://schemas.openxmlformats.org/officeDocument/2006/relationships/hyperlink" Target="https://equineteurope.org/intellectual-disability-and-school-inclusion-belgium-again-condemned-by-the-european-committee-of-social-rights/" TargetMode="External"/><Relationship Id="rId31" Type="http://schemas.openxmlformats.org/officeDocument/2006/relationships/hyperlink" Target="https://etaamb.openjustice.be/fr/arrete-de-la-commission-communautaire-commune-du-19-fe_n2009031132" TargetMode="External"/><Relationship Id="rId44" Type="http://schemas.openxmlformats.org/officeDocument/2006/relationships/hyperlink" Target="https://etaamb.openjustice.be/fr/loi-du-10-mai-2007_n2007002099" TargetMode="External"/><Relationship Id="rId52" Type="http://schemas.openxmlformats.org/officeDocument/2006/relationships/hyperlink" Target="https://assets.ctfassets.net/10gk3lslb1u3/2vcIuHLvfLz8ft5GYjhsrt/96a054afc2e4de6e2ceee73c485d1e3d/rapport_VGO-web.pdf" TargetMode="External"/><Relationship Id="rId60" Type="http://schemas.openxmlformats.org/officeDocument/2006/relationships/hyperlink" Target="https://bartsomers.be/nieuws/vlaanderen-stelt-nieuw-kader-voor-om-toegankelijkheidsregels-bij-her-bouw-van-publieke-gebouwen-te-verscherpen/?lid=6249" TargetMode="External"/><Relationship Id="rId65" Type="http://schemas.openxmlformats.org/officeDocument/2006/relationships/hyperlink" Target="https://mobilit.belgium.be/fr/rail/contrats-de-gestion/contrats" TargetMode="External"/><Relationship Id="rId73" Type="http://schemas.openxmlformats.org/officeDocument/2006/relationships/hyperlink" Target="https://www.vaph.be/projecten-voor-personen-met-een-handicap-de-gevangenis" TargetMode="External"/><Relationship Id="rId78" Type="http://schemas.openxmlformats.org/officeDocument/2006/relationships/hyperlink" Target="https://news.belgium.be/fr/protection-des-personnes-souffrant-de-troubles-psychiatriques" TargetMode="External"/><Relationship Id="rId81" Type="http://schemas.openxmlformats.org/officeDocument/2006/relationships/hyperlink" Target="https://tbinternet.ohchr.org/_layouts/15/treatybodyexternal/Download.aspx?symbolno=CAT%2FC%2FBEL%2FCO%2F4&amp;Lang=en" TargetMode="External"/><Relationship Id="rId86"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vrt.be/vrtnws/nl/2023/09/22/geinterneerden-gevangenis-fpc/" TargetMode="External"/><Relationship Id="rId3" Type="http://schemas.openxmlformats.org/officeDocument/2006/relationships/hyperlink" Target="https://www.nieuwsblad.be/cnt/dmf20230102_92299340" TargetMode="External"/><Relationship Id="rId7" Type="http://schemas.openxmlformats.org/officeDocument/2006/relationships/hyperlink" Target="https://www.levif.be/belgique/hospitalisations-psychiatriques-sous-contrainte-la-situation-devient-incontrolable-carte-blanche/" TargetMode="External"/><Relationship Id="rId2" Type="http://schemas.openxmlformats.org/officeDocument/2006/relationships/hyperlink" Target="https://morreale.wallonie.be/home/presse--actualites/communiques-de-presse/presses/la-wallonie-adopte-son-plan-accessibilite-2022-2024-au-benefice-des-personnes-en-situation-de-handicap.html" TargetMode="External"/><Relationship Id="rId1" Type="http://schemas.openxmlformats.org/officeDocument/2006/relationships/hyperlink" Target="https://urbanisme.irisnet.be/lesreglesdujeu/les-reglements-durbanisme/le-reglement-regional-durbanisme-rru?set_language=fr" TargetMode="External"/><Relationship Id="rId6" Type="http://schemas.openxmlformats.org/officeDocument/2006/relationships/hyperlink" Target="https://www.standaard.be/cnt/dmf20231123_97472371" TargetMode="External"/><Relationship Id="rId5" Type="http://schemas.openxmlformats.org/officeDocument/2006/relationships/hyperlink" Target="https://www.vrt.be/vrtnws/nl/2023/06/27/overbevolking-gevangenissen-belgie/" TargetMode="External"/><Relationship Id="rId4" Type="http://schemas.openxmlformats.org/officeDocument/2006/relationships/hyperlink" Target="https://www.lesoir.be/533882/article/2023-08-29/surpopulation-en-prison-lapplication-des-petites-peines-fait-craindre-le-pire" TargetMode="External"/></Relationships>
</file>

<file path=word/documenttasks/documenttasks1.xml><?xml version="1.0" encoding="utf-8"?>
<t:Tasks xmlns:t="http://schemas.microsoft.com/office/tasks/2019/documenttasks" xmlns:oel="http://schemas.microsoft.com/office/2019/extlst">
  <t:Task id="{310E0316-651F-4841-87F4-7B8ED945ED52}">
    <t:Anchor>
      <t:Comment id="49667982"/>
    </t:Anchor>
    <t:History>
      <t:Event id="{7B7A94D5-42E0-4F22-BF4F-9D2E9E149C91}" time="2023-11-22T09:04:13.225Z">
        <t:Attribution userId="S::natallia.mastsepan@minsoc.fed.be::b05bf7e2-e6d1-42a4-96ec-d6cc4829f683" userProvider="AD" userName="Mastsepan Natallia"/>
        <t:Anchor>
          <t:Comment id="49667982"/>
        </t:Anchor>
        <t:Create/>
      </t:Event>
      <t:Event id="{C9A7AA8A-EAA4-45D4-B745-946848FA3D83}" time="2023-11-22T09:04:13.225Z">
        <t:Attribution userId="S::natallia.mastsepan@minsoc.fed.be::b05bf7e2-e6d1-42a4-96ec-d6cc4829f683" userProvider="AD" userName="Mastsepan Natallia"/>
        <t:Anchor>
          <t:Comment id="49667982"/>
        </t:Anchor>
        <t:Assign userId="S::Eva.Parent@minsoc.fed.be::5aa580cf-e6d8-4808-a487-fe8cf8fc6082" userProvider="AD" userName="Parent Eva"/>
      </t:Event>
      <t:Event id="{90498A28-1BD4-4D20-BAAD-915F7DBDE1C0}" time="2023-11-22T09:04:13.225Z">
        <t:Attribution userId="S::natallia.mastsepan@minsoc.fed.be::b05bf7e2-e6d1-42a4-96ec-d6cc4829f683" userProvider="AD" userName="Mastsepan Natallia"/>
        <t:Anchor>
          <t:Comment id="49667982"/>
        </t:Anchor>
        <t:SetTitle title="@Parent Eva dit is de laatste versie van het document :-)"/>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90DC2-E368-417A-9A90-658CFF6A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10215</Words>
  <Characters>56183</Characters>
  <Application>Microsoft Office Word</Application>
  <DocSecurity>0</DocSecurity>
  <Lines>468</Lines>
  <Paragraphs>132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Mastsepan Natallia</dc:creator>
  <cp:keywords>, docId:7335FDDEBA056129FC4136336C50D43F</cp:keywords>
  <dc:description/>
  <cp:lastModifiedBy>Mastsepan Natallia</cp:lastModifiedBy>
  <cp:revision>4</cp:revision>
  <dcterms:created xsi:type="dcterms:W3CDTF">2023-11-28T08:47:00Z</dcterms:created>
  <dcterms:modified xsi:type="dcterms:W3CDTF">2023-11-28T09:00:00Z</dcterms:modified>
</cp:coreProperties>
</file>