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A9922" w14:textId="2FC8BEDE" w:rsidR="00051486" w:rsidRDefault="004D6422" w:rsidP="00BD14CC">
      <w:pPr>
        <w:pStyle w:val="Corpsdetexte"/>
        <w:ind w:left="98" w:right="772"/>
        <w:rPr>
          <w:rFonts w:ascii="Times New Roman"/>
          <w:sz w:val="20"/>
        </w:rPr>
      </w:pPr>
      <w:r>
        <w:rPr>
          <w:rFonts w:ascii="Times New Roman"/>
          <w:noProof/>
          <w:sz w:val="20"/>
        </w:rPr>
        <mc:AlternateContent>
          <mc:Choice Requires="wps">
            <w:drawing>
              <wp:inline distT="0" distB="0" distL="0" distR="0" wp14:anchorId="335F17EB" wp14:editId="255E5AA9">
                <wp:extent cx="5905500" cy="749935"/>
                <wp:effectExtent l="5080" t="8255" r="13970"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499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89B4E1" w14:textId="40421E77" w:rsidR="003658E7" w:rsidRDefault="00E75D12">
                            <w:pPr>
                              <w:spacing w:before="19"/>
                              <w:ind w:left="833" w:right="834"/>
                              <w:jc w:val="center"/>
                              <w:rPr>
                                <w:rFonts w:ascii="Verdana"/>
                                <w:b/>
                                <w:sz w:val="32"/>
                                <w:lang w:val="en-US"/>
                              </w:rPr>
                            </w:pPr>
                            <w:r>
                              <w:rPr>
                                <w:rFonts w:ascii="Verdana"/>
                                <w:b/>
                                <w:sz w:val="32"/>
                                <w:lang w:val="en-US"/>
                              </w:rPr>
                              <w:t>Belgian Disability Forum asbl</w:t>
                            </w:r>
                            <w:r w:rsidR="00567E51" w:rsidRPr="004D6422">
                              <w:rPr>
                                <w:rFonts w:ascii="Verdana"/>
                                <w:b/>
                                <w:sz w:val="32"/>
                                <w:lang w:val="en-US"/>
                              </w:rPr>
                              <w:t xml:space="preserve"> (BDF)</w:t>
                            </w:r>
                          </w:p>
                          <w:p w14:paraId="29ECFE1F" w14:textId="77777777" w:rsidR="003658E7" w:rsidRDefault="00567E51">
                            <w:pPr>
                              <w:spacing w:before="297"/>
                              <w:ind w:left="834" w:right="834"/>
                              <w:jc w:val="center"/>
                              <w:rPr>
                                <w:rFonts w:ascii="Verdana"/>
                                <w:b/>
                                <w:sz w:val="32"/>
                              </w:rPr>
                            </w:pPr>
                            <w:r>
                              <w:rPr>
                                <w:rFonts w:ascii="Verdana"/>
                                <w:b/>
                                <w:sz w:val="32"/>
                              </w:rPr>
                              <w:t>Assembl</w:t>
                            </w:r>
                            <w:r>
                              <w:rPr>
                                <w:rFonts w:ascii="Verdana"/>
                                <w:b/>
                                <w:sz w:val="32"/>
                              </w:rPr>
                              <w:t>é</w:t>
                            </w:r>
                            <w:r>
                              <w:rPr>
                                <w:rFonts w:ascii="Verdana"/>
                                <w:b/>
                                <w:sz w:val="32"/>
                              </w:rPr>
                              <w:t>e g</w:t>
                            </w:r>
                            <w:r>
                              <w:rPr>
                                <w:rFonts w:ascii="Verdana"/>
                                <w:b/>
                                <w:sz w:val="32"/>
                              </w:rPr>
                              <w:t>é</w:t>
                            </w:r>
                            <w:r>
                              <w:rPr>
                                <w:rFonts w:ascii="Verdana"/>
                                <w:b/>
                                <w:sz w:val="32"/>
                              </w:rPr>
                              <w:t>n</w:t>
                            </w:r>
                            <w:r>
                              <w:rPr>
                                <w:rFonts w:ascii="Verdana"/>
                                <w:b/>
                                <w:sz w:val="32"/>
                              </w:rPr>
                              <w:t>é</w:t>
                            </w:r>
                            <w:r>
                              <w:rPr>
                                <w:rFonts w:ascii="Verdana"/>
                                <w:b/>
                                <w:sz w:val="32"/>
                              </w:rPr>
                              <w:t xml:space="preserve">rale du </w:t>
                            </w:r>
                            <w:r w:rsidR="004D6422">
                              <w:rPr>
                                <w:rFonts w:ascii="Verdana"/>
                                <w:b/>
                                <w:sz w:val="32"/>
                              </w:rPr>
                              <w:t xml:space="preserve">16 </w:t>
                            </w:r>
                            <w:r>
                              <w:rPr>
                                <w:rFonts w:ascii="Verdana"/>
                                <w:b/>
                                <w:sz w:val="32"/>
                              </w:rPr>
                              <w:t xml:space="preserve">mars </w:t>
                            </w:r>
                            <w:r w:rsidR="004D6422">
                              <w:rPr>
                                <w:rFonts w:ascii="Verdana"/>
                                <w:b/>
                                <w:sz w:val="32"/>
                              </w:rPr>
                              <w:t>2023</w:t>
                            </w:r>
                          </w:p>
                        </w:txbxContent>
                      </wps:txbx>
                      <wps:bodyPr rot="0" vert="horz" wrap="square" lIns="0" tIns="0" rIns="0" bIns="0" anchor="t" anchorCtr="0" upright="1">
                        <a:noAutofit/>
                      </wps:bodyPr>
                    </wps:wsp>
                  </a:graphicData>
                </a:graphic>
              </wp:inline>
            </w:drawing>
          </mc:Choice>
          <mc:Fallback>
            <w:pict>
              <v:shapetype w14:anchorId="335F17EB" id="_x0000_t202" coordsize="21600,21600" o:spt="202" path="m,l,21600r21600,l21600,xe">
                <v:stroke joinstyle="miter"/>
                <v:path gradientshapeok="t" o:connecttype="rect"/>
              </v:shapetype>
              <v:shape id="Text Box 2" o:spid="_x0000_s1026" type="#_x0000_t202" style="width:465pt;height:5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" filled="f" strokeweight=".16936mm">
                <v:textbox inset="0,0,0,0">
                  <w:txbxContent>
                    <w:p w14:paraId="5C89B4E1" w14:textId="40421E77" w:rsidR="003658E7" w:rsidRDefault="00E75D12">
                      <w:pPr>
                        <w:spacing w:before="19"/>
                        <w:ind w:left="833" w:right="834"/>
                        <w:jc w:val="center"/>
                        <w:rPr>
                          <w:rFonts w:ascii="Verdana"/>
                          <w:b/>
                          <w:sz w:val="32"/>
                          <w:lang w:val="en-US"/>
                        </w:rPr>
                      </w:pPr>
                      <w:r>
                        <w:rPr>
                          <w:rFonts w:ascii="Verdana"/>
                          <w:b/>
                          <w:sz w:val="32"/>
                          <w:lang w:val="en-US"/>
                        </w:rPr>
                        <w:t>Belgian Disability Forum asbl</w:t>
                      </w:r>
                      <w:r w:rsidR="00567E51" w:rsidRPr="004D6422">
                        <w:rPr>
                          <w:rFonts w:ascii="Verdana"/>
                          <w:b/>
                          <w:sz w:val="32"/>
                          <w:lang w:val="en-US"/>
                        </w:rPr>
                        <w:t xml:space="preserve"> (BDF)</w:t>
                      </w:r>
                    </w:p>
                    <w:p w14:paraId="29ECFE1F" w14:textId="77777777" w:rsidR="003658E7" w:rsidRDefault="00567E51">
                      <w:pPr>
                        <w:spacing w:before="297"/>
                        <w:ind w:left="834" w:right="834"/>
                        <w:jc w:val="center"/>
                        <w:rPr>
                          <w:rFonts w:ascii="Verdana"/>
                          <w:b/>
                          <w:sz w:val="32"/>
                        </w:rPr>
                      </w:pPr>
                      <w:r>
                        <w:rPr>
                          <w:rFonts w:ascii="Verdana"/>
                          <w:b/>
                          <w:sz w:val="32"/>
                        </w:rPr>
                        <w:t>Assembl</w:t>
                      </w:r>
                      <w:r>
                        <w:rPr>
                          <w:rFonts w:ascii="Verdana"/>
                          <w:b/>
                          <w:sz w:val="32"/>
                        </w:rPr>
                        <w:t>é</w:t>
                      </w:r>
                      <w:r>
                        <w:rPr>
                          <w:rFonts w:ascii="Verdana"/>
                          <w:b/>
                          <w:sz w:val="32"/>
                        </w:rPr>
                        <w:t>e g</w:t>
                      </w:r>
                      <w:r>
                        <w:rPr>
                          <w:rFonts w:ascii="Verdana"/>
                          <w:b/>
                          <w:sz w:val="32"/>
                        </w:rPr>
                        <w:t>é</w:t>
                      </w:r>
                      <w:r>
                        <w:rPr>
                          <w:rFonts w:ascii="Verdana"/>
                          <w:b/>
                          <w:sz w:val="32"/>
                        </w:rPr>
                        <w:t>n</w:t>
                      </w:r>
                      <w:r>
                        <w:rPr>
                          <w:rFonts w:ascii="Verdana"/>
                          <w:b/>
                          <w:sz w:val="32"/>
                        </w:rPr>
                        <w:t>é</w:t>
                      </w:r>
                      <w:r>
                        <w:rPr>
                          <w:rFonts w:ascii="Verdana"/>
                          <w:b/>
                          <w:sz w:val="32"/>
                        </w:rPr>
                        <w:t xml:space="preserve">rale du </w:t>
                      </w:r>
                      <w:r w:rsidR="004D6422">
                        <w:rPr>
                          <w:rFonts w:ascii="Verdana"/>
                          <w:b/>
                          <w:sz w:val="32"/>
                        </w:rPr>
                        <w:t xml:space="preserve">16 </w:t>
                      </w:r>
                      <w:r>
                        <w:rPr>
                          <w:rFonts w:ascii="Verdana"/>
                          <w:b/>
                          <w:sz w:val="32"/>
                        </w:rPr>
                        <w:t xml:space="preserve">mars </w:t>
                      </w:r>
                      <w:r w:rsidR="004D6422">
                        <w:rPr>
                          <w:rFonts w:ascii="Verdana"/>
                          <w:b/>
                          <w:sz w:val="32"/>
                        </w:rPr>
                        <w:t>2023</w:t>
                      </w:r>
                    </w:p>
                  </w:txbxContent>
                </v:textbox>
                <w10:anchorlock/>
              </v:shape>
            </w:pict>
          </mc:Fallback>
        </mc:AlternateContent>
      </w:r>
    </w:p>
    <w:p w14:paraId="7941695E" w14:textId="77777777" w:rsidR="00051486" w:rsidRDefault="00051486" w:rsidP="00BD14CC">
      <w:pPr>
        <w:pStyle w:val="Corpsdetexte"/>
        <w:ind w:left="0" w:right="772"/>
        <w:rPr>
          <w:rFonts w:ascii="Times New Roman"/>
          <w:sz w:val="20"/>
        </w:rPr>
      </w:pPr>
    </w:p>
    <w:p w14:paraId="03DDB1B3" w14:textId="2D196843" w:rsidR="003658E7" w:rsidRPr="00D33E45" w:rsidRDefault="00D33E45" w:rsidP="00BD14CC">
      <w:pPr>
        <w:pStyle w:val="Titre2"/>
        <w:ind w:right="772"/>
        <w:rPr>
          <w:b w:val="0"/>
          <w:bCs w:val="0"/>
          <w:sz w:val="22"/>
          <w:szCs w:val="22"/>
          <w:lang w:val="fr-BE"/>
        </w:rPr>
      </w:pPr>
      <w:r w:rsidRPr="00D33E45">
        <w:rPr>
          <w:b w:val="0"/>
          <w:bCs w:val="0"/>
          <w:sz w:val="22"/>
          <w:szCs w:val="22"/>
          <w:lang w:val="fr-BE"/>
        </w:rPr>
        <w:t xml:space="preserve">(Le rapport original a été rédigé en </w:t>
      </w:r>
      <w:r>
        <w:rPr>
          <w:b w:val="0"/>
          <w:bCs w:val="0"/>
          <w:sz w:val="22"/>
          <w:szCs w:val="22"/>
          <w:lang w:val="fr-BE"/>
        </w:rPr>
        <w:t>néerlandais</w:t>
      </w:r>
      <w:r w:rsidRPr="00D33E45">
        <w:rPr>
          <w:b w:val="0"/>
          <w:bCs w:val="0"/>
          <w:sz w:val="22"/>
          <w:szCs w:val="22"/>
          <w:lang w:val="fr-BE"/>
        </w:rPr>
        <w:t xml:space="preserve">. La version </w:t>
      </w:r>
      <w:r>
        <w:rPr>
          <w:b w:val="0"/>
          <w:bCs w:val="0"/>
          <w:sz w:val="22"/>
          <w:szCs w:val="22"/>
          <w:lang w:val="fr-BE"/>
        </w:rPr>
        <w:t>française</w:t>
      </w:r>
      <w:r w:rsidRPr="00D33E45">
        <w:rPr>
          <w:b w:val="0"/>
          <w:bCs w:val="0"/>
          <w:sz w:val="22"/>
          <w:szCs w:val="22"/>
          <w:lang w:val="fr-BE"/>
        </w:rPr>
        <w:t xml:space="preserve"> a été traduite avec </w:t>
      </w:r>
      <w:proofErr w:type="spellStart"/>
      <w:r w:rsidRPr="00D33E45">
        <w:rPr>
          <w:b w:val="0"/>
          <w:bCs w:val="0"/>
          <w:sz w:val="22"/>
          <w:szCs w:val="22"/>
          <w:lang w:val="fr-BE"/>
        </w:rPr>
        <w:t>DeepL</w:t>
      </w:r>
      <w:proofErr w:type="spellEnd"/>
      <w:r w:rsidRPr="00D33E45">
        <w:rPr>
          <w:b w:val="0"/>
          <w:bCs w:val="0"/>
          <w:sz w:val="22"/>
          <w:szCs w:val="22"/>
          <w:lang w:val="fr-BE"/>
        </w:rPr>
        <w:t>.)</w:t>
      </w:r>
    </w:p>
    <w:p w14:paraId="4C2D3EDD" w14:textId="77777777" w:rsidR="00051486" w:rsidRPr="00E75D12" w:rsidRDefault="00051486" w:rsidP="00BD14CC">
      <w:pPr>
        <w:pStyle w:val="Corpsdetexte"/>
        <w:spacing w:before="5"/>
        <w:ind w:left="0" w:right="772"/>
        <w:rPr>
          <w:rFonts w:ascii="Verdana"/>
          <w:b/>
          <w:sz w:val="21"/>
          <w:lang w:val="fr-BE"/>
        </w:rPr>
      </w:pPr>
    </w:p>
    <w:p w14:paraId="6AF6C99C" w14:textId="287FC08A" w:rsidR="003658E7" w:rsidRDefault="00567E51" w:rsidP="00BD14CC">
      <w:pPr>
        <w:pStyle w:val="Titre2"/>
        <w:ind w:right="772"/>
      </w:pPr>
      <w:r w:rsidRPr="00C1749F">
        <w:t>Présent</w:t>
      </w:r>
      <w:r w:rsidR="00A04D65">
        <w:t>s</w:t>
      </w:r>
    </w:p>
    <w:p w14:paraId="44C98FD7" w14:textId="77777777" w:rsidR="00051486" w:rsidRDefault="00051486" w:rsidP="00BD14CC">
      <w:pPr>
        <w:pStyle w:val="Corpsdetexte"/>
        <w:spacing w:before="9"/>
        <w:ind w:left="0" w:right="772"/>
        <w:rPr>
          <w:rFonts w:ascii="Verdana"/>
          <w:b/>
          <w:sz w:val="23"/>
        </w:r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1930"/>
        <w:gridCol w:w="2748"/>
        <w:gridCol w:w="567"/>
      </w:tblGrid>
      <w:tr w:rsidR="00112A8A" w14:paraId="0C3A2EE9" w14:textId="75019A66" w:rsidTr="00112A8A">
        <w:trPr>
          <w:trHeight w:val="302"/>
        </w:trPr>
        <w:tc>
          <w:tcPr>
            <w:tcW w:w="1801" w:type="dxa"/>
          </w:tcPr>
          <w:p w14:paraId="6E3B8A18" w14:textId="5DA5A406" w:rsidR="003658E7" w:rsidRDefault="00A04D65" w:rsidP="00BD14CC">
            <w:pPr>
              <w:pStyle w:val="TableParagraph"/>
              <w:ind w:right="772"/>
            </w:pPr>
            <w:r>
              <w:t>D</w:t>
            </w:r>
            <w:r w:rsidR="00567E51">
              <w:t>E SMET</w:t>
            </w:r>
          </w:p>
        </w:tc>
        <w:tc>
          <w:tcPr>
            <w:tcW w:w="1930" w:type="dxa"/>
          </w:tcPr>
          <w:p w14:paraId="7D2DA916" w14:textId="77777777" w:rsidR="003658E7" w:rsidRDefault="00567E51" w:rsidP="00BD14CC">
            <w:pPr>
              <w:pStyle w:val="TableParagraph"/>
              <w:ind w:right="772"/>
            </w:pPr>
            <w:r>
              <w:t>Emilie</w:t>
            </w:r>
          </w:p>
        </w:tc>
        <w:tc>
          <w:tcPr>
            <w:tcW w:w="2748" w:type="dxa"/>
          </w:tcPr>
          <w:p w14:paraId="5BBCB730" w14:textId="77777777" w:rsidR="003658E7" w:rsidRDefault="00567E51" w:rsidP="00BD14CC">
            <w:pPr>
              <w:pStyle w:val="TableParagraph"/>
              <w:spacing w:before="0" w:line="229" w:lineRule="exact"/>
              <w:ind w:left="106" w:right="772"/>
              <w:rPr>
                <w:rFonts w:ascii="Arial" w:hAnsi="Arial"/>
                <w:b/>
                <w:sz w:val="20"/>
              </w:rPr>
            </w:pPr>
            <w:r>
              <w:rPr>
                <w:rFonts w:ascii="Arial" w:hAnsi="Arial"/>
                <w:b/>
                <w:sz w:val="20"/>
              </w:rPr>
              <w:t>Altéo asbl</w:t>
            </w:r>
          </w:p>
        </w:tc>
        <w:tc>
          <w:tcPr>
            <w:tcW w:w="567" w:type="dxa"/>
          </w:tcPr>
          <w:p w14:paraId="71CC9290" w14:textId="77777777" w:rsidR="003658E7" w:rsidRDefault="00567E51" w:rsidP="00BD14CC">
            <w:pPr>
              <w:pStyle w:val="TableParagraph"/>
              <w:spacing w:before="0" w:line="229" w:lineRule="exact"/>
              <w:ind w:left="106" w:right="772"/>
              <w:jc w:val="center"/>
              <w:rPr>
                <w:rFonts w:ascii="Arial" w:hAnsi="Arial"/>
                <w:b/>
                <w:sz w:val="20"/>
              </w:rPr>
            </w:pPr>
            <w:r>
              <w:rPr>
                <w:rFonts w:ascii="Arial" w:hAnsi="Arial"/>
                <w:b/>
                <w:sz w:val="20"/>
              </w:rPr>
              <w:t>1</w:t>
            </w:r>
          </w:p>
        </w:tc>
      </w:tr>
      <w:tr w:rsidR="00112A8A" w14:paraId="55731D2F" w14:textId="1A7D60D9" w:rsidTr="00112A8A">
        <w:trPr>
          <w:trHeight w:val="299"/>
        </w:trPr>
        <w:tc>
          <w:tcPr>
            <w:tcW w:w="1801" w:type="dxa"/>
          </w:tcPr>
          <w:p w14:paraId="501F8E41" w14:textId="77777777" w:rsidR="003658E7" w:rsidRDefault="00567E51" w:rsidP="00BD14CC">
            <w:pPr>
              <w:pStyle w:val="TableParagraph"/>
              <w:spacing w:before="13"/>
              <w:ind w:right="772"/>
            </w:pPr>
            <w:r>
              <w:t>LONOBILE</w:t>
            </w:r>
          </w:p>
        </w:tc>
        <w:tc>
          <w:tcPr>
            <w:tcW w:w="1930" w:type="dxa"/>
          </w:tcPr>
          <w:p w14:paraId="65A13BD6" w14:textId="77777777" w:rsidR="003658E7" w:rsidRDefault="00567E51" w:rsidP="00BD14CC">
            <w:pPr>
              <w:pStyle w:val="TableParagraph"/>
              <w:spacing w:before="13"/>
              <w:ind w:right="772"/>
            </w:pPr>
            <w:r>
              <w:t>Gaetano</w:t>
            </w:r>
          </w:p>
        </w:tc>
        <w:tc>
          <w:tcPr>
            <w:tcW w:w="2748" w:type="dxa"/>
          </w:tcPr>
          <w:p w14:paraId="758173FB" w14:textId="77777777" w:rsidR="003658E7" w:rsidRDefault="00567E51" w:rsidP="00BD14CC">
            <w:pPr>
              <w:pStyle w:val="TableParagraph"/>
              <w:spacing w:before="0" w:line="229" w:lineRule="exact"/>
              <w:ind w:left="106" w:right="772"/>
              <w:rPr>
                <w:rFonts w:ascii="Arial" w:hAnsi="Arial"/>
                <w:b/>
                <w:sz w:val="20"/>
              </w:rPr>
            </w:pPr>
            <w:r>
              <w:rPr>
                <w:rFonts w:ascii="Arial" w:hAnsi="Arial"/>
                <w:b/>
                <w:sz w:val="20"/>
              </w:rPr>
              <w:t>Altéo asbl</w:t>
            </w:r>
          </w:p>
        </w:tc>
        <w:tc>
          <w:tcPr>
            <w:tcW w:w="567" w:type="dxa"/>
          </w:tcPr>
          <w:p w14:paraId="024B4BF7" w14:textId="77777777" w:rsidR="003658E7" w:rsidRDefault="00567E51" w:rsidP="00BD14CC">
            <w:pPr>
              <w:pStyle w:val="TableParagraph"/>
              <w:spacing w:before="0" w:line="229" w:lineRule="exact"/>
              <w:ind w:left="106" w:right="772"/>
              <w:jc w:val="center"/>
              <w:rPr>
                <w:rFonts w:ascii="Arial" w:hAnsi="Arial"/>
                <w:b/>
                <w:sz w:val="20"/>
              </w:rPr>
            </w:pPr>
            <w:r>
              <w:rPr>
                <w:rFonts w:ascii="Arial" w:hAnsi="Arial"/>
                <w:b/>
                <w:sz w:val="20"/>
              </w:rPr>
              <w:t>1</w:t>
            </w:r>
          </w:p>
        </w:tc>
      </w:tr>
      <w:tr w:rsidR="00112A8A" w14:paraId="799CBC86" w14:textId="2CD8C3DD" w:rsidTr="00112A8A">
        <w:trPr>
          <w:trHeight w:val="299"/>
        </w:trPr>
        <w:tc>
          <w:tcPr>
            <w:tcW w:w="1801" w:type="dxa"/>
          </w:tcPr>
          <w:p w14:paraId="1DADE5E0" w14:textId="77777777" w:rsidR="003658E7" w:rsidRDefault="00567E51" w:rsidP="00BD14CC">
            <w:pPr>
              <w:pStyle w:val="TableParagraph"/>
              <w:spacing w:before="13"/>
              <w:ind w:right="772"/>
            </w:pPr>
            <w:r>
              <w:t>TREMOUROUX</w:t>
            </w:r>
          </w:p>
        </w:tc>
        <w:tc>
          <w:tcPr>
            <w:tcW w:w="1930" w:type="dxa"/>
          </w:tcPr>
          <w:p w14:paraId="33587D1F" w14:textId="77777777" w:rsidR="003658E7" w:rsidRDefault="00567E51" w:rsidP="00BD14CC">
            <w:pPr>
              <w:pStyle w:val="TableParagraph"/>
              <w:spacing w:before="13"/>
              <w:ind w:right="772"/>
            </w:pPr>
            <w:r>
              <w:t>Marc</w:t>
            </w:r>
          </w:p>
        </w:tc>
        <w:tc>
          <w:tcPr>
            <w:tcW w:w="2748" w:type="dxa"/>
          </w:tcPr>
          <w:p w14:paraId="64C4E853" w14:textId="77777777" w:rsidR="003658E7" w:rsidRDefault="00567E51" w:rsidP="00BD14CC">
            <w:pPr>
              <w:pStyle w:val="TableParagraph"/>
              <w:spacing w:before="13"/>
              <w:ind w:left="106" w:right="772"/>
              <w:rPr>
                <w:b/>
              </w:rPr>
            </w:pPr>
            <w:r>
              <w:rPr>
                <w:b/>
              </w:rPr>
              <w:t>Altéo asbl</w:t>
            </w:r>
          </w:p>
        </w:tc>
        <w:tc>
          <w:tcPr>
            <w:tcW w:w="567" w:type="dxa"/>
          </w:tcPr>
          <w:p w14:paraId="71119EBA" w14:textId="77777777" w:rsidR="003658E7" w:rsidRDefault="00567E51" w:rsidP="00BD14CC">
            <w:pPr>
              <w:pStyle w:val="TableParagraph"/>
              <w:spacing w:before="13"/>
              <w:ind w:left="106" w:right="772"/>
              <w:jc w:val="center"/>
              <w:rPr>
                <w:b/>
              </w:rPr>
            </w:pPr>
            <w:r>
              <w:rPr>
                <w:b/>
              </w:rPr>
              <w:t>1</w:t>
            </w:r>
          </w:p>
        </w:tc>
      </w:tr>
      <w:tr w:rsidR="00112A8A" w14:paraId="71C7A52F" w14:textId="0818F7AC" w:rsidTr="00112A8A">
        <w:trPr>
          <w:trHeight w:val="299"/>
        </w:trPr>
        <w:tc>
          <w:tcPr>
            <w:tcW w:w="1801" w:type="dxa"/>
          </w:tcPr>
          <w:p w14:paraId="4C0338F6" w14:textId="77777777" w:rsidR="003658E7" w:rsidRDefault="00567E51" w:rsidP="00BD14CC">
            <w:pPr>
              <w:pStyle w:val="TableParagraph"/>
              <w:spacing w:before="0" w:line="268" w:lineRule="exact"/>
              <w:ind w:right="772"/>
            </w:pPr>
            <w:r>
              <w:t>BURNOTTE</w:t>
            </w:r>
          </w:p>
        </w:tc>
        <w:tc>
          <w:tcPr>
            <w:tcW w:w="1930" w:type="dxa"/>
          </w:tcPr>
          <w:p w14:paraId="32AD04B8" w14:textId="77777777" w:rsidR="003658E7" w:rsidRDefault="00567E51" w:rsidP="00BD14CC">
            <w:pPr>
              <w:pStyle w:val="TableParagraph"/>
              <w:spacing w:before="0" w:line="268" w:lineRule="exact"/>
              <w:ind w:right="772"/>
            </w:pPr>
            <w:r>
              <w:t>Jocelyne</w:t>
            </w:r>
          </w:p>
        </w:tc>
        <w:tc>
          <w:tcPr>
            <w:tcW w:w="2748" w:type="dxa"/>
          </w:tcPr>
          <w:p w14:paraId="329AC808" w14:textId="77777777" w:rsidR="003658E7" w:rsidRDefault="00567E51" w:rsidP="00BD14CC">
            <w:pPr>
              <w:pStyle w:val="TableParagraph"/>
              <w:spacing w:before="13"/>
              <w:ind w:left="106" w:right="772"/>
              <w:rPr>
                <w:b/>
              </w:rPr>
            </w:pPr>
            <w:r>
              <w:rPr>
                <w:b/>
              </w:rPr>
              <w:t xml:space="preserve">AP³ asbl </w:t>
            </w:r>
          </w:p>
        </w:tc>
        <w:tc>
          <w:tcPr>
            <w:tcW w:w="567" w:type="dxa"/>
          </w:tcPr>
          <w:p w14:paraId="76F8B5CB" w14:textId="77777777" w:rsidR="003658E7" w:rsidRDefault="00567E51" w:rsidP="00BD14CC">
            <w:pPr>
              <w:pStyle w:val="TableParagraph"/>
              <w:spacing w:before="13"/>
              <w:ind w:left="106" w:right="772"/>
              <w:jc w:val="center"/>
              <w:rPr>
                <w:b/>
              </w:rPr>
            </w:pPr>
            <w:r>
              <w:rPr>
                <w:b/>
              </w:rPr>
              <w:t>2</w:t>
            </w:r>
          </w:p>
        </w:tc>
      </w:tr>
      <w:tr w:rsidR="00112A8A" w14:paraId="6502403E" w14:textId="41BA6BAB" w:rsidTr="00112A8A">
        <w:trPr>
          <w:trHeight w:val="299"/>
        </w:trPr>
        <w:tc>
          <w:tcPr>
            <w:tcW w:w="1801" w:type="dxa"/>
          </w:tcPr>
          <w:p w14:paraId="3E631340" w14:textId="77777777" w:rsidR="003658E7" w:rsidRDefault="00567E51" w:rsidP="00BD14CC">
            <w:pPr>
              <w:pStyle w:val="TableParagraph"/>
              <w:spacing w:before="0" w:line="268" w:lineRule="exact"/>
              <w:ind w:right="772"/>
            </w:pPr>
            <w:r>
              <w:t xml:space="preserve">GODIN </w:t>
            </w:r>
          </w:p>
        </w:tc>
        <w:tc>
          <w:tcPr>
            <w:tcW w:w="1930" w:type="dxa"/>
          </w:tcPr>
          <w:p w14:paraId="79E6444E" w14:textId="77777777" w:rsidR="003658E7" w:rsidRDefault="00567E51" w:rsidP="00BD14CC">
            <w:pPr>
              <w:pStyle w:val="TableParagraph"/>
              <w:spacing w:before="0" w:line="268" w:lineRule="exact"/>
              <w:ind w:right="772"/>
            </w:pPr>
            <w:r>
              <w:t>Axel</w:t>
            </w:r>
          </w:p>
        </w:tc>
        <w:tc>
          <w:tcPr>
            <w:tcW w:w="2748" w:type="dxa"/>
          </w:tcPr>
          <w:p w14:paraId="11D75E2C" w14:textId="77777777" w:rsidR="003658E7" w:rsidRDefault="00567E51" w:rsidP="00BD14CC">
            <w:pPr>
              <w:pStyle w:val="TableParagraph"/>
              <w:spacing w:before="13"/>
              <w:ind w:left="106" w:right="772"/>
              <w:rPr>
                <w:b/>
              </w:rPr>
            </w:pPr>
            <w:r>
              <w:rPr>
                <w:b/>
              </w:rPr>
              <w:t>AP³ asbl</w:t>
            </w:r>
          </w:p>
        </w:tc>
        <w:tc>
          <w:tcPr>
            <w:tcW w:w="567" w:type="dxa"/>
          </w:tcPr>
          <w:p w14:paraId="0E447EF3" w14:textId="77777777" w:rsidR="003658E7" w:rsidRDefault="00567E51" w:rsidP="00BD14CC">
            <w:pPr>
              <w:pStyle w:val="TableParagraph"/>
              <w:spacing w:before="13"/>
              <w:ind w:left="106" w:right="772"/>
              <w:jc w:val="center"/>
              <w:rPr>
                <w:b/>
              </w:rPr>
            </w:pPr>
            <w:r>
              <w:rPr>
                <w:b/>
              </w:rPr>
              <w:t>2</w:t>
            </w:r>
          </w:p>
        </w:tc>
      </w:tr>
      <w:tr w:rsidR="00112A8A" w14:paraId="4173FE18" w14:textId="3EB84FF7" w:rsidTr="00112A8A">
        <w:trPr>
          <w:trHeight w:val="299"/>
        </w:trPr>
        <w:tc>
          <w:tcPr>
            <w:tcW w:w="1801" w:type="dxa"/>
          </w:tcPr>
          <w:p w14:paraId="74C6F642" w14:textId="77777777" w:rsidR="003658E7" w:rsidRDefault="00567E51" w:rsidP="00BD14CC">
            <w:pPr>
              <w:pStyle w:val="TableParagraph"/>
              <w:spacing w:line="264" w:lineRule="exact"/>
              <w:ind w:right="772"/>
            </w:pPr>
            <w:r>
              <w:t>MARLIERE</w:t>
            </w:r>
          </w:p>
        </w:tc>
        <w:tc>
          <w:tcPr>
            <w:tcW w:w="1930" w:type="dxa"/>
          </w:tcPr>
          <w:p w14:paraId="0FE234D8" w14:textId="77777777" w:rsidR="003658E7" w:rsidRDefault="00567E51" w:rsidP="00BD14CC">
            <w:pPr>
              <w:pStyle w:val="TableParagraph"/>
              <w:spacing w:line="264" w:lineRule="exact"/>
              <w:ind w:right="772"/>
            </w:pPr>
            <w:r>
              <w:t>Gisèle</w:t>
            </w:r>
          </w:p>
        </w:tc>
        <w:tc>
          <w:tcPr>
            <w:tcW w:w="2748" w:type="dxa"/>
          </w:tcPr>
          <w:p w14:paraId="7412077A" w14:textId="77777777" w:rsidR="003658E7" w:rsidRDefault="00567E51" w:rsidP="00BD14CC">
            <w:pPr>
              <w:pStyle w:val="TableParagraph"/>
              <w:spacing w:line="264" w:lineRule="exact"/>
              <w:ind w:left="106" w:right="772"/>
              <w:rPr>
                <w:b/>
              </w:rPr>
            </w:pPr>
            <w:r>
              <w:rPr>
                <w:b/>
              </w:rPr>
              <w:t>ASPH asbl</w:t>
            </w:r>
          </w:p>
        </w:tc>
        <w:tc>
          <w:tcPr>
            <w:tcW w:w="567" w:type="dxa"/>
          </w:tcPr>
          <w:p w14:paraId="72B5B852" w14:textId="77777777" w:rsidR="003658E7" w:rsidRDefault="00567E51" w:rsidP="00BD14CC">
            <w:pPr>
              <w:pStyle w:val="TableParagraph"/>
              <w:spacing w:line="264" w:lineRule="exact"/>
              <w:ind w:left="106" w:right="772"/>
              <w:jc w:val="center"/>
              <w:rPr>
                <w:b/>
              </w:rPr>
            </w:pPr>
            <w:r>
              <w:rPr>
                <w:b/>
              </w:rPr>
              <w:t>3</w:t>
            </w:r>
          </w:p>
        </w:tc>
      </w:tr>
      <w:tr w:rsidR="00112A8A" w14:paraId="0AF83C89" w14:textId="21A48A6B" w:rsidTr="00112A8A">
        <w:trPr>
          <w:trHeight w:val="299"/>
        </w:trPr>
        <w:tc>
          <w:tcPr>
            <w:tcW w:w="1801" w:type="dxa"/>
          </w:tcPr>
          <w:p w14:paraId="406D1C4C" w14:textId="77777777" w:rsidR="003658E7" w:rsidRDefault="00567E51" w:rsidP="00BD14CC">
            <w:pPr>
              <w:pStyle w:val="TableParagraph"/>
              <w:spacing w:line="264" w:lineRule="exact"/>
              <w:ind w:right="772"/>
            </w:pPr>
            <w:r>
              <w:t>PAULUS</w:t>
            </w:r>
          </w:p>
        </w:tc>
        <w:tc>
          <w:tcPr>
            <w:tcW w:w="1930" w:type="dxa"/>
          </w:tcPr>
          <w:p w14:paraId="34E368DA" w14:textId="0A4D2460" w:rsidR="003658E7" w:rsidRDefault="00567E51" w:rsidP="00BD14CC">
            <w:pPr>
              <w:pStyle w:val="TableParagraph"/>
              <w:spacing w:line="264" w:lineRule="exact"/>
              <w:ind w:right="772"/>
            </w:pPr>
            <w:r>
              <w:t>Maï</w:t>
            </w:r>
          </w:p>
        </w:tc>
        <w:tc>
          <w:tcPr>
            <w:tcW w:w="2748" w:type="dxa"/>
          </w:tcPr>
          <w:p w14:paraId="133A337D" w14:textId="77777777" w:rsidR="003658E7" w:rsidRDefault="00567E51" w:rsidP="00BD14CC">
            <w:pPr>
              <w:pStyle w:val="TableParagraph"/>
              <w:spacing w:line="264" w:lineRule="exact"/>
              <w:ind w:left="106" w:right="772"/>
              <w:rPr>
                <w:b/>
              </w:rPr>
            </w:pPr>
            <w:r>
              <w:rPr>
                <w:b/>
              </w:rPr>
              <w:t>ASPH asbl</w:t>
            </w:r>
          </w:p>
        </w:tc>
        <w:tc>
          <w:tcPr>
            <w:tcW w:w="567" w:type="dxa"/>
          </w:tcPr>
          <w:p w14:paraId="3AD5F00B" w14:textId="77777777" w:rsidR="003658E7" w:rsidRDefault="00567E51" w:rsidP="00BD14CC">
            <w:pPr>
              <w:pStyle w:val="TableParagraph"/>
              <w:spacing w:line="264" w:lineRule="exact"/>
              <w:ind w:left="106" w:right="772"/>
              <w:jc w:val="center"/>
              <w:rPr>
                <w:b/>
              </w:rPr>
            </w:pPr>
            <w:r>
              <w:rPr>
                <w:b/>
              </w:rPr>
              <w:t>3</w:t>
            </w:r>
          </w:p>
        </w:tc>
      </w:tr>
      <w:tr w:rsidR="00112A8A" w14:paraId="332F83DA" w14:textId="1253F035" w:rsidTr="00112A8A">
        <w:trPr>
          <w:trHeight w:val="302"/>
        </w:trPr>
        <w:tc>
          <w:tcPr>
            <w:tcW w:w="1801" w:type="dxa"/>
          </w:tcPr>
          <w:p w14:paraId="3C66A13A" w14:textId="68DED2E1" w:rsidR="003658E7" w:rsidRDefault="00567E51" w:rsidP="00BD14CC">
            <w:pPr>
              <w:pStyle w:val="TableParagraph"/>
              <w:ind w:right="772"/>
            </w:pPr>
            <w:r>
              <w:t xml:space="preserve">LE </w:t>
            </w:r>
            <w:r w:rsidR="00A04D65">
              <w:t>SCHEPPER</w:t>
            </w:r>
          </w:p>
        </w:tc>
        <w:tc>
          <w:tcPr>
            <w:tcW w:w="1930" w:type="dxa"/>
          </w:tcPr>
          <w:p w14:paraId="4843EFA2" w14:textId="77777777" w:rsidR="003658E7" w:rsidRDefault="00567E51" w:rsidP="00BD14CC">
            <w:pPr>
              <w:pStyle w:val="TableParagraph"/>
              <w:ind w:right="772"/>
            </w:pPr>
            <w:r>
              <w:t>Mélanie</w:t>
            </w:r>
          </w:p>
        </w:tc>
        <w:tc>
          <w:tcPr>
            <w:tcW w:w="2748" w:type="dxa"/>
          </w:tcPr>
          <w:p w14:paraId="714CF137" w14:textId="77777777" w:rsidR="003658E7" w:rsidRDefault="00567E51" w:rsidP="00BD14CC">
            <w:pPr>
              <w:pStyle w:val="TableParagraph"/>
              <w:spacing w:before="0" w:line="268" w:lineRule="exact"/>
              <w:ind w:left="106" w:right="772"/>
              <w:rPr>
                <w:b/>
              </w:rPr>
            </w:pPr>
            <w:r>
              <w:rPr>
                <w:b/>
              </w:rPr>
              <w:t>ASPH asbl</w:t>
            </w:r>
          </w:p>
        </w:tc>
        <w:tc>
          <w:tcPr>
            <w:tcW w:w="567" w:type="dxa"/>
          </w:tcPr>
          <w:p w14:paraId="2FCEC33E" w14:textId="77777777" w:rsidR="003658E7" w:rsidRDefault="00567E51" w:rsidP="00BD14CC">
            <w:pPr>
              <w:pStyle w:val="TableParagraph"/>
              <w:spacing w:before="0" w:line="268" w:lineRule="exact"/>
              <w:ind w:left="106" w:right="772"/>
              <w:jc w:val="center"/>
              <w:rPr>
                <w:b/>
              </w:rPr>
            </w:pPr>
            <w:r>
              <w:rPr>
                <w:b/>
              </w:rPr>
              <w:t>3</w:t>
            </w:r>
          </w:p>
        </w:tc>
      </w:tr>
      <w:tr w:rsidR="00112A8A" w14:paraId="2E0309CC" w14:textId="6D06C7E4" w:rsidTr="00112A8A">
        <w:trPr>
          <w:trHeight w:val="299"/>
        </w:trPr>
        <w:tc>
          <w:tcPr>
            <w:tcW w:w="1801" w:type="dxa"/>
          </w:tcPr>
          <w:p w14:paraId="2A24E988" w14:textId="77777777" w:rsidR="003658E7" w:rsidRDefault="00567E51" w:rsidP="00BD14CC">
            <w:pPr>
              <w:pStyle w:val="TableParagraph"/>
              <w:spacing w:before="13"/>
              <w:ind w:right="772"/>
            </w:pPr>
            <w:r>
              <w:t>AELBRECHT</w:t>
            </w:r>
          </w:p>
        </w:tc>
        <w:tc>
          <w:tcPr>
            <w:tcW w:w="1930" w:type="dxa"/>
          </w:tcPr>
          <w:p w14:paraId="651FCF3C" w14:textId="72F1038C" w:rsidR="003658E7" w:rsidRDefault="00567E51" w:rsidP="00BD14CC">
            <w:pPr>
              <w:pStyle w:val="TableParagraph"/>
              <w:spacing w:before="13"/>
              <w:ind w:right="772"/>
            </w:pPr>
            <w:r>
              <w:t xml:space="preserve">Charlotte </w:t>
            </w:r>
          </w:p>
        </w:tc>
        <w:tc>
          <w:tcPr>
            <w:tcW w:w="2748" w:type="dxa"/>
          </w:tcPr>
          <w:p w14:paraId="105E1FEB" w14:textId="721DA00A" w:rsidR="003658E7" w:rsidRDefault="00A04D65" w:rsidP="00BD14CC">
            <w:pPr>
              <w:pStyle w:val="TableParagraph"/>
              <w:spacing w:before="0" w:line="268" w:lineRule="exact"/>
              <w:ind w:left="106" w:right="772"/>
              <w:rPr>
                <w:b/>
              </w:rPr>
            </w:pPr>
            <w:r>
              <w:rPr>
                <w:b/>
              </w:rPr>
              <w:t>Dito</w:t>
            </w:r>
            <w:r w:rsidR="00567E51">
              <w:rPr>
                <w:b/>
              </w:rPr>
              <w:t xml:space="preserve"> asbl</w:t>
            </w:r>
          </w:p>
        </w:tc>
        <w:tc>
          <w:tcPr>
            <w:tcW w:w="567" w:type="dxa"/>
          </w:tcPr>
          <w:p w14:paraId="05FB3C29" w14:textId="77777777" w:rsidR="003658E7" w:rsidRDefault="00567E51" w:rsidP="00BD14CC">
            <w:pPr>
              <w:pStyle w:val="TableParagraph"/>
              <w:spacing w:before="0" w:line="268" w:lineRule="exact"/>
              <w:ind w:left="106" w:right="772"/>
              <w:jc w:val="center"/>
              <w:rPr>
                <w:b/>
              </w:rPr>
            </w:pPr>
            <w:r>
              <w:rPr>
                <w:b/>
              </w:rPr>
              <w:t>4</w:t>
            </w:r>
          </w:p>
        </w:tc>
      </w:tr>
      <w:tr w:rsidR="00112A8A" w14:paraId="6D6BF8BC" w14:textId="0B2CB825" w:rsidTr="00112A8A">
        <w:trPr>
          <w:trHeight w:val="299"/>
        </w:trPr>
        <w:tc>
          <w:tcPr>
            <w:tcW w:w="1801" w:type="dxa"/>
          </w:tcPr>
          <w:p w14:paraId="123FB6CE" w14:textId="77777777" w:rsidR="003658E7" w:rsidRDefault="00567E51" w:rsidP="00BD14CC">
            <w:pPr>
              <w:pStyle w:val="TableParagraph"/>
              <w:spacing w:before="13"/>
              <w:ind w:right="772"/>
            </w:pPr>
            <w:r>
              <w:t>VERSTRAETE</w:t>
            </w:r>
          </w:p>
        </w:tc>
        <w:tc>
          <w:tcPr>
            <w:tcW w:w="1930" w:type="dxa"/>
          </w:tcPr>
          <w:p w14:paraId="3154C25F" w14:textId="77777777" w:rsidR="003658E7" w:rsidRDefault="00567E51" w:rsidP="00BD14CC">
            <w:pPr>
              <w:pStyle w:val="TableParagraph"/>
              <w:spacing w:before="13"/>
              <w:ind w:right="772"/>
            </w:pPr>
            <w:r>
              <w:t>Filip</w:t>
            </w:r>
          </w:p>
        </w:tc>
        <w:tc>
          <w:tcPr>
            <w:tcW w:w="2748" w:type="dxa"/>
          </w:tcPr>
          <w:p w14:paraId="1BB17F92" w14:textId="77777777" w:rsidR="003658E7" w:rsidRDefault="00567E51" w:rsidP="00BD14CC">
            <w:pPr>
              <w:pStyle w:val="TableParagraph"/>
              <w:spacing w:before="0" w:line="268" w:lineRule="exact"/>
              <w:ind w:left="106" w:right="772"/>
              <w:rPr>
                <w:b/>
              </w:rPr>
            </w:pPr>
            <w:r>
              <w:rPr>
                <w:b/>
              </w:rPr>
              <w:t>Doof Vlaanderen vzw</w:t>
            </w:r>
          </w:p>
        </w:tc>
        <w:tc>
          <w:tcPr>
            <w:tcW w:w="567" w:type="dxa"/>
          </w:tcPr>
          <w:p w14:paraId="0377BB57" w14:textId="77777777" w:rsidR="003658E7" w:rsidRDefault="00567E51" w:rsidP="00BD14CC">
            <w:pPr>
              <w:pStyle w:val="TableParagraph"/>
              <w:spacing w:before="0" w:line="268" w:lineRule="exact"/>
              <w:ind w:left="106" w:right="772"/>
              <w:jc w:val="center"/>
              <w:rPr>
                <w:b/>
              </w:rPr>
            </w:pPr>
            <w:r>
              <w:rPr>
                <w:b/>
              </w:rPr>
              <w:t>5</w:t>
            </w:r>
          </w:p>
        </w:tc>
      </w:tr>
      <w:tr w:rsidR="00112A8A" w14:paraId="79951BAF" w14:textId="365839CC" w:rsidTr="00112A8A">
        <w:trPr>
          <w:trHeight w:val="299"/>
        </w:trPr>
        <w:tc>
          <w:tcPr>
            <w:tcW w:w="1801" w:type="dxa"/>
          </w:tcPr>
          <w:p w14:paraId="235AAE08" w14:textId="77777777" w:rsidR="003658E7" w:rsidRDefault="00567E51" w:rsidP="00BD14CC">
            <w:pPr>
              <w:pStyle w:val="TableParagraph"/>
              <w:spacing w:before="13"/>
              <w:ind w:right="772"/>
            </w:pPr>
            <w:r>
              <w:t>DEVALET</w:t>
            </w:r>
          </w:p>
        </w:tc>
        <w:tc>
          <w:tcPr>
            <w:tcW w:w="1930" w:type="dxa"/>
          </w:tcPr>
          <w:p w14:paraId="68D32FF0" w14:textId="77777777" w:rsidR="003658E7" w:rsidRDefault="00567E51" w:rsidP="00BD14CC">
            <w:pPr>
              <w:pStyle w:val="TableParagraph"/>
              <w:spacing w:before="13"/>
              <w:ind w:right="772"/>
            </w:pPr>
            <w:r>
              <w:t>Marie-Florence</w:t>
            </w:r>
          </w:p>
        </w:tc>
        <w:tc>
          <w:tcPr>
            <w:tcW w:w="2748" w:type="dxa"/>
          </w:tcPr>
          <w:p w14:paraId="08E2EB86" w14:textId="77777777" w:rsidR="003658E7" w:rsidRDefault="00567E51" w:rsidP="00BD14CC">
            <w:pPr>
              <w:pStyle w:val="TableParagraph"/>
              <w:spacing w:before="0" w:line="268" w:lineRule="exact"/>
              <w:ind w:left="106" w:right="772"/>
              <w:rPr>
                <w:b/>
              </w:rPr>
            </w:pPr>
            <w:r>
              <w:rPr>
                <w:b/>
              </w:rPr>
              <w:t>FFSB asbl</w:t>
            </w:r>
          </w:p>
        </w:tc>
        <w:tc>
          <w:tcPr>
            <w:tcW w:w="567" w:type="dxa"/>
          </w:tcPr>
          <w:p w14:paraId="04722549" w14:textId="77777777" w:rsidR="003658E7" w:rsidRDefault="00567E51" w:rsidP="00BD14CC">
            <w:pPr>
              <w:pStyle w:val="TableParagraph"/>
              <w:spacing w:before="0" w:line="268" w:lineRule="exact"/>
              <w:ind w:left="106" w:right="772"/>
              <w:jc w:val="center"/>
              <w:rPr>
                <w:b/>
              </w:rPr>
            </w:pPr>
            <w:r>
              <w:rPr>
                <w:b/>
              </w:rPr>
              <w:t>6</w:t>
            </w:r>
          </w:p>
        </w:tc>
      </w:tr>
      <w:tr w:rsidR="00112A8A" w14:paraId="6EAD9FA3" w14:textId="3DB1D8CA" w:rsidTr="00112A8A">
        <w:trPr>
          <w:trHeight w:val="299"/>
        </w:trPr>
        <w:tc>
          <w:tcPr>
            <w:tcW w:w="1801" w:type="dxa"/>
          </w:tcPr>
          <w:p w14:paraId="2A0D1E70" w14:textId="77777777" w:rsidR="003658E7" w:rsidRDefault="00567E51" w:rsidP="00BD14CC">
            <w:pPr>
              <w:pStyle w:val="TableParagraph"/>
              <w:spacing w:before="13"/>
              <w:ind w:right="772"/>
            </w:pPr>
            <w:r>
              <w:t>AGONI</w:t>
            </w:r>
          </w:p>
        </w:tc>
        <w:tc>
          <w:tcPr>
            <w:tcW w:w="1930" w:type="dxa"/>
          </w:tcPr>
          <w:p w14:paraId="54557C03" w14:textId="77777777" w:rsidR="003658E7" w:rsidRDefault="00567E51" w:rsidP="00BD14CC">
            <w:pPr>
              <w:pStyle w:val="TableParagraph"/>
              <w:spacing w:before="13"/>
              <w:ind w:right="772"/>
            </w:pPr>
            <w:r>
              <w:t>Cinzia</w:t>
            </w:r>
          </w:p>
        </w:tc>
        <w:tc>
          <w:tcPr>
            <w:tcW w:w="2748" w:type="dxa"/>
          </w:tcPr>
          <w:p w14:paraId="6E836A4F" w14:textId="77777777" w:rsidR="003658E7" w:rsidRDefault="00567E51" w:rsidP="00BD14CC">
            <w:pPr>
              <w:pStyle w:val="TableParagraph"/>
              <w:spacing w:before="0" w:line="268" w:lineRule="exact"/>
              <w:ind w:left="106" w:right="772"/>
              <w:rPr>
                <w:b/>
              </w:rPr>
            </w:pPr>
            <w:r>
              <w:rPr>
                <w:b/>
              </w:rPr>
              <w:t xml:space="preserve">Les Briques du GAMP </w:t>
            </w:r>
          </w:p>
        </w:tc>
        <w:tc>
          <w:tcPr>
            <w:tcW w:w="567" w:type="dxa"/>
          </w:tcPr>
          <w:p w14:paraId="42925621" w14:textId="77777777" w:rsidR="003658E7" w:rsidRDefault="00567E51" w:rsidP="00BD14CC">
            <w:pPr>
              <w:pStyle w:val="TableParagraph"/>
              <w:spacing w:before="0" w:line="268" w:lineRule="exact"/>
              <w:ind w:left="106" w:right="772"/>
              <w:jc w:val="center"/>
              <w:rPr>
                <w:b/>
              </w:rPr>
            </w:pPr>
            <w:r>
              <w:rPr>
                <w:b/>
              </w:rPr>
              <w:t>7</w:t>
            </w:r>
          </w:p>
        </w:tc>
      </w:tr>
      <w:tr w:rsidR="00112A8A" w14:paraId="19F3C4C6" w14:textId="4523BB00" w:rsidTr="00112A8A">
        <w:trPr>
          <w:trHeight w:val="299"/>
        </w:trPr>
        <w:tc>
          <w:tcPr>
            <w:tcW w:w="1801" w:type="dxa"/>
          </w:tcPr>
          <w:p w14:paraId="02FF0C87" w14:textId="77777777" w:rsidR="003658E7" w:rsidRDefault="00567E51" w:rsidP="00BD14CC">
            <w:pPr>
              <w:pStyle w:val="TableParagraph"/>
              <w:spacing w:before="13"/>
              <w:ind w:right="772"/>
            </w:pPr>
            <w:r>
              <w:t>ELIANO</w:t>
            </w:r>
          </w:p>
        </w:tc>
        <w:tc>
          <w:tcPr>
            <w:tcW w:w="1930" w:type="dxa"/>
          </w:tcPr>
          <w:p w14:paraId="0D905709" w14:textId="77777777" w:rsidR="003658E7" w:rsidRDefault="00567E51" w:rsidP="00BD14CC">
            <w:pPr>
              <w:pStyle w:val="TableParagraph"/>
              <w:spacing w:before="13"/>
              <w:ind w:right="772"/>
            </w:pPr>
            <w:r>
              <w:t>Anima</w:t>
            </w:r>
          </w:p>
        </w:tc>
        <w:tc>
          <w:tcPr>
            <w:tcW w:w="2748" w:type="dxa"/>
          </w:tcPr>
          <w:p w14:paraId="7567AC64" w14:textId="77777777" w:rsidR="003658E7" w:rsidRDefault="00567E51" w:rsidP="00BD14CC">
            <w:pPr>
              <w:pStyle w:val="TableParagraph"/>
              <w:spacing w:before="0" w:line="268" w:lineRule="exact"/>
              <w:ind w:left="106" w:right="772"/>
              <w:rPr>
                <w:b/>
              </w:rPr>
            </w:pPr>
            <w:r>
              <w:rPr>
                <w:b/>
              </w:rPr>
              <w:t>Solidaris</w:t>
            </w:r>
          </w:p>
        </w:tc>
        <w:tc>
          <w:tcPr>
            <w:tcW w:w="567" w:type="dxa"/>
          </w:tcPr>
          <w:p w14:paraId="254D6B0C" w14:textId="77777777" w:rsidR="003658E7" w:rsidRDefault="00567E51" w:rsidP="00BD14CC">
            <w:pPr>
              <w:pStyle w:val="TableParagraph"/>
              <w:spacing w:before="0" w:line="268" w:lineRule="exact"/>
              <w:ind w:left="106" w:right="772"/>
              <w:jc w:val="center"/>
              <w:rPr>
                <w:b/>
              </w:rPr>
            </w:pPr>
            <w:r>
              <w:rPr>
                <w:b/>
              </w:rPr>
              <w:t>8</w:t>
            </w:r>
          </w:p>
        </w:tc>
      </w:tr>
      <w:tr w:rsidR="00112A8A" w14:paraId="08E4F268" w14:textId="062AB1C8" w:rsidTr="00112A8A">
        <w:trPr>
          <w:trHeight w:val="299"/>
        </w:trPr>
        <w:tc>
          <w:tcPr>
            <w:tcW w:w="1801" w:type="dxa"/>
          </w:tcPr>
          <w:p w14:paraId="2610626F" w14:textId="77777777" w:rsidR="003658E7" w:rsidRDefault="00567E51" w:rsidP="00BD14CC">
            <w:pPr>
              <w:pStyle w:val="TableParagraph"/>
              <w:spacing w:before="13"/>
              <w:ind w:right="772"/>
            </w:pPr>
            <w:r>
              <w:t>DABEUX</w:t>
            </w:r>
          </w:p>
        </w:tc>
        <w:tc>
          <w:tcPr>
            <w:tcW w:w="1930" w:type="dxa"/>
          </w:tcPr>
          <w:p w14:paraId="5D9D0334" w14:textId="77777777" w:rsidR="003658E7" w:rsidRDefault="00567E51" w:rsidP="00BD14CC">
            <w:pPr>
              <w:pStyle w:val="TableParagraph"/>
              <w:spacing w:before="13"/>
              <w:ind w:right="772"/>
            </w:pPr>
            <w:r>
              <w:t>Thomas</w:t>
            </w:r>
          </w:p>
        </w:tc>
        <w:tc>
          <w:tcPr>
            <w:tcW w:w="2748" w:type="dxa"/>
          </w:tcPr>
          <w:p w14:paraId="6B90DBA6" w14:textId="77777777" w:rsidR="003658E7" w:rsidRDefault="00567E51" w:rsidP="00BD14CC">
            <w:pPr>
              <w:pStyle w:val="TableParagraph"/>
              <w:spacing w:before="13"/>
              <w:ind w:left="106" w:right="772"/>
              <w:rPr>
                <w:b/>
              </w:rPr>
            </w:pPr>
            <w:r>
              <w:rPr>
                <w:b/>
              </w:rPr>
              <w:t>Inclusion asbl</w:t>
            </w:r>
          </w:p>
        </w:tc>
        <w:tc>
          <w:tcPr>
            <w:tcW w:w="567" w:type="dxa"/>
          </w:tcPr>
          <w:p w14:paraId="2F474F84" w14:textId="77777777" w:rsidR="003658E7" w:rsidRDefault="00567E51" w:rsidP="00BD14CC">
            <w:pPr>
              <w:pStyle w:val="TableParagraph"/>
              <w:spacing w:before="13"/>
              <w:ind w:left="106" w:right="772"/>
              <w:jc w:val="center"/>
              <w:rPr>
                <w:b/>
              </w:rPr>
            </w:pPr>
            <w:r>
              <w:rPr>
                <w:b/>
              </w:rPr>
              <w:t>9</w:t>
            </w:r>
          </w:p>
        </w:tc>
      </w:tr>
      <w:tr w:rsidR="00112A8A" w14:paraId="474976DB" w14:textId="3A3B1FCD" w:rsidTr="00112A8A">
        <w:trPr>
          <w:trHeight w:val="297"/>
        </w:trPr>
        <w:tc>
          <w:tcPr>
            <w:tcW w:w="1801" w:type="dxa"/>
            <w:tcBorders>
              <w:bottom w:val="single" w:sz="6" w:space="0" w:color="000000"/>
            </w:tcBorders>
          </w:tcPr>
          <w:p w14:paraId="5DC2371E" w14:textId="77777777" w:rsidR="003658E7" w:rsidRDefault="00567E51" w:rsidP="00BD14CC">
            <w:pPr>
              <w:pStyle w:val="TableParagraph"/>
              <w:spacing w:before="0" w:line="268" w:lineRule="exact"/>
              <w:ind w:right="772"/>
            </w:pPr>
            <w:r>
              <w:t>BOGARTS</w:t>
            </w:r>
          </w:p>
        </w:tc>
        <w:tc>
          <w:tcPr>
            <w:tcW w:w="1930" w:type="dxa"/>
            <w:tcBorders>
              <w:bottom w:val="single" w:sz="6" w:space="0" w:color="000000"/>
            </w:tcBorders>
          </w:tcPr>
          <w:p w14:paraId="7EC974A1" w14:textId="77777777" w:rsidR="003658E7" w:rsidRDefault="00567E51" w:rsidP="00BD14CC">
            <w:pPr>
              <w:pStyle w:val="TableParagraph"/>
              <w:spacing w:before="0" w:line="268" w:lineRule="exact"/>
              <w:ind w:right="772"/>
            </w:pPr>
            <w:r>
              <w:t>Gilles</w:t>
            </w:r>
          </w:p>
        </w:tc>
        <w:tc>
          <w:tcPr>
            <w:tcW w:w="2748" w:type="dxa"/>
            <w:tcBorders>
              <w:bottom w:val="single" w:sz="6" w:space="0" w:color="000000"/>
            </w:tcBorders>
          </w:tcPr>
          <w:p w14:paraId="118C3290" w14:textId="77777777" w:rsidR="003658E7" w:rsidRDefault="00567E51" w:rsidP="00BD14CC">
            <w:pPr>
              <w:pStyle w:val="TableParagraph"/>
              <w:spacing w:before="13" w:line="264" w:lineRule="exact"/>
              <w:ind w:left="106" w:right="772"/>
              <w:rPr>
                <w:b/>
              </w:rPr>
            </w:pPr>
            <w:r>
              <w:rPr>
                <w:b/>
              </w:rPr>
              <w:t>Le Silex asbl</w:t>
            </w:r>
          </w:p>
        </w:tc>
        <w:tc>
          <w:tcPr>
            <w:tcW w:w="567" w:type="dxa"/>
            <w:tcBorders>
              <w:bottom w:val="single" w:sz="6" w:space="0" w:color="000000"/>
            </w:tcBorders>
          </w:tcPr>
          <w:p w14:paraId="4A7C6B58" w14:textId="77777777" w:rsidR="003658E7" w:rsidRDefault="00567E51" w:rsidP="00BD14CC">
            <w:pPr>
              <w:pStyle w:val="TableParagraph"/>
              <w:spacing w:before="13" w:line="264" w:lineRule="exact"/>
              <w:ind w:left="106" w:right="772"/>
              <w:jc w:val="center"/>
              <w:rPr>
                <w:b/>
              </w:rPr>
            </w:pPr>
            <w:r>
              <w:rPr>
                <w:b/>
              </w:rPr>
              <w:t>10</w:t>
            </w:r>
          </w:p>
        </w:tc>
      </w:tr>
      <w:tr w:rsidR="00112A8A" w:rsidRPr="002063BA" w14:paraId="662E9698" w14:textId="6ECAC80C" w:rsidTr="00112A8A">
        <w:trPr>
          <w:trHeight w:val="297"/>
        </w:trPr>
        <w:tc>
          <w:tcPr>
            <w:tcW w:w="1801" w:type="dxa"/>
            <w:tcBorders>
              <w:top w:val="single" w:sz="6" w:space="0" w:color="000000"/>
            </w:tcBorders>
          </w:tcPr>
          <w:p w14:paraId="222EEF2E" w14:textId="77777777" w:rsidR="003658E7" w:rsidRDefault="00567E51" w:rsidP="00BD14CC">
            <w:pPr>
              <w:pStyle w:val="TableParagraph"/>
              <w:spacing w:before="13" w:line="264" w:lineRule="exact"/>
              <w:ind w:right="772"/>
            </w:pPr>
            <w:r>
              <w:t>MENKE</w:t>
            </w:r>
          </w:p>
        </w:tc>
        <w:tc>
          <w:tcPr>
            <w:tcW w:w="1930" w:type="dxa"/>
            <w:tcBorders>
              <w:top w:val="single" w:sz="6" w:space="0" w:color="000000"/>
            </w:tcBorders>
          </w:tcPr>
          <w:p w14:paraId="7D9A73E0" w14:textId="77777777" w:rsidR="003658E7" w:rsidRDefault="00567E51" w:rsidP="00BD14CC">
            <w:pPr>
              <w:pStyle w:val="TableParagraph"/>
              <w:spacing w:before="13" w:line="264" w:lineRule="exact"/>
              <w:ind w:right="772"/>
            </w:pPr>
            <w:r>
              <w:t>Thibauld</w:t>
            </w:r>
          </w:p>
        </w:tc>
        <w:tc>
          <w:tcPr>
            <w:tcW w:w="2748" w:type="dxa"/>
            <w:tcBorders>
              <w:top w:val="single" w:sz="6" w:space="0" w:color="000000"/>
            </w:tcBorders>
          </w:tcPr>
          <w:p w14:paraId="295C531C" w14:textId="77777777" w:rsidR="003658E7" w:rsidRDefault="00567E51" w:rsidP="00BD14CC">
            <w:pPr>
              <w:pStyle w:val="TableParagraph"/>
              <w:spacing w:before="13" w:line="264" w:lineRule="exact"/>
              <w:ind w:left="106" w:right="772"/>
              <w:rPr>
                <w:b/>
                <w:lang w:val="fr-BE"/>
              </w:rPr>
            </w:pPr>
            <w:r w:rsidRPr="004D6422">
              <w:rPr>
                <w:b/>
                <w:lang w:val="fr-BE"/>
              </w:rPr>
              <w:t>Les Briques du GAMP asbl</w:t>
            </w:r>
          </w:p>
        </w:tc>
        <w:tc>
          <w:tcPr>
            <w:tcW w:w="567" w:type="dxa"/>
            <w:tcBorders>
              <w:top w:val="single" w:sz="6" w:space="0" w:color="000000"/>
            </w:tcBorders>
          </w:tcPr>
          <w:p w14:paraId="55ED2107" w14:textId="77777777" w:rsidR="003658E7" w:rsidRDefault="00567E51" w:rsidP="00BD14CC">
            <w:pPr>
              <w:pStyle w:val="TableParagraph"/>
              <w:spacing w:before="13" w:line="264" w:lineRule="exact"/>
              <w:ind w:left="106" w:right="772"/>
              <w:jc w:val="center"/>
              <w:rPr>
                <w:b/>
                <w:lang w:val="fr-BE"/>
              </w:rPr>
            </w:pPr>
            <w:r>
              <w:rPr>
                <w:b/>
                <w:lang w:val="fr-BE"/>
              </w:rPr>
              <w:t>11</w:t>
            </w:r>
          </w:p>
        </w:tc>
      </w:tr>
      <w:tr w:rsidR="00112A8A" w14:paraId="6D8FB4F7" w14:textId="07F8001F" w:rsidTr="00112A8A">
        <w:trPr>
          <w:trHeight w:val="301"/>
        </w:trPr>
        <w:tc>
          <w:tcPr>
            <w:tcW w:w="1801" w:type="dxa"/>
          </w:tcPr>
          <w:p w14:paraId="0518EACE" w14:textId="77777777" w:rsidR="003658E7" w:rsidRDefault="00567E51" w:rsidP="00BD14CC">
            <w:pPr>
              <w:pStyle w:val="TableParagraph"/>
              <w:spacing w:before="0" w:line="268" w:lineRule="exact"/>
              <w:ind w:right="772"/>
            </w:pPr>
            <w:r>
              <w:t>WILMET</w:t>
            </w:r>
          </w:p>
        </w:tc>
        <w:tc>
          <w:tcPr>
            <w:tcW w:w="1930" w:type="dxa"/>
          </w:tcPr>
          <w:p w14:paraId="27F48B79" w14:textId="77777777" w:rsidR="003658E7" w:rsidRDefault="00567E51" w:rsidP="00BD14CC">
            <w:pPr>
              <w:pStyle w:val="TableParagraph"/>
              <w:spacing w:before="0" w:line="268" w:lineRule="exact"/>
              <w:ind w:right="772"/>
            </w:pPr>
            <w:r>
              <w:t>Eric</w:t>
            </w:r>
          </w:p>
        </w:tc>
        <w:tc>
          <w:tcPr>
            <w:tcW w:w="2748" w:type="dxa"/>
          </w:tcPr>
          <w:p w14:paraId="6B9761FE" w14:textId="65B00D31" w:rsidR="003658E7" w:rsidRDefault="00E75D12" w:rsidP="00BD14CC">
            <w:pPr>
              <w:pStyle w:val="TableParagraph"/>
              <w:ind w:left="106" w:right="772"/>
              <w:rPr>
                <w:b/>
              </w:rPr>
            </w:pPr>
            <w:proofErr w:type="spellStart"/>
            <w:r>
              <w:rPr>
                <w:b/>
              </w:rPr>
              <w:t>Solidaris</w:t>
            </w:r>
            <w:proofErr w:type="spellEnd"/>
          </w:p>
        </w:tc>
        <w:tc>
          <w:tcPr>
            <w:tcW w:w="567" w:type="dxa"/>
          </w:tcPr>
          <w:p w14:paraId="29974097" w14:textId="77777777" w:rsidR="003658E7" w:rsidRDefault="00567E51" w:rsidP="00BD14CC">
            <w:pPr>
              <w:pStyle w:val="TableParagraph"/>
              <w:ind w:left="106" w:right="772"/>
              <w:jc w:val="center"/>
              <w:rPr>
                <w:b/>
              </w:rPr>
            </w:pPr>
            <w:r>
              <w:rPr>
                <w:b/>
              </w:rPr>
              <w:t>12</w:t>
            </w:r>
          </w:p>
        </w:tc>
      </w:tr>
    </w:tbl>
    <w:p w14:paraId="3D1E6456" w14:textId="77777777" w:rsidR="00051486" w:rsidRDefault="00051486" w:rsidP="00BD14CC">
      <w:pPr>
        <w:pStyle w:val="Corpsdetexte"/>
        <w:spacing w:before="9"/>
        <w:ind w:left="0" w:right="772"/>
        <w:rPr>
          <w:rFonts w:ascii="Verdana"/>
          <w:b/>
          <w:sz w:val="29"/>
        </w:rPr>
      </w:pPr>
    </w:p>
    <w:p w14:paraId="2A95A950" w14:textId="7D1D4936" w:rsidR="003658E7" w:rsidRDefault="00567E51" w:rsidP="00BD14CC">
      <w:pPr>
        <w:pStyle w:val="Titre2"/>
        <w:ind w:right="772"/>
      </w:pPr>
      <w:proofErr w:type="spellStart"/>
      <w:r>
        <w:t>Pro</w:t>
      </w:r>
      <w:r w:rsidR="00D33E45">
        <w:t>curations</w:t>
      </w:r>
      <w:proofErr w:type="spellEnd"/>
    </w:p>
    <w:p w14:paraId="4E8F9FA5" w14:textId="77777777" w:rsidR="00051486" w:rsidRDefault="00051486" w:rsidP="00BD14CC">
      <w:pPr>
        <w:pStyle w:val="Corpsdetexte"/>
        <w:spacing w:before="9" w:after="1"/>
        <w:ind w:left="0" w:right="772"/>
        <w:rPr>
          <w:rFonts w:ascii="Verdana"/>
          <w:b/>
          <w:sz w:val="23"/>
        </w:rPr>
      </w:pPr>
    </w:p>
    <w:tbl>
      <w:tblPr>
        <w:tblStyle w:val="Grilledutableau"/>
        <w:tblW w:w="8565" w:type="dxa"/>
        <w:tblInd w:w="216" w:type="dxa"/>
        <w:tblLook w:val="04A0" w:firstRow="1" w:lastRow="0" w:firstColumn="1" w:lastColumn="0" w:noHBand="0" w:noVBand="1"/>
      </w:tblPr>
      <w:tblGrid>
        <w:gridCol w:w="1978"/>
        <w:gridCol w:w="1076"/>
        <w:gridCol w:w="1822"/>
        <w:gridCol w:w="1797"/>
        <w:gridCol w:w="1263"/>
        <w:gridCol w:w="629"/>
      </w:tblGrid>
      <w:tr w:rsidR="007308B1" w14:paraId="681A8BAA" w14:textId="77777777" w:rsidTr="007308B1">
        <w:tc>
          <w:tcPr>
            <w:tcW w:w="1978" w:type="dxa"/>
          </w:tcPr>
          <w:p w14:paraId="177FA691" w14:textId="77777777" w:rsidR="007308B1" w:rsidRPr="00112A8A" w:rsidRDefault="007308B1" w:rsidP="001B4B49">
            <w:r w:rsidRPr="00112A8A">
              <w:t>SCHLEMBAC</w:t>
            </w:r>
            <w:r>
              <w:t>H</w:t>
            </w:r>
          </w:p>
        </w:tc>
        <w:tc>
          <w:tcPr>
            <w:tcW w:w="1076" w:type="dxa"/>
          </w:tcPr>
          <w:p w14:paraId="1725C61F" w14:textId="77777777" w:rsidR="007308B1" w:rsidRPr="00112A8A" w:rsidRDefault="007308B1" w:rsidP="001B4B49">
            <w:r w:rsidRPr="00112A8A">
              <w:t>Peter</w:t>
            </w:r>
          </w:p>
        </w:tc>
        <w:tc>
          <w:tcPr>
            <w:tcW w:w="1822" w:type="dxa"/>
          </w:tcPr>
          <w:p w14:paraId="1F2E44A4" w14:textId="77777777" w:rsidR="007308B1" w:rsidRPr="00112A8A" w:rsidRDefault="007308B1" w:rsidP="001B4B49">
            <w:proofErr w:type="spellStart"/>
            <w:r w:rsidRPr="00112A8A">
              <w:t>Kleines</w:t>
            </w:r>
            <w:proofErr w:type="spellEnd"/>
            <w:r w:rsidRPr="00112A8A">
              <w:t xml:space="preserve"> Forum</w:t>
            </w:r>
          </w:p>
        </w:tc>
        <w:tc>
          <w:tcPr>
            <w:tcW w:w="1797" w:type="dxa"/>
          </w:tcPr>
          <w:p w14:paraId="4D0C15F4" w14:textId="77777777" w:rsidR="007308B1" w:rsidRPr="00C1749F" w:rsidRDefault="007308B1" w:rsidP="001B4B49">
            <w:pPr>
              <w:rPr>
                <w:b/>
                <w:bCs/>
              </w:rPr>
            </w:pPr>
            <w:r w:rsidRPr="00C1749F">
              <w:rPr>
                <w:b/>
                <w:bCs/>
              </w:rPr>
              <w:t>ALTEO</w:t>
            </w:r>
          </w:p>
        </w:tc>
        <w:tc>
          <w:tcPr>
            <w:tcW w:w="1263" w:type="dxa"/>
          </w:tcPr>
          <w:p w14:paraId="63B30B54" w14:textId="77777777" w:rsidR="007308B1" w:rsidRDefault="007308B1" w:rsidP="001B4B49">
            <w:r>
              <w:t>Geldig</w:t>
            </w:r>
          </w:p>
        </w:tc>
        <w:tc>
          <w:tcPr>
            <w:tcW w:w="629" w:type="dxa"/>
          </w:tcPr>
          <w:p w14:paraId="66C67F9D" w14:textId="77777777" w:rsidR="007308B1" w:rsidRPr="00C1749F" w:rsidRDefault="007308B1" w:rsidP="001B4B49">
            <w:pPr>
              <w:jc w:val="center"/>
              <w:rPr>
                <w:b/>
                <w:bCs/>
              </w:rPr>
            </w:pPr>
            <w:r w:rsidRPr="00C1749F">
              <w:rPr>
                <w:b/>
                <w:bCs/>
              </w:rPr>
              <w:t>13</w:t>
            </w:r>
          </w:p>
        </w:tc>
      </w:tr>
      <w:tr w:rsidR="007308B1" w14:paraId="612D5EC8" w14:textId="77777777" w:rsidTr="007308B1">
        <w:tc>
          <w:tcPr>
            <w:tcW w:w="1978" w:type="dxa"/>
          </w:tcPr>
          <w:p w14:paraId="5D6CEC98" w14:textId="77777777" w:rsidR="007308B1" w:rsidRPr="00112A8A" w:rsidRDefault="007308B1" w:rsidP="001B4B49">
            <w:r w:rsidRPr="00112A8A">
              <w:t>MATHIEU</w:t>
            </w:r>
          </w:p>
        </w:tc>
        <w:tc>
          <w:tcPr>
            <w:tcW w:w="1076" w:type="dxa"/>
          </w:tcPr>
          <w:p w14:paraId="36BD7C61" w14:textId="77777777" w:rsidR="007308B1" w:rsidRPr="00112A8A" w:rsidRDefault="007308B1" w:rsidP="001B4B49">
            <w:r w:rsidRPr="00112A8A">
              <w:t>Angelo</w:t>
            </w:r>
          </w:p>
        </w:tc>
        <w:tc>
          <w:tcPr>
            <w:tcW w:w="1822" w:type="dxa"/>
          </w:tcPr>
          <w:p w14:paraId="1E596411" w14:textId="77777777" w:rsidR="007308B1" w:rsidRPr="00112A8A" w:rsidRDefault="007308B1" w:rsidP="001B4B49">
            <w:r w:rsidRPr="00112A8A">
              <w:t>CAWaB</w:t>
            </w:r>
            <w:r w:rsidRPr="00112A8A">
              <w:rPr>
                <w:spacing w:val="-1"/>
              </w:rPr>
              <w:t xml:space="preserve"> </w:t>
            </w:r>
            <w:r w:rsidRPr="00112A8A">
              <w:t>asbl</w:t>
            </w:r>
          </w:p>
        </w:tc>
        <w:tc>
          <w:tcPr>
            <w:tcW w:w="1797" w:type="dxa"/>
          </w:tcPr>
          <w:p w14:paraId="666096F2" w14:textId="77777777" w:rsidR="007308B1" w:rsidRPr="00C1749F" w:rsidRDefault="007308B1" w:rsidP="001B4B49">
            <w:pPr>
              <w:rPr>
                <w:b/>
                <w:bCs/>
              </w:rPr>
            </w:pPr>
            <w:r w:rsidRPr="00C1749F">
              <w:rPr>
                <w:b/>
                <w:bCs/>
              </w:rPr>
              <w:t>INCLUSION asbl</w:t>
            </w:r>
          </w:p>
        </w:tc>
        <w:tc>
          <w:tcPr>
            <w:tcW w:w="1263" w:type="dxa"/>
          </w:tcPr>
          <w:p w14:paraId="228BB9A7" w14:textId="77777777" w:rsidR="007308B1" w:rsidRDefault="007308B1" w:rsidP="001B4B49">
            <w:r>
              <w:t>Geldig</w:t>
            </w:r>
          </w:p>
        </w:tc>
        <w:tc>
          <w:tcPr>
            <w:tcW w:w="629" w:type="dxa"/>
          </w:tcPr>
          <w:p w14:paraId="655DF92F" w14:textId="77777777" w:rsidR="007308B1" w:rsidRPr="00C1749F" w:rsidRDefault="007308B1" w:rsidP="001B4B49">
            <w:pPr>
              <w:jc w:val="center"/>
              <w:rPr>
                <w:b/>
                <w:bCs/>
              </w:rPr>
            </w:pPr>
            <w:r w:rsidRPr="00C1749F">
              <w:rPr>
                <w:b/>
                <w:bCs/>
              </w:rPr>
              <w:t>14</w:t>
            </w:r>
          </w:p>
        </w:tc>
      </w:tr>
      <w:tr w:rsidR="007308B1" w14:paraId="4F62AB9A" w14:textId="77777777" w:rsidTr="007308B1">
        <w:tc>
          <w:tcPr>
            <w:tcW w:w="1978" w:type="dxa"/>
          </w:tcPr>
          <w:p w14:paraId="249A0F47" w14:textId="77777777" w:rsidR="007308B1" w:rsidRPr="00112A8A" w:rsidRDefault="007308B1" w:rsidP="001B4B49">
            <w:r w:rsidRPr="00112A8A">
              <w:t>DE SMET</w:t>
            </w:r>
          </w:p>
        </w:tc>
        <w:tc>
          <w:tcPr>
            <w:tcW w:w="1076" w:type="dxa"/>
          </w:tcPr>
          <w:p w14:paraId="4548CA7E" w14:textId="77777777" w:rsidR="007308B1" w:rsidRPr="00112A8A" w:rsidRDefault="007308B1" w:rsidP="001B4B49">
            <w:r w:rsidRPr="00112A8A">
              <w:t>Patrick</w:t>
            </w:r>
          </w:p>
        </w:tc>
        <w:tc>
          <w:tcPr>
            <w:tcW w:w="1822" w:type="dxa"/>
          </w:tcPr>
          <w:p w14:paraId="148D2A5A" w14:textId="77777777" w:rsidR="007308B1" w:rsidRPr="00112A8A" w:rsidRDefault="007308B1" w:rsidP="001B4B49">
            <w:r w:rsidRPr="00112A8A">
              <w:t>AHVH asbl</w:t>
            </w:r>
          </w:p>
        </w:tc>
        <w:tc>
          <w:tcPr>
            <w:tcW w:w="1797" w:type="dxa"/>
          </w:tcPr>
          <w:p w14:paraId="069E8BBA" w14:textId="77777777" w:rsidR="007308B1" w:rsidRPr="00C1749F" w:rsidRDefault="007308B1" w:rsidP="001B4B49">
            <w:pPr>
              <w:rPr>
                <w:b/>
                <w:bCs/>
              </w:rPr>
            </w:pPr>
            <w:r w:rsidRPr="00C1749F">
              <w:rPr>
                <w:b/>
                <w:bCs/>
              </w:rPr>
              <w:t>Belgisch MS-Liga</w:t>
            </w:r>
          </w:p>
        </w:tc>
        <w:tc>
          <w:tcPr>
            <w:tcW w:w="1263" w:type="dxa"/>
          </w:tcPr>
          <w:p w14:paraId="0B63078F" w14:textId="77777777" w:rsidR="007308B1" w:rsidRDefault="007308B1" w:rsidP="001B4B49">
            <w:r>
              <w:t>Ongeldig</w:t>
            </w:r>
          </w:p>
        </w:tc>
        <w:tc>
          <w:tcPr>
            <w:tcW w:w="629" w:type="dxa"/>
          </w:tcPr>
          <w:p w14:paraId="7125BA22" w14:textId="77777777" w:rsidR="007308B1" w:rsidRPr="00C1749F" w:rsidRDefault="007308B1" w:rsidP="001B4B49">
            <w:pPr>
              <w:jc w:val="center"/>
              <w:rPr>
                <w:b/>
                <w:bCs/>
              </w:rPr>
            </w:pPr>
          </w:p>
        </w:tc>
      </w:tr>
      <w:tr w:rsidR="007308B1" w14:paraId="6A9D1200" w14:textId="77777777" w:rsidTr="007308B1">
        <w:tc>
          <w:tcPr>
            <w:tcW w:w="1978" w:type="dxa"/>
          </w:tcPr>
          <w:p w14:paraId="175E1986" w14:textId="77777777" w:rsidR="007308B1" w:rsidRPr="00112A8A" w:rsidRDefault="007308B1" w:rsidP="001B4B49">
            <w:r w:rsidRPr="00112A8A">
              <w:t>BAEYENS</w:t>
            </w:r>
          </w:p>
        </w:tc>
        <w:tc>
          <w:tcPr>
            <w:tcW w:w="1076" w:type="dxa"/>
          </w:tcPr>
          <w:p w14:paraId="1005F6B6" w14:textId="77777777" w:rsidR="007308B1" w:rsidRPr="00112A8A" w:rsidRDefault="007308B1" w:rsidP="001B4B49">
            <w:r w:rsidRPr="00112A8A">
              <w:t>Ann</w:t>
            </w:r>
          </w:p>
        </w:tc>
        <w:tc>
          <w:tcPr>
            <w:tcW w:w="1822" w:type="dxa"/>
          </w:tcPr>
          <w:p w14:paraId="4FD64D1A" w14:textId="77777777" w:rsidR="007308B1" w:rsidRPr="00112A8A" w:rsidRDefault="007308B1" w:rsidP="001B4B49">
            <w:r w:rsidRPr="00112A8A">
              <w:t>LCM-ANMC</w:t>
            </w:r>
          </w:p>
        </w:tc>
        <w:tc>
          <w:tcPr>
            <w:tcW w:w="1797" w:type="dxa"/>
          </w:tcPr>
          <w:p w14:paraId="6B58C5FE" w14:textId="77777777" w:rsidR="007308B1" w:rsidRPr="00C1749F" w:rsidRDefault="007308B1" w:rsidP="001B4B49">
            <w:pPr>
              <w:rPr>
                <w:b/>
                <w:bCs/>
              </w:rPr>
            </w:pPr>
            <w:r w:rsidRPr="00C1749F">
              <w:rPr>
                <w:b/>
                <w:bCs/>
              </w:rPr>
              <w:t>KVG</w:t>
            </w:r>
          </w:p>
        </w:tc>
        <w:tc>
          <w:tcPr>
            <w:tcW w:w="1263" w:type="dxa"/>
          </w:tcPr>
          <w:p w14:paraId="47B0A286" w14:textId="77777777" w:rsidR="007308B1" w:rsidRDefault="007308B1" w:rsidP="001B4B49">
            <w:r>
              <w:t>Ongeldig</w:t>
            </w:r>
          </w:p>
        </w:tc>
        <w:tc>
          <w:tcPr>
            <w:tcW w:w="629" w:type="dxa"/>
          </w:tcPr>
          <w:p w14:paraId="5E57D541" w14:textId="77777777" w:rsidR="007308B1" w:rsidRPr="00C1749F" w:rsidRDefault="007308B1" w:rsidP="001B4B49">
            <w:pPr>
              <w:jc w:val="center"/>
              <w:rPr>
                <w:b/>
                <w:bCs/>
              </w:rPr>
            </w:pPr>
          </w:p>
        </w:tc>
      </w:tr>
      <w:tr w:rsidR="007308B1" w14:paraId="56AA01E7" w14:textId="77777777" w:rsidTr="007308B1">
        <w:tc>
          <w:tcPr>
            <w:tcW w:w="1978" w:type="dxa"/>
          </w:tcPr>
          <w:p w14:paraId="26C87FB7" w14:textId="77777777" w:rsidR="007308B1" w:rsidRPr="00112A8A" w:rsidRDefault="007308B1" w:rsidP="001B4B49">
            <w:r w:rsidRPr="00112A8A">
              <w:t>VAN DER STRAETEN WAILLET</w:t>
            </w:r>
          </w:p>
        </w:tc>
        <w:tc>
          <w:tcPr>
            <w:tcW w:w="1076" w:type="dxa"/>
          </w:tcPr>
          <w:p w14:paraId="74D850AA" w14:textId="77777777" w:rsidR="007308B1" w:rsidRPr="00112A8A" w:rsidRDefault="007308B1" w:rsidP="001B4B49">
            <w:r w:rsidRPr="00112A8A">
              <w:t>Charles</w:t>
            </w:r>
          </w:p>
        </w:tc>
        <w:tc>
          <w:tcPr>
            <w:tcW w:w="1822" w:type="dxa"/>
          </w:tcPr>
          <w:p w14:paraId="299B8B03" w14:textId="77777777" w:rsidR="007308B1" w:rsidRPr="00112A8A" w:rsidRDefault="007308B1" w:rsidP="001B4B49">
            <w:r w:rsidRPr="00112A8A">
              <w:t>Belgisch MS-Liga</w:t>
            </w:r>
          </w:p>
        </w:tc>
        <w:tc>
          <w:tcPr>
            <w:tcW w:w="1797" w:type="dxa"/>
          </w:tcPr>
          <w:p w14:paraId="4F30B24E" w14:textId="77777777" w:rsidR="007308B1" w:rsidRPr="00C1749F" w:rsidRDefault="007308B1" w:rsidP="001B4B49">
            <w:pPr>
              <w:rPr>
                <w:b/>
                <w:bCs/>
              </w:rPr>
            </w:pPr>
            <w:r w:rsidRPr="00C1749F">
              <w:rPr>
                <w:b/>
                <w:bCs/>
              </w:rPr>
              <w:t>ALTEO</w:t>
            </w:r>
          </w:p>
        </w:tc>
        <w:tc>
          <w:tcPr>
            <w:tcW w:w="1263" w:type="dxa"/>
          </w:tcPr>
          <w:p w14:paraId="1A35275D" w14:textId="77777777" w:rsidR="007308B1" w:rsidRDefault="007308B1" w:rsidP="001B4B49">
            <w:r>
              <w:t>Ongeldig</w:t>
            </w:r>
          </w:p>
        </w:tc>
        <w:tc>
          <w:tcPr>
            <w:tcW w:w="629" w:type="dxa"/>
          </w:tcPr>
          <w:p w14:paraId="0433EA23" w14:textId="77777777" w:rsidR="007308B1" w:rsidRPr="00C1749F" w:rsidRDefault="007308B1" w:rsidP="001B4B49">
            <w:pPr>
              <w:jc w:val="center"/>
              <w:rPr>
                <w:b/>
                <w:bCs/>
              </w:rPr>
            </w:pPr>
          </w:p>
        </w:tc>
      </w:tr>
    </w:tbl>
    <w:p w14:paraId="43C5FD77" w14:textId="77777777" w:rsidR="002063BA" w:rsidRDefault="002063BA" w:rsidP="00BD14CC">
      <w:pPr>
        <w:pStyle w:val="Titre2"/>
        <w:spacing w:before="93"/>
        <w:ind w:right="772"/>
      </w:pPr>
    </w:p>
    <w:p w14:paraId="6DF1E0A3" w14:textId="3DE5811D" w:rsidR="003658E7" w:rsidRDefault="00567E51" w:rsidP="00BD14CC">
      <w:pPr>
        <w:pStyle w:val="Titre2"/>
        <w:ind w:right="772"/>
      </w:pPr>
      <w:r w:rsidRPr="00C1749F">
        <w:t>Excusé</w:t>
      </w:r>
      <w:r w:rsidR="00D33E45">
        <w:t>s</w:t>
      </w:r>
    </w:p>
    <w:p w14:paraId="122D4EF0" w14:textId="77777777" w:rsidR="00051486" w:rsidRDefault="00051486" w:rsidP="00BD14CC">
      <w:pPr>
        <w:pStyle w:val="Corpsdetexte"/>
        <w:spacing w:before="9"/>
        <w:ind w:left="0" w:right="772"/>
        <w:rPr>
          <w:rFonts w:ascii="Verdana"/>
          <w:b/>
          <w:sz w:val="23"/>
        </w:r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0"/>
        <w:gridCol w:w="1788"/>
        <w:gridCol w:w="3492"/>
      </w:tblGrid>
      <w:tr w:rsidR="007308B1" w14:paraId="2E97A058" w14:textId="77777777" w:rsidTr="001B4B49">
        <w:trPr>
          <w:trHeight w:val="299"/>
        </w:trPr>
        <w:tc>
          <w:tcPr>
            <w:tcW w:w="2050" w:type="dxa"/>
          </w:tcPr>
          <w:p w14:paraId="3C346A1B" w14:textId="77777777" w:rsidR="007308B1" w:rsidRDefault="007308B1" w:rsidP="001B4B49">
            <w:pPr>
              <w:pStyle w:val="TableParagraph"/>
              <w:spacing w:line="264" w:lineRule="exact"/>
            </w:pPr>
            <w:r>
              <w:t>MESSAOUDI</w:t>
            </w:r>
          </w:p>
        </w:tc>
        <w:tc>
          <w:tcPr>
            <w:tcW w:w="1788" w:type="dxa"/>
          </w:tcPr>
          <w:p w14:paraId="41D755BD" w14:textId="77777777" w:rsidR="007308B1" w:rsidRDefault="007308B1" w:rsidP="001B4B49">
            <w:pPr>
              <w:pStyle w:val="TableParagraph"/>
              <w:spacing w:line="264" w:lineRule="exact"/>
            </w:pPr>
            <w:r>
              <w:t>Ouiam</w:t>
            </w:r>
          </w:p>
        </w:tc>
        <w:tc>
          <w:tcPr>
            <w:tcW w:w="3492" w:type="dxa"/>
          </w:tcPr>
          <w:p w14:paraId="7D011BE2" w14:textId="77777777" w:rsidR="007308B1" w:rsidRDefault="007308B1" w:rsidP="001B4B49">
            <w:pPr>
              <w:pStyle w:val="TableParagraph"/>
              <w:spacing w:line="264" w:lineRule="exact"/>
              <w:rPr>
                <w:b/>
              </w:rPr>
            </w:pPr>
            <w:r>
              <w:rPr>
                <w:b/>
              </w:rPr>
              <w:t>ASPH</w:t>
            </w:r>
            <w:r>
              <w:rPr>
                <w:b/>
                <w:spacing w:val="-2"/>
              </w:rPr>
              <w:t xml:space="preserve"> </w:t>
            </w:r>
            <w:r>
              <w:rPr>
                <w:b/>
              </w:rPr>
              <w:t>asbl</w:t>
            </w:r>
          </w:p>
        </w:tc>
      </w:tr>
      <w:tr w:rsidR="007308B1" w14:paraId="5D8A42F2" w14:textId="77777777" w:rsidTr="001B4B49">
        <w:trPr>
          <w:trHeight w:val="299"/>
        </w:trPr>
        <w:tc>
          <w:tcPr>
            <w:tcW w:w="2050" w:type="dxa"/>
          </w:tcPr>
          <w:p w14:paraId="09EF1189" w14:textId="77777777" w:rsidR="007308B1" w:rsidRDefault="007308B1" w:rsidP="001B4B49">
            <w:pPr>
              <w:pStyle w:val="TableParagraph"/>
              <w:spacing w:line="264" w:lineRule="exact"/>
            </w:pPr>
            <w:r>
              <w:t>COOLS</w:t>
            </w:r>
          </w:p>
        </w:tc>
        <w:tc>
          <w:tcPr>
            <w:tcW w:w="1788" w:type="dxa"/>
          </w:tcPr>
          <w:p w14:paraId="338065C6" w14:textId="77777777" w:rsidR="007308B1" w:rsidRDefault="007308B1" w:rsidP="001B4B49">
            <w:pPr>
              <w:pStyle w:val="TableParagraph"/>
              <w:spacing w:line="264" w:lineRule="exact"/>
            </w:pPr>
            <w:r>
              <w:t>Manon</w:t>
            </w:r>
          </w:p>
        </w:tc>
        <w:tc>
          <w:tcPr>
            <w:tcW w:w="3492" w:type="dxa"/>
          </w:tcPr>
          <w:p w14:paraId="5FCD2ED3" w14:textId="77777777" w:rsidR="007308B1" w:rsidRDefault="007308B1" w:rsidP="001B4B49">
            <w:pPr>
              <w:pStyle w:val="TableParagraph"/>
              <w:spacing w:line="264" w:lineRule="exact"/>
              <w:rPr>
                <w:b/>
              </w:rPr>
            </w:pPr>
            <w:r>
              <w:rPr>
                <w:b/>
              </w:rPr>
              <w:t>ASPH</w:t>
            </w:r>
            <w:r>
              <w:rPr>
                <w:b/>
                <w:spacing w:val="-2"/>
              </w:rPr>
              <w:t xml:space="preserve"> </w:t>
            </w:r>
            <w:r>
              <w:rPr>
                <w:b/>
              </w:rPr>
              <w:t>asbl</w:t>
            </w:r>
          </w:p>
        </w:tc>
      </w:tr>
      <w:tr w:rsidR="007308B1" w:rsidRPr="00F874BC" w14:paraId="071EA14E" w14:textId="77777777" w:rsidTr="001B4B49">
        <w:trPr>
          <w:trHeight w:val="299"/>
        </w:trPr>
        <w:tc>
          <w:tcPr>
            <w:tcW w:w="2050" w:type="dxa"/>
          </w:tcPr>
          <w:p w14:paraId="1C372624" w14:textId="77777777" w:rsidR="007308B1" w:rsidRDefault="007308B1" w:rsidP="001B4B49">
            <w:pPr>
              <w:pStyle w:val="TableParagraph"/>
              <w:spacing w:line="264" w:lineRule="exact"/>
            </w:pPr>
            <w:r>
              <w:t>VERDICKT</w:t>
            </w:r>
          </w:p>
        </w:tc>
        <w:tc>
          <w:tcPr>
            <w:tcW w:w="1788" w:type="dxa"/>
          </w:tcPr>
          <w:p w14:paraId="0ABEFFF5" w14:textId="77777777" w:rsidR="007308B1" w:rsidRDefault="007308B1" w:rsidP="001B4B49">
            <w:pPr>
              <w:pStyle w:val="TableParagraph"/>
              <w:spacing w:line="264" w:lineRule="exact"/>
            </w:pPr>
            <w:r>
              <w:t>Bart</w:t>
            </w:r>
          </w:p>
        </w:tc>
        <w:tc>
          <w:tcPr>
            <w:tcW w:w="3492" w:type="dxa"/>
          </w:tcPr>
          <w:p w14:paraId="5C6E1B6A" w14:textId="77777777" w:rsidR="007308B1" w:rsidRPr="004D6422" w:rsidRDefault="007308B1" w:rsidP="001B4B49">
            <w:pPr>
              <w:pStyle w:val="TableParagraph"/>
              <w:spacing w:line="264" w:lineRule="exact"/>
              <w:rPr>
                <w:b/>
                <w:lang w:val="fr-BE"/>
              </w:rPr>
            </w:pPr>
            <w:proofErr w:type="spellStart"/>
            <w:r w:rsidRPr="004D6422">
              <w:rPr>
                <w:b/>
                <w:lang w:val="fr-BE"/>
              </w:rPr>
              <w:t>Brailleliga</w:t>
            </w:r>
            <w:proofErr w:type="spellEnd"/>
            <w:r w:rsidRPr="004D6422">
              <w:rPr>
                <w:b/>
                <w:spacing w:val="-3"/>
                <w:lang w:val="fr-BE"/>
              </w:rPr>
              <w:t xml:space="preserve"> </w:t>
            </w:r>
            <w:proofErr w:type="spellStart"/>
            <w:r w:rsidRPr="004D6422">
              <w:rPr>
                <w:b/>
                <w:lang w:val="fr-BE"/>
              </w:rPr>
              <w:t>vzw</w:t>
            </w:r>
            <w:proofErr w:type="spellEnd"/>
            <w:r w:rsidRPr="004D6422">
              <w:rPr>
                <w:b/>
                <w:spacing w:val="-1"/>
                <w:lang w:val="fr-BE"/>
              </w:rPr>
              <w:t xml:space="preserve"> </w:t>
            </w:r>
            <w:r w:rsidRPr="004D6422">
              <w:rPr>
                <w:b/>
                <w:lang w:val="fr-BE"/>
              </w:rPr>
              <w:t>-</w:t>
            </w:r>
            <w:r w:rsidRPr="004D6422">
              <w:rPr>
                <w:b/>
                <w:spacing w:val="-2"/>
                <w:lang w:val="fr-BE"/>
              </w:rPr>
              <w:t xml:space="preserve"> </w:t>
            </w:r>
            <w:r w:rsidRPr="004D6422">
              <w:rPr>
                <w:b/>
                <w:lang w:val="fr-BE"/>
              </w:rPr>
              <w:t>Ligue</w:t>
            </w:r>
            <w:r w:rsidRPr="004D6422">
              <w:rPr>
                <w:b/>
                <w:spacing w:val="-5"/>
                <w:lang w:val="fr-BE"/>
              </w:rPr>
              <w:t xml:space="preserve"> </w:t>
            </w:r>
            <w:r w:rsidRPr="004D6422">
              <w:rPr>
                <w:b/>
                <w:lang w:val="fr-BE"/>
              </w:rPr>
              <w:t>Braille</w:t>
            </w:r>
            <w:r w:rsidRPr="004D6422">
              <w:rPr>
                <w:b/>
                <w:spacing w:val="-3"/>
                <w:lang w:val="fr-BE"/>
              </w:rPr>
              <w:t xml:space="preserve"> </w:t>
            </w:r>
            <w:r w:rsidRPr="004D6422">
              <w:rPr>
                <w:b/>
                <w:lang w:val="fr-BE"/>
              </w:rPr>
              <w:t>asbl</w:t>
            </w:r>
          </w:p>
        </w:tc>
      </w:tr>
      <w:tr w:rsidR="007308B1" w14:paraId="400B6079" w14:textId="77777777" w:rsidTr="001B4B49">
        <w:trPr>
          <w:trHeight w:val="302"/>
        </w:trPr>
        <w:tc>
          <w:tcPr>
            <w:tcW w:w="2050" w:type="dxa"/>
          </w:tcPr>
          <w:p w14:paraId="3D1EE11D" w14:textId="77777777" w:rsidR="007308B1" w:rsidRDefault="007308B1" w:rsidP="001B4B49">
            <w:pPr>
              <w:pStyle w:val="TableParagraph"/>
            </w:pPr>
            <w:r>
              <w:t>NIESTEN</w:t>
            </w:r>
          </w:p>
        </w:tc>
        <w:tc>
          <w:tcPr>
            <w:tcW w:w="1788" w:type="dxa"/>
          </w:tcPr>
          <w:p w14:paraId="64AEDCB7" w14:textId="77777777" w:rsidR="007308B1" w:rsidRDefault="007308B1" w:rsidP="001B4B49">
            <w:pPr>
              <w:pStyle w:val="TableParagraph"/>
            </w:pPr>
            <w:r>
              <w:t>Reinhart</w:t>
            </w:r>
          </w:p>
        </w:tc>
        <w:tc>
          <w:tcPr>
            <w:tcW w:w="3492" w:type="dxa"/>
          </w:tcPr>
          <w:p w14:paraId="235647C0" w14:textId="77777777" w:rsidR="007308B1" w:rsidRDefault="007308B1" w:rsidP="001B4B49">
            <w:pPr>
              <w:pStyle w:val="TableParagraph"/>
              <w:rPr>
                <w:b/>
              </w:rPr>
            </w:pPr>
            <w:r>
              <w:rPr>
                <w:b/>
              </w:rPr>
              <w:t>Dito</w:t>
            </w:r>
            <w:r>
              <w:rPr>
                <w:b/>
                <w:spacing w:val="-4"/>
              </w:rPr>
              <w:t xml:space="preserve"> </w:t>
            </w:r>
            <w:r>
              <w:rPr>
                <w:b/>
              </w:rPr>
              <w:t>vzw</w:t>
            </w:r>
          </w:p>
        </w:tc>
      </w:tr>
      <w:tr w:rsidR="007308B1" w14:paraId="49178229" w14:textId="77777777" w:rsidTr="001B4B49">
        <w:trPr>
          <w:trHeight w:val="299"/>
        </w:trPr>
        <w:tc>
          <w:tcPr>
            <w:tcW w:w="2050" w:type="dxa"/>
          </w:tcPr>
          <w:p w14:paraId="0F80E5FD" w14:textId="77777777" w:rsidR="007308B1" w:rsidRDefault="007308B1" w:rsidP="001B4B49">
            <w:pPr>
              <w:pStyle w:val="TableParagraph"/>
              <w:spacing w:before="13"/>
            </w:pPr>
            <w:r>
              <w:t>VAN</w:t>
            </w:r>
            <w:r>
              <w:rPr>
                <w:spacing w:val="-1"/>
              </w:rPr>
              <w:t xml:space="preserve"> </w:t>
            </w:r>
            <w:r>
              <w:t>DE</w:t>
            </w:r>
            <w:r>
              <w:rPr>
                <w:spacing w:val="-1"/>
              </w:rPr>
              <w:t xml:space="preserve"> </w:t>
            </w:r>
            <w:r>
              <w:t>WIEL</w:t>
            </w:r>
          </w:p>
        </w:tc>
        <w:tc>
          <w:tcPr>
            <w:tcW w:w="1788" w:type="dxa"/>
          </w:tcPr>
          <w:p w14:paraId="5F03E131" w14:textId="77777777" w:rsidR="007308B1" w:rsidRDefault="007308B1" w:rsidP="001B4B49">
            <w:pPr>
              <w:pStyle w:val="TableParagraph"/>
              <w:spacing w:before="13"/>
            </w:pPr>
            <w:r>
              <w:t>Lien</w:t>
            </w:r>
          </w:p>
        </w:tc>
        <w:tc>
          <w:tcPr>
            <w:tcW w:w="3492" w:type="dxa"/>
          </w:tcPr>
          <w:p w14:paraId="32E2FD2D" w14:textId="77777777" w:rsidR="007308B1" w:rsidRDefault="007308B1" w:rsidP="001B4B49">
            <w:pPr>
              <w:pStyle w:val="TableParagraph"/>
              <w:spacing w:before="13"/>
              <w:rPr>
                <w:b/>
              </w:rPr>
            </w:pPr>
            <w:r>
              <w:rPr>
                <w:b/>
              </w:rPr>
              <w:t>KVG</w:t>
            </w:r>
            <w:r>
              <w:rPr>
                <w:b/>
                <w:spacing w:val="1"/>
              </w:rPr>
              <w:t xml:space="preserve"> </w:t>
            </w:r>
            <w:r>
              <w:rPr>
                <w:b/>
              </w:rPr>
              <w:t>vzw</w:t>
            </w:r>
          </w:p>
        </w:tc>
      </w:tr>
      <w:tr w:rsidR="007308B1" w14:paraId="55AA06AF" w14:textId="77777777" w:rsidTr="001B4B49">
        <w:trPr>
          <w:trHeight w:val="299"/>
        </w:trPr>
        <w:tc>
          <w:tcPr>
            <w:tcW w:w="2050" w:type="dxa"/>
          </w:tcPr>
          <w:p w14:paraId="25E93E6E" w14:textId="77777777" w:rsidR="007308B1" w:rsidRDefault="007308B1" w:rsidP="001B4B49">
            <w:pPr>
              <w:pStyle w:val="TableParagraph"/>
              <w:spacing w:before="13"/>
            </w:pPr>
            <w:r>
              <w:t>BAEYENS</w:t>
            </w:r>
          </w:p>
        </w:tc>
        <w:tc>
          <w:tcPr>
            <w:tcW w:w="1788" w:type="dxa"/>
          </w:tcPr>
          <w:p w14:paraId="000CCC25" w14:textId="77777777" w:rsidR="007308B1" w:rsidRDefault="007308B1" w:rsidP="001B4B49">
            <w:pPr>
              <w:pStyle w:val="TableParagraph"/>
              <w:spacing w:before="13"/>
            </w:pPr>
            <w:r>
              <w:t>Ann</w:t>
            </w:r>
          </w:p>
        </w:tc>
        <w:tc>
          <w:tcPr>
            <w:tcW w:w="3492" w:type="dxa"/>
          </w:tcPr>
          <w:p w14:paraId="0600542D" w14:textId="77777777" w:rsidR="007308B1" w:rsidRDefault="007308B1" w:rsidP="001B4B49">
            <w:pPr>
              <w:pStyle w:val="TableParagraph"/>
              <w:spacing w:before="13"/>
              <w:rPr>
                <w:b/>
              </w:rPr>
            </w:pPr>
            <w:r>
              <w:rPr>
                <w:b/>
              </w:rPr>
              <w:t>LCM</w:t>
            </w:r>
            <w:r>
              <w:rPr>
                <w:b/>
                <w:spacing w:val="1"/>
              </w:rPr>
              <w:t xml:space="preserve"> </w:t>
            </w:r>
            <w:r>
              <w:rPr>
                <w:b/>
              </w:rPr>
              <w:t>-</w:t>
            </w:r>
            <w:r>
              <w:rPr>
                <w:b/>
                <w:spacing w:val="-2"/>
              </w:rPr>
              <w:t xml:space="preserve"> </w:t>
            </w:r>
            <w:r>
              <w:rPr>
                <w:b/>
              </w:rPr>
              <w:t>ANMC</w:t>
            </w:r>
          </w:p>
        </w:tc>
      </w:tr>
      <w:tr w:rsidR="007308B1" w14:paraId="0EC08D57" w14:textId="77777777" w:rsidTr="001B4B49">
        <w:trPr>
          <w:trHeight w:val="299"/>
        </w:trPr>
        <w:tc>
          <w:tcPr>
            <w:tcW w:w="2050" w:type="dxa"/>
          </w:tcPr>
          <w:p w14:paraId="76CF41E1" w14:textId="77777777" w:rsidR="007308B1" w:rsidRDefault="007308B1" w:rsidP="001B4B49">
            <w:pPr>
              <w:pStyle w:val="TableParagraph"/>
              <w:spacing w:line="264" w:lineRule="exact"/>
            </w:pPr>
            <w:r>
              <w:t>VERHAMME</w:t>
            </w:r>
          </w:p>
        </w:tc>
        <w:tc>
          <w:tcPr>
            <w:tcW w:w="1788" w:type="dxa"/>
          </w:tcPr>
          <w:p w14:paraId="081F485B" w14:textId="77777777" w:rsidR="007308B1" w:rsidRDefault="007308B1" w:rsidP="001B4B49">
            <w:pPr>
              <w:pStyle w:val="TableParagraph"/>
              <w:spacing w:line="264" w:lineRule="exact"/>
            </w:pPr>
            <w:r>
              <w:t>Alexandre</w:t>
            </w:r>
          </w:p>
        </w:tc>
        <w:tc>
          <w:tcPr>
            <w:tcW w:w="3492" w:type="dxa"/>
          </w:tcPr>
          <w:p w14:paraId="33278907" w14:textId="77777777" w:rsidR="007308B1" w:rsidRDefault="007308B1" w:rsidP="001B4B49">
            <w:pPr>
              <w:pStyle w:val="TableParagraph"/>
              <w:spacing w:line="264" w:lineRule="exact"/>
              <w:rPr>
                <w:b/>
              </w:rPr>
            </w:pPr>
            <w:r>
              <w:rPr>
                <w:b/>
              </w:rPr>
              <w:t>LCM</w:t>
            </w:r>
            <w:r>
              <w:rPr>
                <w:b/>
                <w:spacing w:val="1"/>
              </w:rPr>
              <w:t xml:space="preserve"> </w:t>
            </w:r>
            <w:r>
              <w:rPr>
                <w:b/>
              </w:rPr>
              <w:t>-</w:t>
            </w:r>
            <w:r>
              <w:rPr>
                <w:b/>
                <w:spacing w:val="-2"/>
              </w:rPr>
              <w:t xml:space="preserve"> </w:t>
            </w:r>
            <w:r>
              <w:rPr>
                <w:b/>
              </w:rPr>
              <w:t>ANMC</w:t>
            </w:r>
          </w:p>
        </w:tc>
      </w:tr>
      <w:tr w:rsidR="007308B1" w14:paraId="1BE34CBE" w14:textId="77777777" w:rsidTr="001B4B49">
        <w:trPr>
          <w:trHeight w:val="300"/>
        </w:trPr>
        <w:tc>
          <w:tcPr>
            <w:tcW w:w="2050" w:type="dxa"/>
          </w:tcPr>
          <w:p w14:paraId="0BFAF423" w14:textId="77777777" w:rsidR="007308B1" w:rsidRDefault="007308B1" w:rsidP="001B4B49">
            <w:pPr>
              <w:pStyle w:val="TableParagraph"/>
              <w:spacing w:line="264" w:lineRule="exact"/>
            </w:pPr>
            <w:r>
              <w:t>DESCHAMPS</w:t>
            </w:r>
          </w:p>
        </w:tc>
        <w:tc>
          <w:tcPr>
            <w:tcW w:w="1788" w:type="dxa"/>
          </w:tcPr>
          <w:p w14:paraId="357498AA" w14:textId="77777777" w:rsidR="007308B1" w:rsidRDefault="007308B1" w:rsidP="001B4B49">
            <w:pPr>
              <w:pStyle w:val="TableParagraph"/>
              <w:spacing w:line="264" w:lineRule="exact"/>
            </w:pPr>
            <w:r>
              <w:t>Yvan</w:t>
            </w:r>
          </w:p>
        </w:tc>
        <w:tc>
          <w:tcPr>
            <w:tcW w:w="3492" w:type="dxa"/>
          </w:tcPr>
          <w:p w14:paraId="55118334" w14:textId="77777777" w:rsidR="007308B1" w:rsidRDefault="007308B1" w:rsidP="001B4B49">
            <w:pPr>
              <w:pStyle w:val="TableParagraph"/>
              <w:spacing w:before="0" w:line="268" w:lineRule="exact"/>
              <w:rPr>
                <w:b/>
              </w:rPr>
            </w:pPr>
            <w:r>
              <w:rPr>
                <w:b/>
              </w:rPr>
              <w:t>NVSM</w:t>
            </w:r>
            <w:r>
              <w:rPr>
                <w:b/>
                <w:spacing w:val="-1"/>
              </w:rPr>
              <w:t xml:space="preserve"> </w:t>
            </w:r>
            <w:r>
              <w:rPr>
                <w:b/>
              </w:rPr>
              <w:t>-</w:t>
            </w:r>
            <w:r>
              <w:rPr>
                <w:b/>
                <w:spacing w:val="-3"/>
              </w:rPr>
              <w:t xml:space="preserve"> </w:t>
            </w:r>
            <w:r>
              <w:rPr>
                <w:b/>
              </w:rPr>
              <w:t>UNMS</w:t>
            </w:r>
          </w:p>
        </w:tc>
      </w:tr>
      <w:tr w:rsidR="007308B1" w14:paraId="0F5F4835" w14:textId="77777777" w:rsidTr="001B4B49">
        <w:trPr>
          <w:trHeight w:val="301"/>
        </w:trPr>
        <w:tc>
          <w:tcPr>
            <w:tcW w:w="2050" w:type="dxa"/>
          </w:tcPr>
          <w:p w14:paraId="7A03C93F" w14:textId="77777777" w:rsidR="007308B1" w:rsidRDefault="007308B1" w:rsidP="001B4B49">
            <w:pPr>
              <w:pStyle w:val="TableParagraph"/>
            </w:pPr>
            <w:r>
              <w:t>ENGELEN</w:t>
            </w:r>
          </w:p>
        </w:tc>
        <w:tc>
          <w:tcPr>
            <w:tcW w:w="1788" w:type="dxa"/>
          </w:tcPr>
          <w:p w14:paraId="7E4C66E0" w14:textId="77777777" w:rsidR="007308B1" w:rsidRDefault="007308B1" w:rsidP="001B4B49">
            <w:pPr>
              <w:pStyle w:val="TableParagraph"/>
            </w:pPr>
            <w:r>
              <w:t>Marieken</w:t>
            </w:r>
          </w:p>
        </w:tc>
        <w:tc>
          <w:tcPr>
            <w:tcW w:w="3492" w:type="dxa"/>
          </w:tcPr>
          <w:p w14:paraId="54139C48" w14:textId="77777777" w:rsidR="007308B1" w:rsidRDefault="007308B1" w:rsidP="001B4B49">
            <w:pPr>
              <w:pStyle w:val="TableParagraph"/>
              <w:rPr>
                <w:b/>
              </w:rPr>
            </w:pPr>
            <w:r>
              <w:rPr>
                <w:b/>
              </w:rPr>
              <w:t>NVSM</w:t>
            </w:r>
            <w:r>
              <w:rPr>
                <w:b/>
                <w:spacing w:val="-1"/>
              </w:rPr>
              <w:t xml:space="preserve"> </w:t>
            </w:r>
            <w:r>
              <w:rPr>
                <w:b/>
              </w:rPr>
              <w:t>-</w:t>
            </w:r>
            <w:r>
              <w:rPr>
                <w:b/>
                <w:spacing w:val="-3"/>
              </w:rPr>
              <w:t xml:space="preserve"> </w:t>
            </w:r>
            <w:r>
              <w:rPr>
                <w:b/>
              </w:rPr>
              <w:t>UNMS</w:t>
            </w:r>
          </w:p>
        </w:tc>
      </w:tr>
      <w:tr w:rsidR="007308B1" w14:paraId="3C5CB882" w14:textId="77777777" w:rsidTr="001B4B49">
        <w:trPr>
          <w:trHeight w:val="301"/>
        </w:trPr>
        <w:tc>
          <w:tcPr>
            <w:tcW w:w="2050" w:type="dxa"/>
          </w:tcPr>
          <w:p w14:paraId="5561C8C2" w14:textId="77777777" w:rsidR="007308B1" w:rsidRDefault="007308B1" w:rsidP="001B4B49">
            <w:pPr>
              <w:pStyle w:val="TableParagraph"/>
            </w:pPr>
            <w:r>
              <w:t>VAN HOOREBEKE</w:t>
            </w:r>
          </w:p>
        </w:tc>
        <w:tc>
          <w:tcPr>
            <w:tcW w:w="1788" w:type="dxa"/>
          </w:tcPr>
          <w:p w14:paraId="235F9A76" w14:textId="77777777" w:rsidR="007308B1" w:rsidRDefault="007308B1" w:rsidP="001B4B49">
            <w:pPr>
              <w:pStyle w:val="TableParagraph"/>
            </w:pPr>
            <w:r>
              <w:t>Tiina</w:t>
            </w:r>
          </w:p>
        </w:tc>
        <w:tc>
          <w:tcPr>
            <w:tcW w:w="3492" w:type="dxa"/>
          </w:tcPr>
          <w:p w14:paraId="25B56E7F" w14:textId="77777777" w:rsidR="007308B1" w:rsidRDefault="007308B1" w:rsidP="001B4B49">
            <w:pPr>
              <w:pStyle w:val="TableParagraph"/>
              <w:rPr>
                <w:b/>
              </w:rPr>
            </w:pPr>
            <w:r>
              <w:rPr>
                <w:b/>
              </w:rPr>
              <w:t>Doof Vlaanderen vzw</w:t>
            </w:r>
          </w:p>
        </w:tc>
      </w:tr>
      <w:tr w:rsidR="00051486" w14:paraId="747887F3" w14:textId="77777777" w:rsidTr="00112A8A">
        <w:trPr>
          <w:trHeight w:val="299"/>
        </w:trPr>
        <w:tc>
          <w:tcPr>
            <w:tcW w:w="2050" w:type="dxa"/>
          </w:tcPr>
          <w:p w14:paraId="7343B583" w14:textId="77777777" w:rsidR="003658E7" w:rsidRDefault="00567E51" w:rsidP="00BD14CC">
            <w:pPr>
              <w:pStyle w:val="TableParagraph"/>
              <w:spacing w:line="264" w:lineRule="exact"/>
              <w:ind w:right="772"/>
            </w:pPr>
            <w:r>
              <w:t>MESSAOUDI</w:t>
            </w:r>
          </w:p>
        </w:tc>
        <w:tc>
          <w:tcPr>
            <w:tcW w:w="1788" w:type="dxa"/>
          </w:tcPr>
          <w:p w14:paraId="07975CCD" w14:textId="77777777" w:rsidR="003658E7" w:rsidRDefault="00567E51" w:rsidP="00BD14CC">
            <w:pPr>
              <w:pStyle w:val="TableParagraph"/>
              <w:spacing w:line="264" w:lineRule="exact"/>
              <w:ind w:right="772"/>
            </w:pPr>
            <w:r>
              <w:t>Ouiam</w:t>
            </w:r>
          </w:p>
        </w:tc>
        <w:tc>
          <w:tcPr>
            <w:tcW w:w="3492" w:type="dxa"/>
          </w:tcPr>
          <w:p w14:paraId="54CFE1D7" w14:textId="77777777" w:rsidR="003658E7" w:rsidRDefault="00567E51" w:rsidP="00BD14CC">
            <w:pPr>
              <w:pStyle w:val="TableParagraph"/>
              <w:spacing w:line="264" w:lineRule="exact"/>
              <w:ind w:right="772"/>
              <w:rPr>
                <w:b/>
              </w:rPr>
            </w:pPr>
            <w:r>
              <w:rPr>
                <w:b/>
              </w:rPr>
              <w:t>ASPH asbl</w:t>
            </w:r>
          </w:p>
        </w:tc>
      </w:tr>
      <w:tr w:rsidR="00051486" w14:paraId="2B017DB1" w14:textId="77777777" w:rsidTr="00112A8A">
        <w:trPr>
          <w:trHeight w:val="299"/>
        </w:trPr>
        <w:tc>
          <w:tcPr>
            <w:tcW w:w="2050" w:type="dxa"/>
          </w:tcPr>
          <w:p w14:paraId="4617C5E1" w14:textId="77777777" w:rsidR="003658E7" w:rsidRDefault="00567E51" w:rsidP="00BD14CC">
            <w:pPr>
              <w:pStyle w:val="TableParagraph"/>
              <w:spacing w:line="264" w:lineRule="exact"/>
              <w:ind w:right="772"/>
            </w:pPr>
            <w:r>
              <w:t>COOLS</w:t>
            </w:r>
          </w:p>
        </w:tc>
        <w:tc>
          <w:tcPr>
            <w:tcW w:w="1788" w:type="dxa"/>
          </w:tcPr>
          <w:p w14:paraId="190F1B3D" w14:textId="77777777" w:rsidR="003658E7" w:rsidRDefault="00567E51" w:rsidP="00BD14CC">
            <w:pPr>
              <w:pStyle w:val="TableParagraph"/>
              <w:spacing w:line="264" w:lineRule="exact"/>
              <w:ind w:right="772"/>
            </w:pPr>
            <w:r>
              <w:t>Manon</w:t>
            </w:r>
          </w:p>
        </w:tc>
        <w:tc>
          <w:tcPr>
            <w:tcW w:w="3492" w:type="dxa"/>
          </w:tcPr>
          <w:p w14:paraId="7394A61C" w14:textId="77777777" w:rsidR="003658E7" w:rsidRDefault="00567E51" w:rsidP="00BD14CC">
            <w:pPr>
              <w:pStyle w:val="TableParagraph"/>
              <w:spacing w:line="264" w:lineRule="exact"/>
              <w:ind w:right="772"/>
              <w:rPr>
                <w:b/>
              </w:rPr>
            </w:pPr>
            <w:r>
              <w:rPr>
                <w:b/>
              </w:rPr>
              <w:t>ASPH asbl</w:t>
            </w:r>
          </w:p>
        </w:tc>
      </w:tr>
      <w:tr w:rsidR="00051486" w:rsidRPr="00E75D12" w14:paraId="42FA40A4" w14:textId="77777777" w:rsidTr="00112A8A">
        <w:trPr>
          <w:trHeight w:val="299"/>
        </w:trPr>
        <w:tc>
          <w:tcPr>
            <w:tcW w:w="2050" w:type="dxa"/>
          </w:tcPr>
          <w:p w14:paraId="28B56DCB" w14:textId="77777777" w:rsidR="003658E7" w:rsidRDefault="00567E51" w:rsidP="00BD14CC">
            <w:pPr>
              <w:pStyle w:val="TableParagraph"/>
              <w:spacing w:line="264" w:lineRule="exact"/>
              <w:ind w:right="772"/>
            </w:pPr>
            <w:r>
              <w:t>VERDICKT</w:t>
            </w:r>
          </w:p>
        </w:tc>
        <w:tc>
          <w:tcPr>
            <w:tcW w:w="1788" w:type="dxa"/>
          </w:tcPr>
          <w:p w14:paraId="5341D4B2" w14:textId="77777777" w:rsidR="003658E7" w:rsidRDefault="00567E51" w:rsidP="00BD14CC">
            <w:pPr>
              <w:pStyle w:val="TableParagraph"/>
              <w:spacing w:line="264" w:lineRule="exact"/>
              <w:ind w:right="772"/>
            </w:pPr>
            <w:r>
              <w:t>Bart</w:t>
            </w:r>
          </w:p>
        </w:tc>
        <w:tc>
          <w:tcPr>
            <w:tcW w:w="3492" w:type="dxa"/>
          </w:tcPr>
          <w:p w14:paraId="1F89833D" w14:textId="77777777" w:rsidR="003658E7" w:rsidRDefault="00567E51" w:rsidP="00BD14CC">
            <w:pPr>
              <w:pStyle w:val="TableParagraph"/>
              <w:spacing w:line="264" w:lineRule="exact"/>
              <w:ind w:right="772"/>
              <w:rPr>
                <w:b/>
                <w:lang w:val="fr-BE"/>
              </w:rPr>
            </w:pPr>
            <w:r w:rsidRPr="004D6422">
              <w:rPr>
                <w:b/>
                <w:lang w:val="fr-BE"/>
              </w:rPr>
              <w:t>Brailleliga asbl - Ligue Braille asbl</w:t>
            </w:r>
          </w:p>
        </w:tc>
      </w:tr>
      <w:tr w:rsidR="00051486" w14:paraId="03CF0472" w14:textId="77777777" w:rsidTr="00112A8A">
        <w:trPr>
          <w:trHeight w:val="302"/>
        </w:trPr>
        <w:tc>
          <w:tcPr>
            <w:tcW w:w="2050" w:type="dxa"/>
          </w:tcPr>
          <w:p w14:paraId="797C7514" w14:textId="77777777" w:rsidR="003658E7" w:rsidRDefault="00567E51" w:rsidP="00BD14CC">
            <w:pPr>
              <w:pStyle w:val="TableParagraph"/>
              <w:ind w:right="772"/>
            </w:pPr>
            <w:r>
              <w:t>NIESTEN</w:t>
            </w:r>
          </w:p>
        </w:tc>
        <w:tc>
          <w:tcPr>
            <w:tcW w:w="1788" w:type="dxa"/>
          </w:tcPr>
          <w:p w14:paraId="36A469C4" w14:textId="77777777" w:rsidR="003658E7" w:rsidRDefault="00567E51" w:rsidP="00BD14CC">
            <w:pPr>
              <w:pStyle w:val="TableParagraph"/>
              <w:ind w:right="772"/>
            </w:pPr>
            <w:r>
              <w:t>Reinhart</w:t>
            </w:r>
          </w:p>
        </w:tc>
        <w:tc>
          <w:tcPr>
            <w:tcW w:w="3492" w:type="dxa"/>
          </w:tcPr>
          <w:p w14:paraId="5C7A5473" w14:textId="6F09A259" w:rsidR="003658E7" w:rsidRDefault="00A04D65" w:rsidP="00BD14CC">
            <w:pPr>
              <w:pStyle w:val="TableParagraph"/>
              <w:ind w:right="772"/>
              <w:rPr>
                <w:b/>
              </w:rPr>
            </w:pPr>
            <w:r>
              <w:rPr>
                <w:b/>
              </w:rPr>
              <w:t>Dito</w:t>
            </w:r>
            <w:r w:rsidR="00567E51">
              <w:rPr>
                <w:b/>
              </w:rPr>
              <w:t xml:space="preserve"> asbl</w:t>
            </w:r>
          </w:p>
        </w:tc>
      </w:tr>
      <w:tr w:rsidR="00051486" w14:paraId="1B25A11B" w14:textId="77777777" w:rsidTr="00112A8A">
        <w:trPr>
          <w:trHeight w:val="299"/>
        </w:trPr>
        <w:tc>
          <w:tcPr>
            <w:tcW w:w="2050" w:type="dxa"/>
          </w:tcPr>
          <w:p w14:paraId="5C06AE38" w14:textId="4E953AD2" w:rsidR="003658E7" w:rsidRDefault="00D33E45" w:rsidP="00BD14CC">
            <w:pPr>
              <w:pStyle w:val="TableParagraph"/>
              <w:spacing w:before="13"/>
              <w:ind w:right="772"/>
            </w:pPr>
            <w:r>
              <w:t>VAN</w:t>
            </w:r>
            <w:r>
              <w:rPr>
                <w:spacing w:val="-1"/>
              </w:rPr>
              <w:t xml:space="preserve"> </w:t>
            </w:r>
            <w:r>
              <w:t>DE</w:t>
            </w:r>
            <w:r>
              <w:rPr>
                <w:spacing w:val="-1"/>
              </w:rPr>
              <w:t xml:space="preserve"> </w:t>
            </w:r>
            <w:r>
              <w:t>WIEL</w:t>
            </w:r>
          </w:p>
        </w:tc>
        <w:tc>
          <w:tcPr>
            <w:tcW w:w="1788" w:type="dxa"/>
          </w:tcPr>
          <w:p w14:paraId="07569082" w14:textId="77777777" w:rsidR="003658E7" w:rsidRDefault="00567E51" w:rsidP="00BD14CC">
            <w:pPr>
              <w:pStyle w:val="TableParagraph"/>
              <w:spacing w:before="13"/>
              <w:ind w:right="772"/>
            </w:pPr>
            <w:r>
              <w:t>Lien</w:t>
            </w:r>
          </w:p>
        </w:tc>
        <w:tc>
          <w:tcPr>
            <w:tcW w:w="3492" w:type="dxa"/>
          </w:tcPr>
          <w:p w14:paraId="1EF28FDD" w14:textId="77777777" w:rsidR="003658E7" w:rsidRDefault="00567E51" w:rsidP="00BD14CC">
            <w:pPr>
              <w:pStyle w:val="TableParagraph"/>
              <w:spacing w:before="13"/>
              <w:ind w:right="772"/>
              <w:rPr>
                <w:b/>
              </w:rPr>
            </w:pPr>
            <w:r>
              <w:rPr>
                <w:b/>
              </w:rPr>
              <w:t>KVG asbl</w:t>
            </w:r>
          </w:p>
        </w:tc>
      </w:tr>
      <w:tr w:rsidR="00051486" w14:paraId="59A30E43" w14:textId="77777777" w:rsidTr="00112A8A">
        <w:trPr>
          <w:trHeight w:val="299"/>
        </w:trPr>
        <w:tc>
          <w:tcPr>
            <w:tcW w:w="2050" w:type="dxa"/>
          </w:tcPr>
          <w:p w14:paraId="5A85D372" w14:textId="77777777" w:rsidR="003658E7" w:rsidRDefault="00567E51" w:rsidP="00BD14CC">
            <w:pPr>
              <w:pStyle w:val="TableParagraph"/>
              <w:spacing w:before="13"/>
              <w:ind w:right="772"/>
            </w:pPr>
            <w:r>
              <w:t>BAEYENS</w:t>
            </w:r>
          </w:p>
        </w:tc>
        <w:tc>
          <w:tcPr>
            <w:tcW w:w="1788" w:type="dxa"/>
          </w:tcPr>
          <w:p w14:paraId="5B0DA52A" w14:textId="77777777" w:rsidR="003658E7" w:rsidRDefault="00567E51" w:rsidP="00BD14CC">
            <w:pPr>
              <w:pStyle w:val="TableParagraph"/>
              <w:spacing w:before="13"/>
              <w:ind w:right="772"/>
            </w:pPr>
            <w:r>
              <w:t>Ann</w:t>
            </w:r>
          </w:p>
        </w:tc>
        <w:tc>
          <w:tcPr>
            <w:tcW w:w="3492" w:type="dxa"/>
          </w:tcPr>
          <w:p w14:paraId="3586138D" w14:textId="77777777" w:rsidR="003658E7" w:rsidRDefault="00567E51" w:rsidP="00BD14CC">
            <w:pPr>
              <w:pStyle w:val="TableParagraph"/>
              <w:spacing w:before="13"/>
              <w:ind w:right="772"/>
              <w:rPr>
                <w:b/>
              </w:rPr>
            </w:pPr>
            <w:r>
              <w:rPr>
                <w:b/>
              </w:rPr>
              <w:t>LCM - ANMC</w:t>
            </w:r>
          </w:p>
        </w:tc>
      </w:tr>
      <w:tr w:rsidR="00051486" w14:paraId="6AD7A52B" w14:textId="77777777" w:rsidTr="00112A8A">
        <w:trPr>
          <w:trHeight w:val="299"/>
        </w:trPr>
        <w:tc>
          <w:tcPr>
            <w:tcW w:w="2050" w:type="dxa"/>
          </w:tcPr>
          <w:p w14:paraId="73A8D326" w14:textId="77777777" w:rsidR="003658E7" w:rsidRDefault="00567E51" w:rsidP="00BD14CC">
            <w:pPr>
              <w:pStyle w:val="TableParagraph"/>
              <w:spacing w:line="264" w:lineRule="exact"/>
              <w:ind w:right="772"/>
            </w:pPr>
            <w:r>
              <w:t>VERHAMME</w:t>
            </w:r>
          </w:p>
        </w:tc>
        <w:tc>
          <w:tcPr>
            <w:tcW w:w="1788" w:type="dxa"/>
          </w:tcPr>
          <w:p w14:paraId="2EB94B39" w14:textId="77777777" w:rsidR="003658E7" w:rsidRDefault="00567E51" w:rsidP="00BD14CC">
            <w:pPr>
              <w:pStyle w:val="TableParagraph"/>
              <w:spacing w:line="264" w:lineRule="exact"/>
              <w:ind w:right="772"/>
            </w:pPr>
            <w:r>
              <w:t>Alexandre</w:t>
            </w:r>
          </w:p>
        </w:tc>
        <w:tc>
          <w:tcPr>
            <w:tcW w:w="3492" w:type="dxa"/>
          </w:tcPr>
          <w:p w14:paraId="15878B46" w14:textId="77777777" w:rsidR="003658E7" w:rsidRDefault="00567E51" w:rsidP="00BD14CC">
            <w:pPr>
              <w:pStyle w:val="TableParagraph"/>
              <w:spacing w:line="264" w:lineRule="exact"/>
              <w:ind w:right="772"/>
              <w:rPr>
                <w:b/>
              </w:rPr>
            </w:pPr>
            <w:r>
              <w:rPr>
                <w:b/>
              </w:rPr>
              <w:t>LCM - ANMC</w:t>
            </w:r>
          </w:p>
        </w:tc>
      </w:tr>
      <w:tr w:rsidR="00D33E45" w14:paraId="2B39AF06" w14:textId="77777777" w:rsidTr="00112A8A">
        <w:trPr>
          <w:trHeight w:val="300"/>
        </w:trPr>
        <w:tc>
          <w:tcPr>
            <w:tcW w:w="2050" w:type="dxa"/>
          </w:tcPr>
          <w:p w14:paraId="0BF6AD70" w14:textId="77777777" w:rsidR="00D33E45" w:rsidRDefault="00D33E45" w:rsidP="00BD14CC">
            <w:pPr>
              <w:pStyle w:val="TableParagraph"/>
              <w:spacing w:line="264" w:lineRule="exact"/>
              <w:ind w:right="772"/>
            </w:pPr>
            <w:r>
              <w:t>DESCHAMPS</w:t>
            </w:r>
          </w:p>
        </w:tc>
        <w:tc>
          <w:tcPr>
            <w:tcW w:w="1788" w:type="dxa"/>
          </w:tcPr>
          <w:p w14:paraId="11684D39" w14:textId="77777777" w:rsidR="00D33E45" w:rsidRDefault="00D33E45" w:rsidP="00BD14CC">
            <w:pPr>
              <w:pStyle w:val="TableParagraph"/>
              <w:spacing w:line="264" w:lineRule="exact"/>
              <w:ind w:right="772"/>
            </w:pPr>
            <w:r>
              <w:t>Yvan</w:t>
            </w:r>
          </w:p>
        </w:tc>
        <w:tc>
          <w:tcPr>
            <w:tcW w:w="3492" w:type="dxa"/>
          </w:tcPr>
          <w:p w14:paraId="69674BA3" w14:textId="25B055F3" w:rsidR="00D33E45" w:rsidRDefault="00D33E45" w:rsidP="00BD14CC">
            <w:pPr>
              <w:pStyle w:val="TableParagraph"/>
              <w:spacing w:before="0" w:line="268" w:lineRule="exact"/>
              <w:ind w:right="772"/>
              <w:rPr>
                <w:b/>
              </w:rPr>
            </w:pPr>
            <w:r>
              <w:rPr>
                <w:b/>
              </w:rPr>
              <w:t>NVSM</w:t>
            </w:r>
            <w:r>
              <w:rPr>
                <w:b/>
                <w:spacing w:val="-1"/>
              </w:rPr>
              <w:t xml:space="preserve"> </w:t>
            </w:r>
            <w:r>
              <w:rPr>
                <w:b/>
              </w:rPr>
              <w:t>-</w:t>
            </w:r>
            <w:r>
              <w:rPr>
                <w:b/>
                <w:spacing w:val="-3"/>
              </w:rPr>
              <w:t xml:space="preserve"> </w:t>
            </w:r>
            <w:r>
              <w:rPr>
                <w:b/>
              </w:rPr>
              <w:t>UNMS</w:t>
            </w:r>
          </w:p>
        </w:tc>
      </w:tr>
      <w:tr w:rsidR="00D33E45" w14:paraId="78C01BBA" w14:textId="77777777" w:rsidTr="00112A8A">
        <w:trPr>
          <w:trHeight w:val="301"/>
        </w:trPr>
        <w:tc>
          <w:tcPr>
            <w:tcW w:w="2050" w:type="dxa"/>
          </w:tcPr>
          <w:p w14:paraId="3ACD9471" w14:textId="0DBC28C7" w:rsidR="00D33E45" w:rsidRDefault="00D33E45" w:rsidP="00BD14CC">
            <w:pPr>
              <w:pStyle w:val="TableParagraph"/>
              <w:ind w:right="772"/>
            </w:pPr>
            <w:r>
              <w:t>ENGELEN</w:t>
            </w:r>
          </w:p>
        </w:tc>
        <w:tc>
          <w:tcPr>
            <w:tcW w:w="1788" w:type="dxa"/>
          </w:tcPr>
          <w:p w14:paraId="7BC47FED" w14:textId="77777777" w:rsidR="00D33E45" w:rsidRDefault="00D33E45" w:rsidP="00BD14CC">
            <w:pPr>
              <w:pStyle w:val="TableParagraph"/>
              <w:ind w:right="772"/>
            </w:pPr>
            <w:r>
              <w:t>Marieken</w:t>
            </w:r>
          </w:p>
        </w:tc>
        <w:tc>
          <w:tcPr>
            <w:tcW w:w="3492" w:type="dxa"/>
          </w:tcPr>
          <w:p w14:paraId="3C6C8EE0" w14:textId="7C2BEE1D" w:rsidR="00D33E45" w:rsidRDefault="00D33E45" w:rsidP="00BD14CC">
            <w:pPr>
              <w:pStyle w:val="TableParagraph"/>
              <w:ind w:right="772"/>
              <w:rPr>
                <w:b/>
              </w:rPr>
            </w:pPr>
            <w:r>
              <w:rPr>
                <w:b/>
              </w:rPr>
              <w:t>NVSM</w:t>
            </w:r>
            <w:r>
              <w:rPr>
                <w:b/>
                <w:spacing w:val="-1"/>
              </w:rPr>
              <w:t xml:space="preserve"> </w:t>
            </w:r>
            <w:r>
              <w:rPr>
                <w:b/>
              </w:rPr>
              <w:t>-</w:t>
            </w:r>
            <w:r>
              <w:rPr>
                <w:b/>
                <w:spacing w:val="-3"/>
              </w:rPr>
              <w:t xml:space="preserve"> </w:t>
            </w:r>
            <w:r>
              <w:rPr>
                <w:b/>
              </w:rPr>
              <w:t>UNMS</w:t>
            </w:r>
          </w:p>
        </w:tc>
      </w:tr>
      <w:tr w:rsidR="006F331D" w14:paraId="0C38CC03" w14:textId="77777777" w:rsidTr="00112A8A">
        <w:trPr>
          <w:trHeight w:val="301"/>
        </w:trPr>
        <w:tc>
          <w:tcPr>
            <w:tcW w:w="2050" w:type="dxa"/>
          </w:tcPr>
          <w:p w14:paraId="2BB1F0E2" w14:textId="77777777" w:rsidR="003658E7" w:rsidRDefault="00567E51" w:rsidP="00BD14CC">
            <w:pPr>
              <w:pStyle w:val="TableParagraph"/>
              <w:ind w:right="772"/>
            </w:pPr>
            <w:r>
              <w:t>VAN HOOREBEKE</w:t>
            </w:r>
          </w:p>
        </w:tc>
        <w:tc>
          <w:tcPr>
            <w:tcW w:w="1788" w:type="dxa"/>
          </w:tcPr>
          <w:p w14:paraId="6472C8D8" w14:textId="77777777" w:rsidR="003658E7" w:rsidRDefault="00567E51" w:rsidP="00BD14CC">
            <w:pPr>
              <w:pStyle w:val="TableParagraph"/>
              <w:ind w:right="772"/>
            </w:pPr>
            <w:r>
              <w:t>Tiina</w:t>
            </w:r>
          </w:p>
        </w:tc>
        <w:tc>
          <w:tcPr>
            <w:tcW w:w="3492" w:type="dxa"/>
          </w:tcPr>
          <w:p w14:paraId="228FEFE5" w14:textId="77777777" w:rsidR="003658E7" w:rsidRDefault="00567E51" w:rsidP="00BD14CC">
            <w:pPr>
              <w:pStyle w:val="TableParagraph"/>
              <w:ind w:right="772"/>
              <w:rPr>
                <w:b/>
              </w:rPr>
            </w:pPr>
            <w:r>
              <w:rPr>
                <w:b/>
              </w:rPr>
              <w:t>Doof Vlaanderen vzw</w:t>
            </w:r>
          </w:p>
        </w:tc>
      </w:tr>
    </w:tbl>
    <w:p w14:paraId="7CF4A5C7" w14:textId="77777777" w:rsidR="00051486" w:rsidRDefault="00051486" w:rsidP="00BD14CC">
      <w:pPr>
        <w:pStyle w:val="Corpsdetexte"/>
        <w:spacing w:before="9"/>
        <w:ind w:left="0" w:right="772"/>
        <w:rPr>
          <w:rFonts w:ascii="Verdana"/>
          <w:b/>
          <w:sz w:val="29"/>
        </w:rPr>
      </w:pPr>
    </w:p>
    <w:p w14:paraId="496E8123" w14:textId="77777777" w:rsidR="00E75D12" w:rsidRDefault="00E75D12" w:rsidP="00BD14CC">
      <w:pPr>
        <w:spacing w:line="339" w:lineRule="exact"/>
        <w:ind w:left="216" w:right="772"/>
        <w:rPr>
          <w:rFonts w:ascii="Verdana"/>
          <w:b/>
          <w:sz w:val="28"/>
        </w:rPr>
      </w:pPr>
    </w:p>
    <w:p w14:paraId="05E9D499" w14:textId="01C04D9F" w:rsidR="003658E7" w:rsidRDefault="00567E51" w:rsidP="00BD14CC">
      <w:pPr>
        <w:spacing w:line="339" w:lineRule="exact"/>
        <w:ind w:left="216" w:right="772"/>
        <w:rPr>
          <w:rFonts w:ascii="Verdana"/>
          <w:b/>
          <w:sz w:val="28"/>
        </w:rPr>
      </w:pPr>
      <w:r>
        <w:rPr>
          <w:rFonts w:ascii="Verdana"/>
          <w:b/>
          <w:sz w:val="28"/>
        </w:rPr>
        <w:t>Secr</w:t>
      </w:r>
      <w:r>
        <w:rPr>
          <w:rFonts w:ascii="Verdana"/>
          <w:b/>
          <w:sz w:val="28"/>
        </w:rPr>
        <w:t>é</w:t>
      </w:r>
      <w:r>
        <w:rPr>
          <w:rFonts w:ascii="Verdana"/>
          <w:b/>
          <w:sz w:val="28"/>
        </w:rPr>
        <w:t>tariat</w:t>
      </w:r>
    </w:p>
    <w:p w14:paraId="768D970B" w14:textId="77777777" w:rsidR="003658E7" w:rsidRDefault="00567E51" w:rsidP="00BD14CC">
      <w:pPr>
        <w:pStyle w:val="Corpsdetexte"/>
        <w:spacing w:after="120"/>
        <w:ind w:left="215" w:right="772"/>
        <w:rPr>
          <w:spacing w:val="-47"/>
          <w:lang w:val="fr-BE"/>
        </w:rPr>
      </w:pPr>
      <w:r w:rsidRPr="004D6422">
        <w:rPr>
          <w:lang w:val="fr-BE"/>
        </w:rPr>
        <w:t>Véronique Duchenne, Olivier Magritte</w:t>
      </w:r>
      <w:r w:rsidR="00D753AD">
        <w:rPr>
          <w:lang w:val="fr-BE"/>
        </w:rPr>
        <w:t xml:space="preserve">, </w:t>
      </w:r>
      <w:r w:rsidR="004D6422" w:rsidRPr="004D6422">
        <w:rPr>
          <w:lang w:val="fr-BE"/>
        </w:rPr>
        <w:t>Marjorie Berlanger, Celie Huybens et Natallia Mastsepan.</w:t>
      </w:r>
    </w:p>
    <w:p w14:paraId="30E87A4E" w14:textId="5F85FB6A" w:rsidR="003658E7" w:rsidRPr="00E75D12" w:rsidRDefault="00567E51" w:rsidP="00BD14CC">
      <w:pPr>
        <w:pStyle w:val="Corpsdetexte"/>
        <w:spacing w:before="480" w:line="348" w:lineRule="auto"/>
        <w:ind w:left="215" w:right="772"/>
        <w:rPr>
          <w:spacing w:val="-47"/>
          <w:lang w:val="fr-BE"/>
        </w:rPr>
      </w:pPr>
      <w:r w:rsidRPr="00E75D12">
        <w:rPr>
          <w:lang w:val="fr-BE"/>
        </w:rPr>
        <w:t xml:space="preserve">La réunion </w:t>
      </w:r>
      <w:r w:rsidR="00D33E45">
        <w:rPr>
          <w:lang w:val="fr-BE"/>
        </w:rPr>
        <w:t>se déroule à la</w:t>
      </w:r>
      <w:r w:rsidR="004D6422" w:rsidRPr="00E75D12">
        <w:rPr>
          <w:lang w:val="fr-BE"/>
        </w:rPr>
        <w:t xml:space="preserve"> FINTO</w:t>
      </w:r>
      <w:r w:rsidRPr="00E75D12">
        <w:rPr>
          <w:lang w:val="fr-BE"/>
        </w:rPr>
        <w:t>.</w:t>
      </w:r>
    </w:p>
    <w:p w14:paraId="61A8DF2C" w14:textId="122803BA" w:rsidR="003658E7" w:rsidRPr="00E75D12" w:rsidRDefault="00567E51" w:rsidP="00BD14CC">
      <w:pPr>
        <w:pStyle w:val="Corpsdetexte"/>
        <w:ind w:left="216" w:right="772"/>
        <w:rPr>
          <w:lang w:val="fr-BE"/>
        </w:rPr>
      </w:pPr>
      <w:r w:rsidRPr="00E75D12">
        <w:rPr>
          <w:lang w:val="fr-BE"/>
        </w:rPr>
        <w:t>En l'absence de</w:t>
      </w:r>
      <w:r w:rsidR="00E863CB" w:rsidRPr="00E75D12">
        <w:rPr>
          <w:lang w:val="fr-BE"/>
        </w:rPr>
        <w:t xml:space="preserve"> Pierre Gyselinck, </w:t>
      </w:r>
      <w:r w:rsidRPr="00E75D12">
        <w:rPr>
          <w:lang w:val="fr-BE"/>
        </w:rPr>
        <w:t>président, Gisèle Marlière dirige la réunion. Elle</w:t>
      </w:r>
      <w:r w:rsidR="00E863CB" w:rsidRPr="00E75D12">
        <w:rPr>
          <w:lang w:val="fr-BE"/>
        </w:rPr>
        <w:t xml:space="preserve"> constate que le quorum est atteint :</w:t>
      </w:r>
      <w:r w:rsidR="00C1749F" w:rsidRPr="00E75D12">
        <w:rPr>
          <w:b/>
          <w:bCs/>
          <w:lang w:val="fr-BE"/>
        </w:rPr>
        <w:t xml:space="preserve"> 14 </w:t>
      </w:r>
      <w:r w:rsidR="00E863CB" w:rsidRPr="00E75D12">
        <w:rPr>
          <w:b/>
          <w:bCs/>
          <w:lang w:val="fr-BE"/>
        </w:rPr>
        <w:t xml:space="preserve">des 18 </w:t>
      </w:r>
      <w:r w:rsidR="00E863CB" w:rsidRPr="00E75D12">
        <w:rPr>
          <w:lang w:val="fr-BE"/>
        </w:rPr>
        <w:t xml:space="preserve">organisations membres </w:t>
      </w:r>
      <w:r w:rsidR="004D6422" w:rsidRPr="00E75D12">
        <w:rPr>
          <w:lang w:val="fr-BE"/>
        </w:rPr>
        <w:t>sont présentes ou valablement représentées</w:t>
      </w:r>
      <w:r w:rsidR="00E863CB" w:rsidRPr="00E75D12">
        <w:rPr>
          <w:lang w:val="fr-BE"/>
        </w:rPr>
        <w:t xml:space="preserve">. </w:t>
      </w:r>
      <w:r w:rsidR="00D753AD" w:rsidRPr="00E75D12">
        <w:rPr>
          <w:lang w:val="fr-BE"/>
        </w:rPr>
        <w:t>Elle</w:t>
      </w:r>
      <w:r w:rsidR="00E863CB" w:rsidRPr="00E75D12">
        <w:rPr>
          <w:lang w:val="fr-BE"/>
        </w:rPr>
        <w:t xml:space="preserve"> déclare l'assemblée générale ouverte. </w:t>
      </w:r>
    </w:p>
    <w:p w14:paraId="55679697" w14:textId="77777777" w:rsidR="00051486" w:rsidRPr="00E75D12" w:rsidRDefault="00051486" w:rsidP="00BD14CC">
      <w:pPr>
        <w:pStyle w:val="Corpsdetexte"/>
        <w:spacing w:before="5"/>
        <w:ind w:left="0" w:right="772"/>
        <w:rPr>
          <w:sz w:val="29"/>
          <w:lang w:val="fr-BE"/>
        </w:rPr>
      </w:pPr>
    </w:p>
    <w:p w14:paraId="268676D9" w14:textId="77777777" w:rsidR="003658E7" w:rsidRPr="00E75D12" w:rsidRDefault="00567E51" w:rsidP="00BD14CC">
      <w:pPr>
        <w:pStyle w:val="Titre2"/>
        <w:numPr>
          <w:ilvl w:val="0"/>
          <w:numId w:val="4"/>
        </w:numPr>
        <w:tabs>
          <w:tab w:val="left" w:pos="632"/>
        </w:tabs>
        <w:ind w:right="772"/>
        <w:rPr>
          <w:lang w:val="fr-BE"/>
        </w:rPr>
      </w:pPr>
      <w:r w:rsidRPr="00E75D12">
        <w:rPr>
          <w:lang w:val="fr-BE"/>
        </w:rPr>
        <w:t xml:space="preserve">Assemblée générale ordinaire du </w:t>
      </w:r>
      <w:r w:rsidR="004D6422" w:rsidRPr="00E75D12">
        <w:rPr>
          <w:lang w:val="fr-BE"/>
        </w:rPr>
        <w:t xml:space="preserve">16 </w:t>
      </w:r>
      <w:r w:rsidRPr="00E75D12">
        <w:rPr>
          <w:lang w:val="fr-BE"/>
        </w:rPr>
        <w:t xml:space="preserve">mars </w:t>
      </w:r>
      <w:r w:rsidR="004D6422" w:rsidRPr="00E75D12">
        <w:rPr>
          <w:lang w:val="fr-BE"/>
        </w:rPr>
        <w:t>2023</w:t>
      </w:r>
    </w:p>
    <w:p w14:paraId="0F8A30D6" w14:textId="77777777" w:rsidR="003658E7" w:rsidRPr="00E75D12" w:rsidRDefault="00567E51" w:rsidP="00BD14CC">
      <w:pPr>
        <w:pStyle w:val="Titre3"/>
        <w:numPr>
          <w:ilvl w:val="1"/>
          <w:numId w:val="4"/>
        </w:numPr>
        <w:tabs>
          <w:tab w:val="left" w:pos="555"/>
        </w:tabs>
        <w:spacing w:before="291"/>
        <w:ind w:right="772"/>
        <w:rPr>
          <w:lang w:val="fr-BE"/>
        </w:rPr>
      </w:pPr>
      <w:r w:rsidRPr="00E75D12">
        <w:rPr>
          <w:lang w:val="fr-BE"/>
        </w:rPr>
        <w:t xml:space="preserve">Approbation du procès-verbal de l'AG du </w:t>
      </w:r>
      <w:r w:rsidR="004D6422" w:rsidRPr="00E75D12">
        <w:rPr>
          <w:lang w:val="fr-BE"/>
        </w:rPr>
        <w:t xml:space="preserve">17 </w:t>
      </w:r>
      <w:r w:rsidRPr="00E75D12">
        <w:rPr>
          <w:lang w:val="fr-BE"/>
        </w:rPr>
        <w:t xml:space="preserve">mars </w:t>
      </w:r>
      <w:r w:rsidR="004D6422" w:rsidRPr="00E75D12">
        <w:rPr>
          <w:lang w:val="fr-BE"/>
        </w:rPr>
        <w:t>2022</w:t>
      </w:r>
    </w:p>
    <w:p w14:paraId="43803897" w14:textId="77777777" w:rsidR="003658E7" w:rsidRPr="00E75D12" w:rsidRDefault="00567E51" w:rsidP="00BD14CC">
      <w:pPr>
        <w:pStyle w:val="Corpsdetexte"/>
        <w:spacing w:before="162"/>
        <w:ind w:right="772"/>
        <w:rPr>
          <w:lang w:val="fr-BE"/>
        </w:rPr>
      </w:pPr>
      <w:r w:rsidRPr="00E75D12">
        <w:rPr>
          <w:lang w:val="fr-BE"/>
        </w:rPr>
        <w:t>Le rapport est approuvé.</w:t>
      </w:r>
    </w:p>
    <w:p w14:paraId="2907D133" w14:textId="5658668F" w:rsidR="003658E7" w:rsidRPr="00E75D12" w:rsidRDefault="00567E51" w:rsidP="00BD14CC">
      <w:pPr>
        <w:pStyle w:val="Titre3"/>
        <w:ind w:right="772"/>
        <w:rPr>
          <w:lang w:val="fr-BE"/>
        </w:rPr>
      </w:pPr>
      <w:r w:rsidRPr="00E75D12">
        <w:rPr>
          <w:lang w:val="fr-BE"/>
        </w:rPr>
        <w:t xml:space="preserve">2. </w:t>
      </w:r>
      <w:r w:rsidR="00E863CB" w:rsidRPr="00E75D12">
        <w:rPr>
          <w:lang w:val="fr-BE"/>
        </w:rPr>
        <w:t xml:space="preserve">Membres : </w:t>
      </w:r>
      <w:r w:rsidR="008458DD">
        <w:rPr>
          <w:lang w:val="fr-BE"/>
        </w:rPr>
        <w:t>adhésion</w:t>
      </w:r>
      <w:r w:rsidR="00E863CB" w:rsidRPr="00E75D12">
        <w:rPr>
          <w:lang w:val="fr-BE"/>
        </w:rPr>
        <w:t xml:space="preserve"> et </w:t>
      </w:r>
      <w:r w:rsidR="008458DD">
        <w:rPr>
          <w:lang w:val="fr-BE"/>
        </w:rPr>
        <w:t>démission</w:t>
      </w:r>
      <w:r w:rsidR="00E863CB" w:rsidRPr="00E75D12">
        <w:rPr>
          <w:lang w:val="fr-BE"/>
        </w:rPr>
        <w:t xml:space="preserve"> </w:t>
      </w:r>
      <w:r w:rsidR="004D6422" w:rsidRPr="00E75D12">
        <w:rPr>
          <w:lang w:val="fr-BE"/>
        </w:rPr>
        <w:t>2023</w:t>
      </w:r>
    </w:p>
    <w:p w14:paraId="1770F41C" w14:textId="77777777" w:rsidR="008458DD" w:rsidRDefault="00567E51" w:rsidP="00BD14CC">
      <w:pPr>
        <w:pStyle w:val="Corpsdetexte"/>
        <w:spacing w:before="160"/>
        <w:ind w:right="772"/>
        <w:rPr>
          <w:lang w:val="fr-BE"/>
        </w:rPr>
      </w:pPr>
      <w:r w:rsidRPr="00E75D12">
        <w:rPr>
          <w:lang w:val="fr-BE"/>
        </w:rPr>
        <w:t>L</w:t>
      </w:r>
      <w:r w:rsidR="00E75D12">
        <w:rPr>
          <w:lang w:val="fr-BE"/>
        </w:rPr>
        <w:t>’organe d’administration</w:t>
      </w:r>
      <w:r w:rsidRPr="00E75D12">
        <w:rPr>
          <w:lang w:val="fr-BE"/>
        </w:rPr>
        <w:t xml:space="preserve"> a reçu une demande d'inscription de </w:t>
      </w:r>
      <w:r w:rsidRPr="00E75D12">
        <w:rPr>
          <w:i/>
          <w:iCs/>
          <w:lang w:val="fr-BE"/>
        </w:rPr>
        <w:t xml:space="preserve">Alzheimer Liga </w:t>
      </w:r>
      <w:proofErr w:type="spellStart"/>
      <w:r w:rsidRPr="00E75D12">
        <w:rPr>
          <w:i/>
          <w:iCs/>
          <w:lang w:val="fr-BE"/>
        </w:rPr>
        <w:t>Vlaanderen</w:t>
      </w:r>
      <w:proofErr w:type="spellEnd"/>
      <w:r w:rsidR="00E863CB" w:rsidRPr="00E75D12">
        <w:rPr>
          <w:lang w:val="fr-BE"/>
        </w:rPr>
        <w:t>.</w:t>
      </w:r>
      <w:r w:rsidRPr="00E75D12">
        <w:rPr>
          <w:lang w:val="fr-BE"/>
        </w:rPr>
        <w:t xml:space="preserve"> Elle sera </w:t>
      </w:r>
      <w:r w:rsidRPr="00E75D12">
        <w:rPr>
          <w:lang w:val="fr-BE"/>
        </w:rPr>
        <w:lastRenderedPageBreak/>
        <w:t xml:space="preserve">représentée par Rudy Poedts qui se présentera et présentera l'organisation. </w:t>
      </w:r>
    </w:p>
    <w:p w14:paraId="2BF14AED" w14:textId="26409A6C" w:rsidR="003658E7" w:rsidRPr="00E75D12" w:rsidRDefault="00567E51" w:rsidP="00BD14CC">
      <w:pPr>
        <w:pStyle w:val="Corpsdetexte"/>
        <w:spacing w:before="160"/>
        <w:ind w:right="772"/>
        <w:rPr>
          <w:lang w:val="fr-BE"/>
        </w:rPr>
      </w:pPr>
      <w:r w:rsidRPr="00E75D12">
        <w:rPr>
          <w:lang w:val="fr-BE"/>
        </w:rPr>
        <w:t xml:space="preserve">Un film </w:t>
      </w:r>
      <w:r w:rsidR="008458DD">
        <w:rPr>
          <w:lang w:val="fr-BE"/>
        </w:rPr>
        <w:t>est</w:t>
      </w:r>
      <w:r w:rsidRPr="00E75D12">
        <w:rPr>
          <w:lang w:val="fr-BE"/>
        </w:rPr>
        <w:t xml:space="preserve"> diffusé.</w:t>
      </w:r>
    </w:p>
    <w:p w14:paraId="62D41ED1" w14:textId="658F0846" w:rsidR="003658E7" w:rsidRPr="00E75D12" w:rsidRDefault="00567E51" w:rsidP="00BD14CC">
      <w:pPr>
        <w:pStyle w:val="Corpsdetexte"/>
        <w:spacing w:before="160"/>
        <w:ind w:right="772"/>
        <w:rPr>
          <w:lang w:val="fr-BE"/>
        </w:rPr>
      </w:pPr>
      <w:r w:rsidRPr="00E75D12">
        <w:rPr>
          <w:lang w:val="fr-BE"/>
        </w:rPr>
        <w:t>Rudy Poedts explique le clip :</w:t>
      </w:r>
      <w:r w:rsidR="000465FD" w:rsidRPr="00E75D12">
        <w:rPr>
          <w:i/>
          <w:iCs/>
          <w:lang w:val="fr-BE"/>
        </w:rPr>
        <w:t xml:space="preserve"> </w:t>
      </w:r>
      <w:proofErr w:type="spellStart"/>
      <w:r w:rsidR="008458DD">
        <w:rPr>
          <w:i/>
          <w:iCs/>
          <w:lang w:val="fr-BE"/>
        </w:rPr>
        <w:t>vzw</w:t>
      </w:r>
      <w:proofErr w:type="spellEnd"/>
      <w:r w:rsidR="008458DD">
        <w:rPr>
          <w:i/>
          <w:iCs/>
          <w:lang w:val="fr-BE"/>
        </w:rPr>
        <w:t xml:space="preserve"> </w:t>
      </w:r>
      <w:r w:rsidR="008458DD" w:rsidRPr="00E75D12">
        <w:rPr>
          <w:i/>
          <w:iCs/>
          <w:lang w:val="fr-BE"/>
        </w:rPr>
        <w:t xml:space="preserve">Alzheimer Liga </w:t>
      </w:r>
      <w:proofErr w:type="spellStart"/>
      <w:r w:rsidR="008458DD" w:rsidRPr="00E75D12">
        <w:rPr>
          <w:i/>
          <w:iCs/>
          <w:lang w:val="fr-BE"/>
        </w:rPr>
        <w:t>Vlaanderen</w:t>
      </w:r>
      <w:proofErr w:type="spellEnd"/>
      <w:r w:rsidR="008458DD" w:rsidRPr="00E75D12">
        <w:rPr>
          <w:lang w:val="fr-BE"/>
        </w:rPr>
        <w:t xml:space="preserve"> </w:t>
      </w:r>
      <w:r w:rsidRPr="00E75D12">
        <w:rPr>
          <w:lang w:val="fr-BE"/>
        </w:rPr>
        <w:t xml:space="preserve">est membre de la </w:t>
      </w:r>
      <w:r w:rsidRPr="00E75D12">
        <w:rPr>
          <w:i/>
          <w:iCs/>
          <w:lang w:val="fr-BE"/>
        </w:rPr>
        <w:t>Ligue européenne Alzheimer</w:t>
      </w:r>
      <w:r w:rsidRPr="00E75D12">
        <w:rPr>
          <w:lang w:val="fr-BE"/>
        </w:rPr>
        <w:t>.</w:t>
      </w:r>
    </w:p>
    <w:p w14:paraId="7EAF2505" w14:textId="77777777" w:rsidR="003658E7" w:rsidRPr="00E75D12" w:rsidRDefault="00567E51" w:rsidP="00BD14CC">
      <w:pPr>
        <w:pStyle w:val="Corpsdetexte"/>
        <w:spacing w:before="160"/>
        <w:ind w:right="772"/>
        <w:rPr>
          <w:lang w:val="fr-BE"/>
        </w:rPr>
      </w:pPr>
      <w:r w:rsidRPr="00E75D12">
        <w:rPr>
          <w:lang w:val="fr-BE"/>
        </w:rPr>
        <w:t xml:space="preserve">Emilie De Smet </w:t>
      </w:r>
      <w:r w:rsidR="00147107" w:rsidRPr="00E75D12">
        <w:rPr>
          <w:lang w:val="fr-BE"/>
        </w:rPr>
        <w:t>: dit qu'il s'agit d'une candidature intéressante.</w:t>
      </w:r>
    </w:p>
    <w:p w14:paraId="202C1CA4" w14:textId="2CA020F0" w:rsidR="003658E7" w:rsidRPr="00E75D12" w:rsidRDefault="00A31B61" w:rsidP="00BD14CC">
      <w:pPr>
        <w:pStyle w:val="Corpsdetexte"/>
        <w:spacing w:before="160"/>
        <w:ind w:right="772"/>
        <w:rPr>
          <w:lang w:val="fr-BE"/>
        </w:rPr>
      </w:pPr>
      <w:r w:rsidRPr="00E75D12">
        <w:rPr>
          <w:lang w:val="fr-BE"/>
        </w:rPr>
        <w:t xml:space="preserve">Gisèle Marlière </w:t>
      </w:r>
      <w:r w:rsidR="00567E51" w:rsidRPr="00E75D12">
        <w:rPr>
          <w:lang w:val="fr-BE"/>
        </w:rPr>
        <w:t>: partage les propos tenus. C'est un atout pour l</w:t>
      </w:r>
      <w:r w:rsidR="00E75D12">
        <w:rPr>
          <w:lang w:val="fr-BE"/>
        </w:rPr>
        <w:t>e</w:t>
      </w:r>
      <w:r w:rsidR="00567E51" w:rsidRPr="00E75D12">
        <w:rPr>
          <w:lang w:val="fr-BE"/>
        </w:rPr>
        <w:t xml:space="preserve"> BDF. Souhaite que </w:t>
      </w:r>
      <w:proofErr w:type="spellStart"/>
      <w:r w:rsidR="008458DD">
        <w:rPr>
          <w:lang w:val="fr-BE"/>
        </w:rPr>
        <w:t>vzw</w:t>
      </w:r>
      <w:proofErr w:type="spellEnd"/>
      <w:r w:rsidR="000465FD" w:rsidRPr="00E75D12">
        <w:rPr>
          <w:i/>
          <w:iCs/>
          <w:lang w:val="fr-BE"/>
        </w:rPr>
        <w:t xml:space="preserve"> </w:t>
      </w:r>
      <w:r w:rsidR="00567E51" w:rsidRPr="00E75D12">
        <w:rPr>
          <w:i/>
          <w:iCs/>
          <w:lang w:val="fr-BE"/>
        </w:rPr>
        <w:t xml:space="preserve">Alzheimer Liga </w:t>
      </w:r>
      <w:proofErr w:type="spellStart"/>
      <w:r w:rsidR="00567E51" w:rsidRPr="00E75D12">
        <w:rPr>
          <w:i/>
          <w:iCs/>
          <w:lang w:val="fr-BE"/>
        </w:rPr>
        <w:t>Vlaanderen</w:t>
      </w:r>
      <w:proofErr w:type="spellEnd"/>
      <w:r w:rsidR="00567E51" w:rsidRPr="00E75D12">
        <w:rPr>
          <w:i/>
          <w:iCs/>
          <w:lang w:val="fr-BE"/>
        </w:rPr>
        <w:t xml:space="preserve"> </w:t>
      </w:r>
      <w:r w:rsidR="00567E51" w:rsidRPr="00E75D12">
        <w:rPr>
          <w:lang w:val="fr-BE"/>
        </w:rPr>
        <w:t>soit également un stimulant pour ses homologues wallons.</w:t>
      </w:r>
    </w:p>
    <w:p w14:paraId="575381BD" w14:textId="1828AF1F" w:rsidR="003658E7" w:rsidRPr="00E75D12" w:rsidRDefault="008458DD" w:rsidP="00BD14CC">
      <w:pPr>
        <w:pStyle w:val="Corpsdetexte"/>
        <w:spacing w:before="160" w:after="240"/>
        <w:ind w:right="772"/>
        <w:rPr>
          <w:lang w:val="fr-BE"/>
        </w:rPr>
      </w:pPr>
      <w:proofErr w:type="spellStart"/>
      <w:r>
        <w:rPr>
          <w:i/>
          <w:iCs/>
          <w:lang w:val="fr-BE"/>
        </w:rPr>
        <w:t>Vzw</w:t>
      </w:r>
      <w:proofErr w:type="spellEnd"/>
      <w:r>
        <w:rPr>
          <w:i/>
          <w:iCs/>
          <w:lang w:val="fr-BE"/>
        </w:rPr>
        <w:t xml:space="preserve"> </w:t>
      </w:r>
      <w:r w:rsidRPr="00E75D12">
        <w:rPr>
          <w:i/>
          <w:iCs/>
          <w:lang w:val="fr-BE"/>
        </w:rPr>
        <w:t xml:space="preserve">Alzheimer Liga </w:t>
      </w:r>
      <w:proofErr w:type="spellStart"/>
      <w:r w:rsidRPr="00E75D12">
        <w:rPr>
          <w:i/>
          <w:iCs/>
          <w:lang w:val="fr-BE"/>
        </w:rPr>
        <w:t>Vlaanderen</w:t>
      </w:r>
      <w:proofErr w:type="spellEnd"/>
      <w:r w:rsidRPr="00E75D12">
        <w:rPr>
          <w:lang w:val="fr-BE"/>
        </w:rPr>
        <w:t xml:space="preserve"> </w:t>
      </w:r>
      <w:r w:rsidR="00147107" w:rsidRPr="00E75D12">
        <w:rPr>
          <w:lang w:val="fr-BE"/>
        </w:rPr>
        <w:t>est approuvée à l'unanimité en tant que nouveau membre.</w:t>
      </w:r>
    </w:p>
    <w:p w14:paraId="39A51869" w14:textId="77777777" w:rsidR="003658E7" w:rsidRPr="00E75D12" w:rsidRDefault="00567E51" w:rsidP="00BD14CC">
      <w:pPr>
        <w:pStyle w:val="Titre3"/>
        <w:ind w:right="772"/>
        <w:rPr>
          <w:lang w:val="fr-BE"/>
        </w:rPr>
      </w:pPr>
      <w:r w:rsidRPr="00E75D12">
        <w:rPr>
          <w:lang w:val="fr-BE"/>
        </w:rPr>
        <w:t xml:space="preserve">3. </w:t>
      </w:r>
      <w:r w:rsidR="00E863CB" w:rsidRPr="00E75D12">
        <w:rPr>
          <w:lang w:val="fr-BE"/>
        </w:rPr>
        <w:t xml:space="preserve">Présentation du rapport d'activité </w:t>
      </w:r>
      <w:r w:rsidR="004D6422" w:rsidRPr="00E75D12">
        <w:rPr>
          <w:lang w:val="fr-BE"/>
        </w:rPr>
        <w:t>2022</w:t>
      </w:r>
    </w:p>
    <w:p w14:paraId="0DA64B70" w14:textId="77777777" w:rsidR="003658E7" w:rsidRPr="00E75D12" w:rsidRDefault="00567E51" w:rsidP="00BD14CC">
      <w:pPr>
        <w:pStyle w:val="Corpsdetexte"/>
        <w:spacing w:before="163" w:after="120" w:line="267" w:lineRule="exact"/>
        <w:ind w:right="772"/>
        <w:rPr>
          <w:lang w:val="fr-BE"/>
        </w:rPr>
      </w:pPr>
      <w:r w:rsidRPr="00E75D12">
        <w:rPr>
          <w:lang w:val="fr-BE"/>
        </w:rPr>
        <w:t>Gisèle Marlière présente le rapport d'activité.</w:t>
      </w:r>
    </w:p>
    <w:p w14:paraId="3FA8D29E" w14:textId="77777777" w:rsidR="003658E7" w:rsidRDefault="00567E51" w:rsidP="00BD14CC">
      <w:pPr>
        <w:pStyle w:val="Paragraphedeliste"/>
        <w:numPr>
          <w:ilvl w:val="2"/>
          <w:numId w:val="4"/>
        </w:numPr>
        <w:tabs>
          <w:tab w:val="left" w:pos="1350"/>
        </w:tabs>
        <w:spacing w:after="120" w:line="267" w:lineRule="exact"/>
        <w:ind w:left="1350" w:right="772" w:hanging="363"/>
      </w:pPr>
      <w:proofErr w:type="spellStart"/>
      <w:r>
        <w:t>Introduction</w:t>
      </w:r>
      <w:proofErr w:type="spellEnd"/>
    </w:p>
    <w:p w14:paraId="4AA4C373" w14:textId="77777777" w:rsidR="003658E7" w:rsidRDefault="00567E51" w:rsidP="00BD14CC">
      <w:pPr>
        <w:pStyle w:val="Paragraphedeliste"/>
        <w:numPr>
          <w:ilvl w:val="2"/>
          <w:numId w:val="4"/>
        </w:numPr>
        <w:tabs>
          <w:tab w:val="left" w:pos="1350"/>
        </w:tabs>
        <w:ind w:right="772" w:hanging="361"/>
      </w:pPr>
      <w:r>
        <w:t>UNCRPD</w:t>
      </w:r>
    </w:p>
    <w:p w14:paraId="2DEAFAA1" w14:textId="6D0AF88E" w:rsidR="003658E7" w:rsidRPr="00E75D12" w:rsidRDefault="00567E51" w:rsidP="00BD14CC">
      <w:pPr>
        <w:pStyle w:val="Paragraphedeliste"/>
        <w:numPr>
          <w:ilvl w:val="3"/>
          <w:numId w:val="4"/>
        </w:numPr>
        <w:tabs>
          <w:tab w:val="left" w:pos="1918"/>
        </w:tabs>
        <w:ind w:right="772"/>
        <w:rPr>
          <w:lang w:val="fr-BE"/>
        </w:rPr>
      </w:pPr>
      <w:r w:rsidRPr="00E75D12">
        <w:rPr>
          <w:lang w:val="fr-BE"/>
        </w:rPr>
        <w:t xml:space="preserve">Le BDF recueille des informations et prépare des </w:t>
      </w:r>
      <w:r w:rsidR="00633A6F" w:rsidRPr="00E75D12">
        <w:rPr>
          <w:lang w:val="fr-BE"/>
        </w:rPr>
        <w:t xml:space="preserve">commentaires/fiches en tant </w:t>
      </w:r>
      <w:r w:rsidR="008458DD">
        <w:rPr>
          <w:lang w:val="fr-BE"/>
        </w:rPr>
        <w:t>qu’organisation représentative des personnes en situation de handicap</w:t>
      </w:r>
      <w:r w:rsidR="00633A6F" w:rsidRPr="00E75D12">
        <w:rPr>
          <w:lang w:val="fr-BE"/>
        </w:rPr>
        <w:t xml:space="preserve">. Il s'agit d'un travail continu tout au long de l'année pour se tenir au courant de la politique. Le BDF souhaiterait bénéficier d'un soutien financier pour présenter </w:t>
      </w:r>
      <w:r w:rsidR="008458DD">
        <w:rPr>
          <w:lang w:val="fr-BE"/>
        </w:rPr>
        <w:t>son</w:t>
      </w:r>
      <w:r w:rsidR="00633A6F" w:rsidRPr="00E75D12">
        <w:rPr>
          <w:lang w:val="fr-BE"/>
        </w:rPr>
        <w:t xml:space="preserve"> rapport alternatif à Genève</w:t>
      </w:r>
      <w:r w:rsidR="008458DD">
        <w:rPr>
          <w:lang w:val="fr-BE"/>
        </w:rPr>
        <w:t xml:space="preserve"> en 2024</w:t>
      </w:r>
      <w:r w:rsidR="00633A6F" w:rsidRPr="00E75D12">
        <w:rPr>
          <w:lang w:val="fr-BE"/>
        </w:rPr>
        <w:t>.</w:t>
      </w:r>
    </w:p>
    <w:p w14:paraId="2A9DC2E3" w14:textId="5BD8CB97" w:rsidR="003658E7" w:rsidRPr="00E75D12" w:rsidRDefault="00567E51" w:rsidP="00BD14CC">
      <w:pPr>
        <w:pStyle w:val="Paragraphedeliste"/>
        <w:numPr>
          <w:ilvl w:val="3"/>
          <w:numId w:val="4"/>
        </w:numPr>
        <w:tabs>
          <w:tab w:val="left" w:pos="1918"/>
        </w:tabs>
        <w:ind w:right="772"/>
        <w:rPr>
          <w:lang w:val="fr-BE"/>
        </w:rPr>
      </w:pPr>
      <w:r w:rsidRPr="00E75D12">
        <w:rPr>
          <w:lang w:val="fr-BE"/>
        </w:rPr>
        <w:t>La 15</w:t>
      </w:r>
      <w:r w:rsidR="008458DD" w:rsidRPr="008458DD">
        <w:rPr>
          <w:vertAlign w:val="superscript"/>
          <w:lang w:val="fr-BE"/>
        </w:rPr>
        <w:t>ème</w:t>
      </w:r>
      <w:r w:rsidRPr="00E75D12">
        <w:rPr>
          <w:lang w:val="fr-BE"/>
        </w:rPr>
        <w:t xml:space="preserve"> Conférence des États parties à la Convention des Nations unies relative aux droits des </w:t>
      </w:r>
      <w:r w:rsidR="00A040A1">
        <w:rPr>
          <w:lang w:val="fr-BE"/>
        </w:rPr>
        <w:t>personnes en situation de handicap</w:t>
      </w:r>
      <w:r w:rsidRPr="00E75D12">
        <w:rPr>
          <w:lang w:val="fr-BE"/>
        </w:rPr>
        <w:t xml:space="preserve"> s'est déroulée en ligne du 14 au 16 juin 2022</w:t>
      </w:r>
      <w:r w:rsidR="00E863CB" w:rsidRPr="00E75D12">
        <w:rPr>
          <w:lang w:val="fr-BE"/>
        </w:rPr>
        <w:t>.</w:t>
      </w:r>
    </w:p>
    <w:p w14:paraId="014A547D" w14:textId="06AA4FF7" w:rsidR="003658E7" w:rsidRPr="00E75D12" w:rsidRDefault="00567E51" w:rsidP="00BD14CC">
      <w:pPr>
        <w:pStyle w:val="Paragraphedeliste"/>
        <w:numPr>
          <w:ilvl w:val="3"/>
          <w:numId w:val="4"/>
        </w:numPr>
        <w:tabs>
          <w:tab w:val="left" w:pos="1917"/>
          <w:tab w:val="left" w:pos="1918"/>
        </w:tabs>
        <w:spacing w:before="2" w:after="120"/>
        <w:ind w:left="1916" w:right="772" w:hanging="357"/>
        <w:rPr>
          <w:lang w:val="fr-BE"/>
        </w:rPr>
      </w:pPr>
      <w:r w:rsidRPr="00E75D12">
        <w:rPr>
          <w:lang w:val="fr-BE"/>
        </w:rPr>
        <w:t xml:space="preserve">Droits de l'homme : plusieurs rapports ont été préparés sur la base des éléments recueillis dans le cadre du processus de l'UNCRPD </w:t>
      </w:r>
      <w:r w:rsidR="00633A6F" w:rsidRPr="00E75D12">
        <w:rPr>
          <w:lang w:val="fr-BE"/>
        </w:rPr>
        <w:t xml:space="preserve">: </w:t>
      </w:r>
      <w:r w:rsidRPr="00E75D12">
        <w:rPr>
          <w:lang w:val="fr-BE"/>
        </w:rPr>
        <w:t xml:space="preserve">convention </w:t>
      </w:r>
      <w:r w:rsidR="00C80576">
        <w:rPr>
          <w:lang w:val="fr-BE"/>
        </w:rPr>
        <w:t>EDC</w:t>
      </w:r>
      <w:r w:rsidRPr="00E75D12">
        <w:rPr>
          <w:lang w:val="fr-BE"/>
        </w:rPr>
        <w:t>AW, suivi des travaux du rapporteur spécial des Nations unies</w:t>
      </w:r>
      <w:r w:rsidR="00633A6F" w:rsidRPr="00E75D12">
        <w:rPr>
          <w:lang w:val="fr-BE"/>
        </w:rPr>
        <w:t>, coopération avec UNIA.</w:t>
      </w:r>
    </w:p>
    <w:p w14:paraId="1B97E09B" w14:textId="0779A9D0" w:rsidR="003658E7" w:rsidRDefault="00567E51" w:rsidP="00BD14CC">
      <w:pPr>
        <w:pStyle w:val="Paragraphedeliste"/>
        <w:numPr>
          <w:ilvl w:val="2"/>
          <w:numId w:val="4"/>
        </w:numPr>
        <w:tabs>
          <w:tab w:val="left" w:pos="1350"/>
        </w:tabs>
        <w:spacing w:line="268" w:lineRule="exact"/>
        <w:ind w:right="772" w:hanging="361"/>
      </w:pPr>
      <w:proofErr w:type="spellStart"/>
      <w:r>
        <w:t>O</w:t>
      </w:r>
      <w:r w:rsidR="008458DD">
        <w:t>bjectifs</w:t>
      </w:r>
      <w:proofErr w:type="spellEnd"/>
      <w:r w:rsidR="008458DD">
        <w:t xml:space="preserve"> de </w:t>
      </w:r>
      <w:proofErr w:type="spellStart"/>
      <w:r w:rsidR="008458DD">
        <w:t>développement</w:t>
      </w:r>
      <w:proofErr w:type="spellEnd"/>
      <w:r w:rsidR="008458DD">
        <w:t xml:space="preserve"> </w:t>
      </w:r>
      <w:proofErr w:type="spellStart"/>
      <w:r w:rsidR="008458DD">
        <w:t>durable</w:t>
      </w:r>
      <w:proofErr w:type="spellEnd"/>
      <w:r w:rsidR="008458DD">
        <w:t xml:space="preserve"> (</w:t>
      </w:r>
      <w:proofErr w:type="spellStart"/>
      <w:r w:rsidR="008458DD">
        <w:t>SDGs</w:t>
      </w:r>
      <w:proofErr w:type="spellEnd"/>
      <w:r w:rsidR="008458DD">
        <w:t>)</w:t>
      </w:r>
    </w:p>
    <w:p w14:paraId="2C905FB2" w14:textId="77777777" w:rsidR="003658E7" w:rsidRPr="00E75D12" w:rsidRDefault="00567E51" w:rsidP="00BD14CC">
      <w:pPr>
        <w:pStyle w:val="Paragraphedeliste"/>
        <w:numPr>
          <w:ilvl w:val="3"/>
          <w:numId w:val="4"/>
        </w:numPr>
        <w:tabs>
          <w:tab w:val="left" w:pos="1918"/>
        </w:tabs>
        <w:ind w:right="772"/>
        <w:rPr>
          <w:lang w:val="fr-BE"/>
        </w:rPr>
      </w:pPr>
      <w:r w:rsidRPr="00E75D12">
        <w:rPr>
          <w:lang w:val="fr-BE"/>
        </w:rPr>
        <w:t>Participation au Conseil fédéral du développement durable (CFDD) en tant qu'observateur : AG et groupes de travail</w:t>
      </w:r>
      <w:r w:rsidR="00A210E6" w:rsidRPr="00E75D12">
        <w:rPr>
          <w:lang w:val="fr-BE"/>
        </w:rPr>
        <w:t xml:space="preserve">. Au cours de l'année 2022, c'est </w:t>
      </w:r>
      <w:r w:rsidRPr="00E75D12">
        <w:rPr>
          <w:lang w:val="fr-BE"/>
        </w:rPr>
        <w:t xml:space="preserve">Mélanie De Schepper (ASPH) </w:t>
      </w:r>
      <w:r w:rsidR="00A210E6" w:rsidRPr="00E75D12">
        <w:rPr>
          <w:spacing w:val="1"/>
          <w:lang w:val="fr-BE"/>
        </w:rPr>
        <w:t xml:space="preserve">qui y a </w:t>
      </w:r>
      <w:r w:rsidR="00A210E6" w:rsidRPr="00E75D12">
        <w:rPr>
          <w:lang w:val="fr-BE"/>
        </w:rPr>
        <w:t xml:space="preserve">représenté le BDF. </w:t>
      </w:r>
    </w:p>
    <w:p w14:paraId="39B3F649" w14:textId="5BD196D5" w:rsidR="003658E7" w:rsidRPr="00E75D12" w:rsidRDefault="00567E51" w:rsidP="00BD14CC">
      <w:pPr>
        <w:pStyle w:val="Paragraphedeliste"/>
        <w:numPr>
          <w:ilvl w:val="3"/>
          <w:numId w:val="4"/>
        </w:numPr>
        <w:tabs>
          <w:tab w:val="left" w:pos="1918"/>
        </w:tabs>
        <w:ind w:right="772"/>
        <w:rPr>
          <w:lang w:val="fr-BE"/>
        </w:rPr>
      </w:pPr>
      <w:r w:rsidRPr="00E75D12">
        <w:rPr>
          <w:lang w:val="fr-BE"/>
        </w:rPr>
        <w:t xml:space="preserve">Participation active </w:t>
      </w:r>
      <w:proofErr w:type="spellStart"/>
      <w:r w:rsidR="00DC2C46">
        <w:rPr>
          <w:lang w:val="fr-BE"/>
        </w:rPr>
        <w:t>du</w:t>
      </w:r>
      <w:r w:rsidR="00E75D12">
        <w:rPr>
          <w:lang w:val="fr-BE"/>
        </w:rPr>
        <w:t>BDF</w:t>
      </w:r>
      <w:proofErr w:type="spellEnd"/>
      <w:r w:rsidRPr="00E75D12">
        <w:rPr>
          <w:lang w:val="fr-BE"/>
        </w:rPr>
        <w:t xml:space="preserve"> au Forum SDG, 5 octobre 2022 : L</w:t>
      </w:r>
      <w:r w:rsidR="008458DD">
        <w:rPr>
          <w:lang w:val="fr-BE"/>
        </w:rPr>
        <w:t xml:space="preserve">e </w:t>
      </w:r>
      <w:r w:rsidRPr="00E75D12">
        <w:rPr>
          <w:lang w:val="fr-BE"/>
        </w:rPr>
        <w:t>BDF a eu l'opportunité d'organiser un atelier sur le thème "SDG et handicap".</w:t>
      </w:r>
    </w:p>
    <w:p w14:paraId="47FC1CB5" w14:textId="37047138" w:rsidR="003658E7" w:rsidRPr="00E75D12" w:rsidRDefault="00567E51" w:rsidP="00BD14CC">
      <w:pPr>
        <w:pStyle w:val="Paragraphedeliste"/>
        <w:tabs>
          <w:tab w:val="left" w:pos="1918"/>
        </w:tabs>
        <w:spacing w:after="120"/>
        <w:ind w:left="1916" w:right="772" w:firstLine="0"/>
        <w:rPr>
          <w:lang w:val="fr-BE"/>
        </w:rPr>
      </w:pPr>
      <w:r w:rsidRPr="00E75D12">
        <w:rPr>
          <w:lang w:val="fr-BE"/>
        </w:rPr>
        <w:t xml:space="preserve">L'atelier était basé sur l'utilisation dynamique des vidéos "SDG </w:t>
      </w:r>
      <w:r w:rsidR="00A040A1">
        <w:rPr>
          <w:lang w:val="fr-BE"/>
        </w:rPr>
        <w:t>et handicap</w:t>
      </w:r>
      <w:r w:rsidRPr="00E75D12">
        <w:rPr>
          <w:lang w:val="fr-BE"/>
        </w:rPr>
        <w:t>" : les vidéos ont été utilisées pour initier un échange entre les participants et deux témoins : Gérard Sylvestre et Reinhart Niesten.</w:t>
      </w:r>
    </w:p>
    <w:p w14:paraId="2DE6272B" w14:textId="77777777" w:rsidR="003658E7" w:rsidRPr="00E75D12" w:rsidRDefault="00567E51" w:rsidP="00BD14CC">
      <w:pPr>
        <w:pStyle w:val="Paragraphedeliste"/>
        <w:numPr>
          <w:ilvl w:val="2"/>
          <w:numId w:val="4"/>
        </w:numPr>
        <w:tabs>
          <w:tab w:val="left" w:pos="1350"/>
        </w:tabs>
        <w:spacing w:before="1"/>
        <w:ind w:right="772" w:hanging="361"/>
        <w:rPr>
          <w:lang w:val="fr-BE"/>
        </w:rPr>
      </w:pPr>
      <w:r w:rsidRPr="00E75D12">
        <w:rPr>
          <w:lang w:val="fr-BE"/>
        </w:rPr>
        <w:t>Libre circulation et accessibilité en Europe</w:t>
      </w:r>
    </w:p>
    <w:p w14:paraId="7179672C" w14:textId="64DFED8C" w:rsidR="003658E7" w:rsidRPr="00E75D12" w:rsidRDefault="00567E51" w:rsidP="00BD14CC">
      <w:pPr>
        <w:pStyle w:val="Paragraphedeliste"/>
        <w:numPr>
          <w:ilvl w:val="3"/>
          <w:numId w:val="4"/>
        </w:numPr>
        <w:tabs>
          <w:tab w:val="left" w:pos="1918"/>
        </w:tabs>
        <w:ind w:right="772"/>
        <w:rPr>
          <w:lang w:val="fr-BE"/>
        </w:rPr>
      </w:pPr>
      <w:r w:rsidRPr="00E75D12">
        <w:rPr>
          <w:i/>
          <w:iCs/>
          <w:lang w:val="fr-BE"/>
        </w:rPr>
        <w:t xml:space="preserve">Carte européenne </w:t>
      </w:r>
      <w:r w:rsidR="00A040A1">
        <w:rPr>
          <w:i/>
          <w:iCs/>
          <w:lang w:val="fr-BE"/>
        </w:rPr>
        <w:t>de handicap (EDC</w:t>
      </w:r>
      <w:r w:rsidRPr="00E75D12">
        <w:rPr>
          <w:i/>
          <w:iCs/>
          <w:lang w:val="fr-BE"/>
        </w:rPr>
        <w:t xml:space="preserve">) </w:t>
      </w:r>
      <w:r w:rsidRPr="00E75D12">
        <w:rPr>
          <w:lang w:val="fr-BE"/>
        </w:rPr>
        <w:t xml:space="preserve">: </w:t>
      </w:r>
      <w:r w:rsidR="00A040A1">
        <w:rPr>
          <w:lang w:val="fr-BE"/>
        </w:rPr>
        <w:t>l</w:t>
      </w:r>
      <w:r w:rsidR="00E75D12">
        <w:rPr>
          <w:lang w:val="fr-BE"/>
        </w:rPr>
        <w:t>e BDF</w:t>
      </w:r>
      <w:r w:rsidR="00633A6F" w:rsidRPr="00E75D12">
        <w:rPr>
          <w:lang w:val="fr-BE"/>
        </w:rPr>
        <w:t xml:space="preserve"> continue de suivre de près le processus d'élargissement.</w:t>
      </w:r>
    </w:p>
    <w:p w14:paraId="5977F8EC" w14:textId="78E31900" w:rsidR="003658E7" w:rsidRPr="00E75D12" w:rsidRDefault="00567E51" w:rsidP="00BD14CC">
      <w:pPr>
        <w:pStyle w:val="Paragraphedeliste"/>
        <w:numPr>
          <w:ilvl w:val="3"/>
          <w:numId w:val="4"/>
        </w:numPr>
        <w:tabs>
          <w:tab w:val="left" w:pos="1918"/>
        </w:tabs>
        <w:spacing w:before="1"/>
        <w:ind w:right="772"/>
        <w:rPr>
          <w:lang w:val="fr-BE"/>
        </w:rPr>
      </w:pPr>
      <w:r w:rsidRPr="00E75D12">
        <w:rPr>
          <w:i/>
          <w:iCs/>
          <w:lang w:val="fr-BE"/>
        </w:rPr>
        <w:t>Loi européenne sur l'accessibilité (</w:t>
      </w:r>
      <w:r w:rsidR="00A040A1">
        <w:rPr>
          <w:i/>
          <w:iCs/>
          <w:lang w:val="fr-BE"/>
        </w:rPr>
        <w:t>EA</w:t>
      </w:r>
      <w:r w:rsidRPr="00E75D12">
        <w:rPr>
          <w:i/>
          <w:iCs/>
          <w:lang w:val="fr-BE"/>
        </w:rPr>
        <w:t xml:space="preserve">A) </w:t>
      </w:r>
      <w:r w:rsidRPr="00E75D12">
        <w:rPr>
          <w:lang w:val="fr-BE"/>
        </w:rPr>
        <w:t xml:space="preserve">: le BDF n'est pas satisfait de la </w:t>
      </w:r>
      <w:r w:rsidR="00633A6F" w:rsidRPr="00E75D12">
        <w:rPr>
          <w:lang w:val="fr-BE"/>
        </w:rPr>
        <w:t>transposition minimaliste de la directive</w:t>
      </w:r>
      <w:r w:rsidRPr="00E75D12">
        <w:rPr>
          <w:lang w:val="fr-BE"/>
        </w:rPr>
        <w:t>.</w:t>
      </w:r>
      <w:r w:rsidR="00633A6F" w:rsidRPr="00E75D12">
        <w:rPr>
          <w:lang w:val="fr-BE"/>
        </w:rPr>
        <w:t xml:space="preserve"> Le travail n'est donc pas terminé</w:t>
      </w:r>
      <w:r w:rsidR="00A040A1">
        <w:rPr>
          <w:lang w:val="fr-BE"/>
        </w:rPr>
        <w:t>.</w:t>
      </w:r>
      <w:r w:rsidR="00633A6F" w:rsidRPr="00E75D12">
        <w:rPr>
          <w:lang w:val="fr-BE"/>
        </w:rPr>
        <w:t xml:space="preserve"> </w:t>
      </w:r>
    </w:p>
    <w:p w14:paraId="6A954BF9" w14:textId="5E876D71" w:rsidR="003658E7" w:rsidRPr="00E75D12" w:rsidRDefault="00567E51" w:rsidP="00BD14CC">
      <w:pPr>
        <w:pStyle w:val="Paragraphedeliste"/>
        <w:numPr>
          <w:ilvl w:val="3"/>
          <w:numId w:val="4"/>
        </w:numPr>
        <w:tabs>
          <w:tab w:val="left" w:pos="1917"/>
          <w:tab w:val="left" w:pos="1918"/>
        </w:tabs>
        <w:ind w:right="772" w:hanging="358"/>
        <w:rPr>
          <w:lang w:val="fr-BE"/>
        </w:rPr>
      </w:pPr>
      <w:r w:rsidRPr="00E75D12">
        <w:rPr>
          <w:lang w:val="fr-BE"/>
        </w:rPr>
        <w:t xml:space="preserve">Accessibilité numérique : de nombreuses </w:t>
      </w:r>
      <w:r w:rsidR="00A040A1">
        <w:rPr>
          <w:lang w:val="fr-BE"/>
        </w:rPr>
        <w:t>personnes en situation de handicap</w:t>
      </w:r>
      <w:r w:rsidRPr="00E75D12">
        <w:rPr>
          <w:lang w:val="fr-BE"/>
        </w:rPr>
        <w:t xml:space="preserve"> rencontrent des problèmes d'accessibilité numérique</w:t>
      </w:r>
      <w:r w:rsidR="00E863CB" w:rsidRPr="00E75D12">
        <w:rPr>
          <w:lang w:val="fr-BE"/>
        </w:rPr>
        <w:t>.</w:t>
      </w:r>
    </w:p>
    <w:p w14:paraId="7C909247" w14:textId="77777777" w:rsidR="003658E7" w:rsidRPr="00E75D12" w:rsidRDefault="00567E51" w:rsidP="00BD14CC">
      <w:pPr>
        <w:pStyle w:val="Paragraphedeliste"/>
        <w:numPr>
          <w:ilvl w:val="3"/>
          <w:numId w:val="4"/>
        </w:numPr>
        <w:tabs>
          <w:tab w:val="left" w:pos="1917"/>
          <w:tab w:val="left" w:pos="1918"/>
        </w:tabs>
        <w:ind w:right="772" w:hanging="358"/>
        <w:rPr>
          <w:lang w:val="fr-BE"/>
        </w:rPr>
      </w:pPr>
      <w:r w:rsidRPr="00E75D12">
        <w:rPr>
          <w:lang w:val="fr-BE"/>
        </w:rPr>
        <w:t xml:space="preserve">Électrification de la mobilité : l'écologie est importante, nous partageons la responsabilité de la durabilité. Cependant, notre public cible est confronté à des problèmes. Il s'agit notamment de difficultés financières. </w:t>
      </w:r>
    </w:p>
    <w:p w14:paraId="5148B38A" w14:textId="77777777" w:rsidR="003658E7" w:rsidRPr="00E75D12" w:rsidRDefault="00567E51" w:rsidP="00BD14CC">
      <w:pPr>
        <w:pStyle w:val="Paragraphedeliste"/>
        <w:numPr>
          <w:ilvl w:val="2"/>
          <w:numId w:val="4"/>
        </w:numPr>
        <w:tabs>
          <w:tab w:val="left" w:pos="1350"/>
        </w:tabs>
        <w:spacing w:before="120"/>
        <w:ind w:right="772" w:hanging="356"/>
        <w:rPr>
          <w:lang w:val="fr-BE"/>
        </w:rPr>
      </w:pPr>
      <w:r w:rsidRPr="00E75D12">
        <w:rPr>
          <w:lang w:val="fr-BE"/>
        </w:rPr>
        <w:t xml:space="preserve">Présidence belge du Conseil de l'UE </w:t>
      </w:r>
      <w:r w:rsidR="00A210E6" w:rsidRPr="00E75D12">
        <w:rPr>
          <w:lang w:val="fr-BE"/>
        </w:rPr>
        <w:t xml:space="preserve">(premier semestre 2024) </w:t>
      </w:r>
      <w:r w:rsidRPr="00E75D12">
        <w:rPr>
          <w:lang w:val="fr-BE"/>
        </w:rPr>
        <w:t>:</w:t>
      </w:r>
      <w:r w:rsidRPr="00E75D12">
        <w:rPr>
          <w:lang w:val="fr-BE"/>
        </w:rPr>
        <w:br/>
        <w:t xml:space="preserve"> Deux questions clés : l'accessibilité et la mobilité avec l'EDC et l'accès à l'emploi.</w:t>
      </w:r>
    </w:p>
    <w:p w14:paraId="6D1C97D0" w14:textId="6A742B5C" w:rsidR="003658E7" w:rsidRPr="00E75D12" w:rsidRDefault="00567E51" w:rsidP="00BD14CC">
      <w:pPr>
        <w:pStyle w:val="Paragraphedeliste"/>
        <w:numPr>
          <w:ilvl w:val="2"/>
          <w:numId w:val="4"/>
        </w:numPr>
        <w:tabs>
          <w:tab w:val="left" w:pos="1350"/>
        </w:tabs>
        <w:spacing w:before="120"/>
        <w:ind w:right="772" w:hanging="356"/>
        <w:rPr>
          <w:lang w:val="fr-BE"/>
        </w:rPr>
      </w:pPr>
      <w:r w:rsidRPr="00E75D12">
        <w:rPr>
          <w:lang w:val="fr-BE"/>
        </w:rPr>
        <w:lastRenderedPageBreak/>
        <w:t xml:space="preserve">Guerre en Ukraine et personnes </w:t>
      </w:r>
      <w:r w:rsidR="00A040A1">
        <w:rPr>
          <w:lang w:val="fr-BE"/>
        </w:rPr>
        <w:t>en situation de handicap</w:t>
      </w:r>
      <w:r w:rsidRPr="00E75D12">
        <w:rPr>
          <w:lang w:val="fr-BE"/>
        </w:rPr>
        <w:t xml:space="preserve"> : </w:t>
      </w:r>
      <w:r w:rsidR="00E75D12">
        <w:rPr>
          <w:lang w:val="fr-BE"/>
        </w:rPr>
        <w:t>le BDF</w:t>
      </w:r>
      <w:r w:rsidR="00A210E6" w:rsidRPr="00E75D12">
        <w:rPr>
          <w:lang w:val="fr-BE"/>
        </w:rPr>
        <w:t xml:space="preserve"> a </w:t>
      </w:r>
      <w:r w:rsidR="000765A5" w:rsidRPr="00E75D12">
        <w:rPr>
          <w:lang w:val="fr-BE"/>
        </w:rPr>
        <w:t>activement suivi avec le Premier ministre les demandes d</w:t>
      </w:r>
      <w:r w:rsidR="00A040A1">
        <w:rPr>
          <w:lang w:val="fr-BE"/>
        </w:rPr>
        <w:t>’EDF</w:t>
      </w:r>
      <w:r w:rsidR="000765A5" w:rsidRPr="00E75D12">
        <w:rPr>
          <w:lang w:val="fr-BE"/>
        </w:rPr>
        <w:t xml:space="preserve"> pour qu'une grande attention soit portée à la condition des </w:t>
      </w:r>
      <w:r w:rsidR="00A040A1">
        <w:rPr>
          <w:lang w:val="fr-BE"/>
        </w:rPr>
        <w:t>personnes en situation de handicap</w:t>
      </w:r>
      <w:r w:rsidR="000765A5" w:rsidRPr="00E75D12">
        <w:rPr>
          <w:lang w:val="fr-BE"/>
        </w:rPr>
        <w:t xml:space="preserve"> dans ces circonstances difficiles et à un processus de reconstruction accessible et efficace.</w:t>
      </w:r>
    </w:p>
    <w:p w14:paraId="7CF8E8DD" w14:textId="3265B7C2" w:rsidR="003658E7" w:rsidRPr="00E75D12" w:rsidRDefault="00567E51" w:rsidP="00BD14CC">
      <w:pPr>
        <w:pStyle w:val="Paragraphedeliste"/>
        <w:numPr>
          <w:ilvl w:val="2"/>
          <w:numId w:val="4"/>
        </w:numPr>
        <w:tabs>
          <w:tab w:val="left" w:pos="1350"/>
        </w:tabs>
        <w:spacing w:before="119"/>
        <w:ind w:right="772" w:hanging="356"/>
        <w:rPr>
          <w:lang w:val="fr-BE"/>
        </w:rPr>
      </w:pPr>
      <w:r w:rsidRPr="00E75D12">
        <w:rPr>
          <w:lang w:val="fr-BE"/>
        </w:rPr>
        <w:t>Participation aux instances d</w:t>
      </w:r>
      <w:r w:rsidR="00A040A1">
        <w:rPr>
          <w:lang w:val="fr-BE"/>
        </w:rPr>
        <w:t>’EDF</w:t>
      </w:r>
      <w:r w:rsidRPr="00E75D12">
        <w:rPr>
          <w:lang w:val="fr-BE"/>
        </w:rPr>
        <w:t xml:space="preserve"> : en effet, </w:t>
      </w:r>
      <w:r w:rsidR="00E75D12">
        <w:rPr>
          <w:lang w:val="fr-BE"/>
        </w:rPr>
        <w:t>le BDF</w:t>
      </w:r>
      <w:r w:rsidRPr="00E75D12">
        <w:rPr>
          <w:lang w:val="fr-BE"/>
        </w:rPr>
        <w:t xml:space="preserve"> a parfois des points de vue </w:t>
      </w:r>
      <w:r w:rsidR="00A040A1">
        <w:rPr>
          <w:lang w:val="fr-BE"/>
        </w:rPr>
        <w:t>spécifique</w:t>
      </w:r>
      <w:r w:rsidRPr="00E75D12">
        <w:rPr>
          <w:lang w:val="fr-BE"/>
        </w:rPr>
        <w:t>s</w:t>
      </w:r>
      <w:r w:rsidR="00E863CB" w:rsidRPr="00E75D12">
        <w:rPr>
          <w:lang w:val="fr-BE"/>
        </w:rPr>
        <w:t>.</w:t>
      </w:r>
      <w:r w:rsidRPr="00E75D12">
        <w:rPr>
          <w:lang w:val="fr-BE"/>
        </w:rPr>
        <w:t xml:space="preserve"> Il est important de les partager. Le secrétariat prépare toujours nos documents.</w:t>
      </w:r>
    </w:p>
    <w:p w14:paraId="740A7279" w14:textId="5CCED5CF" w:rsidR="003658E7" w:rsidRPr="00E75D12" w:rsidRDefault="00567E51" w:rsidP="00BD14CC">
      <w:pPr>
        <w:pStyle w:val="Paragraphedeliste"/>
        <w:numPr>
          <w:ilvl w:val="2"/>
          <w:numId w:val="4"/>
        </w:numPr>
        <w:tabs>
          <w:tab w:val="left" w:pos="1350"/>
        </w:tabs>
        <w:spacing w:before="120"/>
        <w:ind w:right="772" w:hanging="356"/>
        <w:rPr>
          <w:lang w:val="fr-BE"/>
        </w:rPr>
      </w:pPr>
      <w:r w:rsidRPr="00E75D12">
        <w:rPr>
          <w:lang w:val="fr-BE"/>
        </w:rPr>
        <w:t xml:space="preserve">Coopération avec les conseils consultatifs : à l'initiative </w:t>
      </w:r>
      <w:r w:rsidR="00A040A1">
        <w:rPr>
          <w:lang w:val="fr-BE"/>
        </w:rPr>
        <w:t>du</w:t>
      </w:r>
      <w:r w:rsidR="00E75D12">
        <w:rPr>
          <w:lang w:val="fr-BE"/>
        </w:rPr>
        <w:t xml:space="preserve"> BDF</w:t>
      </w:r>
      <w:r w:rsidRPr="00E75D12">
        <w:rPr>
          <w:lang w:val="fr-BE"/>
        </w:rPr>
        <w:t xml:space="preserve">, </w:t>
      </w:r>
      <w:r w:rsidR="00A040A1">
        <w:rPr>
          <w:lang w:val="fr-BE"/>
        </w:rPr>
        <w:t>les</w:t>
      </w:r>
      <w:r w:rsidRPr="00E75D12">
        <w:rPr>
          <w:lang w:val="fr-BE"/>
        </w:rPr>
        <w:t xml:space="preserve"> conseils consultatifs existants se réunissent régulièrement de manière informelle au sein </w:t>
      </w:r>
      <w:r w:rsidR="00A040A1">
        <w:rPr>
          <w:lang w:val="fr-BE"/>
        </w:rPr>
        <w:t>de la</w:t>
      </w:r>
      <w:r w:rsidRPr="00E75D12">
        <w:rPr>
          <w:lang w:val="fr-BE"/>
        </w:rPr>
        <w:t xml:space="preserve"> "plate-forme des conseils consultatifs"</w:t>
      </w:r>
      <w:r w:rsidR="00E863CB" w:rsidRPr="00E75D12">
        <w:rPr>
          <w:lang w:val="fr-BE"/>
        </w:rPr>
        <w:t>.</w:t>
      </w:r>
    </w:p>
    <w:p w14:paraId="4FD68677" w14:textId="190E7DA1" w:rsidR="003658E7" w:rsidRDefault="00567E51" w:rsidP="00BD14CC">
      <w:pPr>
        <w:pStyle w:val="Paragraphedeliste"/>
        <w:numPr>
          <w:ilvl w:val="2"/>
          <w:numId w:val="4"/>
        </w:numPr>
        <w:tabs>
          <w:tab w:val="left" w:pos="1350"/>
        </w:tabs>
        <w:spacing w:before="121"/>
        <w:ind w:right="772" w:hanging="356"/>
      </w:pPr>
      <w:r w:rsidRPr="00E75D12">
        <w:rPr>
          <w:lang w:val="fr-BE"/>
        </w:rPr>
        <w:t xml:space="preserve">Organisation interne du BDF : </w:t>
      </w:r>
      <w:r w:rsidR="00A040A1">
        <w:rPr>
          <w:lang w:val="fr-BE"/>
        </w:rPr>
        <w:t>l</w:t>
      </w:r>
      <w:r w:rsidRPr="00E75D12">
        <w:rPr>
          <w:lang w:val="fr-BE"/>
        </w:rPr>
        <w:t xml:space="preserve">'organe </w:t>
      </w:r>
      <w:r w:rsidR="00A040A1">
        <w:rPr>
          <w:lang w:val="fr-BE"/>
        </w:rPr>
        <w:t>d’administration</w:t>
      </w:r>
      <w:r w:rsidRPr="00E75D12">
        <w:rPr>
          <w:lang w:val="fr-BE"/>
        </w:rPr>
        <w:t xml:space="preserve"> souhaite proposer des AG multiples et plus régulières afin d'avoir plus d'interaction</w:t>
      </w:r>
      <w:r w:rsidR="00E863CB" w:rsidRPr="00E75D12">
        <w:rPr>
          <w:lang w:val="fr-BE"/>
        </w:rPr>
        <w:t>.</w:t>
      </w:r>
      <w:r w:rsidRPr="00E75D12">
        <w:rPr>
          <w:lang w:val="fr-BE"/>
        </w:rPr>
        <w:t xml:space="preserve"> </w:t>
      </w:r>
      <w:proofErr w:type="spellStart"/>
      <w:r>
        <w:t>Actuellement</w:t>
      </w:r>
      <w:proofErr w:type="spellEnd"/>
      <w:r>
        <w:t xml:space="preserve">, </w:t>
      </w:r>
      <w:proofErr w:type="spellStart"/>
      <w:r>
        <w:t>l'interaction</w:t>
      </w:r>
      <w:proofErr w:type="spellEnd"/>
      <w:r>
        <w:t xml:space="preserve"> </w:t>
      </w:r>
      <w:proofErr w:type="spellStart"/>
      <w:r>
        <w:t>semble</w:t>
      </w:r>
      <w:proofErr w:type="spellEnd"/>
      <w:r>
        <w:t xml:space="preserve"> </w:t>
      </w:r>
      <w:proofErr w:type="spellStart"/>
      <w:r>
        <w:t>insuffisante</w:t>
      </w:r>
      <w:proofErr w:type="spellEnd"/>
      <w:r>
        <w:t>.</w:t>
      </w:r>
    </w:p>
    <w:p w14:paraId="73F15C78" w14:textId="5656BCFF" w:rsidR="003658E7" w:rsidRPr="00E75D12" w:rsidRDefault="00567E51" w:rsidP="00BD14CC">
      <w:pPr>
        <w:pStyle w:val="Paragraphedeliste"/>
        <w:numPr>
          <w:ilvl w:val="2"/>
          <w:numId w:val="4"/>
        </w:numPr>
        <w:tabs>
          <w:tab w:val="left" w:pos="1350"/>
        </w:tabs>
        <w:spacing w:before="119"/>
        <w:ind w:right="772" w:hanging="356"/>
        <w:rPr>
          <w:lang w:val="fr-BE"/>
        </w:rPr>
      </w:pPr>
      <w:r w:rsidRPr="00E75D12">
        <w:rPr>
          <w:lang w:val="fr-BE"/>
        </w:rPr>
        <w:t xml:space="preserve">Communication - Sensibilisation : Frederik Van de Perre est la force invisible </w:t>
      </w:r>
      <w:r w:rsidR="00A040A1">
        <w:rPr>
          <w:lang w:val="fr-BE"/>
        </w:rPr>
        <w:t>derrière</w:t>
      </w:r>
      <w:r w:rsidRPr="00E75D12">
        <w:rPr>
          <w:lang w:val="fr-BE"/>
        </w:rPr>
        <w:t xml:space="preserve"> notre site </w:t>
      </w:r>
      <w:r w:rsidR="00A040A1">
        <w:rPr>
          <w:lang w:val="fr-BE"/>
        </w:rPr>
        <w:t>Internet</w:t>
      </w:r>
      <w:r w:rsidRPr="00E75D12">
        <w:rPr>
          <w:lang w:val="fr-BE"/>
        </w:rPr>
        <w:t>.</w:t>
      </w:r>
    </w:p>
    <w:p w14:paraId="0D754E40" w14:textId="77777777" w:rsidR="003658E7" w:rsidRPr="00E75D12" w:rsidRDefault="00567E51" w:rsidP="00BD14CC">
      <w:pPr>
        <w:pStyle w:val="Titre4"/>
        <w:ind w:right="772"/>
        <w:rPr>
          <w:lang w:val="fr-BE"/>
        </w:rPr>
      </w:pPr>
      <w:r w:rsidRPr="00E75D12">
        <w:rPr>
          <w:lang w:val="fr-BE"/>
        </w:rPr>
        <w:t>Discussion</w:t>
      </w:r>
    </w:p>
    <w:p w14:paraId="68479B07" w14:textId="5C28B56C" w:rsidR="003658E7" w:rsidRPr="00E75D12" w:rsidRDefault="00843B93" w:rsidP="00BD14CC">
      <w:pPr>
        <w:pStyle w:val="Corpsdetexte"/>
        <w:spacing w:before="159" w:line="276" w:lineRule="auto"/>
        <w:ind w:left="1068" w:right="772"/>
        <w:rPr>
          <w:lang w:val="fr-BE"/>
        </w:rPr>
      </w:pPr>
      <w:r w:rsidRPr="00E75D12">
        <w:rPr>
          <w:lang w:val="fr-BE"/>
        </w:rPr>
        <w:t>Le Dr</w:t>
      </w:r>
      <w:r w:rsidR="00A040A1">
        <w:rPr>
          <w:lang w:val="fr-BE"/>
        </w:rPr>
        <w:t>.</w:t>
      </w:r>
      <w:r w:rsidRPr="00E75D12">
        <w:rPr>
          <w:lang w:val="fr-BE"/>
        </w:rPr>
        <w:t xml:space="preserve"> </w:t>
      </w:r>
      <w:r w:rsidR="00567E51" w:rsidRPr="00E75D12">
        <w:rPr>
          <w:lang w:val="fr-BE"/>
        </w:rPr>
        <w:t xml:space="preserve">Wilmet s'interroge sur les causes de l'augmentation du nombre de visiteurs sur le site </w:t>
      </w:r>
      <w:r w:rsidR="00DC2C46">
        <w:rPr>
          <w:lang w:val="fr-BE"/>
        </w:rPr>
        <w:t>Internet</w:t>
      </w:r>
      <w:r w:rsidR="00567E51" w:rsidRPr="00E75D12">
        <w:rPr>
          <w:lang w:val="fr-BE"/>
        </w:rPr>
        <w:t xml:space="preserve"> </w:t>
      </w:r>
      <w:r w:rsidR="00DC2C46">
        <w:rPr>
          <w:lang w:val="fr-BE"/>
        </w:rPr>
        <w:t xml:space="preserve">du </w:t>
      </w:r>
      <w:r w:rsidR="00E75D12">
        <w:rPr>
          <w:lang w:val="fr-BE"/>
        </w:rPr>
        <w:t>BDF</w:t>
      </w:r>
      <w:r w:rsidR="00567E51" w:rsidRPr="00E75D12">
        <w:rPr>
          <w:lang w:val="fr-BE"/>
        </w:rPr>
        <w:t xml:space="preserve"> en 2019</w:t>
      </w:r>
      <w:r w:rsidR="008419B7" w:rsidRPr="00E75D12">
        <w:rPr>
          <w:lang w:val="fr-BE"/>
        </w:rPr>
        <w:t xml:space="preserve">. </w:t>
      </w:r>
    </w:p>
    <w:p w14:paraId="1E135B13" w14:textId="34776B68" w:rsidR="003658E7" w:rsidRPr="00E75D12" w:rsidRDefault="00567E51" w:rsidP="00BD14CC">
      <w:pPr>
        <w:pStyle w:val="Corpsdetexte"/>
        <w:spacing w:before="159" w:line="276" w:lineRule="auto"/>
        <w:ind w:left="1068" w:right="772"/>
        <w:rPr>
          <w:lang w:val="fr-BE"/>
        </w:rPr>
      </w:pPr>
      <w:r w:rsidRPr="00E75D12">
        <w:rPr>
          <w:lang w:val="fr-BE"/>
        </w:rPr>
        <w:t xml:space="preserve">Véronique Duchenne </w:t>
      </w:r>
      <w:r w:rsidR="00DC2C46">
        <w:rPr>
          <w:lang w:val="fr-BE"/>
        </w:rPr>
        <w:t>explique</w:t>
      </w:r>
      <w:r w:rsidR="008419B7" w:rsidRPr="00E75D12">
        <w:rPr>
          <w:lang w:val="fr-BE"/>
        </w:rPr>
        <w:t xml:space="preserve"> qu'il s'agissait de l'année du rapport alternatif </w:t>
      </w:r>
      <w:r w:rsidR="00DC2C46">
        <w:rPr>
          <w:lang w:val="fr-BE"/>
        </w:rPr>
        <w:t xml:space="preserve">du </w:t>
      </w:r>
      <w:r w:rsidR="00E75D12">
        <w:rPr>
          <w:lang w:val="fr-BE"/>
        </w:rPr>
        <w:t>BDF</w:t>
      </w:r>
      <w:r w:rsidR="008419B7" w:rsidRPr="00E75D12">
        <w:rPr>
          <w:lang w:val="fr-BE"/>
        </w:rPr>
        <w:t xml:space="preserve"> au </w:t>
      </w:r>
      <w:r w:rsidR="00843B93" w:rsidRPr="00E75D12">
        <w:rPr>
          <w:lang w:val="fr-BE"/>
        </w:rPr>
        <w:t>Comité des Nations unies et de l'</w:t>
      </w:r>
      <w:r w:rsidR="008419B7" w:rsidRPr="00E75D12">
        <w:rPr>
          <w:lang w:val="fr-BE"/>
        </w:rPr>
        <w:t>année des élections. Il est fort probable qu'il en sera de même en 2024</w:t>
      </w:r>
      <w:r w:rsidR="00843B93" w:rsidRPr="00E75D12">
        <w:rPr>
          <w:lang w:val="fr-BE"/>
        </w:rPr>
        <w:t>.</w:t>
      </w:r>
    </w:p>
    <w:p w14:paraId="6799A138" w14:textId="7B6077D6" w:rsidR="003658E7" w:rsidRPr="00E75D12" w:rsidRDefault="00843B93" w:rsidP="00BD14CC">
      <w:pPr>
        <w:pStyle w:val="Corpsdetexte"/>
        <w:spacing w:before="159" w:line="276" w:lineRule="auto"/>
        <w:ind w:left="1068" w:right="772"/>
        <w:rPr>
          <w:lang w:val="fr-BE"/>
        </w:rPr>
      </w:pPr>
      <w:r w:rsidRPr="00E75D12">
        <w:rPr>
          <w:lang w:val="fr-BE"/>
        </w:rPr>
        <w:t xml:space="preserve">Filip </w:t>
      </w:r>
      <w:r w:rsidR="00C437BC" w:rsidRPr="00E75D12">
        <w:rPr>
          <w:lang w:val="fr-BE"/>
        </w:rPr>
        <w:t>Verstraete po</w:t>
      </w:r>
      <w:r w:rsidR="00DC2C46">
        <w:rPr>
          <w:lang w:val="fr-BE"/>
        </w:rPr>
        <w:t>int</w:t>
      </w:r>
      <w:r w:rsidR="00C437BC" w:rsidRPr="00E75D12">
        <w:rPr>
          <w:lang w:val="fr-BE"/>
        </w:rPr>
        <w:t xml:space="preserve">e </w:t>
      </w:r>
      <w:r w:rsidR="00F874BC" w:rsidRPr="00E75D12">
        <w:rPr>
          <w:lang w:val="fr-BE"/>
        </w:rPr>
        <w:t xml:space="preserve">trois </w:t>
      </w:r>
      <w:r w:rsidR="00C437BC" w:rsidRPr="00E75D12">
        <w:rPr>
          <w:lang w:val="fr-BE"/>
        </w:rPr>
        <w:t>éléments :</w:t>
      </w:r>
    </w:p>
    <w:p w14:paraId="0BCADFD4" w14:textId="10DB236B" w:rsidR="003658E7" w:rsidRPr="00E75D12" w:rsidRDefault="00567E51" w:rsidP="00BD14CC">
      <w:pPr>
        <w:pStyle w:val="Corpsdetexte"/>
        <w:numPr>
          <w:ilvl w:val="0"/>
          <w:numId w:val="7"/>
        </w:numPr>
        <w:spacing w:before="159" w:line="276" w:lineRule="auto"/>
        <w:ind w:right="772"/>
        <w:rPr>
          <w:lang w:val="fr-BE"/>
        </w:rPr>
      </w:pPr>
      <w:r w:rsidRPr="00E75D12">
        <w:rPr>
          <w:lang w:val="fr-BE"/>
        </w:rPr>
        <w:t xml:space="preserve">Le </w:t>
      </w:r>
      <w:r w:rsidR="00843B93" w:rsidRPr="00E75D12">
        <w:rPr>
          <w:lang w:val="fr-BE"/>
        </w:rPr>
        <w:t xml:space="preserve">nouveau site </w:t>
      </w:r>
      <w:r w:rsidR="00DC2C46">
        <w:rPr>
          <w:lang w:val="fr-BE"/>
        </w:rPr>
        <w:t>Internet</w:t>
      </w:r>
      <w:r w:rsidR="00843B93" w:rsidRPr="00E75D12">
        <w:rPr>
          <w:lang w:val="fr-BE"/>
        </w:rPr>
        <w:t xml:space="preserve"> de l'EDC</w:t>
      </w:r>
      <w:r w:rsidRPr="00E75D12">
        <w:rPr>
          <w:lang w:val="fr-BE"/>
        </w:rPr>
        <w:t xml:space="preserve">. Celui-ci est </w:t>
      </w:r>
      <w:r w:rsidR="00843B93" w:rsidRPr="00E75D12">
        <w:rPr>
          <w:lang w:val="fr-BE"/>
        </w:rPr>
        <w:t xml:space="preserve">attrayant </w:t>
      </w:r>
      <w:r w:rsidRPr="00E75D12">
        <w:rPr>
          <w:lang w:val="fr-BE"/>
        </w:rPr>
        <w:t xml:space="preserve">et contient </w:t>
      </w:r>
      <w:r w:rsidR="00DC2C46">
        <w:rPr>
          <w:lang w:val="fr-BE"/>
        </w:rPr>
        <w:t>une vidéo</w:t>
      </w:r>
      <w:r w:rsidRPr="00E75D12">
        <w:rPr>
          <w:lang w:val="fr-BE"/>
        </w:rPr>
        <w:t xml:space="preserve"> traduite en langue des signes. Malheureusement, celle-ci dure </w:t>
      </w:r>
      <w:r w:rsidR="00843B93" w:rsidRPr="00E75D12">
        <w:rPr>
          <w:lang w:val="fr-BE"/>
        </w:rPr>
        <w:t xml:space="preserve">7 minutes </w:t>
      </w:r>
      <w:r w:rsidRPr="00E75D12">
        <w:rPr>
          <w:lang w:val="fr-BE"/>
        </w:rPr>
        <w:t xml:space="preserve">et </w:t>
      </w:r>
      <w:r w:rsidR="00843B93" w:rsidRPr="00E75D12">
        <w:rPr>
          <w:lang w:val="fr-BE"/>
        </w:rPr>
        <w:t>parle de différents sujets. Il est difficile de retrouver les informations. Mieux vaut s'en souvenir pour plus tard.</w:t>
      </w:r>
    </w:p>
    <w:p w14:paraId="00F96C83" w14:textId="79112A3A" w:rsidR="003658E7" w:rsidRPr="00E75D12" w:rsidRDefault="00567E51" w:rsidP="00BD14CC">
      <w:pPr>
        <w:pStyle w:val="Corpsdetexte"/>
        <w:spacing w:before="60" w:line="276" w:lineRule="auto"/>
        <w:ind w:left="2410" w:right="772"/>
        <w:rPr>
          <w:lang w:val="fr-BE"/>
        </w:rPr>
      </w:pPr>
      <w:r w:rsidRPr="00E75D12">
        <w:rPr>
          <w:lang w:val="fr-BE"/>
        </w:rPr>
        <w:t xml:space="preserve">Véronique Duchenne </w:t>
      </w:r>
      <w:r w:rsidR="00843B93" w:rsidRPr="00E75D12">
        <w:rPr>
          <w:lang w:val="fr-BE"/>
        </w:rPr>
        <w:t xml:space="preserve">: le site de l'EDC n'est pas géré par </w:t>
      </w:r>
      <w:r w:rsidR="00E75D12">
        <w:rPr>
          <w:lang w:val="fr-BE"/>
        </w:rPr>
        <w:t>le BDF</w:t>
      </w:r>
      <w:r w:rsidR="00843B93" w:rsidRPr="00E75D12">
        <w:rPr>
          <w:lang w:val="fr-BE"/>
        </w:rPr>
        <w:t>. Il est intéressant que vous souleviez ce point, car ce matin même, il y a eu une discussion sur le site web de la DG HAN.</w:t>
      </w:r>
    </w:p>
    <w:p w14:paraId="7BC47C4F" w14:textId="5546690C" w:rsidR="003658E7" w:rsidRPr="00E75D12" w:rsidRDefault="00843B93" w:rsidP="00BD14CC">
      <w:pPr>
        <w:pStyle w:val="Corpsdetexte"/>
        <w:numPr>
          <w:ilvl w:val="0"/>
          <w:numId w:val="7"/>
        </w:numPr>
        <w:spacing w:before="159" w:line="276" w:lineRule="auto"/>
        <w:ind w:right="772"/>
        <w:rPr>
          <w:lang w:val="fr-BE"/>
        </w:rPr>
      </w:pPr>
      <w:r w:rsidRPr="00E75D12">
        <w:rPr>
          <w:lang w:val="fr-BE"/>
        </w:rPr>
        <w:t xml:space="preserve">Guerre en Ukraine et plan d'action : </w:t>
      </w:r>
      <w:r w:rsidR="00DC2C46" w:rsidRPr="00C437BC">
        <w:rPr>
          <w:lang w:val="nl-BE"/>
        </w:rPr>
        <w:t>Doof Vlaanderen</w:t>
      </w:r>
      <w:r w:rsidRPr="00E75D12">
        <w:rPr>
          <w:lang w:val="fr-BE"/>
        </w:rPr>
        <w:t xml:space="preserve"> a connu une année difficile car nous avons beaucoup travaillé pour +/- 150 réfugiés ukrainiens sourds. Ils nous ont été envoyés par tout le monde pour l'accessibilité, mais nous ne faisons pas de conseil individuel. De </w:t>
      </w:r>
      <w:r w:rsidR="00567E51" w:rsidRPr="00E75D12">
        <w:rPr>
          <w:lang w:val="fr-BE"/>
        </w:rPr>
        <w:t xml:space="preserve">plus, ces </w:t>
      </w:r>
      <w:r w:rsidR="00D47200" w:rsidRPr="00E75D12">
        <w:rPr>
          <w:lang w:val="fr-BE"/>
        </w:rPr>
        <w:t xml:space="preserve">réfugiés </w:t>
      </w:r>
      <w:r w:rsidR="00567E51" w:rsidRPr="00E75D12">
        <w:rPr>
          <w:lang w:val="fr-BE"/>
        </w:rPr>
        <w:t xml:space="preserve">sourds étaient dispersés dans toute la Flandre. Il était donc </w:t>
      </w:r>
      <w:r w:rsidR="00D47200" w:rsidRPr="00E75D12">
        <w:rPr>
          <w:lang w:val="fr-BE"/>
        </w:rPr>
        <w:t xml:space="preserve">très difficile de </w:t>
      </w:r>
      <w:r w:rsidR="00567E51" w:rsidRPr="00E75D12">
        <w:rPr>
          <w:lang w:val="fr-BE"/>
        </w:rPr>
        <w:t xml:space="preserve">leur apporter </w:t>
      </w:r>
      <w:r w:rsidR="00D47200" w:rsidRPr="00E75D12">
        <w:rPr>
          <w:lang w:val="fr-BE"/>
        </w:rPr>
        <w:t>un peu d'aide</w:t>
      </w:r>
      <w:r w:rsidR="00567E51" w:rsidRPr="00E75D12">
        <w:rPr>
          <w:lang w:val="fr-BE"/>
        </w:rPr>
        <w:t xml:space="preserve">. </w:t>
      </w:r>
      <w:r w:rsidRPr="00E75D12">
        <w:rPr>
          <w:lang w:val="fr-BE"/>
        </w:rPr>
        <w:t xml:space="preserve">Demande </w:t>
      </w:r>
      <w:r w:rsidR="00DC2C46">
        <w:rPr>
          <w:lang w:val="fr-BE"/>
        </w:rPr>
        <w:t xml:space="preserve">au </w:t>
      </w:r>
      <w:r w:rsidR="00E75D12">
        <w:rPr>
          <w:lang w:val="fr-BE"/>
        </w:rPr>
        <w:t xml:space="preserve"> BDF</w:t>
      </w:r>
      <w:r w:rsidRPr="00E75D12">
        <w:rPr>
          <w:lang w:val="fr-BE"/>
        </w:rPr>
        <w:t xml:space="preserve"> d'aborder ce problème dans son plan d'action.</w:t>
      </w:r>
    </w:p>
    <w:p w14:paraId="3BE1CEAC" w14:textId="7E660F10" w:rsidR="003658E7" w:rsidRPr="00E75D12" w:rsidRDefault="00567E51" w:rsidP="00BD14CC">
      <w:pPr>
        <w:pStyle w:val="Corpsdetexte"/>
        <w:numPr>
          <w:ilvl w:val="0"/>
          <w:numId w:val="7"/>
        </w:numPr>
        <w:spacing w:before="159" w:line="276" w:lineRule="auto"/>
        <w:ind w:left="1786" w:right="772" w:hanging="357"/>
        <w:rPr>
          <w:lang w:val="fr-BE"/>
        </w:rPr>
      </w:pPr>
      <w:r w:rsidRPr="00E75D12">
        <w:rPr>
          <w:lang w:val="fr-BE"/>
        </w:rPr>
        <w:t>Un taux d'emploi anormalement bas en Belgique par rapport aux autres pays de l'U</w:t>
      </w:r>
      <w:r w:rsidR="00DC2C46">
        <w:rPr>
          <w:lang w:val="fr-BE"/>
        </w:rPr>
        <w:t>nion européenne</w:t>
      </w:r>
      <w:r w:rsidRPr="00E75D12">
        <w:rPr>
          <w:lang w:val="fr-BE"/>
        </w:rPr>
        <w:t xml:space="preserve"> </w:t>
      </w:r>
      <w:r w:rsidR="00D47200" w:rsidRPr="00E75D12">
        <w:rPr>
          <w:lang w:val="fr-BE"/>
        </w:rPr>
        <w:t xml:space="preserve">(voir </w:t>
      </w:r>
      <w:r w:rsidRPr="00E75D12">
        <w:rPr>
          <w:lang w:val="fr-BE"/>
        </w:rPr>
        <w:t>p.9</w:t>
      </w:r>
      <w:r w:rsidR="00D47200" w:rsidRPr="00E75D12">
        <w:rPr>
          <w:lang w:val="fr-BE"/>
        </w:rPr>
        <w:t>)</w:t>
      </w:r>
      <w:r w:rsidRPr="00E75D12">
        <w:rPr>
          <w:lang w:val="fr-BE"/>
        </w:rPr>
        <w:t xml:space="preserve">. Est-ce </w:t>
      </w:r>
      <w:r w:rsidR="00DC2C46">
        <w:rPr>
          <w:lang w:val="fr-BE"/>
        </w:rPr>
        <w:t xml:space="preserve">vrai pour l’ensemble de </w:t>
      </w:r>
      <w:r w:rsidRPr="00E75D12">
        <w:rPr>
          <w:lang w:val="fr-BE"/>
        </w:rPr>
        <w:t xml:space="preserve">la Belgique ? </w:t>
      </w:r>
    </w:p>
    <w:p w14:paraId="60C2781F" w14:textId="08A24264" w:rsidR="003658E7" w:rsidRPr="00E75D12" w:rsidRDefault="00567E51" w:rsidP="00BD14CC">
      <w:pPr>
        <w:pStyle w:val="Corpsdetexte"/>
        <w:spacing w:before="60" w:line="276" w:lineRule="auto"/>
        <w:ind w:left="2410" w:right="772"/>
        <w:rPr>
          <w:lang w:val="fr-BE"/>
        </w:rPr>
      </w:pPr>
      <w:r w:rsidRPr="00E75D12">
        <w:rPr>
          <w:lang w:val="fr-BE"/>
        </w:rPr>
        <w:t xml:space="preserve">Véronique Duchenne </w:t>
      </w:r>
      <w:r w:rsidR="00843B93" w:rsidRPr="00E75D12">
        <w:rPr>
          <w:lang w:val="fr-BE"/>
        </w:rPr>
        <w:t xml:space="preserve">: Cela couvre toute la Belgique. Il y a une communication régulière à ce sujet avec </w:t>
      </w:r>
      <w:r w:rsidR="00D47200" w:rsidRPr="00E75D12">
        <w:rPr>
          <w:lang w:val="fr-BE"/>
        </w:rPr>
        <w:t>la ministre</w:t>
      </w:r>
      <w:r w:rsidR="00843B93" w:rsidRPr="00E75D12">
        <w:rPr>
          <w:lang w:val="fr-BE"/>
        </w:rPr>
        <w:t xml:space="preserve">. Elle travaille actuellement à la refonte des quotas d'emploi dans le secteur public. Mais dans le secteur privé, nous travaillons souvent à la responsabilisation des entreprises. Depuis 15 ans, le gouvernement promet de faire quelque chose. Il devrait y avoir une approche </w:t>
      </w:r>
      <w:r w:rsidR="00843B93" w:rsidRPr="00E75D12">
        <w:rPr>
          <w:lang w:val="fr-BE"/>
        </w:rPr>
        <w:lastRenderedPageBreak/>
        <w:t xml:space="preserve">plus stricte pour </w:t>
      </w:r>
      <w:r w:rsidR="00DC2C46">
        <w:rPr>
          <w:lang w:val="fr-BE"/>
        </w:rPr>
        <w:t>améliorer</w:t>
      </w:r>
      <w:r w:rsidR="00843B93" w:rsidRPr="00E75D12">
        <w:rPr>
          <w:lang w:val="fr-BE"/>
        </w:rPr>
        <w:t xml:space="preserve"> les chiffres.</w:t>
      </w:r>
    </w:p>
    <w:p w14:paraId="1F871CB9" w14:textId="5F45E1AA" w:rsidR="003658E7" w:rsidRPr="00E75D12" w:rsidRDefault="00567E51" w:rsidP="00BD14CC">
      <w:pPr>
        <w:pStyle w:val="Corpsdetexte"/>
        <w:spacing w:before="159" w:line="276" w:lineRule="auto"/>
        <w:ind w:left="1068" w:right="772"/>
        <w:rPr>
          <w:lang w:val="fr-BE"/>
        </w:rPr>
      </w:pPr>
      <w:r w:rsidRPr="00E75D12">
        <w:rPr>
          <w:lang w:val="fr-BE"/>
        </w:rPr>
        <w:t xml:space="preserve">Gisèle Marlière </w:t>
      </w:r>
      <w:r w:rsidR="00843B93" w:rsidRPr="00E75D12">
        <w:rPr>
          <w:lang w:val="fr-BE"/>
        </w:rPr>
        <w:t xml:space="preserve">: </w:t>
      </w:r>
      <w:r w:rsidR="00DC2C46">
        <w:rPr>
          <w:lang w:val="fr-BE"/>
        </w:rPr>
        <w:t>n</w:t>
      </w:r>
      <w:r w:rsidR="00843B93" w:rsidRPr="00E75D12">
        <w:rPr>
          <w:lang w:val="fr-BE"/>
        </w:rPr>
        <w:t xml:space="preserve">ous sommes tout à fait d'accord. D'une part, nous intervenons au niveau de l'UE par l'intermédiaire </w:t>
      </w:r>
      <w:r w:rsidR="00DC2C46">
        <w:rPr>
          <w:lang w:val="fr-BE"/>
        </w:rPr>
        <w:t xml:space="preserve">du </w:t>
      </w:r>
      <w:r w:rsidR="00E75D12">
        <w:rPr>
          <w:lang w:val="fr-BE"/>
        </w:rPr>
        <w:t>BDF</w:t>
      </w:r>
      <w:r w:rsidR="00843B93" w:rsidRPr="00E75D12">
        <w:rPr>
          <w:lang w:val="fr-BE"/>
        </w:rPr>
        <w:t xml:space="preserve">. D'autre part, nous intervenons par l'intermédiaire du </w:t>
      </w:r>
      <w:r w:rsidR="00E75D12">
        <w:rPr>
          <w:lang w:val="fr-BE"/>
        </w:rPr>
        <w:t>CSNPH</w:t>
      </w:r>
      <w:r w:rsidR="00843B93" w:rsidRPr="00E75D12">
        <w:rPr>
          <w:lang w:val="fr-BE"/>
        </w:rPr>
        <w:t xml:space="preserve"> au niveau belge. </w:t>
      </w:r>
    </w:p>
    <w:p w14:paraId="1D65A86C" w14:textId="77777777" w:rsidR="003658E7" w:rsidRPr="00E75D12" w:rsidRDefault="00567E51" w:rsidP="00BD14CC">
      <w:pPr>
        <w:pStyle w:val="Corpsdetexte"/>
        <w:spacing w:before="159" w:line="276" w:lineRule="auto"/>
        <w:ind w:left="1068" w:right="772"/>
        <w:rPr>
          <w:lang w:val="fr-BE"/>
        </w:rPr>
      </w:pPr>
      <w:r w:rsidRPr="00E75D12">
        <w:rPr>
          <w:lang w:val="fr-BE"/>
        </w:rPr>
        <w:t xml:space="preserve">Gaetano </w:t>
      </w:r>
      <w:proofErr w:type="spellStart"/>
      <w:r w:rsidRPr="00E75D12">
        <w:rPr>
          <w:lang w:val="fr-BE"/>
        </w:rPr>
        <w:t>Lonobile</w:t>
      </w:r>
      <w:proofErr w:type="spellEnd"/>
      <w:r w:rsidRPr="00E75D12">
        <w:rPr>
          <w:lang w:val="fr-BE"/>
        </w:rPr>
        <w:t xml:space="preserve"> </w:t>
      </w:r>
      <w:r w:rsidR="00843B93" w:rsidRPr="00E75D12">
        <w:rPr>
          <w:lang w:val="fr-BE"/>
        </w:rPr>
        <w:t xml:space="preserve">: les quotas doivent être uniformes et respectés. </w:t>
      </w:r>
    </w:p>
    <w:p w14:paraId="5FFAE816" w14:textId="55C039E2" w:rsidR="003658E7" w:rsidRPr="00E75D12" w:rsidRDefault="00567E51" w:rsidP="00BD14CC">
      <w:pPr>
        <w:pStyle w:val="Corpsdetexte"/>
        <w:spacing w:before="159" w:line="276" w:lineRule="auto"/>
        <w:ind w:left="1068" w:right="772"/>
        <w:rPr>
          <w:lang w:val="fr-BE"/>
        </w:rPr>
      </w:pPr>
      <w:r w:rsidRPr="00E75D12">
        <w:rPr>
          <w:lang w:val="fr-BE"/>
        </w:rPr>
        <w:t xml:space="preserve">Gisèle Marlière </w:t>
      </w:r>
      <w:r w:rsidR="00843B93" w:rsidRPr="00E75D12">
        <w:rPr>
          <w:lang w:val="fr-BE"/>
        </w:rPr>
        <w:t xml:space="preserve">: prend en compte </w:t>
      </w:r>
      <w:r w:rsidR="00DC2C46">
        <w:rPr>
          <w:lang w:val="fr-BE"/>
        </w:rPr>
        <w:t>ce</w:t>
      </w:r>
      <w:r w:rsidR="00843B93" w:rsidRPr="00E75D12">
        <w:rPr>
          <w:lang w:val="fr-BE"/>
        </w:rPr>
        <w:t xml:space="preserve">s commentaires </w:t>
      </w:r>
      <w:r w:rsidR="009E05E1" w:rsidRPr="00E75D12">
        <w:rPr>
          <w:lang w:val="fr-BE"/>
        </w:rPr>
        <w:t>pour le plan d'action.</w:t>
      </w:r>
    </w:p>
    <w:p w14:paraId="37A67E51" w14:textId="3157B413" w:rsidR="003658E7" w:rsidRPr="00E75D12" w:rsidRDefault="00567E51" w:rsidP="00BD14CC">
      <w:pPr>
        <w:pStyle w:val="Corpsdetexte"/>
        <w:spacing w:before="159" w:line="276" w:lineRule="auto"/>
        <w:ind w:left="1068" w:right="772"/>
        <w:rPr>
          <w:lang w:val="fr-BE"/>
        </w:rPr>
      </w:pPr>
      <w:r w:rsidRPr="00E75D12">
        <w:rPr>
          <w:lang w:val="fr-BE"/>
        </w:rPr>
        <w:t xml:space="preserve">Cynthia </w:t>
      </w:r>
      <w:r w:rsidR="00F874BC" w:rsidRPr="00E75D12">
        <w:rPr>
          <w:lang w:val="fr-BE"/>
        </w:rPr>
        <w:t xml:space="preserve">Agoni </w:t>
      </w:r>
      <w:r w:rsidRPr="00E75D12">
        <w:rPr>
          <w:lang w:val="fr-BE"/>
        </w:rPr>
        <w:t xml:space="preserve">: </w:t>
      </w:r>
      <w:r w:rsidR="00DC2C46">
        <w:rPr>
          <w:lang w:val="fr-BE"/>
        </w:rPr>
        <w:t>d</w:t>
      </w:r>
      <w:r w:rsidRPr="00E75D12">
        <w:rPr>
          <w:lang w:val="fr-BE"/>
        </w:rPr>
        <w:t>es sanctions sont-elles prévues ?</w:t>
      </w:r>
    </w:p>
    <w:p w14:paraId="0948B99A" w14:textId="0CA7B89B" w:rsidR="003658E7" w:rsidRPr="00E75D12" w:rsidRDefault="00567E51" w:rsidP="00BD14CC">
      <w:pPr>
        <w:pStyle w:val="Corpsdetexte"/>
        <w:spacing w:before="159" w:line="276" w:lineRule="auto"/>
        <w:ind w:left="1068" w:right="772"/>
        <w:rPr>
          <w:lang w:val="fr-BE"/>
        </w:rPr>
      </w:pPr>
      <w:r w:rsidRPr="00E75D12">
        <w:rPr>
          <w:lang w:val="fr-BE"/>
        </w:rPr>
        <w:t xml:space="preserve">Gisèle Marlière </w:t>
      </w:r>
      <w:r w:rsidR="009E05E1" w:rsidRPr="00E75D12">
        <w:rPr>
          <w:lang w:val="fr-BE"/>
        </w:rPr>
        <w:t xml:space="preserve">: </w:t>
      </w:r>
      <w:r w:rsidR="00DC2C46">
        <w:rPr>
          <w:lang w:val="fr-BE"/>
        </w:rPr>
        <w:t>c</w:t>
      </w:r>
      <w:r w:rsidR="009E05E1" w:rsidRPr="00E75D12">
        <w:rPr>
          <w:lang w:val="fr-BE"/>
        </w:rPr>
        <w:t>'est aussi pour le plan d'action.</w:t>
      </w:r>
    </w:p>
    <w:p w14:paraId="46050A0F" w14:textId="77777777" w:rsidR="003658E7" w:rsidRPr="00E75D12" w:rsidRDefault="00567E51" w:rsidP="00BD14CC">
      <w:pPr>
        <w:pStyle w:val="Titre3"/>
        <w:ind w:right="772"/>
        <w:rPr>
          <w:lang w:val="fr-BE"/>
        </w:rPr>
      </w:pPr>
      <w:r w:rsidRPr="00E75D12">
        <w:rPr>
          <w:lang w:val="fr-BE"/>
        </w:rPr>
        <w:t xml:space="preserve">4. </w:t>
      </w:r>
      <w:r w:rsidR="00E863CB" w:rsidRPr="00E75D12">
        <w:rPr>
          <w:lang w:val="fr-BE"/>
        </w:rPr>
        <w:t>Approbation du rapport d'activité</w:t>
      </w:r>
    </w:p>
    <w:p w14:paraId="4A5FB55E" w14:textId="58C5ED9D" w:rsidR="003658E7" w:rsidRPr="00E75D12" w:rsidRDefault="00567E51" w:rsidP="00BD14CC">
      <w:pPr>
        <w:pStyle w:val="Corpsdetexte"/>
        <w:spacing w:before="162"/>
        <w:ind w:right="772"/>
        <w:rPr>
          <w:lang w:val="fr-BE"/>
        </w:rPr>
      </w:pPr>
      <w:r w:rsidRPr="00E75D12">
        <w:rPr>
          <w:lang w:val="fr-BE"/>
        </w:rPr>
        <w:t xml:space="preserve">L'assemblée générale </w:t>
      </w:r>
      <w:r w:rsidR="00E65DB0">
        <w:rPr>
          <w:lang w:val="fr-BE"/>
        </w:rPr>
        <w:t>approuve</w:t>
      </w:r>
      <w:r w:rsidRPr="00E75D12">
        <w:rPr>
          <w:lang w:val="fr-BE"/>
        </w:rPr>
        <w:t xml:space="preserve"> à l'unanimité le rapport d'activité.</w:t>
      </w:r>
    </w:p>
    <w:p w14:paraId="54BDC1C5" w14:textId="77777777" w:rsidR="003658E7" w:rsidRPr="00E75D12" w:rsidRDefault="00567E51" w:rsidP="00BD14CC">
      <w:pPr>
        <w:pStyle w:val="Titre3"/>
        <w:ind w:right="772"/>
        <w:rPr>
          <w:lang w:val="fr-BE"/>
        </w:rPr>
      </w:pPr>
      <w:r w:rsidRPr="00E75D12">
        <w:rPr>
          <w:lang w:val="fr-BE"/>
        </w:rPr>
        <w:t xml:space="preserve">5. </w:t>
      </w:r>
      <w:r w:rsidR="00E863CB" w:rsidRPr="00E75D12">
        <w:rPr>
          <w:lang w:val="fr-BE"/>
        </w:rPr>
        <w:t xml:space="preserve">Présentation des comptes </w:t>
      </w:r>
      <w:r w:rsidR="004D6422" w:rsidRPr="00E75D12">
        <w:rPr>
          <w:lang w:val="fr-BE"/>
        </w:rPr>
        <w:t>2022</w:t>
      </w:r>
    </w:p>
    <w:p w14:paraId="0EBF8E9E" w14:textId="77777777" w:rsidR="003658E7" w:rsidRPr="00E75D12" w:rsidRDefault="00567E51" w:rsidP="00BD14CC">
      <w:pPr>
        <w:pStyle w:val="Corpsdetexte"/>
        <w:spacing w:before="60"/>
        <w:ind w:right="772"/>
        <w:rPr>
          <w:lang w:val="fr-BE"/>
        </w:rPr>
      </w:pPr>
      <w:r w:rsidRPr="00E75D12">
        <w:rPr>
          <w:lang w:val="fr-BE"/>
        </w:rPr>
        <w:t>Marc Trémouroux présente les comptes 2022</w:t>
      </w:r>
      <w:r w:rsidR="00D47200" w:rsidRPr="00E75D12">
        <w:rPr>
          <w:lang w:val="fr-BE"/>
        </w:rPr>
        <w:t xml:space="preserve">. </w:t>
      </w:r>
    </w:p>
    <w:p w14:paraId="65CEF406" w14:textId="755554E1" w:rsidR="003658E7" w:rsidRPr="00E75D12" w:rsidRDefault="00567E51" w:rsidP="00BD14CC">
      <w:pPr>
        <w:pStyle w:val="Corpsdetexte"/>
        <w:numPr>
          <w:ilvl w:val="0"/>
          <w:numId w:val="8"/>
        </w:numPr>
        <w:spacing w:before="60"/>
        <w:ind w:right="772"/>
        <w:rPr>
          <w:lang w:val="fr-BE"/>
        </w:rPr>
      </w:pPr>
      <w:r w:rsidRPr="00E75D12">
        <w:rPr>
          <w:lang w:val="fr-BE"/>
        </w:rPr>
        <w:t xml:space="preserve">Principaux coûts : </w:t>
      </w:r>
      <w:r w:rsidR="00E65DB0">
        <w:rPr>
          <w:lang w:val="fr-BE"/>
        </w:rPr>
        <w:t>cotisation annuelle à EDF</w:t>
      </w:r>
      <w:r w:rsidRPr="00E75D12">
        <w:rPr>
          <w:lang w:val="fr-BE"/>
        </w:rPr>
        <w:t xml:space="preserve"> (8000 EUR).</w:t>
      </w:r>
    </w:p>
    <w:p w14:paraId="4F7485F6" w14:textId="41759846" w:rsidR="003658E7" w:rsidRDefault="00567E51" w:rsidP="00BD14CC">
      <w:pPr>
        <w:pStyle w:val="Corpsdetexte"/>
        <w:numPr>
          <w:ilvl w:val="0"/>
          <w:numId w:val="8"/>
        </w:numPr>
        <w:spacing w:before="60"/>
        <w:ind w:right="772"/>
      </w:pPr>
      <w:r>
        <w:t>Réunions (1220</w:t>
      </w:r>
      <w:r w:rsidR="00E65DB0">
        <w:t xml:space="preserve"> EUR</w:t>
      </w:r>
      <w:r>
        <w:t>).</w:t>
      </w:r>
    </w:p>
    <w:p w14:paraId="44440AE7" w14:textId="374441E4" w:rsidR="003658E7" w:rsidRPr="00E75D12" w:rsidRDefault="00567E51" w:rsidP="00BD14CC">
      <w:pPr>
        <w:pStyle w:val="Corpsdetexte"/>
        <w:numPr>
          <w:ilvl w:val="0"/>
          <w:numId w:val="8"/>
        </w:numPr>
        <w:spacing w:before="60"/>
        <w:ind w:right="772"/>
        <w:rPr>
          <w:lang w:val="fr-BE"/>
        </w:rPr>
      </w:pPr>
      <w:r w:rsidRPr="00E75D12">
        <w:rPr>
          <w:lang w:val="fr-BE"/>
        </w:rPr>
        <w:t xml:space="preserve">Remboursement des frais de </w:t>
      </w:r>
      <w:r w:rsidR="00E65DB0">
        <w:rPr>
          <w:lang w:val="fr-BE"/>
        </w:rPr>
        <w:t>déplacement</w:t>
      </w:r>
      <w:r w:rsidRPr="00E75D12">
        <w:rPr>
          <w:lang w:val="fr-BE"/>
        </w:rPr>
        <w:t xml:space="preserve"> par EDF (1 200 EUR).</w:t>
      </w:r>
    </w:p>
    <w:p w14:paraId="01632646" w14:textId="214D9EDD" w:rsidR="003658E7" w:rsidRDefault="00E65DB0" w:rsidP="00BD14CC">
      <w:pPr>
        <w:pStyle w:val="Corpsdetexte"/>
        <w:numPr>
          <w:ilvl w:val="0"/>
          <w:numId w:val="8"/>
        </w:numPr>
        <w:spacing w:before="60"/>
        <w:ind w:left="1276" w:right="772" w:hanging="357"/>
      </w:pPr>
      <w:r w:rsidRPr="00E65DB0">
        <w:rPr>
          <w:lang w:val="fr-BE"/>
        </w:rPr>
        <w:t>Le r</w:t>
      </w:r>
      <w:r w:rsidR="00567E51" w:rsidRPr="00E65DB0">
        <w:rPr>
          <w:lang w:val="fr-BE"/>
        </w:rPr>
        <w:t xml:space="preserve">ésultat </w:t>
      </w:r>
      <w:r w:rsidRPr="00E65DB0">
        <w:rPr>
          <w:lang w:val="fr-BE"/>
        </w:rPr>
        <w:t>est</w:t>
      </w:r>
      <w:r>
        <w:rPr>
          <w:lang w:val="fr-BE"/>
        </w:rPr>
        <w:t xml:space="preserve"> </w:t>
      </w:r>
      <w:r w:rsidR="00567E51" w:rsidRPr="00E65DB0">
        <w:rPr>
          <w:lang w:val="fr-BE"/>
        </w:rPr>
        <w:t>positif</w:t>
      </w:r>
      <w:r w:rsidR="00E863CB">
        <w:t>.</w:t>
      </w:r>
    </w:p>
    <w:p w14:paraId="53C0038D" w14:textId="77777777" w:rsidR="003658E7" w:rsidRPr="00E75D12" w:rsidRDefault="008A1126" w:rsidP="00BD14CC">
      <w:pPr>
        <w:pStyle w:val="Corpsdetexte"/>
        <w:spacing w:before="162"/>
        <w:ind w:left="556" w:right="772"/>
        <w:rPr>
          <w:lang w:val="fr-BE"/>
        </w:rPr>
      </w:pPr>
      <w:r w:rsidRPr="00E75D12">
        <w:rPr>
          <w:lang w:val="fr-BE"/>
        </w:rPr>
        <w:t xml:space="preserve">Filip </w:t>
      </w:r>
      <w:r w:rsidR="00567E51" w:rsidRPr="00E75D12">
        <w:rPr>
          <w:lang w:val="fr-BE"/>
        </w:rPr>
        <w:t xml:space="preserve">Verstraete </w:t>
      </w:r>
      <w:r w:rsidRPr="00E75D12">
        <w:rPr>
          <w:lang w:val="fr-BE"/>
        </w:rPr>
        <w:t>: les frais d'interprétation lors des réunions sont-ils comptabilisés ici ou payés par le gouvernement ?</w:t>
      </w:r>
    </w:p>
    <w:p w14:paraId="085513F1" w14:textId="680769C2" w:rsidR="003658E7" w:rsidRPr="00E75D12" w:rsidRDefault="00567E51" w:rsidP="00BD14CC">
      <w:pPr>
        <w:pStyle w:val="Corpsdetexte"/>
        <w:spacing w:before="162"/>
        <w:ind w:left="993" w:right="772"/>
        <w:rPr>
          <w:lang w:val="fr-BE"/>
        </w:rPr>
      </w:pPr>
      <w:r w:rsidRPr="00E75D12">
        <w:rPr>
          <w:lang w:val="fr-BE"/>
        </w:rPr>
        <w:t xml:space="preserve">Olivier Magritte </w:t>
      </w:r>
      <w:r w:rsidR="008A1126" w:rsidRPr="00E75D12">
        <w:rPr>
          <w:lang w:val="fr-BE"/>
        </w:rPr>
        <w:t xml:space="preserve">: </w:t>
      </w:r>
      <w:r w:rsidR="00E65DB0">
        <w:rPr>
          <w:lang w:val="fr-BE"/>
        </w:rPr>
        <w:t xml:space="preserve">ces frais ne sont pas repris dans les comptes du BDF car </w:t>
      </w:r>
      <w:r w:rsidR="008A1126" w:rsidRPr="00E75D12">
        <w:rPr>
          <w:lang w:val="fr-BE"/>
        </w:rPr>
        <w:t xml:space="preserve">nous essayons </w:t>
      </w:r>
      <w:r w:rsidR="00E65DB0">
        <w:rPr>
          <w:lang w:val="fr-BE"/>
        </w:rPr>
        <w:t xml:space="preserve">toujours </w:t>
      </w:r>
      <w:r w:rsidR="008A1126" w:rsidRPr="00E75D12">
        <w:rPr>
          <w:lang w:val="fr-BE"/>
        </w:rPr>
        <w:t>d'obtenir l'intervention du gouvernement.</w:t>
      </w:r>
    </w:p>
    <w:p w14:paraId="42EAA9B7" w14:textId="5BC75281" w:rsidR="003658E7" w:rsidRPr="00E75D12" w:rsidRDefault="008A1126" w:rsidP="00BD14CC">
      <w:pPr>
        <w:pStyle w:val="Corpsdetexte"/>
        <w:spacing w:before="162"/>
        <w:ind w:right="772"/>
        <w:rPr>
          <w:lang w:val="fr-BE"/>
        </w:rPr>
      </w:pPr>
      <w:r w:rsidRPr="00E75D12">
        <w:rPr>
          <w:lang w:val="fr-BE"/>
        </w:rPr>
        <w:t xml:space="preserve">Filip </w:t>
      </w:r>
      <w:r w:rsidR="00F874BC" w:rsidRPr="00E75D12">
        <w:rPr>
          <w:lang w:val="fr-BE"/>
        </w:rPr>
        <w:t xml:space="preserve">Verstraete </w:t>
      </w:r>
      <w:r w:rsidRPr="00E75D12">
        <w:rPr>
          <w:lang w:val="fr-BE"/>
        </w:rPr>
        <w:t xml:space="preserve">: a envoyé il y a peu des courriels concernant les coûts d'interprétation pour le Parlement européen des </w:t>
      </w:r>
      <w:r w:rsidR="00A040A1">
        <w:rPr>
          <w:lang w:val="fr-BE"/>
        </w:rPr>
        <w:t>personnes en situation de handicap</w:t>
      </w:r>
      <w:r w:rsidRPr="00E75D12">
        <w:rPr>
          <w:lang w:val="fr-BE"/>
        </w:rPr>
        <w:t xml:space="preserve"> en mai.... Cela ne peut-il pas se faire par l'intermédiaire du gouvernement ?</w:t>
      </w:r>
    </w:p>
    <w:p w14:paraId="3F7DAEEB" w14:textId="7AE2ECFA" w:rsidR="003658E7" w:rsidRPr="00E75D12" w:rsidRDefault="00567E51" w:rsidP="00BD14CC">
      <w:pPr>
        <w:pStyle w:val="Corpsdetexte"/>
        <w:spacing w:before="162"/>
        <w:ind w:left="1276" w:right="772"/>
        <w:rPr>
          <w:lang w:val="fr-BE"/>
        </w:rPr>
      </w:pPr>
      <w:r w:rsidRPr="00E75D12">
        <w:rPr>
          <w:lang w:val="fr-BE"/>
        </w:rPr>
        <w:t xml:space="preserve">OME : le gouvernement belge ne peut pas intervenir à ce niveau </w:t>
      </w:r>
      <w:r w:rsidR="00E65DB0">
        <w:rPr>
          <w:lang w:val="fr-BE"/>
        </w:rPr>
        <w:t>(</w:t>
      </w:r>
      <w:r w:rsidRPr="00E75D12">
        <w:rPr>
          <w:lang w:val="fr-BE"/>
        </w:rPr>
        <w:t>Parlement européen</w:t>
      </w:r>
      <w:r w:rsidR="00E65DB0">
        <w:rPr>
          <w:lang w:val="fr-BE"/>
        </w:rPr>
        <w:t>)</w:t>
      </w:r>
      <w:r w:rsidRPr="00E75D12">
        <w:rPr>
          <w:lang w:val="fr-BE"/>
        </w:rPr>
        <w:t>. Nous avons demandé aux parlementaires européens belges d'intervenir dans les coûts, mais nous n'avons pas eu de réponses utiles</w:t>
      </w:r>
      <w:r w:rsidR="00F874BC" w:rsidRPr="00E75D12">
        <w:rPr>
          <w:lang w:val="fr-BE"/>
        </w:rPr>
        <w:t xml:space="preserve">. </w:t>
      </w:r>
    </w:p>
    <w:p w14:paraId="53AC3441" w14:textId="12C1DBF6" w:rsidR="003658E7" w:rsidRPr="00E75D12" w:rsidRDefault="008A1126" w:rsidP="00BD14CC">
      <w:pPr>
        <w:pStyle w:val="Corpsdetexte"/>
        <w:spacing w:before="162"/>
        <w:ind w:right="772"/>
        <w:rPr>
          <w:lang w:val="fr-BE"/>
        </w:rPr>
      </w:pPr>
      <w:r w:rsidRPr="00E75D12">
        <w:rPr>
          <w:lang w:val="fr-BE"/>
        </w:rPr>
        <w:t xml:space="preserve">Filip </w:t>
      </w:r>
      <w:r w:rsidR="00567E51" w:rsidRPr="00E75D12">
        <w:rPr>
          <w:lang w:val="fr-BE"/>
        </w:rPr>
        <w:t xml:space="preserve">Verstraete </w:t>
      </w:r>
      <w:r w:rsidRPr="00E75D12">
        <w:rPr>
          <w:lang w:val="fr-BE"/>
        </w:rPr>
        <w:t xml:space="preserve">: Il est intéressant de </w:t>
      </w:r>
      <w:r w:rsidR="00E65DB0">
        <w:rPr>
          <w:lang w:val="fr-BE"/>
        </w:rPr>
        <w:t>savoir</w:t>
      </w:r>
      <w:r w:rsidRPr="00E75D12">
        <w:rPr>
          <w:lang w:val="fr-BE"/>
        </w:rPr>
        <w:t xml:space="preserve"> que ces coûts seront remboursés à l'avenir.</w:t>
      </w:r>
    </w:p>
    <w:p w14:paraId="105D7503" w14:textId="77777777" w:rsidR="003658E7" w:rsidRPr="00E75D12" w:rsidRDefault="00567E51" w:rsidP="00BD14CC">
      <w:pPr>
        <w:pStyle w:val="Corpsdetexte"/>
        <w:spacing w:before="162"/>
        <w:ind w:left="1276" w:right="772"/>
        <w:rPr>
          <w:lang w:val="fr-BE"/>
        </w:rPr>
      </w:pPr>
      <w:r w:rsidRPr="00E75D12">
        <w:rPr>
          <w:lang w:val="fr-BE"/>
        </w:rPr>
        <w:t xml:space="preserve">Gisèle Marlière </w:t>
      </w:r>
      <w:r w:rsidR="008A1126" w:rsidRPr="00E75D12">
        <w:rPr>
          <w:lang w:val="fr-BE"/>
        </w:rPr>
        <w:t>: Nous continuons à demander, bien sûr, mais demander n'est pas une garantie d'obtenir.</w:t>
      </w:r>
    </w:p>
    <w:p w14:paraId="6C5EADEF" w14:textId="134329FF" w:rsidR="003658E7" w:rsidRPr="00E75D12" w:rsidRDefault="00567E51" w:rsidP="00BD14CC">
      <w:pPr>
        <w:pStyle w:val="Titre3"/>
        <w:ind w:right="772"/>
        <w:rPr>
          <w:lang w:val="fr-BE"/>
        </w:rPr>
      </w:pPr>
      <w:r w:rsidRPr="00E75D12">
        <w:rPr>
          <w:lang w:val="fr-BE"/>
        </w:rPr>
        <w:t xml:space="preserve">6. </w:t>
      </w:r>
      <w:r w:rsidR="00E863CB" w:rsidRPr="00E75D12">
        <w:rPr>
          <w:lang w:val="fr-BE"/>
        </w:rPr>
        <w:t xml:space="preserve">Présentation du rapport </w:t>
      </w:r>
      <w:r w:rsidR="00E65DB0">
        <w:rPr>
          <w:lang w:val="fr-BE"/>
        </w:rPr>
        <w:t>du commissaire aux comptes</w:t>
      </w:r>
      <w:r w:rsidR="004D6422" w:rsidRPr="00E75D12">
        <w:rPr>
          <w:lang w:val="fr-BE"/>
        </w:rPr>
        <w:t xml:space="preserve"> 2022</w:t>
      </w:r>
    </w:p>
    <w:p w14:paraId="07438C5C" w14:textId="72148F3F" w:rsidR="003658E7" w:rsidRPr="00E75D12" w:rsidRDefault="00567E51" w:rsidP="00BD14CC">
      <w:pPr>
        <w:pStyle w:val="Corpsdetexte"/>
        <w:spacing w:before="123"/>
        <w:ind w:right="772"/>
        <w:rPr>
          <w:lang w:val="fr-BE"/>
        </w:rPr>
      </w:pPr>
      <w:r w:rsidRPr="00E75D12">
        <w:rPr>
          <w:lang w:val="fr-BE"/>
        </w:rPr>
        <w:t xml:space="preserve">Raymond Philippart donne lecture </w:t>
      </w:r>
      <w:r w:rsidR="00E65DB0">
        <w:rPr>
          <w:lang w:val="fr-BE"/>
        </w:rPr>
        <w:t>de son</w:t>
      </w:r>
      <w:r w:rsidRPr="00E75D12">
        <w:rPr>
          <w:lang w:val="fr-BE"/>
        </w:rPr>
        <w:t xml:space="preserve"> rapport positif </w:t>
      </w:r>
      <w:r w:rsidR="00E65DB0">
        <w:rPr>
          <w:lang w:val="fr-BE"/>
        </w:rPr>
        <w:t xml:space="preserve">en tant que </w:t>
      </w:r>
      <w:r w:rsidR="00553ABF" w:rsidRPr="00E75D12">
        <w:rPr>
          <w:lang w:val="fr-BE"/>
        </w:rPr>
        <w:t>commissaire aux comptes</w:t>
      </w:r>
      <w:r w:rsidRPr="00E75D12">
        <w:rPr>
          <w:lang w:val="fr-BE"/>
        </w:rPr>
        <w:t>.</w:t>
      </w:r>
    </w:p>
    <w:p w14:paraId="456C5381" w14:textId="6E7B6B9F" w:rsidR="003658E7" w:rsidRPr="00E75D12" w:rsidRDefault="00567E51" w:rsidP="00BD14CC">
      <w:pPr>
        <w:pStyle w:val="Titre3"/>
        <w:ind w:right="772"/>
        <w:rPr>
          <w:lang w:val="fr-BE"/>
        </w:rPr>
      </w:pPr>
      <w:r w:rsidRPr="00E75D12">
        <w:rPr>
          <w:lang w:val="fr-BE"/>
        </w:rPr>
        <w:t xml:space="preserve">7. </w:t>
      </w:r>
      <w:r w:rsidR="00E65DB0">
        <w:rPr>
          <w:lang w:val="fr-BE"/>
        </w:rPr>
        <w:t>Approbation</w:t>
      </w:r>
      <w:r w:rsidR="00E863CB" w:rsidRPr="00E75D12">
        <w:rPr>
          <w:lang w:val="fr-BE"/>
        </w:rPr>
        <w:t xml:space="preserve"> des comptes </w:t>
      </w:r>
      <w:r w:rsidR="004D6422" w:rsidRPr="00E75D12">
        <w:rPr>
          <w:lang w:val="fr-BE"/>
        </w:rPr>
        <w:t>2022</w:t>
      </w:r>
    </w:p>
    <w:p w14:paraId="67CC4A89" w14:textId="39200A1B" w:rsidR="003658E7" w:rsidRPr="00E75D12" w:rsidRDefault="00567E51" w:rsidP="00BD14CC">
      <w:pPr>
        <w:pStyle w:val="Corpsdetexte"/>
        <w:spacing w:before="163"/>
        <w:ind w:right="772"/>
        <w:rPr>
          <w:lang w:val="fr-BE"/>
        </w:rPr>
      </w:pPr>
      <w:r w:rsidRPr="00E75D12">
        <w:rPr>
          <w:lang w:val="fr-BE"/>
        </w:rPr>
        <w:t xml:space="preserve">L'assemblée générale </w:t>
      </w:r>
      <w:r w:rsidR="00E65DB0">
        <w:rPr>
          <w:lang w:val="fr-BE"/>
        </w:rPr>
        <w:t>approuve</w:t>
      </w:r>
      <w:r w:rsidRPr="00E75D12">
        <w:rPr>
          <w:lang w:val="fr-BE"/>
        </w:rPr>
        <w:t xml:space="preserve"> les comptes à l'unanimité.</w:t>
      </w:r>
    </w:p>
    <w:p w14:paraId="23545F56" w14:textId="5B12D1D9" w:rsidR="003658E7" w:rsidRPr="00E75D12" w:rsidRDefault="00567E51" w:rsidP="00BD14CC">
      <w:pPr>
        <w:pStyle w:val="Titre3"/>
        <w:ind w:right="772"/>
        <w:rPr>
          <w:lang w:val="fr-BE"/>
        </w:rPr>
      </w:pPr>
      <w:r w:rsidRPr="00E75D12">
        <w:rPr>
          <w:lang w:val="fr-BE"/>
        </w:rPr>
        <w:t xml:space="preserve">8. </w:t>
      </w:r>
      <w:r w:rsidR="00E863CB" w:rsidRPr="00E75D12">
        <w:rPr>
          <w:lang w:val="fr-BE"/>
        </w:rPr>
        <w:t xml:space="preserve">Décharge </w:t>
      </w:r>
      <w:r w:rsidR="00E65DB0">
        <w:rPr>
          <w:lang w:val="fr-BE"/>
        </w:rPr>
        <w:t>du commissaire</w:t>
      </w:r>
      <w:r w:rsidR="00E863CB" w:rsidRPr="00E75D12">
        <w:rPr>
          <w:lang w:val="fr-BE"/>
        </w:rPr>
        <w:t xml:space="preserve"> </w:t>
      </w:r>
      <w:r w:rsidR="00E65DB0">
        <w:rPr>
          <w:lang w:val="fr-BE"/>
        </w:rPr>
        <w:t>aux</w:t>
      </w:r>
      <w:r w:rsidR="00E863CB" w:rsidRPr="00E75D12">
        <w:rPr>
          <w:lang w:val="fr-BE"/>
        </w:rPr>
        <w:t xml:space="preserve"> comptes</w:t>
      </w:r>
    </w:p>
    <w:p w14:paraId="76DA197D" w14:textId="57DD5A3F" w:rsidR="003658E7" w:rsidRPr="00E75D12" w:rsidRDefault="00567E51" w:rsidP="00BD14CC">
      <w:pPr>
        <w:pStyle w:val="Corpsdetexte"/>
        <w:spacing w:before="162"/>
        <w:ind w:right="772"/>
        <w:rPr>
          <w:lang w:val="fr-BE"/>
        </w:rPr>
      </w:pPr>
      <w:r w:rsidRPr="00E75D12">
        <w:rPr>
          <w:lang w:val="fr-BE"/>
        </w:rPr>
        <w:lastRenderedPageBreak/>
        <w:t xml:space="preserve">L'assemblée générale </w:t>
      </w:r>
      <w:r w:rsidR="00E65DB0">
        <w:rPr>
          <w:lang w:val="fr-BE"/>
        </w:rPr>
        <w:t>accorde</w:t>
      </w:r>
      <w:r w:rsidRPr="00E75D12">
        <w:rPr>
          <w:lang w:val="fr-BE"/>
        </w:rPr>
        <w:t xml:space="preserve"> à l'unanimité la décharge </w:t>
      </w:r>
      <w:r w:rsidR="00E65DB0">
        <w:rPr>
          <w:lang w:val="fr-BE"/>
        </w:rPr>
        <w:t>au commissaire aux comptes</w:t>
      </w:r>
      <w:r w:rsidRPr="00E75D12">
        <w:rPr>
          <w:lang w:val="fr-BE"/>
        </w:rPr>
        <w:t>.</w:t>
      </w:r>
    </w:p>
    <w:p w14:paraId="2810D9E8" w14:textId="77777777" w:rsidR="003658E7" w:rsidRPr="00E75D12" w:rsidRDefault="00567E51" w:rsidP="00BD14CC">
      <w:pPr>
        <w:pStyle w:val="Titre3"/>
        <w:ind w:right="772"/>
        <w:rPr>
          <w:lang w:val="fr-BE"/>
        </w:rPr>
      </w:pPr>
      <w:r w:rsidRPr="00E75D12">
        <w:rPr>
          <w:lang w:val="fr-BE"/>
        </w:rPr>
        <w:t xml:space="preserve">9. </w:t>
      </w:r>
      <w:r w:rsidR="00E863CB" w:rsidRPr="00E75D12">
        <w:rPr>
          <w:lang w:val="fr-BE"/>
        </w:rPr>
        <w:t>Décharge aux administrateurs</w:t>
      </w:r>
    </w:p>
    <w:p w14:paraId="298458BF" w14:textId="4F18BF61" w:rsidR="003658E7" w:rsidRPr="00E75D12" w:rsidRDefault="00567E51" w:rsidP="00BD14CC">
      <w:pPr>
        <w:pStyle w:val="Corpsdetexte"/>
        <w:spacing w:before="163"/>
        <w:ind w:right="772"/>
        <w:rPr>
          <w:lang w:val="fr-BE"/>
        </w:rPr>
      </w:pPr>
      <w:r w:rsidRPr="00E75D12">
        <w:rPr>
          <w:lang w:val="fr-BE"/>
        </w:rPr>
        <w:t xml:space="preserve">L'assemblée générale </w:t>
      </w:r>
      <w:r w:rsidR="00EC57B8">
        <w:rPr>
          <w:lang w:val="fr-BE"/>
        </w:rPr>
        <w:t>donne</w:t>
      </w:r>
      <w:r w:rsidRPr="00E75D12">
        <w:rPr>
          <w:lang w:val="fr-BE"/>
        </w:rPr>
        <w:t xml:space="preserve"> décharge aux administrateurs à l'unanimité.</w:t>
      </w:r>
    </w:p>
    <w:p w14:paraId="554D6B75" w14:textId="77777777" w:rsidR="003658E7" w:rsidRPr="00E75D12" w:rsidRDefault="00567E51" w:rsidP="00BD14CC">
      <w:pPr>
        <w:pStyle w:val="Titre3"/>
        <w:ind w:right="772"/>
        <w:rPr>
          <w:lang w:val="fr-BE"/>
        </w:rPr>
      </w:pPr>
      <w:r w:rsidRPr="00E75D12">
        <w:rPr>
          <w:lang w:val="fr-BE"/>
        </w:rPr>
        <w:t xml:space="preserve">10. </w:t>
      </w:r>
      <w:r w:rsidR="00E863CB" w:rsidRPr="00E75D12">
        <w:rPr>
          <w:lang w:val="fr-BE"/>
        </w:rPr>
        <w:t xml:space="preserve">Présentation du plan d'action </w:t>
      </w:r>
      <w:r w:rsidR="004D6422" w:rsidRPr="00E75D12">
        <w:rPr>
          <w:lang w:val="fr-BE"/>
        </w:rPr>
        <w:t>2023</w:t>
      </w:r>
    </w:p>
    <w:p w14:paraId="162039B4" w14:textId="77777777" w:rsidR="003658E7" w:rsidRPr="00E75D12" w:rsidRDefault="00567E51" w:rsidP="00BD14CC">
      <w:pPr>
        <w:pStyle w:val="Corpsdetexte"/>
        <w:spacing w:before="163"/>
        <w:ind w:right="772"/>
        <w:rPr>
          <w:lang w:val="fr-BE"/>
        </w:rPr>
      </w:pPr>
      <w:r w:rsidRPr="00E75D12">
        <w:rPr>
          <w:lang w:val="fr-BE"/>
        </w:rPr>
        <w:t>L'OME propose le plan d'action 2023.</w:t>
      </w:r>
    </w:p>
    <w:p w14:paraId="6D526BD4" w14:textId="62B0DCCA" w:rsidR="003658E7" w:rsidRPr="00E75D12" w:rsidRDefault="00567E51" w:rsidP="00BD14CC">
      <w:pPr>
        <w:pStyle w:val="Corpsdetexte"/>
        <w:spacing w:before="117"/>
        <w:ind w:right="772"/>
        <w:rPr>
          <w:lang w:val="fr-BE"/>
        </w:rPr>
      </w:pPr>
      <w:r w:rsidRPr="00E75D12">
        <w:rPr>
          <w:b/>
          <w:bCs/>
          <w:lang w:val="fr-BE"/>
        </w:rPr>
        <w:t xml:space="preserve">UNCRPD </w:t>
      </w:r>
      <w:r w:rsidRPr="00E75D12">
        <w:rPr>
          <w:lang w:val="fr-BE"/>
        </w:rPr>
        <w:t xml:space="preserve">: le Comité des Nations unies a pris du retard. </w:t>
      </w:r>
      <w:r w:rsidR="00364446" w:rsidRPr="00E75D12">
        <w:rPr>
          <w:lang w:val="fr-BE"/>
        </w:rPr>
        <w:t xml:space="preserve">Le dialogue constructif </w:t>
      </w:r>
      <w:r w:rsidR="00D711EC" w:rsidRPr="00E75D12">
        <w:rPr>
          <w:lang w:val="fr-BE"/>
        </w:rPr>
        <w:t xml:space="preserve">n'aura </w:t>
      </w:r>
      <w:r w:rsidR="00364446" w:rsidRPr="00E75D12">
        <w:rPr>
          <w:lang w:val="fr-BE"/>
        </w:rPr>
        <w:t xml:space="preserve">presque certainement </w:t>
      </w:r>
      <w:r w:rsidR="00D711EC" w:rsidRPr="00E75D12">
        <w:rPr>
          <w:lang w:val="fr-BE"/>
        </w:rPr>
        <w:t xml:space="preserve">pas lieu avant la seconde moitié de </w:t>
      </w:r>
      <w:r w:rsidR="00364446" w:rsidRPr="00E75D12">
        <w:rPr>
          <w:lang w:val="fr-BE"/>
        </w:rPr>
        <w:t>2024</w:t>
      </w:r>
      <w:r w:rsidR="00D711EC" w:rsidRPr="00E75D12">
        <w:rPr>
          <w:lang w:val="fr-BE"/>
        </w:rPr>
        <w:t xml:space="preserve">. </w:t>
      </w:r>
    </w:p>
    <w:p w14:paraId="0DFFA220" w14:textId="77777777" w:rsidR="003658E7" w:rsidRPr="00E75D12" w:rsidRDefault="00567E51" w:rsidP="00BD14CC">
      <w:pPr>
        <w:pStyle w:val="Corpsdetexte"/>
        <w:spacing w:before="121"/>
        <w:ind w:right="772"/>
        <w:rPr>
          <w:lang w:val="fr-BE"/>
        </w:rPr>
      </w:pPr>
      <w:r w:rsidRPr="00E75D12">
        <w:rPr>
          <w:b/>
          <w:bCs/>
          <w:lang w:val="fr-BE"/>
        </w:rPr>
        <w:t xml:space="preserve">Conférence des États parties en juin </w:t>
      </w:r>
      <w:r w:rsidR="00E54BEB" w:rsidRPr="00E75D12">
        <w:rPr>
          <w:b/>
          <w:bCs/>
          <w:lang w:val="fr-BE"/>
        </w:rPr>
        <w:t xml:space="preserve">2023 </w:t>
      </w:r>
      <w:r w:rsidRPr="00E75D12">
        <w:rPr>
          <w:lang w:val="fr-BE"/>
        </w:rPr>
        <w:t xml:space="preserve">: </w:t>
      </w:r>
      <w:r w:rsidR="00E54BEB" w:rsidRPr="00E75D12">
        <w:rPr>
          <w:lang w:val="fr-BE"/>
        </w:rPr>
        <w:t>nous espérons continuer à travailler de manière constructive avec la délégation belge. Nous sommes prêts à faire partie de la délégation pour montrer que nous, la société civile, sommes d'accord avec ce qui est proclamé</w:t>
      </w:r>
      <w:r w:rsidRPr="00E75D12">
        <w:rPr>
          <w:lang w:val="fr-BE"/>
        </w:rPr>
        <w:t>.</w:t>
      </w:r>
    </w:p>
    <w:p w14:paraId="22FB4DB7" w14:textId="77777777" w:rsidR="003658E7" w:rsidRPr="00E75D12" w:rsidRDefault="00567E51" w:rsidP="00BD14CC">
      <w:pPr>
        <w:pStyle w:val="Corpsdetexte"/>
        <w:spacing w:before="121"/>
        <w:ind w:right="772"/>
        <w:rPr>
          <w:lang w:val="fr-BE"/>
        </w:rPr>
      </w:pPr>
      <w:r w:rsidRPr="00E75D12">
        <w:rPr>
          <w:b/>
          <w:bCs/>
          <w:lang w:val="fr-BE"/>
        </w:rPr>
        <w:t xml:space="preserve">Commentaires généraux </w:t>
      </w:r>
      <w:r w:rsidRPr="00E75D12">
        <w:rPr>
          <w:lang w:val="fr-BE"/>
        </w:rPr>
        <w:t>: ils visent à interpréter les articles de l'UNCRPD. Le BDF transmet les commentaires au Comité des Nations Unies. Nous essayons de consulter nos membres sur cette réponse.</w:t>
      </w:r>
    </w:p>
    <w:p w14:paraId="1DE11FC7" w14:textId="213768C1" w:rsidR="003658E7" w:rsidRPr="00E75D12" w:rsidRDefault="00567E51" w:rsidP="00BD14CC">
      <w:pPr>
        <w:pStyle w:val="Corpsdetexte"/>
        <w:spacing w:before="121"/>
        <w:ind w:right="772"/>
        <w:rPr>
          <w:lang w:val="fr-BE"/>
        </w:rPr>
      </w:pPr>
      <w:r w:rsidRPr="00E75D12">
        <w:rPr>
          <w:lang w:val="fr-BE"/>
        </w:rPr>
        <w:t xml:space="preserve">Seule une observation générale sur l'article 11 de la Convention des Nations Unies sur les droits des </w:t>
      </w:r>
      <w:r w:rsidR="00A040A1">
        <w:rPr>
          <w:lang w:val="fr-BE"/>
        </w:rPr>
        <w:t>personnes en situation de handicap</w:t>
      </w:r>
      <w:r w:rsidRPr="00E75D12">
        <w:rPr>
          <w:lang w:val="fr-BE"/>
        </w:rPr>
        <w:t xml:space="preserve"> est prévue cette année. La note du BDF a été transmise et l'observation générale est en cours de discussion.</w:t>
      </w:r>
    </w:p>
    <w:p w14:paraId="608CD4E8" w14:textId="77777777" w:rsidR="003658E7" w:rsidRPr="00E75D12" w:rsidRDefault="00567E51" w:rsidP="00BD14CC">
      <w:pPr>
        <w:pStyle w:val="Corpsdetexte"/>
        <w:spacing w:before="121"/>
        <w:ind w:right="772"/>
        <w:rPr>
          <w:lang w:val="fr-BE"/>
        </w:rPr>
      </w:pPr>
      <w:r w:rsidRPr="00E75D12">
        <w:rPr>
          <w:b/>
          <w:bCs/>
          <w:lang w:val="fr-BE"/>
        </w:rPr>
        <w:t xml:space="preserve">Autres instruments internationaux </w:t>
      </w:r>
      <w:r w:rsidRPr="00E75D12">
        <w:rPr>
          <w:lang w:val="fr-BE"/>
        </w:rPr>
        <w:t xml:space="preserve">: CSW67 - Le BDF a déjà transmis des commentaires sur la situation en Belgique concernant les droits des femmes et la situation des femmes handicapées en Belgique. L'accent a été mis sur l'accessibilité numérique, entre autres. </w:t>
      </w:r>
    </w:p>
    <w:p w14:paraId="15D0AA4A" w14:textId="663F845F" w:rsidR="003658E7" w:rsidRPr="00E75D12" w:rsidRDefault="00567E51" w:rsidP="00BD14CC">
      <w:pPr>
        <w:pStyle w:val="Corpsdetexte"/>
        <w:spacing w:before="117"/>
        <w:ind w:right="772"/>
        <w:rPr>
          <w:lang w:val="fr-BE"/>
        </w:rPr>
      </w:pPr>
      <w:r w:rsidRPr="00E75D12">
        <w:rPr>
          <w:b/>
          <w:bCs/>
          <w:lang w:val="fr-BE"/>
        </w:rPr>
        <w:t xml:space="preserve">Présidence belge du Conseil de l'UE </w:t>
      </w:r>
      <w:r w:rsidRPr="00E75D12">
        <w:rPr>
          <w:lang w:val="fr-BE"/>
        </w:rPr>
        <w:t>: le programme belge est encore en cours de préparation, mais le BDF travaille déjà pour assurer un suivi adéquat de l'E</w:t>
      </w:r>
      <w:r w:rsidR="00C80576">
        <w:rPr>
          <w:lang w:val="fr-BE"/>
        </w:rPr>
        <w:t>DC</w:t>
      </w:r>
      <w:r w:rsidRPr="00E75D12">
        <w:rPr>
          <w:lang w:val="fr-BE"/>
        </w:rPr>
        <w:t xml:space="preserve">, de l'accessibilité numérique, du suivi du paquet sur l'emploi des </w:t>
      </w:r>
      <w:r w:rsidR="00A040A1">
        <w:rPr>
          <w:lang w:val="fr-BE"/>
        </w:rPr>
        <w:t>personnes en situation de handicap</w:t>
      </w:r>
      <w:r w:rsidRPr="00E75D12">
        <w:rPr>
          <w:lang w:val="fr-BE"/>
        </w:rPr>
        <w:t xml:space="preserve"> et du non-respect des quotas d'emploi,...</w:t>
      </w:r>
    </w:p>
    <w:p w14:paraId="0121A2D7" w14:textId="64B9EAF8" w:rsidR="003658E7" w:rsidRPr="00E75D12" w:rsidRDefault="00567E51" w:rsidP="00BD14CC">
      <w:pPr>
        <w:pStyle w:val="Corpsdetexte"/>
        <w:spacing w:before="117"/>
        <w:ind w:right="772"/>
        <w:rPr>
          <w:lang w:val="fr-BE"/>
        </w:rPr>
      </w:pPr>
      <w:r w:rsidRPr="00E75D12">
        <w:rPr>
          <w:b/>
          <w:bCs/>
          <w:lang w:val="fr-BE"/>
        </w:rPr>
        <w:t xml:space="preserve">Parlement européen des </w:t>
      </w:r>
      <w:r w:rsidR="00A040A1">
        <w:rPr>
          <w:b/>
          <w:bCs/>
          <w:lang w:val="fr-BE"/>
        </w:rPr>
        <w:t>personnes en situation de handicap</w:t>
      </w:r>
      <w:r w:rsidRPr="00E75D12">
        <w:rPr>
          <w:b/>
          <w:bCs/>
          <w:lang w:val="fr-BE"/>
        </w:rPr>
        <w:t xml:space="preserve"> </w:t>
      </w:r>
      <w:r w:rsidRPr="00E75D12">
        <w:rPr>
          <w:lang w:val="fr-BE"/>
        </w:rPr>
        <w:t>: la Belgique dispose d'une délégation de 21 personnes. L</w:t>
      </w:r>
      <w:r w:rsidR="00C80576">
        <w:rPr>
          <w:lang w:val="fr-BE"/>
        </w:rPr>
        <w:t>’EDF</w:t>
      </w:r>
      <w:r w:rsidRPr="00E75D12">
        <w:rPr>
          <w:lang w:val="fr-BE"/>
        </w:rPr>
        <w:t xml:space="preserve"> nous a demandé d'ajouter des ONG internationales </w:t>
      </w:r>
      <w:r w:rsidR="00CE4DF0" w:rsidRPr="00E75D12">
        <w:rPr>
          <w:lang w:val="fr-BE"/>
        </w:rPr>
        <w:t>à la délégation. Nous avons transmis la composition.</w:t>
      </w:r>
    </w:p>
    <w:p w14:paraId="0270D04D" w14:textId="77777777" w:rsidR="003658E7" w:rsidRPr="00E75D12" w:rsidRDefault="00567E51" w:rsidP="00BD14CC">
      <w:pPr>
        <w:pStyle w:val="Corpsdetexte"/>
        <w:spacing w:before="117"/>
        <w:ind w:right="772"/>
        <w:rPr>
          <w:lang w:val="fr-BE"/>
        </w:rPr>
      </w:pPr>
      <w:r w:rsidRPr="00E75D12">
        <w:rPr>
          <w:lang w:val="fr-BE"/>
        </w:rPr>
        <w:t>La délégation disposera d'un temps de parole de 1 à 3 minutes.</w:t>
      </w:r>
    </w:p>
    <w:p w14:paraId="3CF3C44F" w14:textId="26BC90B8" w:rsidR="003658E7" w:rsidRPr="00E75D12" w:rsidRDefault="00567E51" w:rsidP="00BD14CC">
      <w:pPr>
        <w:pStyle w:val="Corpsdetexte"/>
        <w:spacing w:before="117"/>
        <w:ind w:right="772"/>
        <w:rPr>
          <w:lang w:val="fr-BE"/>
        </w:rPr>
      </w:pPr>
      <w:r w:rsidRPr="00E75D12">
        <w:rPr>
          <w:lang w:val="fr-BE"/>
        </w:rPr>
        <w:t xml:space="preserve">Une réunion sera organisée en avril entre les </w:t>
      </w:r>
      <w:r w:rsidR="00F739D3" w:rsidRPr="00E75D12">
        <w:rPr>
          <w:lang w:val="fr-BE"/>
        </w:rPr>
        <w:t xml:space="preserve">participants </w:t>
      </w:r>
      <w:r w:rsidRPr="00E75D12">
        <w:rPr>
          <w:lang w:val="fr-BE"/>
        </w:rPr>
        <w:t xml:space="preserve">pour </w:t>
      </w:r>
      <w:r w:rsidR="00F739D3" w:rsidRPr="00E75D12">
        <w:rPr>
          <w:lang w:val="fr-BE"/>
        </w:rPr>
        <w:t xml:space="preserve">traiter ensemble la déclaration de la délégation belge et </w:t>
      </w:r>
      <w:r w:rsidRPr="00E75D12">
        <w:rPr>
          <w:lang w:val="fr-BE"/>
        </w:rPr>
        <w:t xml:space="preserve">choisir un </w:t>
      </w:r>
      <w:r w:rsidR="00F739D3" w:rsidRPr="00E75D12">
        <w:rPr>
          <w:lang w:val="fr-BE"/>
        </w:rPr>
        <w:t>orateur.</w:t>
      </w:r>
      <w:r w:rsidRPr="00E75D12">
        <w:rPr>
          <w:lang w:val="fr-BE"/>
        </w:rPr>
        <w:t xml:space="preserve"> Une date qui convient à la majorité</w:t>
      </w:r>
      <w:r w:rsidR="00C80576">
        <w:rPr>
          <w:lang w:val="fr-BE"/>
        </w:rPr>
        <w:t xml:space="preserve"> sera fixée</w:t>
      </w:r>
      <w:r w:rsidRPr="00E75D12">
        <w:rPr>
          <w:lang w:val="fr-BE"/>
        </w:rPr>
        <w:t>.</w:t>
      </w:r>
    </w:p>
    <w:p w14:paraId="6EBEE1B9" w14:textId="7C9CB2DD" w:rsidR="003658E7" w:rsidRPr="00E75D12" w:rsidRDefault="00567E51" w:rsidP="00BD14CC">
      <w:pPr>
        <w:pStyle w:val="Corpsdetexte"/>
        <w:spacing w:before="117"/>
        <w:ind w:right="772"/>
        <w:rPr>
          <w:lang w:val="fr-BE"/>
        </w:rPr>
      </w:pPr>
      <w:r w:rsidRPr="00E75D12">
        <w:rPr>
          <w:b/>
          <w:bCs/>
          <w:lang w:val="fr-BE"/>
        </w:rPr>
        <w:t xml:space="preserve">Préparation des élections européennes </w:t>
      </w:r>
      <w:r w:rsidRPr="00E75D12">
        <w:rPr>
          <w:lang w:val="fr-BE"/>
        </w:rPr>
        <w:t xml:space="preserve">: comme chaque fois, </w:t>
      </w:r>
      <w:r w:rsidR="00E75D12">
        <w:rPr>
          <w:lang w:val="fr-BE"/>
        </w:rPr>
        <w:t>le BDF</w:t>
      </w:r>
      <w:r w:rsidRPr="00E75D12">
        <w:rPr>
          <w:lang w:val="fr-BE"/>
        </w:rPr>
        <w:t xml:space="preserve"> publiera un mémorandum. Celui-ci est en cours de préparation. Aujourd'hui, nous discuterons des axes importants que vous souhaiteriez voir figurer dans le mémorandum. Il y aura une autre réunion à la fin de l'été pour finaliser le mémorandum d'ici septembre et l'envoyer aux différents partis.</w:t>
      </w:r>
    </w:p>
    <w:p w14:paraId="2BE671B1" w14:textId="0C31E608" w:rsidR="003658E7" w:rsidRPr="00E75D12" w:rsidRDefault="00567E51" w:rsidP="00BD14CC">
      <w:pPr>
        <w:pStyle w:val="Corpsdetexte"/>
        <w:spacing w:before="117"/>
        <w:ind w:right="772"/>
        <w:rPr>
          <w:lang w:val="fr-BE"/>
        </w:rPr>
      </w:pPr>
      <w:r w:rsidRPr="00E75D12">
        <w:rPr>
          <w:b/>
          <w:bCs/>
          <w:lang w:val="fr-BE"/>
        </w:rPr>
        <w:t>Stratégie de l'U</w:t>
      </w:r>
      <w:r>
        <w:rPr>
          <w:b/>
          <w:bCs/>
          <w:lang w:val="fr-BE"/>
        </w:rPr>
        <w:t>nion européenne</w:t>
      </w:r>
      <w:r w:rsidRPr="00E75D12">
        <w:rPr>
          <w:b/>
          <w:bCs/>
          <w:lang w:val="fr-BE"/>
        </w:rPr>
        <w:t xml:space="preserve"> en faveur des </w:t>
      </w:r>
      <w:r w:rsidR="00A040A1">
        <w:rPr>
          <w:b/>
          <w:bCs/>
          <w:lang w:val="fr-BE"/>
        </w:rPr>
        <w:t>personnes en situation de handicap</w:t>
      </w:r>
      <w:r w:rsidRPr="00E75D12">
        <w:rPr>
          <w:b/>
          <w:bCs/>
          <w:lang w:val="fr-BE"/>
        </w:rPr>
        <w:t xml:space="preserve"> </w:t>
      </w:r>
      <w:r w:rsidRPr="00E75D12">
        <w:rPr>
          <w:lang w:val="fr-BE"/>
        </w:rPr>
        <w:t>: la stratégie est valable jusqu'en 2030. Le BDF assure le suivi de la stratégie en collaboration avec l</w:t>
      </w:r>
      <w:r w:rsidR="00C80576">
        <w:rPr>
          <w:lang w:val="fr-BE"/>
        </w:rPr>
        <w:t>’EDF</w:t>
      </w:r>
      <w:r w:rsidRPr="00E75D12">
        <w:rPr>
          <w:lang w:val="fr-BE"/>
        </w:rPr>
        <w:t>.</w:t>
      </w:r>
    </w:p>
    <w:p w14:paraId="42A453F7" w14:textId="25A6EDAD" w:rsidR="003658E7" w:rsidRPr="00E75D12" w:rsidRDefault="00567E51" w:rsidP="00BD14CC">
      <w:pPr>
        <w:pStyle w:val="Corpsdetexte"/>
        <w:spacing w:before="117"/>
        <w:ind w:right="772"/>
        <w:rPr>
          <w:lang w:val="fr-BE"/>
        </w:rPr>
      </w:pPr>
      <w:r w:rsidRPr="00E75D12">
        <w:rPr>
          <w:b/>
          <w:bCs/>
          <w:lang w:val="fr-BE"/>
        </w:rPr>
        <w:t xml:space="preserve">Semestre européen </w:t>
      </w:r>
      <w:r w:rsidRPr="00E75D12">
        <w:rPr>
          <w:lang w:val="fr-BE"/>
        </w:rPr>
        <w:t xml:space="preserve">: un processus important que </w:t>
      </w:r>
      <w:r w:rsidR="00E75D12">
        <w:rPr>
          <w:lang w:val="fr-BE"/>
        </w:rPr>
        <w:t>le BDF</w:t>
      </w:r>
      <w:r w:rsidRPr="00E75D12">
        <w:rPr>
          <w:lang w:val="fr-BE"/>
        </w:rPr>
        <w:t xml:space="preserve"> tente de suivre. Chaque année, la Commission européenne émet des recommandations aux Etats membres concernant leurs politiques économiques et fiscales.</w:t>
      </w:r>
    </w:p>
    <w:p w14:paraId="3535FB34" w14:textId="77777777" w:rsidR="003658E7" w:rsidRDefault="00567E51" w:rsidP="00BD14CC">
      <w:pPr>
        <w:pStyle w:val="Corpsdetexte"/>
        <w:spacing w:before="60"/>
        <w:ind w:right="772"/>
        <w:rPr>
          <w:lang w:val="nl-BE"/>
        </w:rPr>
      </w:pPr>
      <w:proofErr w:type="spellStart"/>
      <w:r>
        <w:rPr>
          <w:b/>
          <w:bCs/>
          <w:lang w:val="nl-BE"/>
        </w:rPr>
        <w:t>Accessibilité</w:t>
      </w:r>
      <w:proofErr w:type="spellEnd"/>
      <w:r>
        <w:rPr>
          <w:b/>
          <w:bCs/>
          <w:lang w:val="nl-BE"/>
        </w:rPr>
        <w:t xml:space="preserve"> </w:t>
      </w:r>
      <w:r w:rsidRPr="00CE4DF0">
        <w:rPr>
          <w:lang w:val="nl-BE"/>
        </w:rPr>
        <w:t xml:space="preserve">: </w:t>
      </w:r>
      <w:r>
        <w:rPr>
          <w:lang w:val="nl-BE"/>
        </w:rPr>
        <w:t xml:space="preserve">3 </w:t>
      </w:r>
      <w:proofErr w:type="spellStart"/>
      <w:r>
        <w:rPr>
          <w:lang w:val="nl-BE"/>
        </w:rPr>
        <w:t>axes</w:t>
      </w:r>
      <w:proofErr w:type="spellEnd"/>
      <w:r>
        <w:rPr>
          <w:lang w:val="nl-BE"/>
        </w:rPr>
        <w:t xml:space="preserve"> :</w:t>
      </w:r>
    </w:p>
    <w:p w14:paraId="72F2D6E0" w14:textId="3E0918FF" w:rsidR="003658E7" w:rsidRPr="00E75D12" w:rsidRDefault="00567E51" w:rsidP="00BD14CC">
      <w:pPr>
        <w:pStyle w:val="Corpsdetexte"/>
        <w:numPr>
          <w:ilvl w:val="0"/>
          <w:numId w:val="10"/>
        </w:numPr>
        <w:spacing w:before="60"/>
        <w:ind w:left="1560" w:right="772"/>
        <w:rPr>
          <w:lang w:val="fr-BE"/>
        </w:rPr>
      </w:pPr>
      <w:r w:rsidRPr="00E75D12">
        <w:rPr>
          <w:lang w:val="fr-BE"/>
        </w:rPr>
        <w:t xml:space="preserve">EAA </w:t>
      </w:r>
      <w:r w:rsidR="00C80576">
        <w:rPr>
          <w:lang w:val="fr-BE"/>
        </w:rPr>
        <w:t>–</w:t>
      </w:r>
      <w:r w:rsidRPr="00E75D12">
        <w:rPr>
          <w:lang w:val="fr-BE"/>
        </w:rPr>
        <w:t xml:space="preserve"> </w:t>
      </w:r>
      <w:r w:rsidR="00C80576">
        <w:rPr>
          <w:lang w:val="fr-BE"/>
        </w:rPr>
        <w:t xml:space="preserve">Le </w:t>
      </w:r>
      <w:r w:rsidRPr="00E75D12">
        <w:rPr>
          <w:lang w:val="fr-BE"/>
        </w:rPr>
        <w:t xml:space="preserve">BDF s'efforce de sensibiliser les politiques et de continuer à communiquer sur les questions de transposition. </w:t>
      </w:r>
    </w:p>
    <w:p w14:paraId="692A392C" w14:textId="2EB98272" w:rsidR="003658E7" w:rsidRDefault="00C80576" w:rsidP="00BD14CC">
      <w:pPr>
        <w:pStyle w:val="Corpsdetexte"/>
        <w:numPr>
          <w:ilvl w:val="0"/>
          <w:numId w:val="10"/>
        </w:numPr>
        <w:spacing w:before="60"/>
        <w:ind w:left="1560" w:right="772"/>
        <w:rPr>
          <w:lang w:val="nl-BE"/>
        </w:rPr>
      </w:pPr>
      <w:r>
        <w:rPr>
          <w:lang w:val="fr-BE"/>
        </w:rPr>
        <w:t>EDC</w:t>
      </w:r>
      <w:r w:rsidR="00567E51" w:rsidRPr="00E75D12">
        <w:rPr>
          <w:lang w:val="fr-BE"/>
        </w:rPr>
        <w:t xml:space="preserve"> - La présidence espagnole devrait normalement terminer sa tentative, si elle </w:t>
      </w:r>
      <w:r w:rsidR="00567E51" w:rsidRPr="00E75D12">
        <w:rPr>
          <w:lang w:val="fr-BE"/>
        </w:rPr>
        <w:lastRenderedPageBreak/>
        <w:t xml:space="preserve">échoue, ce sera au tour de la présidence belge. Une consultation publique de la Commission européenne est actuellement en cours. </w:t>
      </w:r>
      <w:r w:rsidR="00567E51" w:rsidRPr="001A1B49">
        <w:rPr>
          <w:lang w:val="fr-BE"/>
        </w:rPr>
        <w:t>Malheureusement, elle est très mal rédigée</w:t>
      </w:r>
      <w:r w:rsidR="00567E51">
        <w:rPr>
          <w:lang w:val="nl-BE"/>
        </w:rPr>
        <w:t>.</w:t>
      </w:r>
    </w:p>
    <w:p w14:paraId="13E0391C" w14:textId="7836B78E" w:rsidR="003658E7" w:rsidRPr="00E75D12" w:rsidRDefault="00567E51" w:rsidP="00BD14CC">
      <w:pPr>
        <w:pStyle w:val="Corpsdetexte"/>
        <w:numPr>
          <w:ilvl w:val="0"/>
          <w:numId w:val="10"/>
        </w:numPr>
        <w:spacing w:before="117"/>
        <w:ind w:left="1560" w:right="772"/>
        <w:rPr>
          <w:lang w:val="fr-BE"/>
        </w:rPr>
      </w:pPr>
      <w:r w:rsidRPr="00E75D12">
        <w:rPr>
          <w:lang w:val="fr-BE"/>
        </w:rPr>
        <w:t>Développements technologiques : plus la technologie se développe rap</w:t>
      </w:r>
      <w:r w:rsidR="001A1B49">
        <w:rPr>
          <w:lang w:val="fr-BE"/>
        </w:rPr>
        <w:t>idement</w:t>
      </w:r>
      <w:r w:rsidRPr="00E75D12">
        <w:rPr>
          <w:lang w:val="fr-BE"/>
        </w:rPr>
        <w:t>, moins il y a de personnes capables de la suivre. Ainsi, la fracture numérique s'accroît. Le BDF continuera à s'exprimer sur cette question.</w:t>
      </w:r>
    </w:p>
    <w:p w14:paraId="1BFB9EC5" w14:textId="77777777" w:rsidR="003658E7" w:rsidRPr="00E75D12" w:rsidRDefault="00567E51" w:rsidP="00BD14CC">
      <w:pPr>
        <w:pStyle w:val="Corpsdetexte"/>
        <w:spacing w:before="117"/>
        <w:ind w:right="772"/>
        <w:rPr>
          <w:lang w:val="fr-BE"/>
        </w:rPr>
      </w:pPr>
      <w:r w:rsidRPr="00E75D12">
        <w:rPr>
          <w:b/>
          <w:bCs/>
          <w:lang w:val="fr-BE"/>
        </w:rPr>
        <w:t xml:space="preserve">Développement durable </w:t>
      </w:r>
      <w:r w:rsidRPr="00E75D12">
        <w:rPr>
          <w:lang w:val="fr-BE"/>
        </w:rPr>
        <w:t xml:space="preserve">: ce thème a déjà été abordé par GM </w:t>
      </w:r>
      <w:r w:rsidR="00EF21BD" w:rsidRPr="00E75D12">
        <w:rPr>
          <w:lang w:val="fr-BE"/>
        </w:rPr>
        <w:t>lors de la présentation de son rapport d'activité 2022.</w:t>
      </w:r>
    </w:p>
    <w:p w14:paraId="1F06BCDE" w14:textId="7FF8F131" w:rsidR="003658E7" w:rsidRPr="00E75D12" w:rsidRDefault="00567E51" w:rsidP="00BD14CC">
      <w:pPr>
        <w:pStyle w:val="Corpsdetexte"/>
        <w:spacing w:before="117"/>
        <w:ind w:right="772"/>
        <w:rPr>
          <w:lang w:val="fr-BE"/>
        </w:rPr>
      </w:pPr>
      <w:r w:rsidRPr="00E75D12">
        <w:rPr>
          <w:b/>
          <w:bCs/>
          <w:lang w:val="fr-BE"/>
        </w:rPr>
        <w:t xml:space="preserve">Participation au </w:t>
      </w:r>
      <w:r w:rsidR="001A1B49">
        <w:rPr>
          <w:b/>
          <w:bCs/>
          <w:lang w:val="fr-BE"/>
        </w:rPr>
        <w:t xml:space="preserve">EDF </w:t>
      </w:r>
      <w:r w:rsidRPr="00E75D12">
        <w:rPr>
          <w:lang w:val="fr-BE"/>
        </w:rPr>
        <w:t xml:space="preserve">: c'est </w:t>
      </w:r>
      <w:r w:rsidR="00B4287A" w:rsidRPr="00E75D12">
        <w:rPr>
          <w:lang w:val="fr-BE"/>
        </w:rPr>
        <w:t>à ce niveau qu'il faut agir pour que tout se passe bien.</w:t>
      </w:r>
      <w:r w:rsidR="0046197B" w:rsidRPr="00E75D12">
        <w:rPr>
          <w:lang w:val="fr-BE"/>
        </w:rPr>
        <w:t xml:space="preserve"> Depuis juin 2022, le BDF est représenté au sein d</w:t>
      </w:r>
      <w:r w:rsidR="001A1B49">
        <w:rPr>
          <w:lang w:val="fr-BE"/>
        </w:rPr>
        <w:t xml:space="preserve">e l’EDF </w:t>
      </w:r>
      <w:r w:rsidR="0046197B" w:rsidRPr="00E75D12">
        <w:rPr>
          <w:lang w:val="fr-BE"/>
        </w:rPr>
        <w:t xml:space="preserve">par Bart Verdickt. Charlotte </w:t>
      </w:r>
      <w:r w:rsidR="001A1B49">
        <w:rPr>
          <w:lang w:val="fr-BE"/>
        </w:rPr>
        <w:t xml:space="preserve">Aelbrecht </w:t>
      </w:r>
      <w:r w:rsidR="0046197B" w:rsidRPr="00E75D12">
        <w:rPr>
          <w:lang w:val="fr-BE"/>
        </w:rPr>
        <w:t xml:space="preserve">a été élue au Comité des Jeunes </w:t>
      </w:r>
      <w:r w:rsidR="001A1B49">
        <w:rPr>
          <w:lang w:val="fr-BE"/>
        </w:rPr>
        <w:t>de l’EDF</w:t>
      </w:r>
      <w:r w:rsidR="0046197B" w:rsidRPr="00E75D12">
        <w:rPr>
          <w:lang w:val="fr-BE"/>
        </w:rPr>
        <w:t xml:space="preserve">. </w:t>
      </w:r>
    </w:p>
    <w:p w14:paraId="60884732" w14:textId="77777777" w:rsidR="003658E7" w:rsidRPr="00E75D12" w:rsidRDefault="00567E51" w:rsidP="00BD14CC">
      <w:pPr>
        <w:pStyle w:val="Corpsdetexte"/>
        <w:spacing w:before="121"/>
        <w:ind w:right="772"/>
        <w:rPr>
          <w:lang w:val="fr-BE"/>
        </w:rPr>
      </w:pPr>
      <w:r w:rsidRPr="00E75D12">
        <w:rPr>
          <w:sz w:val="24"/>
          <w:szCs w:val="24"/>
          <w:u w:val="single"/>
          <w:lang w:val="fr-BE"/>
        </w:rPr>
        <w:t xml:space="preserve">Discussion </w:t>
      </w:r>
      <w:r w:rsidRPr="00E75D12">
        <w:rPr>
          <w:lang w:val="fr-BE"/>
        </w:rPr>
        <w:t>:</w:t>
      </w:r>
    </w:p>
    <w:p w14:paraId="67202BFE" w14:textId="6B02C6D3" w:rsidR="003658E7" w:rsidRPr="00E75D12" w:rsidRDefault="0046197B" w:rsidP="00BD14CC">
      <w:pPr>
        <w:pStyle w:val="Corpsdetexte"/>
        <w:spacing w:before="121"/>
        <w:ind w:right="772"/>
        <w:rPr>
          <w:lang w:val="fr-BE"/>
        </w:rPr>
      </w:pPr>
      <w:r w:rsidRPr="00E75D12">
        <w:rPr>
          <w:lang w:val="fr-BE"/>
        </w:rPr>
        <w:t xml:space="preserve">Filip </w:t>
      </w:r>
      <w:r w:rsidR="00567E51" w:rsidRPr="00E75D12">
        <w:rPr>
          <w:lang w:val="fr-BE"/>
        </w:rPr>
        <w:t xml:space="preserve">Verstraete </w:t>
      </w:r>
      <w:r w:rsidRPr="00E75D12">
        <w:rPr>
          <w:lang w:val="fr-BE"/>
        </w:rPr>
        <w:t xml:space="preserve">: </w:t>
      </w:r>
      <w:r w:rsidR="001A1B49">
        <w:rPr>
          <w:lang w:val="fr-BE"/>
        </w:rPr>
        <w:t xml:space="preserve">dans le cadre de la </w:t>
      </w:r>
      <w:r w:rsidRPr="00E75D12">
        <w:rPr>
          <w:lang w:val="fr-BE"/>
        </w:rPr>
        <w:t>Présidence européenne du Conseil de l'UE</w:t>
      </w:r>
      <w:r w:rsidR="001A1B49">
        <w:rPr>
          <w:lang w:val="fr-BE"/>
        </w:rPr>
        <w:t>,</w:t>
      </w:r>
      <w:r w:rsidRPr="00E75D12">
        <w:rPr>
          <w:lang w:val="fr-BE"/>
        </w:rPr>
        <w:t xml:space="preserve"> une conférence de deux jours sur le handicap est prévue. Qui l'organise ? </w:t>
      </w:r>
    </w:p>
    <w:p w14:paraId="58449F84" w14:textId="79BA92A0" w:rsidR="003658E7" w:rsidRPr="00E75D12" w:rsidRDefault="00567E51" w:rsidP="00BD14CC">
      <w:pPr>
        <w:pStyle w:val="Corpsdetexte"/>
        <w:spacing w:before="121"/>
        <w:ind w:left="993" w:right="772"/>
        <w:rPr>
          <w:lang w:val="fr-BE"/>
        </w:rPr>
      </w:pPr>
      <w:r w:rsidRPr="00E75D12">
        <w:rPr>
          <w:lang w:val="fr-BE"/>
        </w:rPr>
        <w:t xml:space="preserve">Véronique Duchenne </w:t>
      </w:r>
      <w:r w:rsidR="0046197B" w:rsidRPr="00E75D12">
        <w:rPr>
          <w:lang w:val="fr-BE"/>
        </w:rPr>
        <w:t>: Il s'agit d'</w:t>
      </w:r>
      <w:r w:rsidR="008117B0" w:rsidRPr="00E75D12">
        <w:rPr>
          <w:lang w:val="fr-BE"/>
        </w:rPr>
        <w:t xml:space="preserve">un </w:t>
      </w:r>
      <w:r w:rsidR="0046197B" w:rsidRPr="00E75D12">
        <w:rPr>
          <w:lang w:val="fr-BE"/>
        </w:rPr>
        <w:t xml:space="preserve">événement politique. </w:t>
      </w:r>
      <w:r w:rsidR="00E75D12">
        <w:rPr>
          <w:lang w:val="fr-BE"/>
        </w:rPr>
        <w:t>Le BDF</w:t>
      </w:r>
      <w:r w:rsidR="0046197B" w:rsidRPr="00E75D12">
        <w:rPr>
          <w:lang w:val="fr-BE"/>
        </w:rPr>
        <w:t xml:space="preserve"> sera consulté. Le thème le plus probable sera </w:t>
      </w:r>
      <w:r w:rsidR="001A1B49">
        <w:rPr>
          <w:lang w:val="fr-BE"/>
        </w:rPr>
        <w:t>l’</w:t>
      </w:r>
      <w:r w:rsidR="0046197B" w:rsidRPr="00E75D12">
        <w:rPr>
          <w:lang w:val="fr-BE"/>
        </w:rPr>
        <w:t>EDC, mais tout dépend de la présidence espagnole.</w:t>
      </w:r>
    </w:p>
    <w:p w14:paraId="5BA8688A" w14:textId="61451B4D" w:rsidR="003658E7" w:rsidRPr="00E75D12" w:rsidRDefault="00567E51" w:rsidP="00BD14CC">
      <w:pPr>
        <w:pStyle w:val="Corpsdetexte"/>
        <w:spacing w:before="121"/>
        <w:ind w:right="772"/>
        <w:rPr>
          <w:lang w:val="fr-BE"/>
        </w:rPr>
      </w:pPr>
      <w:r w:rsidRPr="00E75D12">
        <w:rPr>
          <w:lang w:val="fr-BE"/>
        </w:rPr>
        <w:t xml:space="preserve">Gisèle Marlière </w:t>
      </w:r>
      <w:r w:rsidR="0031791D" w:rsidRPr="00E75D12">
        <w:rPr>
          <w:lang w:val="fr-BE"/>
        </w:rPr>
        <w:t xml:space="preserve">: </w:t>
      </w:r>
      <w:r w:rsidR="001A1B49">
        <w:rPr>
          <w:lang w:val="fr-BE"/>
        </w:rPr>
        <w:t>explique</w:t>
      </w:r>
      <w:r w:rsidR="0031791D" w:rsidRPr="00E75D12">
        <w:rPr>
          <w:lang w:val="fr-BE"/>
        </w:rPr>
        <w:t xml:space="preserve"> la consultation de la SNCB sur la suppression du tarif à bord lors de la présentation de l'EDC.</w:t>
      </w:r>
    </w:p>
    <w:p w14:paraId="66BF4AF3" w14:textId="49F5F868" w:rsidR="003658E7" w:rsidRPr="00E75D12" w:rsidRDefault="00567E51" w:rsidP="00BD14CC">
      <w:pPr>
        <w:pStyle w:val="Corpsdetexte"/>
        <w:spacing w:before="121"/>
        <w:ind w:right="772"/>
        <w:rPr>
          <w:lang w:val="fr-BE"/>
        </w:rPr>
      </w:pPr>
      <w:r w:rsidRPr="00E75D12">
        <w:rPr>
          <w:lang w:val="fr-BE"/>
        </w:rPr>
        <w:t xml:space="preserve">Cinzia </w:t>
      </w:r>
      <w:r w:rsidR="008117B0" w:rsidRPr="00E75D12">
        <w:rPr>
          <w:lang w:val="fr-BE"/>
        </w:rPr>
        <w:t xml:space="preserve">Agoni pose </w:t>
      </w:r>
      <w:r w:rsidR="00DD713B" w:rsidRPr="00E75D12">
        <w:rPr>
          <w:lang w:val="fr-BE"/>
        </w:rPr>
        <w:t xml:space="preserve">une </w:t>
      </w:r>
      <w:r w:rsidRPr="00E75D12">
        <w:rPr>
          <w:lang w:val="fr-BE"/>
        </w:rPr>
        <w:t xml:space="preserve">question sur la </w:t>
      </w:r>
      <w:r w:rsidR="001A1B49">
        <w:rPr>
          <w:lang w:val="fr-BE"/>
        </w:rPr>
        <w:t>version digitale</w:t>
      </w:r>
      <w:r w:rsidRPr="00E75D12">
        <w:rPr>
          <w:lang w:val="fr-BE"/>
        </w:rPr>
        <w:t xml:space="preserve"> de l'ED</w:t>
      </w:r>
      <w:r w:rsidR="00E75D12">
        <w:rPr>
          <w:lang w:val="fr-BE"/>
        </w:rPr>
        <w:t>C</w:t>
      </w:r>
      <w:r w:rsidRPr="00E75D12">
        <w:rPr>
          <w:lang w:val="fr-BE"/>
        </w:rPr>
        <w:t>.</w:t>
      </w:r>
    </w:p>
    <w:p w14:paraId="53AB3DCB" w14:textId="77777777" w:rsidR="003658E7" w:rsidRPr="00E75D12" w:rsidRDefault="00567E51" w:rsidP="00BD14CC">
      <w:pPr>
        <w:pStyle w:val="Corpsdetexte"/>
        <w:spacing w:before="121"/>
        <w:ind w:left="993" w:right="772"/>
        <w:rPr>
          <w:lang w:val="fr-BE"/>
        </w:rPr>
      </w:pPr>
      <w:r w:rsidRPr="00E75D12">
        <w:rPr>
          <w:lang w:val="fr-BE"/>
        </w:rPr>
        <w:t xml:space="preserve">Gisèle Marlière </w:t>
      </w:r>
      <w:r w:rsidR="00DD713B" w:rsidRPr="00E75D12">
        <w:rPr>
          <w:lang w:val="fr-BE"/>
        </w:rPr>
        <w:t xml:space="preserve">se </w:t>
      </w:r>
      <w:r w:rsidR="008117B0" w:rsidRPr="00E75D12">
        <w:rPr>
          <w:lang w:val="fr-BE"/>
        </w:rPr>
        <w:t xml:space="preserve">dit </w:t>
      </w:r>
      <w:r w:rsidR="0031791D" w:rsidRPr="00E75D12">
        <w:rPr>
          <w:lang w:val="fr-BE"/>
        </w:rPr>
        <w:t xml:space="preserve">peu optimiste. Il </w:t>
      </w:r>
      <w:r w:rsidR="008117B0" w:rsidRPr="00E75D12">
        <w:rPr>
          <w:lang w:val="fr-BE"/>
        </w:rPr>
        <w:t xml:space="preserve">semblerait que la Commission européenne envisage de créer une carte </w:t>
      </w:r>
      <w:r w:rsidR="00DD713B" w:rsidRPr="00E75D12">
        <w:rPr>
          <w:lang w:val="fr-BE"/>
        </w:rPr>
        <w:t xml:space="preserve">physique </w:t>
      </w:r>
      <w:r w:rsidR="008117B0" w:rsidRPr="00E75D12">
        <w:rPr>
          <w:lang w:val="fr-BE"/>
        </w:rPr>
        <w:t xml:space="preserve">avec une </w:t>
      </w:r>
      <w:r w:rsidR="00F87D24" w:rsidRPr="00E75D12">
        <w:rPr>
          <w:lang w:val="fr-BE"/>
        </w:rPr>
        <w:t>version</w:t>
      </w:r>
      <w:r w:rsidR="008117B0" w:rsidRPr="00E75D12">
        <w:rPr>
          <w:lang w:val="fr-BE"/>
        </w:rPr>
        <w:t xml:space="preserve"> électronique à utiliser avec un smartphone</w:t>
      </w:r>
      <w:r w:rsidR="00F87D24" w:rsidRPr="00E75D12">
        <w:rPr>
          <w:lang w:val="fr-BE"/>
        </w:rPr>
        <w:t>. Mais tout le monde n'a pas de smartphone</w:t>
      </w:r>
    </w:p>
    <w:p w14:paraId="6B6E75B3" w14:textId="626487AC" w:rsidR="003658E7" w:rsidRPr="00E75D12" w:rsidRDefault="00567E51" w:rsidP="00BD14CC">
      <w:pPr>
        <w:pStyle w:val="Corpsdetexte"/>
        <w:spacing w:before="121"/>
        <w:ind w:right="772"/>
        <w:rPr>
          <w:lang w:val="fr-BE"/>
        </w:rPr>
      </w:pPr>
      <w:r w:rsidRPr="00E75D12">
        <w:rPr>
          <w:lang w:val="fr-BE"/>
        </w:rPr>
        <w:t xml:space="preserve">Melanie </w:t>
      </w:r>
      <w:r w:rsidR="0031791D" w:rsidRPr="00E75D12">
        <w:rPr>
          <w:lang w:val="fr-BE"/>
        </w:rPr>
        <w:t xml:space="preserve">: </w:t>
      </w:r>
      <w:r w:rsidR="001A1B49">
        <w:rPr>
          <w:lang w:val="fr-BE"/>
        </w:rPr>
        <w:t>les tarifs à bord</w:t>
      </w:r>
      <w:r w:rsidR="0031791D" w:rsidRPr="00E75D12">
        <w:rPr>
          <w:lang w:val="fr-BE"/>
        </w:rPr>
        <w:t xml:space="preserve"> sont totalement distincts de l'accessibilité et cela ne devrait pas non plus entraver la poursuite des travaux sur l'accessibilité.</w:t>
      </w:r>
    </w:p>
    <w:p w14:paraId="07A655E2" w14:textId="1B6D0562" w:rsidR="003658E7" w:rsidRPr="00E75D12" w:rsidRDefault="00567E51" w:rsidP="00BD14CC">
      <w:pPr>
        <w:pStyle w:val="Corpsdetexte"/>
        <w:spacing w:before="121"/>
        <w:ind w:left="993" w:right="772"/>
        <w:rPr>
          <w:lang w:val="fr-BE"/>
        </w:rPr>
      </w:pPr>
      <w:r w:rsidRPr="00E75D12">
        <w:rPr>
          <w:lang w:val="fr-BE"/>
        </w:rPr>
        <w:t xml:space="preserve">Gisèle Marlière </w:t>
      </w:r>
      <w:r w:rsidR="0031791D" w:rsidRPr="00E75D12">
        <w:rPr>
          <w:lang w:val="fr-BE"/>
        </w:rPr>
        <w:t xml:space="preserve">: en effet, c'est directement la réponse du </w:t>
      </w:r>
      <w:r w:rsidR="001A1B49">
        <w:rPr>
          <w:lang w:val="fr-BE"/>
        </w:rPr>
        <w:t>Conseil Supérieur</w:t>
      </w:r>
      <w:r w:rsidR="00F87D24" w:rsidRPr="00E75D12">
        <w:rPr>
          <w:lang w:val="fr-BE"/>
        </w:rPr>
        <w:t xml:space="preserve"> National des </w:t>
      </w:r>
      <w:r w:rsidR="00A040A1">
        <w:rPr>
          <w:lang w:val="fr-BE"/>
        </w:rPr>
        <w:t>Personnes handicap</w:t>
      </w:r>
      <w:r w:rsidR="001A1B49">
        <w:rPr>
          <w:lang w:val="fr-BE"/>
        </w:rPr>
        <w:t>ées</w:t>
      </w:r>
      <w:r w:rsidR="0031791D" w:rsidRPr="00E75D12">
        <w:rPr>
          <w:lang w:val="fr-BE"/>
        </w:rPr>
        <w:t>.</w:t>
      </w:r>
    </w:p>
    <w:p w14:paraId="13396A57" w14:textId="77777777" w:rsidR="003658E7" w:rsidRPr="00E75D12" w:rsidRDefault="00567E51" w:rsidP="00BD14CC">
      <w:pPr>
        <w:pStyle w:val="Titre3"/>
        <w:ind w:right="772"/>
        <w:rPr>
          <w:lang w:val="fr-BE"/>
        </w:rPr>
      </w:pPr>
      <w:r w:rsidRPr="00E75D12">
        <w:rPr>
          <w:lang w:val="fr-BE"/>
        </w:rPr>
        <w:t xml:space="preserve">11. </w:t>
      </w:r>
      <w:r w:rsidR="00E863CB" w:rsidRPr="00E75D12">
        <w:rPr>
          <w:lang w:val="fr-BE"/>
        </w:rPr>
        <w:t xml:space="preserve">Présentation du </w:t>
      </w:r>
      <w:r w:rsidR="004D6422" w:rsidRPr="00E75D12">
        <w:rPr>
          <w:lang w:val="fr-BE"/>
        </w:rPr>
        <w:t>budget 2023</w:t>
      </w:r>
    </w:p>
    <w:p w14:paraId="1CB137AA" w14:textId="77777777" w:rsidR="003658E7" w:rsidRPr="00E75D12" w:rsidRDefault="00567E51" w:rsidP="00BD14CC">
      <w:pPr>
        <w:pStyle w:val="Corpsdetexte"/>
        <w:spacing w:before="163"/>
        <w:ind w:right="772"/>
        <w:rPr>
          <w:lang w:val="fr-BE"/>
        </w:rPr>
      </w:pPr>
      <w:r w:rsidRPr="00E75D12">
        <w:rPr>
          <w:spacing w:val="-2"/>
          <w:lang w:val="fr-BE"/>
        </w:rPr>
        <w:t xml:space="preserve">Marc Trémouroux </w:t>
      </w:r>
      <w:r w:rsidRPr="00E75D12">
        <w:rPr>
          <w:lang w:val="fr-BE"/>
        </w:rPr>
        <w:t xml:space="preserve">présente les prévisions budgétaires pour </w:t>
      </w:r>
      <w:r w:rsidR="00E32E15" w:rsidRPr="00E75D12">
        <w:rPr>
          <w:lang w:val="fr-BE"/>
        </w:rPr>
        <w:t>2023</w:t>
      </w:r>
      <w:r w:rsidRPr="00E75D12">
        <w:rPr>
          <w:lang w:val="fr-BE"/>
        </w:rPr>
        <w:t>.</w:t>
      </w:r>
    </w:p>
    <w:p w14:paraId="55B1471A" w14:textId="77777777" w:rsidR="003658E7" w:rsidRPr="00E75D12" w:rsidRDefault="00567E51" w:rsidP="00BD14CC">
      <w:pPr>
        <w:pStyle w:val="Titre3"/>
        <w:ind w:right="772"/>
        <w:rPr>
          <w:lang w:val="fr-BE"/>
        </w:rPr>
      </w:pPr>
      <w:r w:rsidRPr="00E75D12">
        <w:rPr>
          <w:lang w:val="fr-BE"/>
        </w:rPr>
        <w:t xml:space="preserve">12. </w:t>
      </w:r>
      <w:r w:rsidR="00E863CB" w:rsidRPr="00E75D12">
        <w:rPr>
          <w:lang w:val="fr-BE"/>
        </w:rPr>
        <w:t xml:space="preserve">Adoption du plan d'action </w:t>
      </w:r>
      <w:r w:rsidR="004D6422" w:rsidRPr="00E75D12">
        <w:rPr>
          <w:lang w:val="fr-BE"/>
        </w:rPr>
        <w:t>2023</w:t>
      </w:r>
    </w:p>
    <w:p w14:paraId="0D01A231" w14:textId="660AC5AD" w:rsidR="003658E7" w:rsidRPr="00E75D12" w:rsidRDefault="00567E51" w:rsidP="00BD14CC">
      <w:pPr>
        <w:pStyle w:val="Corpsdetexte"/>
        <w:spacing w:before="163"/>
        <w:ind w:right="772"/>
        <w:rPr>
          <w:lang w:val="fr-BE"/>
        </w:rPr>
      </w:pPr>
      <w:r w:rsidRPr="00E75D12">
        <w:rPr>
          <w:lang w:val="fr-BE"/>
        </w:rPr>
        <w:t xml:space="preserve">L'assemblée générale </w:t>
      </w:r>
      <w:r w:rsidR="001A1B49">
        <w:rPr>
          <w:lang w:val="fr-BE"/>
        </w:rPr>
        <w:t>approuve</w:t>
      </w:r>
      <w:r w:rsidRPr="00E75D12">
        <w:rPr>
          <w:lang w:val="fr-BE"/>
        </w:rPr>
        <w:t xml:space="preserve"> à l'unanimité le plan d'action.</w:t>
      </w:r>
    </w:p>
    <w:p w14:paraId="12B7DAF1" w14:textId="77777777" w:rsidR="003658E7" w:rsidRPr="00E75D12" w:rsidRDefault="00567E51" w:rsidP="00BD14CC">
      <w:pPr>
        <w:pStyle w:val="Titre3"/>
        <w:ind w:right="772"/>
        <w:rPr>
          <w:lang w:val="fr-BE"/>
        </w:rPr>
      </w:pPr>
      <w:r w:rsidRPr="00E75D12">
        <w:rPr>
          <w:lang w:val="fr-BE"/>
        </w:rPr>
        <w:t xml:space="preserve">13. </w:t>
      </w:r>
      <w:r w:rsidR="00E863CB" w:rsidRPr="00E75D12">
        <w:rPr>
          <w:lang w:val="fr-BE"/>
        </w:rPr>
        <w:t xml:space="preserve">Approbation du </w:t>
      </w:r>
      <w:r w:rsidR="004D6422" w:rsidRPr="00E75D12">
        <w:rPr>
          <w:lang w:val="fr-BE"/>
        </w:rPr>
        <w:t>budget 2023</w:t>
      </w:r>
    </w:p>
    <w:p w14:paraId="3256F850" w14:textId="2F2789C7" w:rsidR="003658E7" w:rsidRPr="00E75D12" w:rsidRDefault="00567E51" w:rsidP="00BD14CC">
      <w:pPr>
        <w:pStyle w:val="Corpsdetexte"/>
        <w:spacing w:before="163"/>
        <w:ind w:right="772"/>
        <w:rPr>
          <w:lang w:val="fr-BE"/>
        </w:rPr>
      </w:pPr>
      <w:r w:rsidRPr="00E75D12">
        <w:rPr>
          <w:lang w:val="fr-BE"/>
        </w:rPr>
        <w:t xml:space="preserve">L'assemblée générale </w:t>
      </w:r>
      <w:r w:rsidR="001A1B49">
        <w:rPr>
          <w:lang w:val="fr-BE"/>
        </w:rPr>
        <w:t>approuve</w:t>
      </w:r>
      <w:r w:rsidRPr="00E75D12">
        <w:rPr>
          <w:lang w:val="fr-BE"/>
        </w:rPr>
        <w:t xml:space="preserve"> à l'unanimité les prévisions budgétaires pour </w:t>
      </w:r>
      <w:r w:rsidR="004D6422" w:rsidRPr="00E75D12">
        <w:rPr>
          <w:lang w:val="fr-BE"/>
        </w:rPr>
        <w:t>2023</w:t>
      </w:r>
      <w:r w:rsidRPr="00E75D12">
        <w:rPr>
          <w:lang w:val="fr-BE"/>
        </w:rPr>
        <w:t>.</w:t>
      </w:r>
    </w:p>
    <w:p w14:paraId="4D80E7B5" w14:textId="6939E1F3" w:rsidR="003658E7" w:rsidRPr="00E75D12" w:rsidRDefault="00567E51" w:rsidP="00BD14CC">
      <w:pPr>
        <w:pStyle w:val="Titre3"/>
        <w:ind w:right="772"/>
        <w:rPr>
          <w:lang w:val="fr-BE"/>
        </w:rPr>
      </w:pPr>
      <w:r w:rsidRPr="00E75D12">
        <w:rPr>
          <w:lang w:val="fr-BE"/>
        </w:rPr>
        <w:t xml:space="preserve">14. </w:t>
      </w:r>
      <w:r w:rsidR="001A1B49">
        <w:rPr>
          <w:lang w:val="fr-BE"/>
        </w:rPr>
        <w:t>Divers</w:t>
      </w:r>
    </w:p>
    <w:p w14:paraId="6545F201" w14:textId="7673496B" w:rsidR="003658E7" w:rsidRPr="00E75D12" w:rsidRDefault="00567E51" w:rsidP="00BD14CC">
      <w:pPr>
        <w:pStyle w:val="Corpsdetexte"/>
        <w:spacing w:before="160"/>
        <w:ind w:right="772"/>
        <w:rPr>
          <w:lang w:val="fr-BE"/>
        </w:rPr>
      </w:pPr>
      <w:r w:rsidRPr="00E75D12">
        <w:rPr>
          <w:lang w:val="fr-BE"/>
        </w:rPr>
        <w:t xml:space="preserve">Il n'y a pas de </w:t>
      </w:r>
      <w:r w:rsidR="001A1B49">
        <w:rPr>
          <w:lang w:val="fr-BE"/>
        </w:rPr>
        <w:t>divers</w:t>
      </w:r>
      <w:r w:rsidRPr="00E75D12">
        <w:rPr>
          <w:lang w:val="fr-BE"/>
        </w:rPr>
        <w:t>.</w:t>
      </w:r>
    </w:p>
    <w:p w14:paraId="4761F5BE" w14:textId="65E0BF96" w:rsidR="003658E7" w:rsidRPr="00E75D12" w:rsidRDefault="00567E51" w:rsidP="00BD14CC">
      <w:pPr>
        <w:pStyle w:val="Corpsdetexte"/>
        <w:spacing w:before="160"/>
        <w:ind w:right="772"/>
        <w:rPr>
          <w:lang w:val="fr-BE"/>
        </w:rPr>
      </w:pPr>
      <w:r w:rsidRPr="00E75D12">
        <w:rPr>
          <w:lang w:val="fr-BE"/>
        </w:rPr>
        <w:t xml:space="preserve">Gaetano </w:t>
      </w:r>
      <w:proofErr w:type="spellStart"/>
      <w:r w:rsidRPr="00E75D12">
        <w:rPr>
          <w:lang w:val="fr-BE"/>
        </w:rPr>
        <w:t>Lonobile</w:t>
      </w:r>
      <w:proofErr w:type="spellEnd"/>
      <w:r w:rsidRPr="00E75D12">
        <w:rPr>
          <w:lang w:val="fr-BE"/>
        </w:rPr>
        <w:t xml:space="preserve"> </w:t>
      </w:r>
      <w:r w:rsidR="00FE66BE" w:rsidRPr="00E75D12">
        <w:rPr>
          <w:lang w:val="fr-BE"/>
        </w:rPr>
        <w:t xml:space="preserve">: demande </w:t>
      </w:r>
      <w:r w:rsidR="001A1B49">
        <w:rPr>
          <w:lang w:val="fr-BE"/>
        </w:rPr>
        <w:t>la</w:t>
      </w:r>
      <w:r w:rsidR="00FE66BE" w:rsidRPr="00E75D12">
        <w:rPr>
          <w:lang w:val="fr-BE"/>
        </w:rPr>
        <w:t xml:space="preserve"> mise à disposition de la liste des membres du </w:t>
      </w:r>
      <w:r w:rsidR="009A26E3" w:rsidRPr="00E75D12">
        <w:rPr>
          <w:lang w:val="fr-BE"/>
        </w:rPr>
        <w:t>BDF.</w:t>
      </w:r>
    </w:p>
    <w:p w14:paraId="141D4AA6" w14:textId="77777777" w:rsidR="003658E7" w:rsidRPr="00E75D12" w:rsidRDefault="00567E51" w:rsidP="00BD14CC">
      <w:pPr>
        <w:pStyle w:val="Corpsdetexte"/>
        <w:spacing w:before="160"/>
        <w:ind w:left="993" w:right="772"/>
        <w:rPr>
          <w:lang w:val="fr-BE"/>
        </w:rPr>
      </w:pPr>
      <w:r w:rsidRPr="00E75D12">
        <w:rPr>
          <w:lang w:val="fr-BE"/>
        </w:rPr>
        <w:t xml:space="preserve">Olivier Magritte </w:t>
      </w:r>
      <w:r w:rsidR="00FE66BE" w:rsidRPr="00E75D12">
        <w:rPr>
          <w:lang w:val="fr-BE"/>
        </w:rPr>
        <w:t xml:space="preserve">: </w:t>
      </w:r>
      <w:r w:rsidR="009A26E3" w:rsidRPr="00E75D12">
        <w:rPr>
          <w:lang w:val="fr-BE"/>
        </w:rPr>
        <w:t>c'</w:t>
      </w:r>
      <w:r w:rsidR="00FE66BE" w:rsidRPr="00E75D12">
        <w:rPr>
          <w:lang w:val="fr-BE"/>
        </w:rPr>
        <w:t>est sur le site web, la Ligue Alzheimer de Flandre sera ajoutée.</w:t>
      </w:r>
    </w:p>
    <w:p w14:paraId="42C586DD" w14:textId="77777777" w:rsidR="003658E7" w:rsidRPr="00E75D12" w:rsidRDefault="00567E51" w:rsidP="00BD14CC">
      <w:pPr>
        <w:pStyle w:val="Titre3"/>
        <w:ind w:right="772"/>
        <w:rPr>
          <w:lang w:val="fr-BE"/>
        </w:rPr>
      </w:pPr>
      <w:r w:rsidRPr="00E75D12">
        <w:rPr>
          <w:lang w:val="fr-BE"/>
        </w:rPr>
        <w:lastRenderedPageBreak/>
        <w:t xml:space="preserve">15. </w:t>
      </w:r>
      <w:r w:rsidR="004D6422" w:rsidRPr="00E75D12">
        <w:rPr>
          <w:lang w:val="fr-BE"/>
        </w:rPr>
        <w:t>Pause</w:t>
      </w:r>
    </w:p>
    <w:p w14:paraId="2ED3ADD8" w14:textId="37CB3630" w:rsidR="003658E7" w:rsidRPr="00E75D12" w:rsidRDefault="00567E51" w:rsidP="00BD14CC">
      <w:pPr>
        <w:pStyle w:val="Titre3"/>
        <w:ind w:right="772"/>
        <w:rPr>
          <w:lang w:val="fr-BE"/>
        </w:rPr>
      </w:pPr>
      <w:r w:rsidRPr="00E75D12">
        <w:rPr>
          <w:lang w:val="fr-BE"/>
        </w:rPr>
        <w:t xml:space="preserve">16. </w:t>
      </w:r>
      <w:r w:rsidR="001A1B49">
        <w:rPr>
          <w:lang w:val="fr-BE"/>
        </w:rPr>
        <w:t>Partie informative</w:t>
      </w:r>
    </w:p>
    <w:p w14:paraId="09C0FDFB" w14:textId="77777777" w:rsidR="003658E7" w:rsidRPr="00E75D12" w:rsidRDefault="00567E51" w:rsidP="00BD14CC">
      <w:pPr>
        <w:pStyle w:val="Corpsdetexte"/>
        <w:spacing w:before="160"/>
        <w:ind w:left="554" w:right="772"/>
        <w:rPr>
          <w:lang w:val="fr-BE"/>
        </w:rPr>
      </w:pPr>
      <w:r w:rsidRPr="00E75D12">
        <w:rPr>
          <w:lang w:val="fr-BE"/>
        </w:rPr>
        <w:t xml:space="preserve">Véronique Duchenne </w:t>
      </w:r>
      <w:r w:rsidR="004D6422" w:rsidRPr="00E75D12">
        <w:rPr>
          <w:lang w:val="fr-BE"/>
        </w:rPr>
        <w:t>explique la partie informative.</w:t>
      </w:r>
      <w:r w:rsidR="009A26E3" w:rsidRPr="00E75D12">
        <w:rPr>
          <w:lang w:val="fr-BE"/>
        </w:rPr>
        <w:t xml:space="preserve"> Suit une discussion ouverte sur les différents points.</w:t>
      </w:r>
    </w:p>
    <w:p w14:paraId="4BDC36BD" w14:textId="77777777" w:rsidR="003658E7" w:rsidRPr="00E75D12" w:rsidRDefault="00567E51" w:rsidP="00BD14CC">
      <w:pPr>
        <w:pStyle w:val="Titre4"/>
        <w:ind w:right="772"/>
        <w:rPr>
          <w:lang w:val="fr-BE"/>
        </w:rPr>
      </w:pPr>
      <w:proofErr w:type="spellStart"/>
      <w:r w:rsidRPr="00E75D12">
        <w:rPr>
          <w:lang w:val="fr-BE"/>
        </w:rPr>
        <w:t>Désinstitutionnalisation</w:t>
      </w:r>
      <w:proofErr w:type="spellEnd"/>
      <w:r w:rsidRPr="00E75D12">
        <w:rPr>
          <w:lang w:val="fr-BE"/>
        </w:rPr>
        <w:t xml:space="preserve"> :</w:t>
      </w:r>
    </w:p>
    <w:p w14:paraId="5A2CBF1C" w14:textId="77777777" w:rsidR="003658E7" w:rsidRPr="00E75D12" w:rsidRDefault="00567E51" w:rsidP="00BD14CC">
      <w:pPr>
        <w:pStyle w:val="Corpsdetexte"/>
        <w:spacing w:before="160"/>
        <w:ind w:left="554" w:right="772"/>
        <w:rPr>
          <w:lang w:val="fr-BE"/>
        </w:rPr>
      </w:pPr>
      <w:r w:rsidRPr="00E75D12">
        <w:rPr>
          <w:lang w:val="fr-BE"/>
        </w:rPr>
        <w:t xml:space="preserve">Emilie De Smet </w:t>
      </w:r>
      <w:r w:rsidR="00B42F07" w:rsidRPr="00E75D12">
        <w:rPr>
          <w:lang w:val="fr-BE"/>
        </w:rPr>
        <w:t xml:space="preserve">: Beaucoup de difficultés régionales. </w:t>
      </w:r>
    </w:p>
    <w:p w14:paraId="01AC75D5" w14:textId="77777777" w:rsidR="003658E7" w:rsidRPr="00E75D12" w:rsidRDefault="00567E51" w:rsidP="00BD14CC">
      <w:pPr>
        <w:pStyle w:val="Corpsdetexte"/>
        <w:spacing w:before="160"/>
        <w:ind w:left="554" w:right="772"/>
        <w:rPr>
          <w:lang w:val="fr-BE"/>
        </w:rPr>
      </w:pPr>
      <w:r w:rsidRPr="00E75D12">
        <w:rPr>
          <w:lang w:val="fr-BE"/>
        </w:rPr>
        <w:t>Marie-Florence Devalet : Actuellement, il y a un besoin d'institution...</w:t>
      </w:r>
    </w:p>
    <w:p w14:paraId="50312BFE" w14:textId="0FC90414" w:rsidR="003658E7" w:rsidRPr="00E75D12" w:rsidRDefault="00567E51" w:rsidP="00BD14CC">
      <w:pPr>
        <w:pStyle w:val="Corpsdetexte"/>
        <w:spacing w:before="160"/>
        <w:ind w:left="554" w:right="772"/>
        <w:rPr>
          <w:lang w:val="fr-BE"/>
        </w:rPr>
      </w:pPr>
      <w:r w:rsidRPr="00E75D12">
        <w:rPr>
          <w:lang w:val="fr-BE"/>
        </w:rPr>
        <w:t xml:space="preserve">Charlotte </w:t>
      </w:r>
      <w:proofErr w:type="spellStart"/>
      <w:r w:rsidR="009A26E3" w:rsidRPr="00E75D12">
        <w:rPr>
          <w:lang w:val="fr-BE"/>
        </w:rPr>
        <w:t>Aelvoet</w:t>
      </w:r>
      <w:proofErr w:type="spellEnd"/>
      <w:r w:rsidR="009A26E3" w:rsidRPr="00E75D12">
        <w:rPr>
          <w:lang w:val="fr-BE"/>
        </w:rPr>
        <w:t xml:space="preserve"> </w:t>
      </w:r>
      <w:r w:rsidRPr="00E75D12">
        <w:rPr>
          <w:lang w:val="fr-BE"/>
        </w:rPr>
        <w:t xml:space="preserve">: </w:t>
      </w:r>
      <w:r w:rsidR="001A1B49">
        <w:rPr>
          <w:lang w:val="fr-BE"/>
        </w:rPr>
        <w:t xml:space="preserve">disposer de possibilités de choix au sein </w:t>
      </w:r>
      <w:r w:rsidRPr="00E75D12">
        <w:rPr>
          <w:lang w:val="fr-BE"/>
        </w:rPr>
        <w:t xml:space="preserve">des institutions est important. </w:t>
      </w:r>
    </w:p>
    <w:p w14:paraId="09719149" w14:textId="3E9284B7" w:rsidR="003658E7" w:rsidRPr="00E75D12" w:rsidRDefault="00567E51" w:rsidP="00BD14CC">
      <w:pPr>
        <w:pStyle w:val="Corpsdetexte"/>
        <w:spacing w:before="160"/>
        <w:ind w:left="554" w:right="772"/>
        <w:rPr>
          <w:lang w:val="fr-BE"/>
        </w:rPr>
      </w:pPr>
      <w:r w:rsidRPr="00E75D12">
        <w:rPr>
          <w:lang w:val="fr-BE"/>
        </w:rPr>
        <w:t xml:space="preserve">Thomas </w:t>
      </w:r>
      <w:r w:rsidR="009A26E3" w:rsidRPr="00E75D12">
        <w:rPr>
          <w:lang w:val="fr-BE"/>
        </w:rPr>
        <w:t xml:space="preserve">Dabeux </w:t>
      </w:r>
      <w:r w:rsidRPr="00E75D12">
        <w:rPr>
          <w:lang w:val="fr-BE"/>
        </w:rPr>
        <w:t xml:space="preserve">: La désinstitutionalisation à terme pose beaucoup de problèmes alors qu'il s'agit de liberté de choix. </w:t>
      </w:r>
    </w:p>
    <w:p w14:paraId="64DF581D" w14:textId="25F4239D" w:rsidR="003658E7" w:rsidRPr="00E75D12" w:rsidRDefault="008157B0" w:rsidP="00BD14CC">
      <w:pPr>
        <w:pStyle w:val="Corpsdetexte"/>
        <w:spacing w:before="160"/>
        <w:ind w:left="554" w:right="772"/>
        <w:rPr>
          <w:lang w:val="fr-BE"/>
        </w:rPr>
      </w:pPr>
      <w:r w:rsidRPr="00E75D12">
        <w:rPr>
          <w:lang w:val="fr-BE"/>
        </w:rPr>
        <w:t xml:space="preserve">Filip </w:t>
      </w:r>
      <w:r w:rsidR="00567E51" w:rsidRPr="00E75D12">
        <w:rPr>
          <w:lang w:val="fr-BE"/>
        </w:rPr>
        <w:t xml:space="preserve">Verstraete </w:t>
      </w:r>
      <w:r w:rsidRPr="00E75D12">
        <w:rPr>
          <w:lang w:val="fr-BE"/>
        </w:rPr>
        <w:t xml:space="preserve">est d'accord avec Thomas. Autre exemple : les migrants sourds. Bruxelles décide </w:t>
      </w:r>
      <w:r w:rsidR="001A1B49">
        <w:rPr>
          <w:lang w:val="fr-BE"/>
        </w:rPr>
        <w:t xml:space="preserve">de la </w:t>
      </w:r>
      <w:r w:rsidRPr="00E75D12">
        <w:rPr>
          <w:lang w:val="fr-BE"/>
        </w:rPr>
        <w:t>réparti</w:t>
      </w:r>
      <w:r w:rsidR="001A1B49">
        <w:rPr>
          <w:lang w:val="fr-BE"/>
        </w:rPr>
        <w:t>tion</w:t>
      </w:r>
      <w:r w:rsidRPr="00E75D12">
        <w:rPr>
          <w:lang w:val="fr-BE"/>
        </w:rPr>
        <w:t xml:space="preserve"> </w:t>
      </w:r>
      <w:r w:rsidR="00732234" w:rsidRPr="00E75D12">
        <w:rPr>
          <w:lang w:val="fr-BE"/>
        </w:rPr>
        <w:t xml:space="preserve">dans toute la </w:t>
      </w:r>
      <w:r w:rsidRPr="00E75D12">
        <w:rPr>
          <w:lang w:val="fr-BE"/>
        </w:rPr>
        <w:t xml:space="preserve">Belgique. Les CPAS n'avaient aucune connaissance de la culture sourde. Ils sont venus nous voir : </w:t>
      </w:r>
      <w:r w:rsidR="00A83623">
        <w:rPr>
          <w:lang w:val="fr-BE"/>
        </w:rPr>
        <w:t>nous n’arrêtons pas</w:t>
      </w:r>
      <w:r w:rsidRPr="00E75D12">
        <w:rPr>
          <w:lang w:val="fr-BE"/>
        </w:rPr>
        <w:t xml:space="preserve"> pas de répéter que nous ne faisons pas de </w:t>
      </w:r>
      <w:r w:rsidR="00A83623">
        <w:rPr>
          <w:lang w:val="fr-BE"/>
        </w:rPr>
        <w:t>soutien</w:t>
      </w:r>
      <w:r w:rsidRPr="00E75D12">
        <w:rPr>
          <w:lang w:val="fr-BE"/>
        </w:rPr>
        <w:t xml:space="preserve"> individuel. Ce qui est inclus pour le gouvernement : ne pas les isoler à travers le pays. Il </w:t>
      </w:r>
      <w:r w:rsidR="00732234" w:rsidRPr="00E75D12">
        <w:rPr>
          <w:lang w:val="fr-BE"/>
        </w:rPr>
        <w:t xml:space="preserve">faut </w:t>
      </w:r>
      <w:r w:rsidRPr="00E75D12">
        <w:rPr>
          <w:lang w:val="fr-BE"/>
        </w:rPr>
        <w:t xml:space="preserve">les </w:t>
      </w:r>
      <w:r w:rsidR="00732234" w:rsidRPr="00E75D12">
        <w:rPr>
          <w:lang w:val="fr-BE"/>
        </w:rPr>
        <w:t xml:space="preserve">regrouper </w:t>
      </w:r>
      <w:r w:rsidRPr="00E75D12">
        <w:rPr>
          <w:lang w:val="fr-BE"/>
        </w:rPr>
        <w:t xml:space="preserve">là où il y a de l'expertise. </w:t>
      </w:r>
      <w:r w:rsidR="00732234" w:rsidRPr="00E75D12">
        <w:rPr>
          <w:lang w:val="fr-BE"/>
        </w:rPr>
        <w:t xml:space="preserve">Pour la </w:t>
      </w:r>
      <w:proofErr w:type="spellStart"/>
      <w:r w:rsidRPr="00E75D12">
        <w:rPr>
          <w:lang w:val="fr-BE"/>
        </w:rPr>
        <w:t>désinstitutionnalisation</w:t>
      </w:r>
      <w:proofErr w:type="spellEnd"/>
      <w:r w:rsidRPr="00E75D12">
        <w:rPr>
          <w:lang w:val="fr-BE"/>
        </w:rPr>
        <w:t>, c'est la même chose : déployer l'expertise correctement.</w:t>
      </w:r>
    </w:p>
    <w:p w14:paraId="67442C05" w14:textId="480A560F" w:rsidR="003658E7" w:rsidRPr="00E75D12" w:rsidRDefault="00732234" w:rsidP="00BD14CC">
      <w:pPr>
        <w:pStyle w:val="Corpsdetexte"/>
        <w:spacing w:before="160"/>
        <w:ind w:left="554" w:right="772"/>
        <w:rPr>
          <w:lang w:val="fr-BE"/>
        </w:rPr>
      </w:pPr>
      <w:r w:rsidRPr="00E75D12">
        <w:rPr>
          <w:lang w:val="fr-BE"/>
        </w:rPr>
        <w:t>T</w:t>
      </w:r>
      <w:r w:rsidR="00567E51">
        <w:rPr>
          <w:lang w:val="fr-BE"/>
        </w:rPr>
        <w:t>h</w:t>
      </w:r>
      <w:r w:rsidRPr="00E75D12">
        <w:rPr>
          <w:lang w:val="fr-BE"/>
        </w:rPr>
        <w:t xml:space="preserve">ibauld Menke est </w:t>
      </w:r>
      <w:r w:rsidR="001A0F18" w:rsidRPr="00E75D12">
        <w:rPr>
          <w:lang w:val="fr-BE"/>
        </w:rPr>
        <w:t xml:space="preserve">également d'accord avec </w:t>
      </w:r>
      <w:r w:rsidR="00567E51" w:rsidRPr="00E75D12">
        <w:rPr>
          <w:lang w:val="fr-BE"/>
        </w:rPr>
        <w:t>Thomas</w:t>
      </w:r>
      <w:r w:rsidR="00A83623">
        <w:rPr>
          <w:lang w:val="fr-BE"/>
        </w:rPr>
        <w:t xml:space="preserve"> Dabeux</w:t>
      </w:r>
      <w:r w:rsidR="00567E51" w:rsidRPr="00E75D12">
        <w:rPr>
          <w:lang w:val="fr-BE"/>
        </w:rPr>
        <w:t xml:space="preserve">. Les personnes qui ont le plus besoin de soins ne peuvent et ne doivent pas se passer de soins. Des </w:t>
      </w:r>
      <w:r w:rsidR="00A83623">
        <w:rPr>
          <w:lang w:val="fr-BE"/>
        </w:rPr>
        <w:t>personnes</w:t>
      </w:r>
      <w:r w:rsidR="00567E51" w:rsidRPr="00E75D12">
        <w:rPr>
          <w:lang w:val="fr-BE"/>
        </w:rPr>
        <w:t xml:space="preserve"> </w:t>
      </w:r>
      <w:r w:rsidR="00A83623">
        <w:rPr>
          <w:lang w:val="fr-BE"/>
        </w:rPr>
        <w:t>en situation de</w:t>
      </w:r>
      <w:r w:rsidR="00567E51" w:rsidRPr="00E75D12">
        <w:rPr>
          <w:lang w:val="fr-BE"/>
        </w:rPr>
        <w:t xml:space="preserve"> handicap différents devraient pouvoir bénéficier de solutions différentes. La culture du choix devrait être garantie, mais souvent il n'y a pas de choix en raison des circonstances financières. Il faut planifier.</w:t>
      </w:r>
    </w:p>
    <w:p w14:paraId="3D59B3B4" w14:textId="40F93294" w:rsidR="003658E7" w:rsidRPr="00E75D12" w:rsidRDefault="00567E51" w:rsidP="00BD14CC">
      <w:pPr>
        <w:pStyle w:val="Corpsdetexte"/>
        <w:spacing w:before="160"/>
        <w:ind w:left="554" w:right="772"/>
        <w:rPr>
          <w:lang w:val="fr-BE"/>
        </w:rPr>
      </w:pPr>
      <w:r w:rsidRPr="00E75D12">
        <w:rPr>
          <w:lang w:val="fr-BE"/>
        </w:rPr>
        <w:t xml:space="preserve">Melanie </w:t>
      </w:r>
      <w:proofErr w:type="spellStart"/>
      <w:r w:rsidR="001A0F18" w:rsidRPr="00E75D12">
        <w:rPr>
          <w:lang w:val="fr-BE"/>
        </w:rPr>
        <w:t>Deschepper</w:t>
      </w:r>
      <w:proofErr w:type="spellEnd"/>
      <w:r w:rsidR="001A0F18" w:rsidRPr="00E75D12">
        <w:rPr>
          <w:lang w:val="fr-BE"/>
        </w:rPr>
        <w:t xml:space="preserve"> </w:t>
      </w:r>
      <w:r w:rsidRPr="00E75D12">
        <w:rPr>
          <w:lang w:val="fr-BE"/>
        </w:rPr>
        <w:t>: Question de coordination. Administration, finances, orientation... En ce qui concerne le terme de désinstitutionalisation, les personnes qui veulent quitter une institution n'ont souvent pas accès à un logement inclusif et adapté. Il faut d'abord travailler sur ce point, avant la désinstitutionalisation.</w:t>
      </w:r>
    </w:p>
    <w:p w14:paraId="354FCBD8" w14:textId="77777777" w:rsidR="003658E7" w:rsidRPr="00E75D12" w:rsidRDefault="00300507" w:rsidP="00BD14CC">
      <w:pPr>
        <w:pStyle w:val="Corpsdetexte"/>
        <w:spacing w:before="160"/>
        <w:ind w:left="554" w:right="772"/>
        <w:rPr>
          <w:lang w:val="fr-BE"/>
        </w:rPr>
      </w:pPr>
      <w:r w:rsidRPr="00E75D12">
        <w:rPr>
          <w:lang w:val="fr-BE"/>
        </w:rPr>
        <w:t xml:space="preserve">Filip </w:t>
      </w:r>
      <w:r w:rsidR="00567E51" w:rsidRPr="00E75D12">
        <w:rPr>
          <w:lang w:val="fr-BE"/>
        </w:rPr>
        <w:t xml:space="preserve">Verstraete </w:t>
      </w:r>
      <w:r w:rsidRPr="00E75D12">
        <w:rPr>
          <w:lang w:val="fr-BE"/>
        </w:rPr>
        <w:t xml:space="preserve">: Il a été question des centres de soins résidentiels et des maisons de repos. En Flandre, il y a une maison de repos avec un service pour sourds et malentendants. Beaucoup de gens veulent y aller. Mais le règlement de </w:t>
      </w:r>
      <w:r w:rsidR="00567E51" w:rsidRPr="00E75D12">
        <w:rPr>
          <w:lang w:val="fr-BE"/>
        </w:rPr>
        <w:t xml:space="preserve">la </w:t>
      </w:r>
      <w:r w:rsidRPr="00E75D12">
        <w:rPr>
          <w:lang w:val="fr-BE"/>
        </w:rPr>
        <w:t xml:space="preserve">maison de repos </w:t>
      </w:r>
      <w:r w:rsidR="00567E51" w:rsidRPr="00E75D12">
        <w:rPr>
          <w:lang w:val="fr-BE"/>
        </w:rPr>
        <w:t xml:space="preserve">est le suivant </w:t>
      </w:r>
      <w:r w:rsidRPr="00E75D12">
        <w:rPr>
          <w:lang w:val="fr-BE"/>
        </w:rPr>
        <w:t>: besoin de soins importants. De nombreuses personnes ne sont donc pas admises. Dans les maisons de repos locales, ils se sentent seuls. Pour les sourds, les conditions devraient être différentes.</w:t>
      </w:r>
    </w:p>
    <w:p w14:paraId="514BF3EF" w14:textId="77777777" w:rsidR="003658E7" w:rsidRPr="00E75D12" w:rsidRDefault="00567E51" w:rsidP="00BD14CC">
      <w:pPr>
        <w:pStyle w:val="Corpsdetexte"/>
        <w:spacing w:before="160"/>
        <w:ind w:left="554" w:right="772"/>
        <w:rPr>
          <w:lang w:val="fr-BE"/>
        </w:rPr>
      </w:pPr>
      <w:r w:rsidRPr="00E75D12">
        <w:rPr>
          <w:lang w:val="fr-BE"/>
        </w:rPr>
        <w:t xml:space="preserve">Gisèle Marlière </w:t>
      </w:r>
      <w:r w:rsidR="00300507" w:rsidRPr="00E75D12">
        <w:rPr>
          <w:lang w:val="fr-BE"/>
        </w:rPr>
        <w:t>: merci pour ces interventions. Nous sommes d'accord pour dire que nous ne partageons pas la radicalité de l'</w:t>
      </w:r>
      <w:r w:rsidR="00300507" w:rsidRPr="00E75D12">
        <w:rPr>
          <w:i/>
          <w:iCs/>
          <w:lang w:val="fr-BE"/>
        </w:rPr>
        <w:t>Observation générale.</w:t>
      </w:r>
      <w:r w:rsidR="00300507" w:rsidRPr="00E75D12">
        <w:rPr>
          <w:lang w:val="fr-BE"/>
        </w:rPr>
        <w:t xml:space="preserve"> Il semble important de la nuancer. Deuxièmement, en ce qui concerne les nouvelles professions... Des services spécifiques pour assurer le libre choix devraient pouvoir être financés. </w:t>
      </w:r>
    </w:p>
    <w:p w14:paraId="69DA0930" w14:textId="77777777" w:rsidR="003658E7" w:rsidRPr="00E75D12" w:rsidRDefault="00567E51" w:rsidP="00BD14CC">
      <w:pPr>
        <w:pStyle w:val="Corpsdetexte"/>
        <w:spacing w:before="160"/>
        <w:ind w:left="554" w:right="772"/>
        <w:rPr>
          <w:lang w:val="fr-BE"/>
        </w:rPr>
      </w:pPr>
      <w:r w:rsidRPr="00E75D12">
        <w:rPr>
          <w:lang w:val="fr-BE"/>
        </w:rPr>
        <w:t xml:space="preserve">Marie-Florence Devalet </w:t>
      </w:r>
      <w:r w:rsidR="00300507" w:rsidRPr="00E75D12">
        <w:rPr>
          <w:lang w:val="fr-BE"/>
        </w:rPr>
        <w:t xml:space="preserve">: la liberté de choix, c'est aussi la possibilité d'offrir de l'autonomie avec, par exemple, de l'assistance, d'être remboursé. </w:t>
      </w:r>
    </w:p>
    <w:p w14:paraId="6C9F6FD2" w14:textId="19516B4B" w:rsidR="003658E7" w:rsidRPr="00E75D12" w:rsidRDefault="00567E51" w:rsidP="00BD14CC">
      <w:pPr>
        <w:pStyle w:val="Corpsdetexte"/>
        <w:spacing w:before="160"/>
        <w:ind w:left="554" w:right="772"/>
        <w:rPr>
          <w:lang w:val="fr-BE"/>
        </w:rPr>
      </w:pPr>
      <w:r w:rsidRPr="00E75D12">
        <w:rPr>
          <w:lang w:val="fr-BE"/>
        </w:rPr>
        <w:t xml:space="preserve">Olivier Magritte </w:t>
      </w:r>
      <w:r w:rsidR="009E15CC" w:rsidRPr="00E75D12">
        <w:rPr>
          <w:lang w:val="fr-BE"/>
        </w:rPr>
        <w:t>: Lorsque l'on parle d'UE et de B</w:t>
      </w:r>
      <w:r w:rsidR="00A83623">
        <w:rPr>
          <w:lang w:val="fr-BE"/>
        </w:rPr>
        <w:t>elgique</w:t>
      </w:r>
      <w:r w:rsidR="009E15CC" w:rsidRPr="00E75D12">
        <w:rPr>
          <w:lang w:val="fr-BE"/>
        </w:rPr>
        <w:t xml:space="preserve">, il faut être prudent. La </w:t>
      </w:r>
      <w:r w:rsidRPr="00E75D12">
        <w:rPr>
          <w:lang w:val="fr-BE"/>
        </w:rPr>
        <w:t>désinstitutionalisation</w:t>
      </w:r>
      <w:r w:rsidR="009E15CC" w:rsidRPr="00E75D12">
        <w:rPr>
          <w:lang w:val="fr-BE"/>
        </w:rPr>
        <w:t xml:space="preserve"> doit être réalisée par les </w:t>
      </w:r>
      <w:r w:rsidR="001A0F18" w:rsidRPr="00E75D12">
        <w:rPr>
          <w:lang w:val="fr-BE"/>
        </w:rPr>
        <w:t>Etats membres.</w:t>
      </w:r>
      <w:r w:rsidR="009E15CC" w:rsidRPr="00E75D12">
        <w:rPr>
          <w:lang w:val="fr-BE"/>
        </w:rPr>
        <w:t xml:space="preserve"> Mais par le biais du FSE+, les États membres sont financés et l'UE interdit le financement des institutions. Cela </w:t>
      </w:r>
      <w:r w:rsidR="001A0F18" w:rsidRPr="00E75D12">
        <w:rPr>
          <w:lang w:val="fr-BE"/>
        </w:rPr>
        <w:t>a</w:t>
      </w:r>
      <w:r w:rsidR="009E15CC" w:rsidRPr="00E75D12">
        <w:rPr>
          <w:lang w:val="fr-BE"/>
        </w:rPr>
        <w:t xml:space="preserve"> donc un impact direct important. En ce qui concerne la planification, les solutions de planification - ce n'est pas à l'UE de planifier quoi que ce soit. C'est aux États membres </w:t>
      </w:r>
      <w:r w:rsidR="00DC2C46">
        <w:rPr>
          <w:lang w:val="fr-BE"/>
        </w:rPr>
        <w:t>d</w:t>
      </w:r>
      <w:r w:rsidR="00A83623">
        <w:rPr>
          <w:lang w:val="fr-BE"/>
        </w:rPr>
        <w:t>e le f</w:t>
      </w:r>
      <w:r w:rsidR="009E15CC" w:rsidRPr="00E75D12">
        <w:rPr>
          <w:lang w:val="fr-BE"/>
        </w:rPr>
        <w:t>aire.</w:t>
      </w:r>
    </w:p>
    <w:p w14:paraId="3B91AF05" w14:textId="77777777" w:rsidR="003658E7" w:rsidRPr="00E75D12" w:rsidRDefault="001A0F18" w:rsidP="00BD14CC">
      <w:pPr>
        <w:pStyle w:val="Corpsdetexte"/>
        <w:spacing w:before="160"/>
        <w:ind w:left="554" w:right="772"/>
        <w:rPr>
          <w:lang w:val="fr-BE"/>
        </w:rPr>
      </w:pPr>
      <w:r w:rsidRPr="00E75D12">
        <w:rPr>
          <w:lang w:val="fr-BE"/>
        </w:rPr>
        <w:t xml:space="preserve">Thibauld </w:t>
      </w:r>
      <w:proofErr w:type="spellStart"/>
      <w:r w:rsidR="000E2443" w:rsidRPr="00E75D12">
        <w:rPr>
          <w:lang w:val="fr-BE"/>
        </w:rPr>
        <w:t>Menken</w:t>
      </w:r>
      <w:proofErr w:type="spellEnd"/>
      <w:r w:rsidR="000E2443" w:rsidRPr="00E75D12">
        <w:rPr>
          <w:lang w:val="fr-BE"/>
        </w:rPr>
        <w:t xml:space="preserve"> </w:t>
      </w:r>
      <w:r w:rsidR="00567E51" w:rsidRPr="00E75D12">
        <w:rPr>
          <w:lang w:val="fr-BE"/>
        </w:rPr>
        <w:t xml:space="preserve">: L'UE peut décider à qui l'argent est destiné. </w:t>
      </w:r>
    </w:p>
    <w:p w14:paraId="5EF423AA" w14:textId="77777777" w:rsidR="003658E7" w:rsidRPr="00E75D12" w:rsidRDefault="00567E51" w:rsidP="00BD14CC">
      <w:pPr>
        <w:pStyle w:val="Corpsdetexte"/>
        <w:spacing w:before="160"/>
        <w:ind w:left="554" w:right="772"/>
        <w:rPr>
          <w:lang w:val="fr-BE"/>
        </w:rPr>
      </w:pPr>
      <w:r w:rsidRPr="00E75D12">
        <w:rPr>
          <w:lang w:val="fr-BE"/>
        </w:rPr>
        <w:lastRenderedPageBreak/>
        <w:t xml:space="preserve">Gisèle Marlière </w:t>
      </w:r>
      <w:r w:rsidR="009E15CC" w:rsidRPr="00E75D12">
        <w:rPr>
          <w:lang w:val="fr-BE"/>
        </w:rPr>
        <w:t xml:space="preserve">: Le FSE+ contribue à l'individualisation des logements. </w:t>
      </w:r>
    </w:p>
    <w:p w14:paraId="57090A39" w14:textId="77777777" w:rsidR="003658E7" w:rsidRPr="00E75D12" w:rsidRDefault="00567E51" w:rsidP="00BD14CC">
      <w:pPr>
        <w:pStyle w:val="Titre4"/>
        <w:ind w:right="772"/>
        <w:rPr>
          <w:lang w:val="fr-BE"/>
        </w:rPr>
      </w:pPr>
      <w:r w:rsidRPr="00E75D12">
        <w:rPr>
          <w:lang w:val="fr-BE"/>
        </w:rPr>
        <w:t>Numérisation :</w:t>
      </w:r>
    </w:p>
    <w:p w14:paraId="10DA01E7" w14:textId="77777777" w:rsidR="003658E7" w:rsidRPr="00E75D12" w:rsidRDefault="009D0DD8" w:rsidP="00BD14CC">
      <w:pPr>
        <w:pStyle w:val="Corpsdetexte"/>
        <w:spacing w:before="160"/>
        <w:ind w:left="554" w:right="772"/>
        <w:rPr>
          <w:lang w:val="fr-BE"/>
        </w:rPr>
      </w:pPr>
      <w:r w:rsidRPr="00E75D12">
        <w:rPr>
          <w:lang w:val="fr-BE"/>
        </w:rPr>
        <w:t>Le problème n'</w:t>
      </w:r>
      <w:r w:rsidR="00567E51" w:rsidRPr="00E75D12">
        <w:rPr>
          <w:lang w:val="fr-BE"/>
        </w:rPr>
        <w:t xml:space="preserve">est </w:t>
      </w:r>
      <w:r w:rsidRPr="00E75D12">
        <w:rPr>
          <w:lang w:val="fr-BE"/>
        </w:rPr>
        <w:t xml:space="preserve">pas </w:t>
      </w:r>
      <w:r w:rsidR="00567E51" w:rsidRPr="00E75D12">
        <w:rPr>
          <w:lang w:val="fr-BE"/>
        </w:rPr>
        <w:t xml:space="preserve">la </w:t>
      </w:r>
      <w:r w:rsidRPr="00E75D12">
        <w:rPr>
          <w:lang w:val="fr-BE"/>
        </w:rPr>
        <w:t xml:space="preserve">numérisation, mais la réduction des alternatives. Des </w:t>
      </w:r>
      <w:r w:rsidR="009C30DD" w:rsidRPr="00E75D12">
        <w:rPr>
          <w:lang w:val="fr-BE"/>
        </w:rPr>
        <w:t>alternatives de qualité sont nécessaires.</w:t>
      </w:r>
    </w:p>
    <w:p w14:paraId="1687C28D" w14:textId="031BAECE" w:rsidR="003658E7" w:rsidRPr="00E75D12" w:rsidRDefault="00567E51" w:rsidP="00BD14CC">
      <w:pPr>
        <w:pStyle w:val="Corpsdetexte"/>
        <w:spacing w:before="160"/>
        <w:ind w:left="554" w:right="772"/>
        <w:rPr>
          <w:lang w:val="fr-BE"/>
        </w:rPr>
      </w:pPr>
      <w:r w:rsidRPr="00E75D12">
        <w:rPr>
          <w:lang w:val="fr-BE"/>
        </w:rPr>
        <w:t xml:space="preserve">Thomas </w:t>
      </w:r>
      <w:r w:rsidR="00A31B61" w:rsidRPr="00E75D12">
        <w:rPr>
          <w:lang w:val="fr-BE"/>
        </w:rPr>
        <w:t xml:space="preserve">Dabeux </w:t>
      </w:r>
      <w:r w:rsidRPr="00E75D12">
        <w:rPr>
          <w:lang w:val="fr-BE"/>
        </w:rPr>
        <w:t xml:space="preserve">: </w:t>
      </w:r>
      <w:r w:rsidR="00BD14CC">
        <w:rPr>
          <w:lang w:val="fr-BE"/>
        </w:rPr>
        <w:t>u</w:t>
      </w:r>
      <w:r w:rsidR="000E2443" w:rsidRPr="00E75D12">
        <w:rPr>
          <w:lang w:val="fr-BE"/>
        </w:rPr>
        <w:t xml:space="preserve">ne </w:t>
      </w:r>
      <w:r w:rsidRPr="00E75D12">
        <w:rPr>
          <w:lang w:val="fr-BE"/>
        </w:rPr>
        <w:t>réglementation européenne imposant une alternative de qualité serait utile.</w:t>
      </w:r>
    </w:p>
    <w:p w14:paraId="713F6792" w14:textId="77777777" w:rsidR="003658E7" w:rsidRPr="00E75D12" w:rsidRDefault="00567E51" w:rsidP="00BD14CC">
      <w:pPr>
        <w:pStyle w:val="Corpsdetexte"/>
        <w:spacing w:before="160"/>
        <w:ind w:left="554" w:right="772"/>
        <w:rPr>
          <w:lang w:val="fr-BE"/>
        </w:rPr>
      </w:pPr>
      <w:r w:rsidRPr="00E75D12">
        <w:rPr>
          <w:lang w:val="fr-BE"/>
        </w:rPr>
        <w:t xml:space="preserve">Anima </w:t>
      </w:r>
      <w:proofErr w:type="spellStart"/>
      <w:r w:rsidR="000E2443" w:rsidRPr="00E75D12">
        <w:rPr>
          <w:lang w:val="fr-BE"/>
        </w:rPr>
        <w:t>Eliano</w:t>
      </w:r>
      <w:proofErr w:type="spellEnd"/>
      <w:r w:rsidR="000E2443" w:rsidRPr="00E75D12">
        <w:rPr>
          <w:lang w:val="fr-BE"/>
        </w:rPr>
        <w:t xml:space="preserve"> </w:t>
      </w:r>
      <w:r w:rsidRPr="00E75D12">
        <w:rPr>
          <w:lang w:val="fr-BE"/>
        </w:rPr>
        <w:t>: quelle que soit l'alternative humaine, le groupe cible doit être impliqué dans le développement du logiciel dès le début. Nous devons soutenir fermement le principe de l'</w:t>
      </w:r>
      <w:r w:rsidRPr="00E75D12">
        <w:rPr>
          <w:i/>
          <w:iCs/>
          <w:lang w:val="fr-BE"/>
        </w:rPr>
        <w:t>inclusion dès la conception</w:t>
      </w:r>
      <w:r w:rsidRPr="00E75D12">
        <w:rPr>
          <w:lang w:val="fr-BE"/>
        </w:rPr>
        <w:t>.</w:t>
      </w:r>
    </w:p>
    <w:p w14:paraId="28754FC4" w14:textId="223808D8" w:rsidR="003658E7" w:rsidRPr="00E75D12" w:rsidRDefault="009C30DD" w:rsidP="00BD14CC">
      <w:pPr>
        <w:pStyle w:val="Corpsdetexte"/>
        <w:spacing w:before="160"/>
        <w:ind w:left="554" w:right="772"/>
        <w:rPr>
          <w:lang w:val="fr-BE"/>
        </w:rPr>
      </w:pPr>
      <w:r w:rsidRPr="00E75D12">
        <w:rPr>
          <w:lang w:val="fr-BE"/>
        </w:rPr>
        <w:t xml:space="preserve">Filip </w:t>
      </w:r>
      <w:r w:rsidR="00567E51" w:rsidRPr="00E75D12">
        <w:rPr>
          <w:lang w:val="fr-BE"/>
        </w:rPr>
        <w:t xml:space="preserve">Verstraete </w:t>
      </w:r>
      <w:r w:rsidRPr="00E75D12">
        <w:rPr>
          <w:lang w:val="fr-BE"/>
        </w:rPr>
        <w:t xml:space="preserve">: </w:t>
      </w:r>
      <w:r w:rsidR="00BD14CC">
        <w:rPr>
          <w:lang w:val="fr-BE"/>
        </w:rPr>
        <w:t>l</w:t>
      </w:r>
      <w:r w:rsidRPr="00E75D12">
        <w:rPr>
          <w:lang w:val="fr-BE"/>
        </w:rPr>
        <w:t>'engagement en faveur de la numérisation est une évolution positive pour les personnes sourdes et malentendantes. Cependant, d'autres personnes sourdes éprouvent plus de difficultés. Les gens doivent savoir comment commencer à utiliser les programmes. Il y a trop peu d'explications sur les étapes à suivre. Il faut consacrer suffisamment de temps à l'information.</w:t>
      </w:r>
    </w:p>
    <w:p w14:paraId="3781D245" w14:textId="0A9E028A" w:rsidR="003658E7" w:rsidRPr="00E75D12" w:rsidRDefault="00567E51" w:rsidP="00BD14CC">
      <w:pPr>
        <w:pStyle w:val="Corpsdetexte"/>
        <w:spacing w:before="160"/>
        <w:ind w:left="554" w:right="772"/>
        <w:rPr>
          <w:lang w:val="fr-BE"/>
        </w:rPr>
      </w:pPr>
      <w:r w:rsidRPr="00E75D12">
        <w:rPr>
          <w:lang w:val="fr-BE"/>
        </w:rPr>
        <w:t xml:space="preserve">Gisèle Marlière </w:t>
      </w:r>
      <w:r w:rsidR="009C30DD" w:rsidRPr="00E75D12">
        <w:rPr>
          <w:lang w:val="fr-BE"/>
        </w:rPr>
        <w:t xml:space="preserve">: </w:t>
      </w:r>
      <w:r w:rsidR="00BD14CC">
        <w:rPr>
          <w:lang w:val="fr-BE"/>
        </w:rPr>
        <w:t xml:space="preserve">il y a </w:t>
      </w:r>
      <w:r w:rsidR="009C30DD" w:rsidRPr="00E75D12">
        <w:rPr>
          <w:lang w:val="fr-BE"/>
        </w:rPr>
        <w:t>également l'élément financier associé à la numérisation. De ce fait, la numérisation n'est pas forcément accessible.</w:t>
      </w:r>
    </w:p>
    <w:p w14:paraId="0A6C6029" w14:textId="77777777" w:rsidR="003658E7" w:rsidRPr="00E75D12" w:rsidRDefault="00567E51" w:rsidP="00BD14CC">
      <w:pPr>
        <w:pStyle w:val="Corpsdetexte"/>
        <w:spacing w:before="160"/>
        <w:ind w:left="554" w:right="772"/>
        <w:rPr>
          <w:lang w:val="fr-BE"/>
        </w:rPr>
      </w:pPr>
      <w:r w:rsidRPr="00E75D12">
        <w:rPr>
          <w:lang w:val="fr-BE"/>
        </w:rPr>
        <w:t xml:space="preserve">Marie-Florence Devalet </w:t>
      </w:r>
      <w:r w:rsidR="009C30DD" w:rsidRPr="00E75D12">
        <w:rPr>
          <w:lang w:val="fr-BE"/>
        </w:rPr>
        <w:t xml:space="preserve">: J'ai l'impression que le discours politique cherche encore à remplacer l'aspect humain. </w:t>
      </w:r>
      <w:r w:rsidR="003F0F6F" w:rsidRPr="00E75D12">
        <w:rPr>
          <w:lang w:val="fr-BE"/>
        </w:rPr>
        <w:t>Au niveau de l'accessibilité, il me semble qu'il devrait toujours y avoir une alternative humaine.</w:t>
      </w:r>
    </w:p>
    <w:p w14:paraId="7AB1B61F" w14:textId="77777777" w:rsidR="003658E7" w:rsidRPr="00E75D12" w:rsidRDefault="00567E51" w:rsidP="00BD14CC">
      <w:pPr>
        <w:pStyle w:val="Corpsdetexte"/>
        <w:spacing w:before="160"/>
        <w:ind w:left="554" w:right="772"/>
        <w:rPr>
          <w:lang w:val="fr-BE"/>
        </w:rPr>
      </w:pPr>
      <w:r w:rsidRPr="00E75D12">
        <w:rPr>
          <w:lang w:val="fr-BE"/>
        </w:rPr>
        <w:t xml:space="preserve">Gisèle Marlière </w:t>
      </w:r>
      <w:r w:rsidR="003F0F6F" w:rsidRPr="00E75D12">
        <w:rPr>
          <w:lang w:val="fr-BE"/>
        </w:rPr>
        <w:t>: la numérisation fait partie de notre vie. Cette bataille contre la numérisation est perdue. Je suis d'accord avec Filip, elle peut être un outil utile. Mais cela ne veut pas dire qu'il n'y a pas besoin d'une alternative humaine.</w:t>
      </w:r>
    </w:p>
    <w:p w14:paraId="0EA4AA11" w14:textId="77777777" w:rsidR="003658E7" w:rsidRPr="00E75D12" w:rsidRDefault="003F0F6F" w:rsidP="00BD14CC">
      <w:pPr>
        <w:pStyle w:val="Corpsdetexte"/>
        <w:spacing w:before="160"/>
        <w:ind w:left="554" w:right="772"/>
        <w:rPr>
          <w:lang w:val="fr-BE"/>
        </w:rPr>
      </w:pPr>
      <w:r w:rsidRPr="00E75D12">
        <w:rPr>
          <w:lang w:val="fr-BE"/>
        </w:rPr>
        <w:t xml:space="preserve">Filip </w:t>
      </w:r>
      <w:r w:rsidR="00A31B61" w:rsidRPr="00E75D12">
        <w:rPr>
          <w:lang w:val="fr-BE"/>
        </w:rPr>
        <w:t xml:space="preserve">Verstraete </w:t>
      </w:r>
      <w:r w:rsidRPr="00E75D12">
        <w:rPr>
          <w:lang w:val="fr-BE"/>
        </w:rPr>
        <w:t xml:space="preserve">: Le service d'assistance est souvent </w:t>
      </w:r>
      <w:r w:rsidR="00567E51" w:rsidRPr="00E75D12">
        <w:rPr>
          <w:lang w:val="fr-BE"/>
        </w:rPr>
        <w:t>inaccessible</w:t>
      </w:r>
      <w:r w:rsidRPr="00E75D12">
        <w:rPr>
          <w:lang w:val="fr-BE"/>
        </w:rPr>
        <w:t xml:space="preserve">. La fonction "chat" et le contact téléphonique </w:t>
      </w:r>
      <w:r w:rsidR="00567E51" w:rsidRPr="00E75D12">
        <w:rPr>
          <w:lang w:val="fr-BE"/>
        </w:rPr>
        <w:t xml:space="preserve">sont </w:t>
      </w:r>
      <w:r w:rsidRPr="00E75D12">
        <w:rPr>
          <w:lang w:val="fr-BE"/>
        </w:rPr>
        <w:t>problématiques.</w:t>
      </w:r>
    </w:p>
    <w:p w14:paraId="5E1D09BE" w14:textId="0F9FE76A" w:rsidR="003658E7" w:rsidRPr="00E75D12" w:rsidRDefault="00567E51" w:rsidP="00BD14CC">
      <w:pPr>
        <w:pStyle w:val="Corpsdetexte"/>
        <w:spacing w:before="160"/>
        <w:ind w:left="554" w:right="772"/>
        <w:rPr>
          <w:lang w:val="fr-BE"/>
        </w:rPr>
      </w:pPr>
      <w:r w:rsidRPr="00E75D12">
        <w:rPr>
          <w:lang w:val="fr-BE"/>
        </w:rPr>
        <w:t xml:space="preserve">Maï </w:t>
      </w:r>
      <w:r w:rsidR="00E75B9F" w:rsidRPr="00E75D12">
        <w:rPr>
          <w:lang w:val="fr-BE"/>
        </w:rPr>
        <w:t xml:space="preserve">Paul </w:t>
      </w:r>
      <w:r w:rsidRPr="00E75D12">
        <w:rPr>
          <w:lang w:val="fr-BE"/>
        </w:rPr>
        <w:t xml:space="preserve">: Je suis d'accord pour dire qu'il devrait toujours y avoir une alternative. Il devrait y avoir un groupe de </w:t>
      </w:r>
      <w:r w:rsidR="00A040A1">
        <w:rPr>
          <w:lang w:val="fr-BE"/>
        </w:rPr>
        <w:t>personnes en situation de handicap</w:t>
      </w:r>
      <w:r w:rsidRPr="00E75D12">
        <w:rPr>
          <w:lang w:val="fr-BE"/>
        </w:rPr>
        <w:t xml:space="preserve"> qui dise comment prendre en compte leurs besoins. </w:t>
      </w:r>
    </w:p>
    <w:p w14:paraId="1B0BA760" w14:textId="77777777" w:rsidR="003658E7" w:rsidRPr="00E75D12" w:rsidRDefault="00567E51" w:rsidP="00BD14CC">
      <w:pPr>
        <w:pStyle w:val="Corpsdetexte"/>
        <w:spacing w:before="160"/>
        <w:ind w:left="554" w:right="772"/>
        <w:rPr>
          <w:lang w:val="fr-BE"/>
        </w:rPr>
      </w:pPr>
      <w:r w:rsidRPr="00E75D12">
        <w:rPr>
          <w:lang w:val="fr-BE"/>
        </w:rPr>
        <w:t xml:space="preserve">Véronique </w:t>
      </w:r>
      <w:r w:rsidR="00A31B61" w:rsidRPr="00E75D12">
        <w:rPr>
          <w:lang w:val="fr-BE"/>
        </w:rPr>
        <w:t xml:space="preserve">Duchenne </w:t>
      </w:r>
      <w:r w:rsidRPr="00E75D12">
        <w:rPr>
          <w:lang w:val="fr-BE"/>
        </w:rPr>
        <w:t xml:space="preserve">: les sites web devraient être disponibles en version </w:t>
      </w:r>
      <w:r w:rsidRPr="00E75D12">
        <w:rPr>
          <w:i/>
          <w:iCs/>
          <w:lang w:val="fr-BE"/>
        </w:rPr>
        <w:t>facile à lire</w:t>
      </w:r>
      <w:r w:rsidRPr="00E75D12">
        <w:rPr>
          <w:lang w:val="fr-BE"/>
        </w:rPr>
        <w:t xml:space="preserve">. Au moins les sites publics (banques, gouvernement...) devraient être </w:t>
      </w:r>
      <w:r w:rsidR="00E75B9F" w:rsidRPr="00E75D12">
        <w:rPr>
          <w:lang w:val="fr-BE"/>
        </w:rPr>
        <w:t>accessibles</w:t>
      </w:r>
      <w:r w:rsidRPr="00E75D12">
        <w:rPr>
          <w:lang w:val="fr-BE"/>
        </w:rPr>
        <w:t>.</w:t>
      </w:r>
    </w:p>
    <w:p w14:paraId="2920D030" w14:textId="77777777" w:rsidR="003658E7" w:rsidRPr="00E75D12" w:rsidRDefault="00567E51" w:rsidP="00BD14CC">
      <w:pPr>
        <w:pStyle w:val="Corpsdetexte"/>
        <w:spacing w:before="160"/>
        <w:ind w:left="554" w:right="772"/>
        <w:rPr>
          <w:lang w:val="fr-BE"/>
        </w:rPr>
      </w:pPr>
      <w:r w:rsidRPr="00E75D12">
        <w:rPr>
          <w:lang w:val="fr-BE"/>
        </w:rPr>
        <w:t xml:space="preserve">Rudy </w:t>
      </w:r>
      <w:r w:rsidR="00E75B9F" w:rsidRPr="00E75D12">
        <w:rPr>
          <w:lang w:val="fr-BE"/>
        </w:rPr>
        <w:t xml:space="preserve">Poedts </w:t>
      </w:r>
      <w:r w:rsidRPr="00E75D12">
        <w:rPr>
          <w:lang w:val="fr-BE"/>
        </w:rPr>
        <w:t>: est d'accord avec le besoin d'alternatives, en particulier pour les personnes vulnérables telles que les personnes âgées atteintes de démence.</w:t>
      </w:r>
    </w:p>
    <w:sectPr w:rsidR="003658E7" w:rsidRPr="00E75D12">
      <w:headerReference w:type="default" r:id="rId7"/>
      <w:footerReference w:type="default" r:id="rId8"/>
      <w:pgSz w:w="11910" w:h="16840"/>
      <w:pgMar w:top="1660" w:right="440" w:bottom="1200" w:left="1200" w:header="708"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4E29C" w14:textId="77777777" w:rsidR="00957BF9" w:rsidRDefault="00957BF9">
      <w:r>
        <w:separator/>
      </w:r>
    </w:p>
  </w:endnote>
  <w:endnote w:type="continuationSeparator" w:id="0">
    <w:p w14:paraId="12CA76B1" w14:textId="77777777" w:rsidR="00957BF9" w:rsidRDefault="0095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CC993" w14:textId="77777777" w:rsidR="003658E7" w:rsidRDefault="00567E51">
    <w:pPr>
      <w:pStyle w:val="Corpsdetexte"/>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781CDBF1" wp14:editId="5F099B5C">
              <wp:simplePos x="0" y="0"/>
              <wp:positionH relativeFrom="page">
                <wp:posOffset>6553200</wp:posOffset>
              </wp:positionH>
              <wp:positionV relativeFrom="page">
                <wp:posOffset>9917430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C587D" w14:textId="77777777" w:rsidR="003658E7" w:rsidRDefault="00567E51">
                          <w:pPr>
                            <w:pStyle w:val="Corpsdetexte"/>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CDBF1" id="_x0000_t202" coordsize="21600,21600" o:spt="202" path="m,l,21600r21600,l21600,xe">
              <v:stroke joinstyle="miter"/>
              <v:path gradientshapeok="t" o:connecttype="rect"/>
            </v:shapetype>
            <v:shape id="Text Box 1" o:spid="_x0000_s1027" type="#_x0000_t202" style="position:absolute;margin-left:516pt;margin-top:780.9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" filled="f" stroked="f">
              <v:textbox inset="0,0,0,0">
                <w:txbxContent>
                  <w:p w14:paraId="600C587D" w14:textId="77777777" w:rsidR="003658E7" w:rsidRDefault="00567E51">
                    <w:pPr>
                      <w:pStyle w:val="Corpsdetexte"/>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92AA3" w14:textId="77777777" w:rsidR="00957BF9" w:rsidRDefault="00957BF9">
      <w:r>
        <w:separator/>
      </w:r>
    </w:p>
  </w:footnote>
  <w:footnote w:type="continuationSeparator" w:id="0">
    <w:p w14:paraId="0131A98E" w14:textId="77777777" w:rsidR="00957BF9" w:rsidRDefault="00957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3013B" w14:textId="77777777" w:rsidR="003658E7" w:rsidRDefault="00567E51">
    <w:pPr>
      <w:pStyle w:val="Corpsdetexte"/>
      <w:spacing w:line="14" w:lineRule="auto"/>
      <w:ind w:left="0"/>
      <w:rPr>
        <w:sz w:val="20"/>
      </w:rPr>
    </w:pPr>
    <w:r>
      <w:rPr>
        <w:noProof/>
      </w:rPr>
      <w:drawing>
        <wp:anchor distT="0" distB="0" distL="0" distR="0" simplePos="0" relativeHeight="251657216" behindDoc="1" locked="0" layoutInCell="1" allowOverlap="1" wp14:anchorId="132D4256" wp14:editId="4A569EF4">
          <wp:simplePos x="0" y="0"/>
          <wp:positionH relativeFrom="page">
            <wp:posOffset>449580</wp:posOffset>
          </wp:positionH>
          <wp:positionV relativeFrom="page">
            <wp:posOffset>449605</wp:posOffset>
          </wp:positionV>
          <wp:extent cx="652780" cy="49514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52780" cy="4951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385A"/>
    <w:multiLevelType w:val="hybridMultilevel"/>
    <w:tmpl w:val="80F84C94"/>
    <w:lvl w:ilvl="0" w:tplc="C9FC47C4">
      <w:start w:val="1"/>
      <w:numFmt w:val="decimal"/>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08682147"/>
    <w:multiLevelType w:val="hybridMultilevel"/>
    <w:tmpl w:val="BCAE053C"/>
    <w:lvl w:ilvl="0" w:tplc="27D6BD18">
      <w:numFmt w:val="bullet"/>
      <w:lvlText w:val=""/>
      <w:lvlJc w:val="left"/>
      <w:pPr>
        <w:ind w:left="1210" w:hanging="360"/>
      </w:pPr>
      <w:rPr>
        <w:rFonts w:ascii="Symbol" w:eastAsia="Symbol" w:hAnsi="Symbol" w:cs="Symbol" w:hint="default"/>
        <w:w w:val="100"/>
        <w:sz w:val="22"/>
        <w:szCs w:val="22"/>
        <w:lang w:val="nl-NL" w:eastAsia="en-US" w:bidi="ar-SA"/>
      </w:rPr>
    </w:lvl>
    <w:lvl w:ilvl="1" w:tplc="F7A88EB4">
      <w:numFmt w:val="bullet"/>
      <w:lvlText w:val="•"/>
      <w:lvlJc w:val="left"/>
      <w:pPr>
        <w:ind w:left="2124" w:hanging="360"/>
      </w:pPr>
      <w:rPr>
        <w:rFonts w:hint="default"/>
        <w:lang w:val="nl-NL" w:eastAsia="en-US" w:bidi="ar-SA"/>
      </w:rPr>
    </w:lvl>
    <w:lvl w:ilvl="2" w:tplc="2E863AFA">
      <w:numFmt w:val="bullet"/>
      <w:lvlText w:val="•"/>
      <w:lvlJc w:val="left"/>
      <w:pPr>
        <w:ind w:left="3029" w:hanging="360"/>
      </w:pPr>
      <w:rPr>
        <w:rFonts w:hint="default"/>
        <w:lang w:val="nl-NL" w:eastAsia="en-US" w:bidi="ar-SA"/>
      </w:rPr>
    </w:lvl>
    <w:lvl w:ilvl="3" w:tplc="E702FF58">
      <w:numFmt w:val="bullet"/>
      <w:lvlText w:val="•"/>
      <w:lvlJc w:val="left"/>
      <w:pPr>
        <w:ind w:left="3933" w:hanging="360"/>
      </w:pPr>
      <w:rPr>
        <w:rFonts w:hint="default"/>
        <w:lang w:val="nl-NL" w:eastAsia="en-US" w:bidi="ar-SA"/>
      </w:rPr>
    </w:lvl>
    <w:lvl w:ilvl="4" w:tplc="7CB6AE64">
      <w:numFmt w:val="bullet"/>
      <w:lvlText w:val="•"/>
      <w:lvlJc w:val="left"/>
      <w:pPr>
        <w:ind w:left="4838" w:hanging="360"/>
      </w:pPr>
      <w:rPr>
        <w:rFonts w:hint="default"/>
        <w:lang w:val="nl-NL" w:eastAsia="en-US" w:bidi="ar-SA"/>
      </w:rPr>
    </w:lvl>
    <w:lvl w:ilvl="5" w:tplc="E1004E32">
      <w:numFmt w:val="bullet"/>
      <w:lvlText w:val="•"/>
      <w:lvlJc w:val="left"/>
      <w:pPr>
        <w:ind w:left="5743" w:hanging="360"/>
      </w:pPr>
      <w:rPr>
        <w:rFonts w:hint="default"/>
        <w:lang w:val="nl-NL" w:eastAsia="en-US" w:bidi="ar-SA"/>
      </w:rPr>
    </w:lvl>
    <w:lvl w:ilvl="6" w:tplc="292C0498">
      <w:numFmt w:val="bullet"/>
      <w:lvlText w:val="•"/>
      <w:lvlJc w:val="left"/>
      <w:pPr>
        <w:ind w:left="6647" w:hanging="360"/>
      </w:pPr>
      <w:rPr>
        <w:rFonts w:hint="default"/>
        <w:lang w:val="nl-NL" w:eastAsia="en-US" w:bidi="ar-SA"/>
      </w:rPr>
    </w:lvl>
    <w:lvl w:ilvl="7" w:tplc="970C1D22">
      <w:numFmt w:val="bullet"/>
      <w:lvlText w:val="•"/>
      <w:lvlJc w:val="left"/>
      <w:pPr>
        <w:ind w:left="7552" w:hanging="360"/>
      </w:pPr>
      <w:rPr>
        <w:rFonts w:hint="default"/>
        <w:lang w:val="nl-NL" w:eastAsia="en-US" w:bidi="ar-SA"/>
      </w:rPr>
    </w:lvl>
    <w:lvl w:ilvl="8" w:tplc="1898DBB6">
      <w:numFmt w:val="bullet"/>
      <w:lvlText w:val="•"/>
      <w:lvlJc w:val="left"/>
      <w:pPr>
        <w:ind w:left="8457" w:hanging="360"/>
      </w:pPr>
      <w:rPr>
        <w:rFonts w:hint="default"/>
        <w:lang w:val="nl-NL" w:eastAsia="en-US" w:bidi="ar-SA"/>
      </w:rPr>
    </w:lvl>
  </w:abstractNum>
  <w:abstractNum w:abstractNumId="2" w15:restartNumberingAfterBreak="0">
    <w:nsid w:val="093204B0"/>
    <w:multiLevelType w:val="hybridMultilevel"/>
    <w:tmpl w:val="FF725A74"/>
    <w:lvl w:ilvl="0" w:tplc="988CBF4E">
      <w:numFmt w:val="bullet"/>
      <w:lvlText w:val=""/>
      <w:lvlJc w:val="left"/>
      <w:pPr>
        <w:ind w:left="1918" w:hanging="360"/>
      </w:pPr>
      <w:rPr>
        <w:rFonts w:ascii="Wingdings" w:eastAsia="Wingdings" w:hAnsi="Wingdings" w:cs="Wingdings" w:hint="default"/>
        <w:w w:val="100"/>
        <w:sz w:val="22"/>
        <w:szCs w:val="22"/>
        <w:lang w:val="nl-NL" w:eastAsia="en-US" w:bidi="ar-SA"/>
      </w:rPr>
    </w:lvl>
    <w:lvl w:ilvl="1" w:tplc="BDFE5BF8">
      <w:numFmt w:val="bullet"/>
      <w:lvlText w:val="•"/>
      <w:lvlJc w:val="left"/>
      <w:pPr>
        <w:ind w:left="2754" w:hanging="360"/>
      </w:pPr>
      <w:rPr>
        <w:rFonts w:hint="default"/>
        <w:lang w:val="nl-NL" w:eastAsia="en-US" w:bidi="ar-SA"/>
      </w:rPr>
    </w:lvl>
    <w:lvl w:ilvl="2" w:tplc="D29ADA5E">
      <w:numFmt w:val="bullet"/>
      <w:lvlText w:val="•"/>
      <w:lvlJc w:val="left"/>
      <w:pPr>
        <w:ind w:left="3589" w:hanging="360"/>
      </w:pPr>
      <w:rPr>
        <w:rFonts w:hint="default"/>
        <w:lang w:val="nl-NL" w:eastAsia="en-US" w:bidi="ar-SA"/>
      </w:rPr>
    </w:lvl>
    <w:lvl w:ilvl="3" w:tplc="EEC0C058">
      <w:numFmt w:val="bullet"/>
      <w:lvlText w:val="•"/>
      <w:lvlJc w:val="left"/>
      <w:pPr>
        <w:ind w:left="4423" w:hanging="360"/>
      </w:pPr>
      <w:rPr>
        <w:rFonts w:hint="default"/>
        <w:lang w:val="nl-NL" w:eastAsia="en-US" w:bidi="ar-SA"/>
      </w:rPr>
    </w:lvl>
    <w:lvl w:ilvl="4" w:tplc="871A54FE">
      <w:numFmt w:val="bullet"/>
      <w:lvlText w:val="•"/>
      <w:lvlJc w:val="left"/>
      <w:pPr>
        <w:ind w:left="5258" w:hanging="360"/>
      </w:pPr>
      <w:rPr>
        <w:rFonts w:hint="default"/>
        <w:lang w:val="nl-NL" w:eastAsia="en-US" w:bidi="ar-SA"/>
      </w:rPr>
    </w:lvl>
    <w:lvl w:ilvl="5" w:tplc="ED5EBE1E">
      <w:numFmt w:val="bullet"/>
      <w:lvlText w:val="•"/>
      <w:lvlJc w:val="left"/>
      <w:pPr>
        <w:ind w:left="6093" w:hanging="360"/>
      </w:pPr>
      <w:rPr>
        <w:rFonts w:hint="default"/>
        <w:lang w:val="nl-NL" w:eastAsia="en-US" w:bidi="ar-SA"/>
      </w:rPr>
    </w:lvl>
    <w:lvl w:ilvl="6" w:tplc="24ECB406">
      <w:numFmt w:val="bullet"/>
      <w:lvlText w:val="•"/>
      <w:lvlJc w:val="left"/>
      <w:pPr>
        <w:ind w:left="6927" w:hanging="360"/>
      </w:pPr>
      <w:rPr>
        <w:rFonts w:hint="default"/>
        <w:lang w:val="nl-NL" w:eastAsia="en-US" w:bidi="ar-SA"/>
      </w:rPr>
    </w:lvl>
    <w:lvl w:ilvl="7" w:tplc="E38E6412">
      <w:numFmt w:val="bullet"/>
      <w:lvlText w:val="•"/>
      <w:lvlJc w:val="left"/>
      <w:pPr>
        <w:ind w:left="7762" w:hanging="360"/>
      </w:pPr>
      <w:rPr>
        <w:rFonts w:hint="default"/>
        <w:lang w:val="nl-NL" w:eastAsia="en-US" w:bidi="ar-SA"/>
      </w:rPr>
    </w:lvl>
    <w:lvl w:ilvl="8" w:tplc="6D54CF46">
      <w:numFmt w:val="bullet"/>
      <w:lvlText w:val="•"/>
      <w:lvlJc w:val="left"/>
      <w:pPr>
        <w:ind w:left="8597" w:hanging="360"/>
      </w:pPr>
      <w:rPr>
        <w:rFonts w:hint="default"/>
        <w:lang w:val="nl-NL" w:eastAsia="en-US" w:bidi="ar-SA"/>
      </w:rPr>
    </w:lvl>
  </w:abstractNum>
  <w:abstractNum w:abstractNumId="3" w15:restartNumberingAfterBreak="0">
    <w:nsid w:val="13986A64"/>
    <w:multiLevelType w:val="hybridMultilevel"/>
    <w:tmpl w:val="A3D47D4A"/>
    <w:lvl w:ilvl="0" w:tplc="0409000F">
      <w:start w:val="1"/>
      <w:numFmt w:val="decimal"/>
      <w:lvlText w:val="%1."/>
      <w:lvlJc w:val="left"/>
      <w:pPr>
        <w:ind w:left="1219" w:hanging="360"/>
      </w:p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4" w15:restartNumberingAfterBreak="0">
    <w:nsid w:val="19033780"/>
    <w:multiLevelType w:val="hybridMultilevel"/>
    <w:tmpl w:val="C3E00A1E"/>
    <w:lvl w:ilvl="0" w:tplc="62C82F1E">
      <w:start w:val="1"/>
      <w:numFmt w:val="upperLetter"/>
      <w:lvlText w:val="%1."/>
      <w:lvlJc w:val="left"/>
      <w:pPr>
        <w:ind w:left="631" w:hanging="416"/>
      </w:pPr>
      <w:rPr>
        <w:rFonts w:ascii="Verdana" w:eastAsia="Verdana" w:hAnsi="Verdana" w:cs="Verdana" w:hint="default"/>
        <w:b/>
        <w:bCs/>
        <w:spacing w:val="-1"/>
        <w:w w:val="100"/>
        <w:sz w:val="28"/>
        <w:szCs w:val="28"/>
        <w:lang w:val="nl-NL" w:eastAsia="en-US" w:bidi="ar-SA"/>
      </w:rPr>
    </w:lvl>
    <w:lvl w:ilvl="1" w:tplc="0BD67494">
      <w:start w:val="1"/>
      <w:numFmt w:val="decimal"/>
      <w:lvlText w:val="%2."/>
      <w:lvlJc w:val="left"/>
      <w:pPr>
        <w:ind w:left="554" w:hanging="339"/>
      </w:pPr>
      <w:rPr>
        <w:rFonts w:ascii="Verdana" w:eastAsia="Verdana" w:hAnsi="Verdana" w:cs="Verdana" w:hint="default"/>
        <w:b/>
        <w:bCs/>
        <w:spacing w:val="-1"/>
        <w:w w:val="100"/>
        <w:sz w:val="24"/>
        <w:szCs w:val="24"/>
        <w:lang w:val="nl-NL" w:eastAsia="en-US" w:bidi="ar-SA"/>
      </w:rPr>
    </w:lvl>
    <w:lvl w:ilvl="2" w:tplc="CC44EA2E">
      <w:start w:val="1"/>
      <w:numFmt w:val="decimal"/>
      <w:lvlText w:val="%3."/>
      <w:lvlJc w:val="left"/>
      <w:pPr>
        <w:ind w:left="1349" w:hanging="360"/>
      </w:pPr>
      <w:rPr>
        <w:rFonts w:ascii="Calibri" w:eastAsia="Calibri" w:hAnsi="Calibri" w:cs="Calibri" w:hint="default"/>
        <w:w w:val="100"/>
        <w:sz w:val="22"/>
        <w:szCs w:val="22"/>
        <w:lang w:val="nl-NL" w:eastAsia="en-US" w:bidi="ar-SA"/>
      </w:rPr>
    </w:lvl>
    <w:lvl w:ilvl="3" w:tplc="6F26A594">
      <w:start w:val="1"/>
      <w:numFmt w:val="lowerLetter"/>
      <w:lvlText w:val="%4."/>
      <w:lvlJc w:val="left"/>
      <w:pPr>
        <w:ind w:left="1918" w:hanging="360"/>
      </w:pPr>
      <w:rPr>
        <w:rFonts w:ascii="Calibri" w:eastAsia="Calibri" w:hAnsi="Calibri" w:cs="Calibri" w:hint="default"/>
        <w:spacing w:val="-1"/>
        <w:w w:val="100"/>
        <w:sz w:val="22"/>
        <w:szCs w:val="22"/>
        <w:lang w:val="nl-NL" w:eastAsia="en-US" w:bidi="ar-SA"/>
      </w:rPr>
    </w:lvl>
    <w:lvl w:ilvl="4" w:tplc="CD9EDB92">
      <w:numFmt w:val="bullet"/>
      <w:lvlText w:val="•"/>
      <w:lvlJc w:val="left"/>
      <w:pPr>
        <w:ind w:left="1920" w:hanging="360"/>
      </w:pPr>
      <w:rPr>
        <w:rFonts w:hint="default"/>
        <w:lang w:val="nl-NL" w:eastAsia="en-US" w:bidi="ar-SA"/>
      </w:rPr>
    </w:lvl>
    <w:lvl w:ilvl="5" w:tplc="EADA3044">
      <w:numFmt w:val="bullet"/>
      <w:lvlText w:val="•"/>
      <w:lvlJc w:val="left"/>
      <w:pPr>
        <w:ind w:left="3311" w:hanging="360"/>
      </w:pPr>
      <w:rPr>
        <w:rFonts w:hint="default"/>
        <w:lang w:val="nl-NL" w:eastAsia="en-US" w:bidi="ar-SA"/>
      </w:rPr>
    </w:lvl>
    <w:lvl w:ilvl="6" w:tplc="06F2F696">
      <w:numFmt w:val="bullet"/>
      <w:lvlText w:val="•"/>
      <w:lvlJc w:val="left"/>
      <w:pPr>
        <w:ind w:left="4702" w:hanging="360"/>
      </w:pPr>
      <w:rPr>
        <w:rFonts w:hint="default"/>
        <w:lang w:val="nl-NL" w:eastAsia="en-US" w:bidi="ar-SA"/>
      </w:rPr>
    </w:lvl>
    <w:lvl w:ilvl="7" w:tplc="95C66B84">
      <w:numFmt w:val="bullet"/>
      <w:lvlText w:val="•"/>
      <w:lvlJc w:val="left"/>
      <w:pPr>
        <w:ind w:left="6093" w:hanging="360"/>
      </w:pPr>
      <w:rPr>
        <w:rFonts w:hint="default"/>
        <w:lang w:val="nl-NL" w:eastAsia="en-US" w:bidi="ar-SA"/>
      </w:rPr>
    </w:lvl>
    <w:lvl w:ilvl="8" w:tplc="0C4AE956">
      <w:numFmt w:val="bullet"/>
      <w:lvlText w:val="•"/>
      <w:lvlJc w:val="left"/>
      <w:pPr>
        <w:ind w:left="7484" w:hanging="360"/>
      </w:pPr>
      <w:rPr>
        <w:rFonts w:hint="default"/>
        <w:lang w:val="nl-NL" w:eastAsia="en-US" w:bidi="ar-SA"/>
      </w:rPr>
    </w:lvl>
  </w:abstractNum>
  <w:abstractNum w:abstractNumId="5" w15:restartNumberingAfterBreak="0">
    <w:nsid w:val="2207253E"/>
    <w:multiLevelType w:val="hybridMultilevel"/>
    <w:tmpl w:val="09CC4E10"/>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6" w15:restartNumberingAfterBreak="0">
    <w:nsid w:val="30E74EF9"/>
    <w:multiLevelType w:val="hybridMultilevel"/>
    <w:tmpl w:val="BAA2518C"/>
    <w:lvl w:ilvl="0" w:tplc="F49243BA">
      <w:numFmt w:val="bullet"/>
      <w:lvlText w:val=""/>
      <w:lvlJc w:val="left"/>
      <w:pPr>
        <w:ind w:left="1068" w:hanging="358"/>
      </w:pPr>
      <w:rPr>
        <w:rFonts w:ascii="Wingdings" w:eastAsia="Wingdings" w:hAnsi="Wingdings" w:cs="Wingdings" w:hint="default"/>
        <w:w w:val="100"/>
        <w:sz w:val="22"/>
        <w:szCs w:val="22"/>
        <w:lang w:val="nl-NL" w:eastAsia="en-US" w:bidi="ar-SA"/>
      </w:rPr>
    </w:lvl>
    <w:lvl w:ilvl="1" w:tplc="823EF820">
      <w:numFmt w:val="bullet"/>
      <w:lvlText w:val="o"/>
      <w:lvlJc w:val="left"/>
      <w:pPr>
        <w:ind w:left="1918" w:hanging="360"/>
      </w:pPr>
      <w:rPr>
        <w:rFonts w:ascii="Courier New" w:eastAsia="Courier New" w:hAnsi="Courier New" w:cs="Courier New" w:hint="default"/>
        <w:w w:val="100"/>
        <w:sz w:val="22"/>
        <w:szCs w:val="22"/>
        <w:lang w:val="nl-NL" w:eastAsia="en-US" w:bidi="ar-SA"/>
      </w:rPr>
    </w:lvl>
    <w:lvl w:ilvl="2" w:tplc="8D46545A">
      <w:numFmt w:val="bullet"/>
      <w:lvlText w:val="•"/>
      <w:lvlJc w:val="left"/>
      <w:pPr>
        <w:ind w:left="2847" w:hanging="360"/>
      </w:pPr>
      <w:rPr>
        <w:rFonts w:hint="default"/>
        <w:lang w:val="nl-NL" w:eastAsia="en-US" w:bidi="ar-SA"/>
      </w:rPr>
    </w:lvl>
    <w:lvl w:ilvl="3" w:tplc="9B0ECCA6">
      <w:numFmt w:val="bullet"/>
      <w:lvlText w:val="•"/>
      <w:lvlJc w:val="left"/>
      <w:pPr>
        <w:ind w:left="3774" w:hanging="360"/>
      </w:pPr>
      <w:rPr>
        <w:rFonts w:hint="default"/>
        <w:lang w:val="nl-NL" w:eastAsia="en-US" w:bidi="ar-SA"/>
      </w:rPr>
    </w:lvl>
    <w:lvl w:ilvl="4" w:tplc="A5123C8C">
      <w:numFmt w:val="bullet"/>
      <w:lvlText w:val="•"/>
      <w:lvlJc w:val="left"/>
      <w:pPr>
        <w:ind w:left="4702" w:hanging="360"/>
      </w:pPr>
      <w:rPr>
        <w:rFonts w:hint="default"/>
        <w:lang w:val="nl-NL" w:eastAsia="en-US" w:bidi="ar-SA"/>
      </w:rPr>
    </w:lvl>
    <w:lvl w:ilvl="5" w:tplc="1640ED58">
      <w:numFmt w:val="bullet"/>
      <w:lvlText w:val="•"/>
      <w:lvlJc w:val="left"/>
      <w:pPr>
        <w:ind w:left="5629" w:hanging="360"/>
      </w:pPr>
      <w:rPr>
        <w:rFonts w:hint="default"/>
        <w:lang w:val="nl-NL" w:eastAsia="en-US" w:bidi="ar-SA"/>
      </w:rPr>
    </w:lvl>
    <w:lvl w:ilvl="6" w:tplc="12D856CC">
      <w:numFmt w:val="bullet"/>
      <w:lvlText w:val="•"/>
      <w:lvlJc w:val="left"/>
      <w:pPr>
        <w:ind w:left="6556" w:hanging="360"/>
      </w:pPr>
      <w:rPr>
        <w:rFonts w:hint="default"/>
        <w:lang w:val="nl-NL" w:eastAsia="en-US" w:bidi="ar-SA"/>
      </w:rPr>
    </w:lvl>
    <w:lvl w:ilvl="7" w:tplc="549429F8">
      <w:numFmt w:val="bullet"/>
      <w:lvlText w:val="•"/>
      <w:lvlJc w:val="left"/>
      <w:pPr>
        <w:ind w:left="7484" w:hanging="360"/>
      </w:pPr>
      <w:rPr>
        <w:rFonts w:hint="default"/>
        <w:lang w:val="nl-NL" w:eastAsia="en-US" w:bidi="ar-SA"/>
      </w:rPr>
    </w:lvl>
    <w:lvl w:ilvl="8" w:tplc="5B94CFEA">
      <w:numFmt w:val="bullet"/>
      <w:lvlText w:val="•"/>
      <w:lvlJc w:val="left"/>
      <w:pPr>
        <w:ind w:left="8411" w:hanging="360"/>
      </w:pPr>
      <w:rPr>
        <w:rFonts w:hint="default"/>
        <w:lang w:val="nl-NL" w:eastAsia="en-US" w:bidi="ar-SA"/>
      </w:rPr>
    </w:lvl>
  </w:abstractNum>
  <w:abstractNum w:abstractNumId="7" w15:restartNumberingAfterBreak="0">
    <w:nsid w:val="472478C6"/>
    <w:multiLevelType w:val="hybridMultilevel"/>
    <w:tmpl w:val="09F6A6F0"/>
    <w:lvl w:ilvl="0" w:tplc="0409000F">
      <w:start w:val="1"/>
      <w:numFmt w:val="decimal"/>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8" w15:restartNumberingAfterBreak="0">
    <w:nsid w:val="58405C83"/>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2F768F3"/>
    <w:multiLevelType w:val="hybridMultilevel"/>
    <w:tmpl w:val="05247CFE"/>
    <w:lvl w:ilvl="0" w:tplc="0409000F">
      <w:start w:val="1"/>
      <w:numFmt w:val="decimal"/>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num w:numId="1" w16cid:durableId="2103715573">
    <w:abstractNumId w:val="2"/>
  </w:num>
  <w:num w:numId="2" w16cid:durableId="303970780">
    <w:abstractNumId w:val="6"/>
  </w:num>
  <w:num w:numId="3" w16cid:durableId="1980458242">
    <w:abstractNumId w:val="1"/>
  </w:num>
  <w:num w:numId="4" w16cid:durableId="1361932354">
    <w:abstractNumId w:val="4"/>
  </w:num>
  <w:num w:numId="5" w16cid:durableId="1421488516">
    <w:abstractNumId w:val="8"/>
  </w:num>
  <w:num w:numId="6" w16cid:durableId="380642788">
    <w:abstractNumId w:val="7"/>
  </w:num>
  <w:num w:numId="7" w16cid:durableId="629476868">
    <w:abstractNumId w:val="9"/>
  </w:num>
  <w:num w:numId="8" w16cid:durableId="1585869775">
    <w:abstractNumId w:val="5"/>
  </w:num>
  <w:num w:numId="9" w16cid:durableId="1562598693">
    <w:abstractNumId w:val="3"/>
  </w:num>
  <w:num w:numId="10" w16cid:durableId="2142922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86"/>
    <w:rsid w:val="000465FD"/>
    <w:rsid w:val="00051486"/>
    <w:rsid w:val="000765A5"/>
    <w:rsid w:val="0008317E"/>
    <w:rsid w:val="000E2443"/>
    <w:rsid w:val="00112A8A"/>
    <w:rsid w:val="00147107"/>
    <w:rsid w:val="001A0F18"/>
    <w:rsid w:val="001A1B49"/>
    <w:rsid w:val="002063BA"/>
    <w:rsid w:val="002B09DE"/>
    <w:rsid w:val="00300507"/>
    <w:rsid w:val="00301C5F"/>
    <w:rsid w:val="0031791D"/>
    <w:rsid w:val="00364446"/>
    <w:rsid w:val="003658E7"/>
    <w:rsid w:val="003C705F"/>
    <w:rsid w:val="003F0F6F"/>
    <w:rsid w:val="004252D1"/>
    <w:rsid w:val="0046197B"/>
    <w:rsid w:val="004D6422"/>
    <w:rsid w:val="00505AAA"/>
    <w:rsid w:val="0051625B"/>
    <w:rsid w:val="00553ABF"/>
    <w:rsid w:val="0056456C"/>
    <w:rsid w:val="00567E51"/>
    <w:rsid w:val="00573508"/>
    <w:rsid w:val="00633A6F"/>
    <w:rsid w:val="00677F0D"/>
    <w:rsid w:val="006E1558"/>
    <w:rsid w:val="006F331D"/>
    <w:rsid w:val="0070403C"/>
    <w:rsid w:val="007308B1"/>
    <w:rsid w:val="00732234"/>
    <w:rsid w:val="00741F86"/>
    <w:rsid w:val="00797423"/>
    <w:rsid w:val="007C4672"/>
    <w:rsid w:val="008117B0"/>
    <w:rsid w:val="008157B0"/>
    <w:rsid w:val="008419B7"/>
    <w:rsid w:val="00843B93"/>
    <w:rsid w:val="008458DD"/>
    <w:rsid w:val="00845CB5"/>
    <w:rsid w:val="008A1126"/>
    <w:rsid w:val="008B2CD3"/>
    <w:rsid w:val="00957BF9"/>
    <w:rsid w:val="009842BC"/>
    <w:rsid w:val="00996F8B"/>
    <w:rsid w:val="009A26E3"/>
    <w:rsid w:val="009C30DD"/>
    <w:rsid w:val="009D0DD8"/>
    <w:rsid w:val="009E05E1"/>
    <w:rsid w:val="009E15CC"/>
    <w:rsid w:val="009F24EE"/>
    <w:rsid w:val="00A040A1"/>
    <w:rsid w:val="00A04D65"/>
    <w:rsid w:val="00A210E6"/>
    <w:rsid w:val="00A31B61"/>
    <w:rsid w:val="00A83623"/>
    <w:rsid w:val="00AD429E"/>
    <w:rsid w:val="00B4287A"/>
    <w:rsid w:val="00B42F07"/>
    <w:rsid w:val="00B820A6"/>
    <w:rsid w:val="00B86469"/>
    <w:rsid w:val="00B95672"/>
    <w:rsid w:val="00BC2E60"/>
    <w:rsid w:val="00BD14CC"/>
    <w:rsid w:val="00C1749F"/>
    <w:rsid w:val="00C42134"/>
    <w:rsid w:val="00C437BC"/>
    <w:rsid w:val="00C80576"/>
    <w:rsid w:val="00CE4DF0"/>
    <w:rsid w:val="00D33E45"/>
    <w:rsid w:val="00D47200"/>
    <w:rsid w:val="00D711EC"/>
    <w:rsid w:val="00D753AD"/>
    <w:rsid w:val="00DC2C46"/>
    <w:rsid w:val="00DD713B"/>
    <w:rsid w:val="00DF22A5"/>
    <w:rsid w:val="00E32E15"/>
    <w:rsid w:val="00E54BEB"/>
    <w:rsid w:val="00E65DB0"/>
    <w:rsid w:val="00E75B9F"/>
    <w:rsid w:val="00E75D12"/>
    <w:rsid w:val="00E863CB"/>
    <w:rsid w:val="00EB74F5"/>
    <w:rsid w:val="00EC57B8"/>
    <w:rsid w:val="00EF21BD"/>
    <w:rsid w:val="00F01CA2"/>
    <w:rsid w:val="00F739D3"/>
    <w:rsid w:val="00F874BC"/>
    <w:rsid w:val="00F87D24"/>
    <w:rsid w:val="00FE66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12773"/>
  <w15:docId w15:val="{76BE0841-BD40-4C05-A90C-6B3FD7E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nl-NL"/>
    </w:rPr>
  </w:style>
  <w:style w:type="paragraph" w:styleId="Titre1">
    <w:name w:val="heading 1"/>
    <w:basedOn w:val="Normal"/>
    <w:uiPriority w:val="9"/>
    <w:qFormat/>
    <w:pPr>
      <w:spacing w:before="19"/>
      <w:ind w:left="216" w:right="834"/>
      <w:jc w:val="center"/>
      <w:outlineLvl w:val="0"/>
    </w:pPr>
    <w:rPr>
      <w:rFonts w:ascii="Verdana" w:eastAsia="Verdana" w:hAnsi="Verdana" w:cs="Verdana"/>
      <w:b/>
      <w:bCs/>
      <w:sz w:val="32"/>
      <w:szCs w:val="32"/>
    </w:rPr>
  </w:style>
  <w:style w:type="paragraph" w:styleId="Titre2">
    <w:name w:val="heading 2"/>
    <w:basedOn w:val="Normal"/>
    <w:uiPriority w:val="9"/>
    <w:unhideWhenUsed/>
    <w:qFormat/>
    <w:pPr>
      <w:ind w:left="216"/>
      <w:outlineLvl w:val="1"/>
    </w:pPr>
    <w:rPr>
      <w:rFonts w:ascii="Verdana" w:eastAsia="Verdana" w:hAnsi="Verdana" w:cs="Verdana"/>
      <w:b/>
      <w:bCs/>
      <w:sz w:val="28"/>
      <w:szCs w:val="28"/>
    </w:rPr>
  </w:style>
  <w:style w:type="paragraph" w:styleId="Titre3">
    <w:name w:val="heading 3"/>
    <w:basedOn w:val="Normal"/>
    <w:uiPriority w:val="9"/>
    <w:unhideWhenUsed/>
    <w:qFormat/>
    <w:rsid w:val="00F874BC"/>
    <w:pPr>
      <w:spacing w:before="360"/>
      <w:ind w:left="555" w:hanging="340"/>
      <w:outlineLvl w:val="2"/>
    </w:pPr>
    <w:rPr>
      <w:rFonts w:ascii="Verdana" w:eastAsia="Verdana" w:hAnsi="Verdana" w:cs="Verdana"/>
      <w:b/>
      <w:bCs/>
      <w:sz w:val="24"/>
      <w:szCs w:val="24"/>
    </w:rPr>
  </w:style>
  <w:style w:type="paragraph" w:styleId="Titre4">
    <w:name w:val="heading 4"/>
    <w:basedOn w:val="Normal"/>
    <w:uiPriority w:val="9"/>
    <w:unhideWhenUsed/>
    <w:qFormat/>
    <w:rsid w:val="000765A5"/>
    <w:pPr>
      <w:spacing w:before="360"/>
      <w:ind w:left="1066" w:hanging="357"/>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499"/>
    </w:pPr>
  </w:style>
  <w:style w:type="paragraph" w:styleId="Paragraphedeliste">
    <w:name w:val="List Paragraph"/>
    <w:basedOn w:val="Normal"/>
    <w:uiPriority w:val="1"/>
    <w:qFormat/>
    <w:pPr>
      <w:ind w:left="1918" w:hanging="360"/>
    </w:pPr>
  </w:style>
  <w:style w:type="paragraph" w:customStyle="1" w:styleId="TableParagraph">
    <w:name w:val="Table Paragraph"/>
    <w:basedOn w:val="Normal"/>
    <w:uiPriority w:val="1"/>
    <w:qFormat/>
    <w:pPr>
      <w:spacing w:before="16" w:line="266" w:lineRule="exact"/>
      <w:ind w:left="107"/>
    </w:pPr>
  </w:style>
  <w:style w:type="paragraph" w:styleId="Rvision">
    <w:name w:val="Revision"/>
    <w:hidden/>
    <w:uiPriority w:val="99"/>
    <w:semiHidden/>
    <w:rsid w:val="006E1558"/>
    <w:pPr>
      <w:widowControl/>
      <w:autoSpaceDE/>
      <w:autoSpaceDN/>
    </w:pPr>
    <w:rPr>
      <w:rFonts w:ascii="Calibri" w:eastAsia="Calibri" w:hAnsi="Calibri" w:cs="Calibri"/>
      <w:lang w:val="nl-NL"/>
    </w:rPr>
  </w:style>
  <w:style w:type="character" w:styleId="Marquedecommentaire">
    <w:name w:val="annotation reference"/>
    <w:basedOn w:val="Policepardfaut"/>
    <w:uiPriority w:val="99"/>
    <w:semiHidden/>
    <w:unhideWhenUsed/>
    <w:rsid w:val="006E1558"/>
    <w:rPr>
      <w:sz w:val="16"/>
      <w:szCs w:val="16"/>
    </w:rPr>
  </w:style>
  <w:style w:type="paragraph" w:styleId="Commentaire">
    <w:name w:val="annotation text"/>
    <w:basedOn w:val="Normal"/>
    <w:link w:val="CommentaireCar"/>
    <w:uiPriority w:val="99"/>
    <w:unhideWhenUsed/>
    <w:rsid w:val="006E1558"/>
    <w:rPr>
      <w:sz w:val="20"/>
      <w:szCs w:val="20"/>
    </w:rPr>
  </w:style>
  <w:style w:type="character" w:customStyle="1" w:styleId="CommentaireCar">
    <w:name w:val="Commentaire Car"/>
    <w:basedOn w:val="Policepardfaut"/>
    <w:link w:val="Commentaire"/>
    <w:uiPriority w:val="99"/>
    <w:rsid w:val="006E1558"/>
    <w:rPr>
      <w:rFonts w:ascii="Calibri" w:eastAsia="Calibri" w:hAnsi="Calibri" w:cs="Calibri"/>
      <w:sz w:val="20"/>
      <w:szCs w:val="20"/>
      <w:lang w:val="nl-NL"/>
    </w:rPr>
  </w:style>
  <w:style w:type="paragraph" w:styleId="Objetducommentaire">
    <w:name w:val="annotation subject"/>
    <w:basedOn w:val="Commentaire"/>
    <w:next w:val="Commentaire"/>
    <w:link w:val="ObjetducommentaireCar"/>
    <w:uiPriority w:val="99"/>
    <w:semiHidden/>
    <w:unhideWhenUsed/>
    <w:rsid w:val="006E1558"/>
    <w:rPr>
      <w:b/>
      <w:bCs/>
    </w:rPr>
  </w:style>
  <w:style w:type="character" w:customStyle="1" w:styleId="ObjetducommentaireCar">
    <w:name w:val="Objet du commentaire Car"/>
    <w:basedOn w:val="CommentaireCar"/>
    <w:link w:val="Objetducommentaire"/>
    <w:uiPriority w:val="99"/>
    <w:semiHidden/>
    <w:rsid w:val="006E1558"/>
    <w:rPr>
      <w:rFonts w:ascii="Calibri" w:eastAsia="Calibri" w:hAnsi="Calibri" w:cs="Calibri"/>
      <w:b/>
      <w:bCs/>
      <w:sz w:val="20"/>
      <w:szCs w:val="20"/>
      <w:lang w:val="nl-NL"/>
    </w:rPr>
  </w:style>
  <w:style w:type="table" w:styleId="Grilledutableau">
    <w:name w:val="Table Grid"/>
    <w:basedOn w:val="TableauNormal"/>
    <w:uiPriority w:val="39"/>
    <w:rsid w:val="00206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3083</Words>
  <Characters>17576</Characters>
  <Application>Microsoft Office Word</Application>
  <DocSecurity>0</DocSecurity>
  <Lines>146</Lines>
  <Paragraphs>41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keywords>docId:9E2E07B66397A82F308EF7FBCE465B85</cp:keywords>
  <cp:lastModifiedBy>Magritte Olivier</cp:lastModifiedBy>
  <cp:revision>6</cp:revision>
  <dcterms:created xsi:type="dcterms:W3CDTF">2023-06-27T12:51:00Z</dcterms:created>
  <dcterms:modified xsi:type="dcterms:W3CDTF">2025-01-04T22:16:00Z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pour Microsoft 365</vt:lpwstr>
  </property>
  <property fmtid="{D5CDD505-2E9C-101B-9397-08002B2CF9AE}" pid="4" name="LastSaved">
    <vt:filetime>2023-03-16T00:00:00Z</vt:filetime>
  </property>
</Properties>
</file>