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026C" w14:textId="77777777" w:rsidR="00FB573D" w:rsidRPr="00046002" w:rsidRDefault="00FB573D"/>
    <w:p w14:paraId="3A809D63" w14:textId="77777777" w:rsidR="005D04C0" w:rsidRPr="00046002" w:rsidRDefault="005D04C0" w:rsidP="005D04C0">
      <w:pPr>
        <w:pBdr>
          <w:top w:val="single" w:sz="4" w:space="1" w:color="auto"/>
          <w:left w:val="single" w:sz="4" w:space="4" w:color="auto"/>
          <w:bottom w:val="single" w:sz="4" w:space="1" w:color="auto"/>
          <w:right w:val="single" w:sz="4" w:space="4" w:color="auto"/>
        </w:pBdr>
        <w:jc w:val="center"/>
        <w:outlineLvl w:val="0"/>
        <w:rPr>
          <w:b/>
          <w:sz w:val="28"/>
          <w:szCs w:val="28"/>
        </w:rPr>
      </w:pPr>
    </w:p>
    <w:p w14:paraId="7322A29F" w14:textId="77777777" w:rsidR="005D04C0" w:rsidRPr="00046002" w:rsidRDefault="005D04C0" w:rsidP="005D04C0">
      <w:pPr>
        <w:pBdr>
          <w:top w:val="single" w:sz="4" w:space="1" w:color="auto"/>
          <w:left w:val="single" w:sz="4" w:space="4" w:color="auto"/>
          <w:bottom w:val="single" w:sz="4" w:space="1" w:color="auto"/>
          <w:right w:val="single" w:sz="4" w:space="4" w:color="auto"/>
        </w:pBdr>
        <w:jc w:val="center"/>
        <w:outlineLvl w:val="0"/>
        <w:rPr>
          <w:b/>
          <w:sz w:val="28"/>
          <w:szCs w:val="28"/>
        </w:rPr>
      </w:pPr>
    </w:p>
    <w:p w14:paraId="12C5AECB" w14:textId="7E3D06C1" w:rsidR="005D04C0" w:rsidRPr="00046002" w:rsidRDefault="00D256C2" w:rsidP="005D04C0">
      <w:pPr>
        <w:pBdr>
          <w:top w:val="single" w:sz="4" w:space="1" w:color="auto"/>
          <w:left w:val="single" w:sz="4" w:space="4" w:color="auto"/>
          <w:bottom w:val="single" w:sz="4" w:space="1" w:color="auto"/>
          <w:right w:val="single" w:sz="4" w:space="4" w:color="auto"/>
        </w:pBdr>
        <w:jc w:val="center"/>
        <w:outlineLvl w:val="0"/>
        <w:rPr>
          <w:b/>
          <w:sz w:val="28"/>
          <w:szCs w:val="28"/>
        </w:rPr>
      </w:pPr>
      <w:r w:rsidRPr="00046002">
        <w:rPr>
          <w:b/>
          <w:noProof/>
          <w:sz w:val="28"/>
          <w:szCs w:val="28"/>
        </w:rPr>
        <w:drawing>
          <wp:inline distT="0" distB="0" distL="0" distR="0" wp14:anchorId="7E3D059C" wp14:editId="06392350">
            <wp:extent cx="1949450" cy="107505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9450" cy="1075055"/>
                    </a:xfrm>
                    <a:prstGeom prst="rect">
                      <a:avLst/>
                    </a:prstGeom>
                    <a:noFill/>
                    <a:ln>
                      <a:noFill/>
                    </a:ln>
                  </pic:spPr>
                </pic:pic>
              </a:graphicData>
            </a:graphic>
          </wp:inline>
        </w:drawing>
      </w:r>
    </w:p>
    <w:p w14:paraId="44CF4D21" w14:textId="77777777" w:rsidR="005D04C0" w:rsidRPr="00046002" w:rsidRDefault="005D04C0" w:rsidP="005D04C0">
      <w:pPr>
        <w:pBdr>
          <w:top w:val="single" w:sz="4" w:space="1" w:color="auto"/>
          <w:left w:val="single" w:sz="4" w:space="4" w:color="auto"/>
          <w:bottom w:val="single" w:sz="4" w:space="1" w:color="auto"/>
          <w:right w:val="single" w:sz="4" w:space="4" w:color="auto"/>
        </w:pBdr>
        <w:jc w:val="center"/>
        <w:outlineLvl w:val="0"/>
        <w:rPr>
          <w:b/>
          <w:sz w:val="28"/>
          <w:szCs w:val="28"/>
        </w:rPr>
      </w:pPr>
    </w:p>
    <w:p w14:paraId="5FCECB58" w14:textId="77777777" w:rsidR="005D04C0" w:rsidRPr="00046002" w:rsidRDefault="005D04C0" w:rsidP="005D04C0">
      <w:pPr>
        <w:pBdr>
          <w:top w:val="single" w:sz="4" w:space="1" w:color="auto"/>
          <w:left w:val="single" w:sz="4" w:space="4" w:color="auto"/>
          <w:bottom w:val="single" w:sz="4" w:space="1" w:color="auto"/>
          <w:right w:val="single" w:sz="4" w:space="4" w:color="auto"/>
        </w:pBdr>
        <w:jc w:val="center"/>
        <w:outlineLvl w:val="0"/>
        <w:rPr>
          <w:b/>
          <w:sz w:val="28"/>
          <w:szCs w:val="28"/>
        </w:rPr>
      </w:pPr>
    </w:p>
    <w:p w14:paraId="1B5BDF70" w14:textId="77777777" w:rsidR="00FB573D" w:rsidRPr="00A52C2C" w:rsidRDefault="00FB573D" w:rsidP="00A83CDC">
      <w:pPr>
        <w:jc w:val="center"/>
      </w:pPr>
    </w:p>
    <w:p w14:paraId="2E9797D1" w14:textId="77777777" w:rsidR="00FB573D" w:rsidRPr="00A52C2C" w:rsidRDefault="00FB573D" w:rsidP="00A83CDC"/>
    <w:p w14:paraId="08A7F563" w14:textId="77777777" w:rsidR="00FB573D" w:rsidRPr="00A52C2C" w:rsidRDefault="00FB573D"/>
    <w:p w14:paraId="0D21CE64" w14:textId="59369361" w:rsidR="00A83CDC" w:rsidRPr="00A52C2C" w:rsidRDefault="00DA7478" w:rsidP="00A604DE">
      <w:pPr>
        <w:spacing w:after="120"/>
        <w:jc w:val="both"/>
      </w:pPr>
      <w:r w:rsidRPr="00A52C2C">
        <w:t>Avis n° 20</w:t>
      </w:r>
      <w:r w:rsidR="00672A63" w:rsidRPr="00A52C2C">
        <w:t>2</w:t>
      </w:r>
      <w:r w:rsidR="00D256C2" w:rsidRPr="00A52C2C">
        <w:t>5/</w:t>
      </w:r>
      <w:r w:rsidR="001E791A" w:rsidRPr="00A52C2C">
        <w:t>12</w:t>
      </w:r>
      <w:r w:rsidR="00FB573D" w:rsidRPr="00A52C2C">
        <w:t xml:space="preserve"> </w:t>
      </w:r>
      <w:r w:rsidR="00E20CA8" w:rsidRPr="00A52C2C">
        <w:t xml:space="preserve">du Conseil Supérieur National des Personnes Handicapées (CSNPH) </w:t>
      </w:r>
      <w:r w:rsidR="00AA2491" w:rsidRPr="00A52C2C">
        <w:t xml:space="preserve">et de la </w:t>
      </w:r>
      <w:r w:rsidR="00FC6414" w:rsidRPr="00A52C2C">
        <w:t>Plateforme</w:t>
      </w:r>
      <w:r w:rsidR="00AA2491" w:rsidRPr="00A52C2C">
        <w:t xml:space="preserve"> des conseils d’avis </w:t>
      </w:r>
      <w:r w:rsidR="00AF231F">
        <w:t xml:space="preserve">handicap </w:t>
      </w:r>
      <w:r w:rsidR="00AA2491" w:rsidRPr="00A52C2C">
        <w:t>(ci-après « </w:t>
      </w:r>
      <w:r w:rsidR="00FC6414" w:rsidRPr="00A52C2C">
        <w:t>Plateforme</w:t>
      </w:r>
      <w:r w:rsidR="00AA2491" w:rsidRPr="00A52C2C">
        <w:t xml:space="preserve"> ») </w:t>
      </w:r>
      <w:r w:rsidR="00A83CDC" w:rsidRPr="00A52C2C">
        <w:t xml:space="preserve">relatif à </w:t>
      </w:r>
      <w:r w:rsidR="00D256C2" w:rsidRPr="00A52C2C">
        <w:t xml:space="preserve">la </w:t>
      </w:r>
      <w:r w:rsidR="001E791A" w:rsidRPr="00A52C2C">
        <w:t>transposition en droit belge de la directive européenne 2024/2841 relative à l’introduction de la carte européenne pour les personnes en situation de handicap et de la carte européenne de stationnement pour les personnes en situation des handicap, ainsi que son extension aux ressortissants de pays tiers résidant dans un état membre 2024/2842</w:t>
      </w:r>
      <w:r w:rsidR="008F0930">
        <w:t xml:space="preserve"> (ci-après « la directive »)</w:t>
      </w:r>
      <w:r w:rsidR="00E20CA8" w:rsidRPr="00A52C2C">
        <w:t>.</w:t>
      </w:r>
    </w:p>
    <w:p w14:paraId="27602498" w14:textId="4BDE4F58" w:rsidR="00A83CDC" w:rsidRDefault="00A83CDC" w:rsidP="003D0123">
      <w:pPr>
        <w:spacing w:after="120"/>
        <w:jc w:val="both"/>
      </w:pPr>
      <w:r w:rsidRPr="00A52C2C">
        <w:t xml:space="preserve">Avis rendu par </w:t>
      </w:r>
      <w:r w:rsidR="00AA2491" w:rsidRPr="00A52C2C">
        <w:t xml:space="preserve">la </w:t>
      </w:r>
      <w:r w:rsidR="00FC6414" w:rsidRPr="00A52C2C">
        <w:t>Plateforme</w:t>
      </w:r>
      <w:r w:rsidR="001E791A" w:rsidRPr="00A52C2C">
        <w:t xml:space="preserve"> à la demande du </w:t>
      </w:r>
      <w:bookmarkStart w:id="0" w:name="_Hlk200628378"/>
      <w:r w:rsidR="001E791A" w:rsidRPr="00A52C2C">
        <w:t>Ministre de la Protection des consommateurs, de la Lutte contre la fraude sociale, des personnes handicapées et de l’Egalité des chances</w:t>
      </w:r>
      <w:bookmarkEnd w:id="0"/>
      <w:r w:rsidR="001E791A" w:rsidRPr="00A52C2C">
        <w:t>.</w:t>
      </w:r>
    </w:p>
    <w:p w14:paraId="49E995E3" w14:textId="77777777" w:rsidR="00090E69" w:rsidRPr="00A52C2C" w:rsidRDefault="00090E69" w:rsidP="003D0123">
      <w:pPr>
        <w:spacing w:after="120"/>
        <w:jc w:val="both"/>
      </w:pPr>
    </w:p>
    <w:p w14:paraId="31154EE0" w14:textId="7DBA543A" w:rsidR="001E791A" w:rsidRPr="00090E69" w:rsidRDefault="001E791A" w:rsidP="00485C5F">
      <w:pPr>
        <w:jc w:val="both"/>
      </w:pPr>
      <w:r w:rsidRPr="00A52C2C">
        <w:t xml:space="preserve">Avis </w:t>
      </w:r>
      <w:r w:rsidRPr="00090E69">
        <w:t xml:space="preserve">rendu au nom de la </w:t>
      </w:r>
      <w:r w:rsidR="00FC6414" w:rsidRPr="00090E69">
        <w:t>Plateforme</w:t>
      </w:r>
      <w:r w:rsidRPr="00090E69">
        <w:t xml:space="preserve"> des conseils</w:t>
      </w:r>
      <w:r w:rsidR="00AF231F" w:rsidRPr="00090E69">
        <w:t>,</w:t>
      </w:r>
      <w:r w:rsidRPr="00090E69">
        <w:t xml:space="preserve"> </w:t>
      </w:r>
      <w:r w:rsidR="00AF231F" w:rsidRPr="00090E69">
        <w:t xml:space="preserve">et plus précisément </w:t>
      </w:r>
      <w:r w:rsidRPr="00090E69">
        <w:t xml:space="preserve">: </w:t>
      </w:r>
    </w:p>
    <w:p w14:paraId="2C3DCA85" w14:textId="34AE7D83" w:rsidR="001E791A" w:rsidRPr="00090E69" w:rsidRDefault="005536BD" w:rsidP="00D222A5">
      <w:pPr>
        <w:pStyle w:val="Paragraphedeliste"/>
        <w:numPr>
          <w:ilvl w:val="0"/>
          <w:numId w:val="2"/>
        </w:numPr>
        <w:jc w:val="both"/>
      </w:pPr>
      <w:r w:rsidRPr="00090E69">
        <w:t>Conseil Consultatif Wallon des Personnes en situation de Handicap</w:t>
      </w:r>
    </w:p>
    <w:p w14:paraId="36BACC92" w14:textId="232B2B0B" w:rsidR="005536BD" w:rsidRPr="00090E69" w:rsidRDefault="005536BD" w:rsidP="00D222A5">
      <w:pPr>
        <w:pStyle w:val="Paragraphedeliste"/>
        <w:numPr>
          <w:ilvl w:val="0"/>
          <w:numId w:val="2"/>
        </w:numPr>
        <w:jc w:val="both"/>
        <w:rPr>
          <w:lang w:val="nl-BE"/>
        </w:rPr>
      </w:pPr>
      <w:r w:rsidRPr="00090E69">
        <w:rPr>
          <w:lang w:val="nl-BE"/>
        </w:rPr>
        <w:t>NOOZO</w:t>
      </w:r>
      <w:r w:rsidR="00432996" w:rsidRPr="00090E69">
        <w:rPr>
          <w:lang w:val="nl-BE"/>
        </w:rPr>
        <w:t xml:space="preserve"> – Vlaamse adviesraad voor en door personen met een handicap</w:t>
      </w:r>
    </w:p>
    <w:p w14:paraId="7ACC38B9" w14:textId="75B35D82" w:rsidR="005536BD" w:rsidRPr="00090E69" w:rsidRDefault="0095132B" w:rsidP="00D222A5">
      <w:pPr>
        <w:pStyle w:val="Paragraphedeliste"/>
        <w:numPr>
          <w:ilvl w:val="0"/>
          <w:numId w:val="2"/>
        </w:numPr>
        <w:jc w:val="both"/>
      </w:pPr>
      <w:r w:rsidRPr="00090E69">
        <w:t>Conseil Bruxellois des Personnes en situation de handicap</w:t>
      </w:r>
    </w:p>
    <w:p w14:paraId="71B1D95D" w14:textId="465FE787" w:rsidR="00AF231F" w:rsidRPr="00090E69" w:rsidRDefault="00AF231F" w:rsidP="00D222A5">
      <w:pPr>
        <w:pStyle w:val="Paragraphedeliste"/>
        <w:numPr>
          <w:ilvl w:val="0"/>
          <w:numId w:val="2"/>
        </w:numPr>
        <w:jc w:val="both"/>
      </w:pPr>
      <w:r w:rsidRPr="00090E69">
        <w:t xml:space="preserve">Conseil Supérieur National des Personnes Handicapées </w:t>
      </w:r>
    </w:p>
    <w:p w14:paraId="46A0972C" w14:textId="4CE289E4" w:rsidR="00AF231F" w:rsidRPr="00090E69" w:rsidRDefault="00AF231F" w:rsidP="00D222A5">
      <w:pPr>
        <w:pStyle w:val="Paragraphedeliste"/>
        <w:numPr>
          <w:ilvl w:val="0"/>
          <w:numId w:val="2"/>
        </w:numPr>
        <w:jc w:val="both"/>
      </w:pPr>
      <w:r w:rsidRPr="00090E69">
        <w:t>Conseil consultatif des personnes en situation de handicap</w:t>
      </w:r>
      <w:r w:rsidR="00090E69" w:rsidRPr="00090E69">
        <w:t xml:space="preserve"> </w:t>
      </w:r>
      <w:r w:rsidR="00090E69" w:rsidRPr="00090E69">
        <w:t>de la Communauté française</w:t>
      </w:r>
    </w:p>
    <w:p w14:paraId="5DEDEFFC" w14:textId="448DA0A1" w:rsidR="00AF231F" w:rsidRPr="00090E69" w:rsidRDefault="00090E69" w:rsidP="00D222A5">
      <w:pPr>
        <w:pStyle w:val="Paragraphedeliste"/>
        <w:numPr>
          <w:ilvl w:val="0"/>
          <w:numId w:val="2"/>
        </w:numPr>
        <w:jc w:val="both"/>
        <w:rPr>
          <w:lang w:val="de-DE"/>
        </w:rPr>
      </w:pPr>
      <w:r w:rsidRPr="00090E69">
        <w:rPr>
          <w:lang w:val="de-DE"/>
        </w:rPr>
        <w:t>Beirat für Menschen mit Beeinträchtigung</w:t>
      </w:r>
      <w:r w:rsidRPr="00090E69">
        <w:rPr>
          <w:lang w:val="de-DE"/>
        </w:rPr>
        <w:t xml:space="preserve"> - </w:t>
      </w:r>
      <w:r w:rsidR="00AF231F" w:rsidRPr="00090E69">
        <w:rPr>
          <w:lang w:val="de-DE"/>
        </w:rPr>
        <w:t xml:space="preserve">Conseil de la </w:t>
      </w:r>
      <w:proofErr w:type="spellStart"/>
      <w:r w:rsidR="00AF231F" w:rsidRPr="00090E69">
        <w:rPr>
          <w:lang w:val="de-DE"/>
        </w:rPr>
        <w:t>comm</w:t>
      </w:r>
      <w:r w:rsidRPr="00090E69">
        <w:rPr>
          <w:lang w:val="de-DE"/>
        </w:rPr>
        <w:t>unauté</w:t>
      </w:r>
      <w:proofErr w:type="spellEnd"/>
      <w:r w:rsidRPr="00090E69">
        <w:rPr>
          <w:lang w:val="de-DE"/>
        </w:rPr>
        <w:t xml:space="preserve"> </w:t>
      </w:r>
      <w:proofErr w:type="spellStart"/>
      <w:r w:rsidRPr="00090E69">
        <w:rPr>
          <w:lang w:val="de-DE"/>
        </w:rPr>
        <w:t>germanophone</w:t>
      </w:r>
      <w:proofErr w:type="spellEnd"/>
    </w:p>
    <w:p w14:paraId="4A5A6742" w14:textId="7C769B46" w:rsidR="00AF231F" w:rsidRPr="00090E69" w:rsidRDefault="00AF231F" w:rsidP="00D222A5">
      <w:pPr>
        <w:pStyle w:val="Paragraphedeliste"/>
        <w:numPr>
          <w:ilvl w:val="0"/>
          <w:numId w:val="2"/>
        </w:numPr>
        <w:jc w:val="both"/>
      </w:pPr>
      <w:proofErr w:type="spellStart"/>
      <w:r w:rsidRPr="00090E69">
        <w:t>Belgian</w:t>
      </w:r>
      <w:proofErr w:type="spellEnd"/>
      <w:r w:rsidRPr="00090E69">
        <w:t xml:space="preserve"> Disability Forum (BDF) </w:t>
      </w:r>
    </w:p>
    <w:p w14:paraId="00B760FE" w14:textId="7D4E1D54" w:rsidR="0095132B" w:rsidRPr="00432996" w:rsidRDefault="00432996" w:rsidP="00AF231F">
      <w:pPr>
        <w:pStyle w:val="Paragraphedeliste"/>
        <w:jc w:val="both"/>
      </w:pPr>
      <w:r w:rsidRPr="00432996">
        <w:t xml:space="preserve"> </w:t>
      </w:r>
    </w:p>
    <w:p w14:paraId="01D173CE" w14:textId="77777777" w:rsidR="00A83CDC" w:rsidRPr="00A52C2C" w:rsidRDefault="00A83CDC" w:rsidP="00A83CDC">
      <w:pPr>
        <w:ind w:left="720"/>
        <w:jc w:val="both"/>
      </w:pPr>
    </w:p>
    <w:p w14:paraId="5B546812" w14:textId="77777777" w:rsidR="00A83CDC" w:rsidRPr="00A52C2C" w:rsidRDefault="00A83CDC" w:rsidP="00A83CDC">
      <w:pPr>
        <w:ind w:left="720"/>
        <w:jc w:val="both"/>
      </w:pPr>
    </w:p>
    <w:p w14:paraId="50296A42" w14:textId="77777777" w:rsidR="00A83CDC" w:rsidRPr="00A52C2C" w:rsidRDefault="00A83CDC" w:rsidP="00A83CDC">
      <w:pPr>
        <w:ind w:left="720"/>
        <w:jc w:val="both"/>
      </w:pPr>
    </w:p>
    <w:p w14:paraId="5FDE5026" w14:textId="77777777" w:rsidR="00A8661A" w:rsidRPr="00A52C2C" w:rsidRDefault="00A8661A" w:rsidP="00D222A5">
      <w:pPr>
        <w:numPr>
          <w:ilvl w:val="0"/>
          <w:numId w:val="1"/>
        </w:numPr>
        <w:jc w:val="both"/>
        <w:outlineLvl w:val="0"/>
        <w:rPr>
          <w:b/>
          <w:u w:val="single"/>
        </w:rPr>
      </w:pPr>
      <w:r w:rsidRPr="00A52C2C">
        <w:rPr>
          <w:b/>
          <w:u w:val="single"/>
        </w:rPr>
        <w:t xml:space="preserve">AVIS </w:t>
      </w:r>
      <w:r w:rsidR="004B2938" w:rsidRPr="00A52C2C">
        <w:rPr>
          <w:b/>
          <w:u w:val="single"/>
        </w:rPr>
        <w:t xml:space="preserve">DESTINÉ </w:t>
      </w:r>
    </w:p>
    <w:p w14:paraId="6EB5AA67" w14:textId="77777777" w:rsidR="00A8661A" w:rsidRPr="00A52C2C" w:rsidRDefault="00A8661A" w:rsidP="00A8661A">
      <w:pPr>
        <w:jc w:val="both"/>
        <w:rPr>
          <w:b/>
          <w:u w:val="single"/>
        </w:rPr>
      </w:pPr>
    </w:p>
    <w:p w14:paraId="73A18B07" w14:textId="6F09FBEC" w:rsidR="00AF231F" w:rsidRPr="00AF231F" w:rsidRDefault="00A8661A" w:rsidP="00AF231F">
      <w:pPr>
        <w:numPr>
          <w:ilvl w:val="1"/>
          <w:numId w:val="1"/>
        </w:numPr>
        <w:jc w:val="both"/>
        <w:outlineLvl w:val="1"/>
        <w:rPr>
          <w:b/>
          <w:u w:val="single"/>
        </w:rPr>
      </w:pPr>
      <w:r w:rsidRPr="00A52C2C">
        <w:t xml:space="preserve">Pour suite utile à </w:t>
      </w:r>
      <w:r w:rsidR="00A45194" w:rsidRPr="00A52C2C">
        <w:t xml:space="preserve">Rob </w:t>
      </w:r>
      <w:proofErr w:type="spellStart"/>
      <w:r w:rsidR="00A45194" w:rsidRPr="00A52C2C">
        <w:t>Beenders</w:t>
      </w:r>
      <w:proofErr w:type="spellEnd"/>
      <w:r w:rsidR="00A45194" w:rsidRPr="00A52C2C">
        <w:t>, Ministre de</w:t>
      </w:r>
    </w:p>
    <w:p w14:paraId="118A9887" w14:textId="77777777" w:rsidR="00AF231F" w:rsidRPr="00AF231F" w:rsidRDefault="00AF231F" w:rsidP="00C37F3F">
      <w:pPr>
        <w:numPr>
          <w:ilvl w:val="1"/>
          <w:numId w:val="1"/>
        </w:numPr>
        <w:jc w:val="both"/>
        <w:outlineLvl w:val="1"/>
        <w:rPr>
          <w:b/>
          <w:u w:val="single"/>
        </w:rPr>
      </w:pPr>
      <w:r>
        <w:t xml:space="preserve">Pour suite utile aux Ministres Présidents des entités fédérées </w:t>
      </w:r>
    </w:p>
    <w:p w14:paraId="6E940E6A" w14:textId="3C1BCCBF" w:rsidR="00AF231F" w:rsidRPr="00AF231F" w:rsidRDefault="00A8661A" w:rsidP="00C37F3F">
      <w:pPr>
        <w:numPr>
          <w:ilvl w:val="1"/>
          <w:numId w:val="1"/>
        </w:numPr>
        <w:jc w:val="both"/>
        <w:outlineLvl w:val="1"/>
        <w:rPr>
          <w:b/>
          <w:u w:val="single"/>
        </w:rPr>
      </w:pPr>
      <w:r w:rsidRPr="00A52C2C">
        <w:t xml:space="preserve">Pour information à </w:t>
      </w:r>
      <w:r w:rsidR="004B41BF" w:rsidRPr="00A52C2C">
        <w:t>Monsieur</w:t>
      </w:r>
      <w:r w:rsidR="00AF231F">
        <w:t xml:space="preserve"> Bart de Wever</w:t>
      </w:r>
      <w:r w:rsidR="004B41BF" w:rsidRPr="00A52C2C">
        <w:t xml:space="preserve">, </w:t>
      </w:r>
      <w:r w:rsidR="00AF231F">
        <w:t xml:space="preserve">Premier </w:t>
      </w:r>
      <w:r w:rsidR="006F1CDC" w:rsidRPr="00A52C2C">
        <w:t>M</w:t>
      </w:r>
      <w:r w:rsidR="00D32BB2" w:rsidRPr="00A52C2C">
        <w:t>inistre</w:t>
      </w:r>
    </w:p>
    <w:p w14:paraId="4798A963" w14:textId="0686706F" w:rsidR="00DA691C" w:rsidRPr="00AF231F" w:rsidRDefault="00DA691C" w:rsidP="00C37F3F">
      <w:pPr>
        <w:numPr>
          <w:ilvl w:val="1"/>
          <w:numId w:val="1"/>
        </w:numPr>
        <w:jc w:val="both"/>
        <w:outlineLvl w:val="1"/>
        <w:rPr>
          <w:b/>
          <w:u w:val="single"/>
        </w:rPr>
      </w:pPr>
      <w:r w:rsidRPr="00A52C2C">
        <w:t>Pour information à</w:t>
      </w:r>
      <w:r w:rsidR="006F1CDC" w:rsidRPr="00A52C2C">
        <w:t xml:space="preserve"> </w:t>
      </w:r>
      <w:r w:rsidR="005536BD" w:rsidRPr="00AF231F">
        <w:rPr>
          <w:highlight w:val="yellow"/>
        </w:rPr>
        <w:t>…</w:t>
      </w:r>
    </w:p>
    <w:p w14:paraId="700DC5A3" w14:textId="54E060F2" w:rsidR="00A8661A" w:rsidRPr="00A52C2C" w:rsidRDefault="00A8661A" w:rsidP="00D222A5">
      <w:pPr>
        <w:numPr>
          <w:ilvl w:val="1"/>
          <w:numId w:val="1"/>
        </w:numPr>
        <w:jc w:val="both"/>
        <w:outlineLvl w:val="1"/>
      </w:pPr>
      <w:r w:rsidRPr="00A52C2C">
        <w:t xml:space="preserve">Pour information à </w:t>
      </w:r>
      <w:r w:rsidR="005536BD" w:rsidRPr="00A52C2C">
        <w:t>UNIA</w:t>
      </w:r>
    </w:p>
    <w:p w14:paraId="5B63E8FC" w14:textId="2099BCC8" w:rsidR="00A8661A" w:rsidRPr="00A52C2C" w:rsidRDefault="00A8661A" w:rsidP="00D222A5">
      <w:pPr>
        <w:numPr>
          <w:ilvl w:val="1"/>
          <w:numId w:val="1"/>
        </w:numPr>
        <w:jc w:val="both"/>
        <w:outlineLvl w:val="1"/>
      </w:pPr>
      <w:r w:rsidRPr="00A52C2C">
        <w:t>Pour information au M</w:t>
      </w:r>
      <w:r w:rsidRPr="00A52C2C">
        <w:rPr>
          <w:rFonts w:cs="Verdana"/>
        </w:rPr>
        <w:t>é</w:t>
      </w:r>
      <w:r w:rsidRPr="00A52C2C">
        <w:t>canisme de Coordination de l</w:t>
      </w:r>
      <w:r w:rsidRPr="00A52C2C">
        <w:rPr>
          <w:rFonts w:cs="Verdana"/>
        </w:rPr>
        <w:t>’</w:t>
      </w:r>
      <w:r w:rsidRPr="00A52C2C">
        <w:t>UNCRPD</w:t>
      </w:r>
    </w:p>
    <w:p w14:paraId="22EE059B" w14:textId="77777777" w:rsidR="00A8661A" w:rsidRPr="00A52C2C" w:rsidRDefault="00A8661A" w:rsidP="00D222A5">
      <w:pPr>
        <w:numPr>
          <w:ilvl w:val="1"/>
          <w:numId w:val="1"/>
        </w:numPr>
        <w:jc w:val="both"/>
        <w:outlineLvl w:val="1"/>
      </w:pPr>
      <w:r w:rsidRPr="00A52C2C">
        <w:lastRenderedPageBreak/>
        <w:t>Pour information au Médiateur fédéral</w:t>
      </w:r>
    </w:p>
    <w:p w14:paraId="2059E107" w14:textId="77777777" w:rsidR="00A8661A" w:rsidRPr="00A52C2C" w:rsidRDefault="00A8661A" w:rsidP="00DA691C">
      <w:pPr>
        <w:ind w:left="360"/>
        <w:jc w:val="both"/>
        <w:outlineLvl w:val="0"/>
        <w:rPr>
          <w:b/>
        </w:rPr>
      </w:pPr>
    </w:p>
    <w:p w14:paraId="331A9B97" w14:textId="77777777" w:rsidR="00A8661A" w:rsidRPr="00A52C2C" w:rsidRDefault="00A8661A" w:rsidP="00DA691C">
      <w:pPr>
        <w:ind w:left="360"/>
        <w:jc w:val="both"/>
        <w:outlineLvl w:val="0"/>
        <w:rPr>
          <w:b/>
        </w:rPr>
      </w:pPr>
    </w:p>
    <w:p w14:paraId="1ECFC5BA" w14:textId="77777777" w:rsidR="00267DCF" w:rsidRPr="00A52C2C" w:rsidRDefault="00A83CDC" w:rsidP="00D222A5">
      <w:pPr>
        <w:numPr>
          <w:ilvl w:val="0"/>
          <w:numId w:val="1"/>
        </w:numPr>
        <w:jc w:val="both"/>
        <w:outlineLvl w:val="0"/>
        <w:rPr>
          <w:b/>
        </w:rPr>
      </w:pPr>
      <w:r w:rsidRPr="00A52C2C">
        <w:rPr>
          <w:b/>
          <w:u w:val="single"/>
        </w:rPr>
        <w:t xml:space="preserve">OBJET </w:t>
      </w:r>
    </w:p>
    <w:p w14:paraId="23E12A31" w14:textId="77777777" w:rsidR="00267DCF" w:rsidRPr="00A52C2C" w:rsidRDefault="00267DCF" w:rsidP="00DA691C">
      <w:pPr>
        <w:jc w:val="both"/>
        <w:rPr>
          <w:bCs/>
        </w:rPr>
      </w:pPr>
    </w:p>
    <w:p w14:paraId="623AB129" w14:textId="4EE46B16" w:rsidR="00780DEC" w:rsidRPr="00A52C2C" w:rsidRDefault="00A9784D" w:rsidP="00780DEC">
      <w:pPr>
        <w:spacing w:after="120"/>
        <w:jc w:val="both"/>
      </w:pPr>
      <w:r>
        <w:t xml:space="preserve">Le Ministre </w:t>
      </w:r>
      <w:r w:rsidRPr="00A52C2C">
        <w:t>de la Protection des consommateurs, de la Lutte contre la fraude sociale, des personnes handicapées et de l’Egalité des chances</w:t>
      </w:r>
      <w:r w:rsidRPr="00A52C2C">
        <w:t xml:space="preserve"> </w:t>
      </w:r>
      <w:r w:rsidR="00780DEC" w:rsidRPr="00A52C2C">
        <w:t xml:space="preserve">a demandé </w:t>
      </w:r>
      <w:r w:rsidR="00AF231F">
        <w:t>à la Plateform</w:t>
      </w:r>
      <w:r w:rsidR="006925C3">
        <w:t>e</w:t>
      </w:r>
      <w:r w:rsidR="00AF231F">
        <w:t xml:space="preserve"> </w:t>
      </w:r>
      <w:r w:rsidR="00780DEC" w:rsidRPr="00A52C2C">
        <w:t xml:space="preserve">de rendre un avis coordonné sur la transposition en droit belge de la </w:t>
      </w:r>
      <w:hyperlink r:id="rId11" w:history="1">
        <w:r w:rsidR="00780DEC" w:rsidRPr="000816AC">
          <w:rPr>
            <w:rStyle w:val="Lienhypertexte"/>
          </w:rPr>
          <w:t>directive européenne 2024/2841 relative à l’introduction de la carte européenne pour les personnes en situation de handicap et de la carte européenne de stationnement pour les personnes en situation des handicap</w:t>
        </w:r>
        <w:r w:rsidR="000816AC">
          <w:rPr>
            <w:rStyle w:val="Lienhypertexte"/>
          </w:rPr>
          <w:t xml:space="preserve"> </w:t>
        </w:r>
        <w:r w:rsidR="000816AC">
          <w:t>(ci-après « la directive»)</w:t>
        </w:r>
        <w:r w:rsidR="000816AC">
          <w:t>,</w:t>
        </w:r>
      </w:hyperlink>
      <w:r w:rsidR="00780DEC" w:rsidRPr="00A52C2C">
        <w:t xml:space="preserve"> ainsi que son extension aux ressortissants de pays tiers résidant dans un état membre 2024/2842.</w:t>
      </w:r>
    </w:p>
    <w:p w14:paraId="00AB66F0" w14:textId="0B90CD5F" w:rsidR="00780DEC" w:rsidRPr="00A52C2C" w:rsidRDefault="008F0930" w:rsidP="008F0930">
      <w:pPr>
        <w:spacing w:after="120"/>
        <w:jc w:val="both"/>
      </w:pPr>
      <w:r>
        <w:t>La</w:t>
      </w:r>
      <w:r w:rsidR="00780DEC" w:rsidRPr="00A52C2C">
        <w:t xml:space="preserve"> directive </w:t>
      </w:r>
      <w:r>
        <w:t>a</w:t>
      </w:r>
      <w:r w:rsidR="00780DEC" w:rsidRPr="00A52C2C">
        <w:t xml:space="preserve"> été adoptée par le Parlement européen et par le Conseil de l’Union européenne le 23 octobre 2024, sur proposition de la Commission européenne.</w:t>
      </w:r>
    </w:p>
    <w:p w14:paraId="4A98AE06" w14:textId="77777777" w:rsidR="00780DEC" w:rsidRPr="00A52C2C" w:rsidRDefault="00780DEC" w:rsidP="00780DEC">
      <w:pPr>
        <w:spacing w:after="120"/>
        <w:jc w:val="both"/>
      </w:pPr>
      <w:r w:rsidRPr="00A52C2C">
        <w:t>Les textes ont été publiés au Journal officiel de l’Union européenne le 14 novembre 2024, marquant le début du calendrier de transposition en droit national :</w:t>
      </w:r>
    </w:p>
    <w:p w14:paraId="5E58F5CB" w14:textId="77777777" w:rsidR="00780DEC" w:rsidRPr="00A52C2C" w:rsidRDefault="00780DEC" w:rsidP="00D222A5">
      <w:pPr>
        <w:pStyle w:val="Paragraphedeliste"/>
        <w:numPr>
          <w:ilvl w:val="0"/>
          <w:numId w:val="3"/>
        </w:numPr>
        <w:spacing w:after="120"/>
        <w:jc w:val="both"/>
      </w:pPr>
      <w:r w:rsidRPr="00A52C2C">
        <w:t>Entrée en vigueur 20 jours après leur publication, soit le 12 novembre 2024 : début de la période de transposition en droit national</w:t>
      </w:r>
    </w:p>
    <w:p w14:paraId="15DA5B58" w14:textId="77777777" w:rsidR="00780DEC" w:rsidRPr="00A52C2C" w:rsidRDefault="00780DEC" w:rsidP="00D222A5">
      <w:pPr>
        <w:pStyle w:val="Paragraphedeliste"/>
        <w:numPr>
          <w:ilvl w:val="0"/>
          <w:numId w:val="3"/>
        </w:numPr>
        <w:spacing w:after="120"/>
        <w:jc w:val="both"/>
      </w:pPr>
      <w:r w:rsidRPr="00A52C2C">
        <w:t>Date ultime de transposition : 2 ans et demi après l’entrée en vigueur, soit le 5 juin 2027</w:t>
      </w:r>
    </w:p>
    <w:p w14:paraId="74EEF656" w14:textId="77777777" w:rsidR="00780DEC" w:rsidRPr="00A52C2C" w:rsidRDefault="00780DEC" w:rsidP="00D222A5">
      <w:pPr>
        <w:pStyle w:val="Paragraphedeliste"/>
        <w:numPr>
          <w:ilvl w:val="0"/>
          <w:numId w:val="3"/>
        </w:numPr>
        <w:spacing w:after="120"/>
        <w:jc w:val="both"/>
      </w:pPr>
      <w:r w:rsidRPr="00A52C2C">
        <w:t>Date ultime d’application : 3 ans et demi après leur entrée en vigueur, soit le 14 mai 2028</w:t>
      </w:r>
    </w:p>
    <w:p w14:paraId="1E188B23" w14:textId="77777777" w:rsidR="00A44465" w:rsidRPr="00A52C2C" w:rsidRDefault="00A44465" w:rsidP="00DA691C">
      <w:pPr>
        <w:jc w:val="both"/>
        <w:rPr>
          <w:b/>
          <w:u w:val="single"/>
        </w:rPr>
      </w:pPr>
    </w:p>
    <w:p w14:paraId="2CB8A155" w14:textId="7B2228F5" w:rsidR="00A83CDC" w:rsidRPr="004D4A5E" w:rsidRDefault="00ED59D4" w:rsidP="00D222A5">
      <w:pPr>
        <w:numPr>
          <w:ilvl w:val="0"/>
          <w:numId w:val="1"/>
        </w:numPr>
        <w:spacing w:after="240"/>
        <w:ind w:left="357" w:hanging="357"/>
        <w:jc w:val="both"/>
        <w:outlineLvl w:val="0"/>
        <w:rPr>
          <w:b/>
        </w:rPr>
      </w:pPr>
      <w:r w:rsidRPr="00A52C2C">
        <w:rPr>
          <w:b/>
          <w:u w:val="single"/>
        </w:rPr>
        <w:t>ANALYSE</w:t>
      </w:r>
      <w:r w:rsidR="00267DCF" w:rsidRPr="00A52C2C">
        <w:rPr>
          <w:b/>
          <w:u w:val="single"/>
        </w:rPr>
        <w:t xml:space="preserve"> </w:t>
      </w:r>
    </w:p>
    <w:p w14:paraId="62B539D4" w14:textId="7E4772DE" w:rsidR="004D4A5E" w:rsidRPr="008F0930" w:rsidRDefault="004D4A5E" w:rsidP="006925C3">
      <w:pPr>
        <w:spacing w:after="240"/>
        <w:jc w:val="both"/>
        <w:outlineLvl w:val="0"/>
        <w:rPr>
          <w:b/>
        </w:rPr>
      </w:pPr>
      <w:r w:rsidRPr="004D4A5E">
        <w:rPr>
          <w:bCs/>
        </w:rPr>
        <w:t>La plateforme</w:t>
      </w:r>
      <w:r>
        <w:rPr>
          <w:bCs/>
        </w:rPr>
        <w:t xml:space="preserve"> </w:t>
      </w:r>
      <w:r w:rsidR="008F0930">
        <w:rPr>
          <w:bCs/>
        </w:rPr>
        <w:t xml:space="preserve"> souligne une série de considérations </w:t>
      </w:r>
      <w:r w:rsidR="008F0930" w:rsidRPr="008F0930">
        <w:rPr>
          <w:bCs/>
        </w:rPr>
        <w:t>et</w:t>
      </w:r>
      <w:r w:rsidR="006925C3" w:rsidRPr="008F0930">
        <w:rPr>
          <w:bCs/>
        </w:rPr>
        <w:t xml:space="preserve"> </w:t>
      </w:r>
      <w:r w:rsidRPr="008F0930">
        <w:rPr>
          <w:bCs/>
        </w:rPr>
        <w:t xml:space="preserve">pose </w:t>
      </w:r>
      <w:r w:rsidR="008F0930" w:rsidRPr="008F0930">
        <w:rPr>
          <w:bCs/>
        </w:rPr>
        <w:t xml:space="preserve">aussi plusieurs </w:t>
      </w:r>
      <w:r w:rsidRPr="008F0930">
        <w:rPr>
          <w:bCs/>
        </w:rPr>
        <w:t xml:space="preserve"> questions</w:t>
      </w:r>
      <w:r w:rsidR="008F0930" w:rsidRPr="008F0930">
        <w:rPr>
          <w:bCs/>
        </w:rPr>
        <w:t>.</w:t>
      </w:r>
    </w:p>
    <w:p w14:paraId="0C49F98C" w14:textId="7B444778" w:rsidR="003D0123" w:rsidRPr="0042348E" w:rsidRDefault="00EA3ADD" w:rsidP="003D0123">
      <w:pPr>
        <w:pStyle w:val="Paragraphedeliste"/>
        <w:numPr>
          <w:ilvl w:val="0"/>
          <w:numId w:val="25"/>
        </w:numPr>
        <w:spacing w:after="120"/>
        <w:ind w:left="284"/>
        <w:jc w:val="both"/>
        <w:rPr>
          <w:b/>
          <w:bCs/>
        </w:rPr>
      </w:pPr>
      <w:r>
        <w:rPr>
          <w:b/>
          <w:bCs/>
        </w:rPr>
        <w:t xml:space="preserve">La portée de la directive </w:t>
      </w:r>
    </w:p>
    <w:p w14:paraId="5478E35B" w14:textId="5937FE4C" w:rsidR="003D0123" w:rsidRPr="00EA3ADD" w:rsidRDefault="00EA3ADD" w:rsidP="0042348E">
      <w:pPr>
        <w:spacing w:after="120"/>
        <w:jc w:val="both"/>
      </w:pPr>
      <w:r w:rsidRPr="00EA3ADD">
        <w:t xml:space="preserve">La directive 2024/2841 nécessite une transposition par </w:t>
      </w:r>
      <w:r w:rsidR="005D2A7A">
        <w:t>le</w:t>
      </w:r>
      <w:r w:rsidRPr="00EA3ADD">
        <w:t xml:space="preserve"> législateur national.</w:t>
      </w:r>
      <w:r w:rsidR="00B62DFC" w:rsidRPr="00EA3ADD">
        <w:t xml:space="preserve"> </w:t>
      </w:r>
      <w:r w:rsidR="006925C3">
        <w:t xml:space="preserve">Le cadre de la transposition est obligatoire mais chaque état peut affichée une transposition plus ou moins  ambitieuse et faire des cartes EDC et CES des outils </w:t>
      </w:r>
      <w:r w:rsidR="00BC4459">
        <w:t xml:space="preserve">forts dans un cadre plus global d’accessibilité universelle et de mobilité fluide. </w:t>
      </w:r>
    </w:p>
    <w:p w14:paraId="24580915" w14:textId="25E8F8F5" w:rsidR="003042F1" w:rsidRPr="0042348E" w:rsidRDefault="003042F1" w:rsidP="00DA406F">
      <w:pPr>
        <w:pStyle w:val="Paragraphedeliste"/>
        <w:numPr>
          <w:ilvl w:val="0"/>
          <w:numId w:val="25"/>
        </w:numPr>
        <w:spacing w:before="240" w:after="120"/>
        <w:ind w:left="283" w:hanging="357"/>
        <w:contextualSpacing w:val="0"/>
        <w:jc w:val="both"/>
        <w:rPr>
          <w:rFonts w:cs="Calibri"/>
          <w:b/>
          <w:bCs/>
          <w:szCs w:val="22"/>
        </w:rPr>
      </w:pPr>
      <w:r>
        <w:rPr>
          <w:rFonts w:cs="Calibri"/>
          <w:b/>
          <w:bCs/>
          <w:szCs w:val="22"/>
        </w:rPr>
        <w:t>Instauration de 2 cartes distinctes</w:t>
      </w:r>
    </w:p>
    <w:p w14:paraId="6F08169A" w14:textId="4A1F0D9A" w:rsidR="003042F1" w:rsidRPr="003D0123" w:rsidRDefault="003042F1" w:rsidP="0042348E">
      <w:pPr>
        <w:spacing w:after="120"/>
        <w:jc w:val="both"/>
        <w:rPr>
          <w:rFonts w:cs="Calibri"/>
          <w:szCs w:val="22"/>
        </w:rPr>
      </w:pPr>
      <w:r>
        <w:rPr>
          <w:rFonts w:cs="Calibri"/>
          <w:szCs w:val="22"/>
        </w:rPr>
        <w:t>La Directive instaure deux cartes distinctes destinées à facilit</w:t>
      </w:r>
      <w:r w:rsidR="00271CAB">
        <w:rPr>
          <w:rFonts w:cs="Calibri"/>
          <w:szCs w:val="22"/>
        </w:rPr>
        <w:t>er</w:t>
      </w:r>
      <w:r>
        <w:rPr>
          <w:rFonts w:cs="Calibri"/>
          <w:szCs w:val="22"/>
        </w:rPr>
        <w:t xml:space="preserve"> les déplacement</w:t>
      </w:r>
      <w:r w:rsidR="00271CAB">
        <w:rPr>
          <w:rFonts w:cs="Calibri"/>
          <w:szCs w:val="22"/>
        </w:rPr>
        <w:t>s</w:t>
      </w:r>
      <w:r>
        <w:rPr>
          <w:rFonts w:cs="Calibri"/>
          <w:szCs w:val="22"/>
        </w:rPr>
        <w:t xml:space="preserve"> des personnes en situation de handicap au sein de l’Union européenne : la « Carte Européenne du handicap » (ci-après « Carte EDC ») et la « Carte européenne de stationnement » (ci-après « Carte CES »)</w:t>
      </w:r>
    </w:p>
    <w:p w14:paraId="18E5EB2F" w14:textId="1949518B" w:rsidR="0042348E" w:rsidRPr="0042348E" w:rsidRDefault="0042348E" w:rsidP="00DA406F">
      <w:pPr>
        <w:pStyle w:val="Paragraphedeliste"/>
        <w:numPr>
          <w:ilvl w:val="0"/>
          <w:numId w:val="25"/>
        </w:numPr>
        <w:spacing w:before="240" w:after="120"/>
        <w:ind w:left="283" w:hanging="357"/>
        <w:contextualSpacing w:val="0"/>
        <w:jc w:val="both"/>
        <w:rPr>
          <w:rFonts w:cs="Calibri"/>
          <w:b/>
          <w:bCs/>
          <w:szCs w:val="22"/>
        </w:rPr>
      </w:pPr>
      <w:r w:rsidRPr="0042348E">
        <w:rPr>
          <w:rFonts w:cs="Calibri"/>
          <w:b/>
          <w:bCs/>
          <w:szCs w:val="22"/>
        </w:rPr>
        <w:t>Instauration d’une carte EDC.</w:t>
      </w:r>
    </w:p>
    <w:p w14:paraId="03F8C8AF" w14:textId="3D48FBD5" w:rsidR="0042348E" w:rsidRPr="0042348E" w:rsidRDefault="0042348E" w:rsidP="0042348E">
      <w:pPr>
        <w:spacing w:after="120"/>
        <w:jc w:val="both"/>
        <w:rPr>
          <w:rFonts w:cs="Calibri"/>
          <w:szCs w:val="22"/>
        </w:rPr>
      </w:pPr>
      <w:r w:rsidRPr="0042348E">
        <w:rPr>
          <w:rFonts w:cs="Calibri"/>
          <w:szCs w:val="22"/>
        </w:rPr>
        <w:t xml:space="preserve">La carte EDC vise à permettre aux personnes en situation de handicap de circuler librement dans l’Union européenne en bénéficiant, dans chaque Etat </w:t>
      </w:r>
      <w:r w:rsidRPr="0042348E">
        <w:rPr>
          <w:rFonts w:cs="Calibri"/>
          <w:szCs w:val="22"/>
        </w:rPr>
        <w:lastRenderedPageBreak/>
        <w:t xml:space="preserve">membre, d’une reconnaissance de sa situation de handicap et des mêmes </w:t>
      </w:r>
      <w:r w:rsidR="00432996">
        <w:rPr>
          <w:rFonts w:cs="Calibri"/>
          <w:szCs w:val="22"/>
        </w:rPr>
        <w:t>compensations</w:t>
      </w:r>
      <w:r w:rsidRPr="0042348E">
        <w:rPr>
          <w:rFonts w:cs="Calibri"/>
          <w:szCs w:val="22"/>
        </w:rPr>
        <w:t xml:space="preserve"> que les </w:t>
      </w:r>
      <w:r>
        <w:rPr>
          <w:rFonts w:cs="Calibri"/>
          <w:szCs w:val="22"/>
        </w:rPr>
        <w:t xml:space="preserve">personnes en situation de handicap </w:t>
      </w:r>
      <w:r w:rsidR="003042F1">
        <w:rPr>
          <w:rFonts w:cs="Calibri"/>
          <w:szCs w:val="22"/>
        </w:rPr>
        <w:t xml:space="preserve">qui sont </w:t>
      </w:r>
      <w:r>
        <w:rPr>
          <w:rFonts w:cs="Calibri"/>
          <w:szCs w:val="22"/>
        </w:rPr>
        <w:t>résident</w:t>
      </w:r>
      <w:r w:rsidR="005D2A7A">
        <w:rPr>
          <w:rFonts w:cs="Calibri"/>
          <w:szCs w:val="22"/>
        </w:rPr>
        <w:t>e</w:t>
      </w:r>
      <w:r w:rsidR="003042F1">
        <w:rPr>
          <w:rFonts w:cs="Calibri"/>
          <w:szCs w:val="22"/>
        </w:rPr>
        <w:t>s</w:t>
      </w:r>
      <w:r>
        <w:rPr>
          <w:rFonts w:cs="Calibri"/>
          <w:szCs w:val="22"/>
        </w:rPr>
        <w:t xml:space="preserve"> de cet état membre</w:t>
      </w:r>
      <w:r w:rsidRPr="0042348E">
        <w:rPr>
          <w:rFonts w:cs="Calibri"/>
          <w:szCs w:val="22"/>
        </w:rPr>
        <w:t>.</w:t>
      </w:r>
    </w:p>
    <w:p w14:paraId="7A37A648" w14:textId="77777777" w:rsidR="0042348E" w:rsidRPr="0042348E" w:rsidRDefault="0042348E" w:rsidP="0042348E">
      <w:pPr>
        <w:spacing w:after="120"/>
        <w:jc w:val="both"/>
        <w:rPr>
          <w:rFonts w:cs="Calibri"/>
          <w:szCs w:val="22"/>
        </w:rPr>
      </w:pPr>
      <w:r w:rsidRPr="0042348E">
        <w:rPr>
          <w:rFonts w:cs="Calibri"/>
          <w:szCs w:val="22"/>
        </w:rPr>
        <w:t>Le modèle de la carte EDC est déterminé par la directive. Elle existe en format physique et en format numérique (la Commission européenne doit décider des modalités du format numérique).</w:t>
      </w:r>
    </w:p>
    <w:p w14:paraId="43F307A6" w14:textId="09BEA38C" w:rsidR="0042348E" w:rsidRDefault="0042348E" w:rsidP="0042348E">
      <w:pPr>
        <w:spacing w:after="120"/>
        <w:jc w:val="both"/>
        <w:rPr>
          <w:rFonts w:cs="Calibri"/>
          <w:szCs w:val="22"/>
        </w:rPr>
      </w:pPr>
      <w:r w:rsidRPr="0042348E">
        <w:rPr>
          <w:rFonts w:cs="Calibri"/>
          <w:szCs w:val="22"/>
        </w:rPr>
        <w:t xml:space="preserve">La carte EDC </w:t>
      </w:r>
      <w:r w:rsidR="005D2A7A">
        <w:rPr>
          <w:rFonts w:cs="Calibri"/>
          <w:szCs w:val="22"/>
        </w:rPr>
        <w:t xml:space="preserve">sera </w:t>
      </w:r>
      <w:r w:rsidRPr="0042348E">
        <w:rPr>
          <w:rFonts w:cs="Calibri"/>
          <w:szCs w:val="22"/>
        </w:rPr>
        <w:t>reconnue</w:t>
      </w:r>
      <w:r w:rsidR="005D2A7A">
        <w:rPr>
          <w:rFonts w:cs="Calibri"/>
          <w:szCs w:val="22"/>
        </w:rPr>
        <w:t xml:space="preserve">, au plus tard le 14 mai 2028, </w:t>
      </w:r>
      <w:r w:rsidRPr="0042348E">
        <w:rPr>
          <w:rFonts w:cs="Calibri"/>
          <w:szCs w:val="22"/>
        </w:rPr>
        <w:t>dans tous les Etats membres de l’Union européenne.</w:t>
      </w:r>
    </w:p>
    <w:p w14:paraId="79577FCC" w14:textId="6DEDAB55" w:rsidR="0058529A" w:rsidRPr="00445F91" w:rsidRDefault="0058529A" w:rsidP="00DA406F">
      <w:pPr>
        <w:pStyle w:val="Paragraphedeliste"/>
        <w:numPr>
          <w:ilvl w:val="0"/>
          <w:numId w:val="25"/>
        </w:numPr>
        <w:spacing w:before="240" w:after="120"/>
        <w:ind w:left="283" w:hanging="357"/>
        <w:contextualSpacing w:val="0"/>
        <w:jc w:val="both"/>
        <w:rPr>
          <w:rFonts w:cs="Calibri"/>
          <w:b/>
          <w:bCs/>
          <w:szCs w:val="22"/>
        </w:rPr>
      </w:pPr>
      <w:r w:rsidRPr="00445F91">
        <w:rPr>
          <w:rFonts w:cs="Calibri"/>
          <w:b/>
          <w:bCs/>
          <w:szCs w:val="22"/>
        </w:rPr>
        <w:t xml:space="preserve">Instauration d’une carte </w:t>
      </w:r>
      <w:r w:rsidR="005D2A7A">
        <w:rPr>
          <w:rFonts w:cs="Calibri"/>
          <w:b/>
          <w:bCs/>
          <w:szCs w:val="22"/>
        </w:rPr>
        <w:t>CES</w:t>
      </w:r>
      <w:r w:rsidRPr="00445F91">
        <w:rPr>
          <w:rFonts w:cs="Calibri"/>
          <w:b/>
          <w:bCs/>
          <w:szCs w:val="22"/>
        </w:rPr>
        <w:t>.</w:t>
      </w:r>
    </w:p>
    <w:p w14:paraId="67086E55" w14:textId="0B6CC1DD" w:rsidR="0058529A" w:rsidRPr="0058529A" w:rsidRDefault="0058529A" w:rsidP="0058529A">
      <w:pPr>
        <w:spacing w:after="120"/>
        <w:jc w:val="both"/>
        <w:rPr>
          <w:rFonts w:cs="Calibri"/>
          <w:szCs w:val="22"/>
        </w:rPr>
      </w:pPr>
      <w:r w:rsidRPr="0058529A">
        <w:rPr>
          <w:rFonts w:cs="Calibri"/>
          <w:szCs w:val="22"/>
        </w:rPr>
        <w:t xml:space="preserve">La carte </w:t>
      </w:r>
      <w:r>
        <w:rPr>
          <w:rFonts w:cs="Calibri"/>
          <w:szCs w:val="22"/>
        </w:rPr>
        <w:t>CES</w:t>
      </w:r>
      <w:r w:rsidRPr="0058529A">
        <w:rPr>
          <w:rFonts w:cs="Calibri"/>
          <w:szCs w:val="22"/>
        </w:rPr>
        <w:t xml:space="preserve"> vise à permettre aux personnes en situation de handicap de circuler librement </w:t>
      </w:r>
      <w:r w:rsidR="005D2A7A">
        <w:rPr>
          <w:rFonts w:cs="Calibri"/>
          <w:szCs w:val="22"/>
        </w:rPr>
        <w:t xml:space="preserve">à bord d’une voiture </w:t>
      </w:r>
      <w:r w:rsidRPr="0058529A">
        <w:rPr>
          <w:rFonts w:cs="Calibri"/>
          <w:szCs w:val="22"/>
        </w:rPr>
        <w:t xml:space="preserve">dans l’Union européenne en bénéficiant, dans chaque Etat membre, d’une reconnaissance de sa situation de handicap et des mêmes </w:t>
      </w:r>
      <w:r w:rsidR="005D2A7A">
        <w:rPr>
          <w:rFonts w:cs="Calibri"/>
          <w:szCs w:val="22"/>
        </w:rPr>
        <w:t xml:space="preserve">conditions </w:t>
      </w:r>
      <w:r w:rsidRPr="0058529A">
        <w:rPr>
          <w:rFonts w:cs="Calibri"/>
          <w:szCs w:val="22"/>
        </w:rPr>
        <w:t xml:space="preserve">stationnement que les </w:t>
      </w:r>
      <w:r>
        <w:rPr>
          <w:rFonts w:cs="Calibri"/>
          <w:szCs w:val="22"/>
        </w:rPr>
        <w:t>personnes en situation de handicap qui sont résident</w:t>
      </w:r>
      <w:r w:rsidR="005D2A7A">
        <w:rPr>
          <w:rFonts w:cs="Calibri"/>
          <w:szCs w:val="22"/>
        </w:rPr>
        <w:t>e</w:t>
      </w:r>
      <w:r>
        <w:rPr>
          <w:rFonts w:cs="Calibri"/>
          <w:szCs w:val="22"/>
        </w:rPr>
        <w:t>s de cet Etat m</w:t>
      </w:r>
      <w:r w:rsidRPr="0058529A">
        <w:rPr>
          <w:rFonts w:cs="Calibri"/>
          <w:szCs w:val="22"/>
        </w:rPr>
        <w:t>embre</w:t>
      </w:r>
      <w:r>
        <w:rPr>
          <w:rFonts w:cs="Calibri"/>
          <w:szCs w:val="22"/>
        </w:rPr>
        <w:t>.</w:t>
      </w:r>
    </w:p>
    <w:p w14:paraId="497D9A21" w14:textId="611A686E" w:rsidR="0058529A" w:rsidRPr="0058529A" w:rsidRDefault="0058529A" w:rsidP="0058529A">
      <w:pPr>
        <w:spacing w:after="120"/>
        <w:jc w:val="both"/>
        <w:rPr>
          <w:rFonts w:cs="Calibri"/>
          <w:szCs w:val="22"/>
        </w:rPr>
      </w:pPr>
      <w:r w:rsidRPr="0058529A">
        <w:rPr>
          <w:rFonts w:cs="Calibri"/>
          <w:szCs w:val="22"/>
        </w:rPr>
        <w:t xml:space="preserve">Le modèle de la </w:t>
      </w:r>
      <w:r w:rsidR="005D2A7A">
        <w:rPr>
          <w:rFonts w:cs="Calibri"/>
          <w:szCs w:val="22"/>
        </w:rPr>
        <w:t xml:space="preserve">carte </w:t>
      </w:r>
      <w:r>
        <w:rPr>
          <w:rFonts w:cs="Calibri"/>
          <w:szCs w:val="22"/>
        </w:rPr>
        <w:t>CES</w:t>
      </w:r>
      <w:r w:rsidRPr="0058529A">
        <w:rPr>
          <w:rFonts w:cs="Calibri"/>
          <w:szCs w:val="22"/>
        </w:rPr>
        <w:t xml:space="preserve"> est déterminé par la directive. Elle est toujours délivrée en format physique. Les états membres peuvent décider également d’un format numérique.</w:t>
      </w:r>
    </w:p>
    <w:p w14:paraId="17A1CA35" w14:textId="306A52E8" w:rsidR="003042F1" w:rsidRPr="0042348E" w:rsidRDefault="003042F1" w:rsidP="00DA406F">
      <w:pPr>
        <w:pStyle w:val="Paragraphedeliste"/>
        <w:numPr>
          <w:ilvl w:val="0"/>
          <w:numId w:val="25"/>
        </w:numPr>
        <w:spacing w:before="240" w:after="120"/>
        <w:ind w:left="283" w:hanging="357"/>
        <w:contextualSpacing w:val="0"/>
        <w:jc w:val="both"/>
        <w:rPr>
          <w:rFonts w:cs="Calibri"/>
          <w:b/>
          <w:bCs/>
          <w:szCs w:val="22"/>
        </w:rPr>
      </w:pPr>
      <w:r>
        <w:rPr>
          <w:rFonts w:cs="Calibri"/>
          <w:b/>
          <w:bCs/>
          <w:szCs w:val="22"/>
        </w:rPr>
        <w:t>D</w:t>
      </w:r>
      <w:r w:rsidRPr="003042F1">
        <w:rPr>
          <w:rFonts w:cs="Calibri"/>
          <w:b/>
          <w:bCs/>
          <w:szCs w:val="22"/>
        </w:rPr>
        <w:t>omaines</w:t>
      </w:r>
      <w:r>
        <w:rPr>
          <w:rFonts w:cs="Calibri"/>
          <w:b/>
          <w:bCs/>
          <w:szCs w:val="22"/>
        </w:rPr>
        <w:t xml:space="preserve"> d’application</w:t>
      </w:r>
    </w:p>
    <w:p w14:paraId="5336CFC3" w14:textId="0C56B638" w:rsidR="003042F1" w:rsidRPr="003042F1" w:rsidRDefault="003042F1" w:rsidP="003042F1">
      <w:pPr>
        <w:jc w:val="both"/>
        <w:rPr>
          <w:rFonts w:cs="Calibri"/>
          <w:i/>
          <w:iCs/>
          <w:szCs w:val="22"/>
        </w:rPr>
      </w:pPr>
      <w:r>
        <w:rPr>
          <w:szCs w:val="22"/>
        </w:rPr>
        <w:t>L’article</w:t>
      </w:r>
      <w:r w:rsidRPr="003042F1">
        <w:rPr>
          <w:szCs w:val="22"/>
        </w:rPr>
        <w:t xml:space="preserve"> 2 </w:t>
      </w:r>
      <w:r>
        <w:rPr>
          <w:szCs w:val="22"/>
        </w:rPr>
        <w:t>précise les domaines d’application de l</w:t>
      </w:r>
      <w:r w:rsidR="0058529A">
        <w:rPr>
          <w:szCs w:val="22"/>
        </w:rPr>
        <w:t xml:space="preserve">a carte </w:t>
      </w:r>
      <w:r>
        <w:rPr>
          <w:szCs w:val="22"/>
        </w:rPr>
        <w:t>EDC</w:t>
      </w:r>
      <w:r w:rsidR="0058529A">
        <w:rPr>
          <w:szCs w:val="22"/>
        </w:rPr>
        <w:t xml:space="preserve"> et de la carte CES</w:t>
      </w:r>
      <w:r>
        <w:rPr>
          <w:szCs w:val="22"/>
        </w:rPr>
        <w:t> : « </w:t>
      </w:r>
      <w:r w:rsidRPr="003042F1">
        <w:rPr>
          <w:rFonts w:cs="Calibri"/>
          <w:i/>
          <w:iCs/>
          <w:szCs w:val="22"/>
        </w:rPr>
        <w:t xml:space="preserve">La présente directive s'applique aux conditions et installations de stationnement et à toutes </w:t>
      </w:r>
      <w:r w:rsidRPr="003042F1">
        <w:rPr>
          <w:rFonts w:cs="Calibri"/>
          <w:b/>
          <w:bCs/>
          <w:i/>
          <w:iCs/>
          <w:szCs w:val="22"/>
        </w:rPr>
        <w:t>les situations où des conditions spéciales ou un traitement préférentiel sont proposés</w:t>
      </w:r>
      <w:r w:rsidRPr="003042F1">
        <w:rPr>
          <w:rFonts w:cs="Calibri"/>
          <w:i/>
          <w:iCs/>
          <w:szCs w:val="22"/>
        </w:rPr>
        <w:t xml:space="preserve"> par des pouvoirs publics ou des opérateurs privés aux personnes en situation de handicap en ce qui concerne l'accès aux services, activités et installations </w:t>
      </w:r>
      <w:r w:rsidR="00432996">
        <w:rPr>
          <w:rFonts w:cs="Calibri"/>
          <w:i/>
          <w:iCs/>
          <w:szCs w:val="22"/>
        </w:rPr>
        <w:t>(…)</w:t>
      </w:r>
    </w:p>
    <w:p w14:paraId="11F61C3A" w14:textId="6079BE67" w:rsidR="00B62DFC" w:rsidRPr="005D2A7A" w:rsidRDefault="00B62DFC" w:rsidP="005D2A7A">
      <w:pPr>
        <w:spacing w:before="240" w:after="120"/>
        <w:jc w:val="both"/>
        <w:rPr>
          <w:szCs w:val="22"/>
        </w:rPr>
      </w:pPr>
      <w:r w:rsidRPr="005D2A7A">
        <w:rPr>
          <w:szCs w:val="22"/>
        </w:rPr>
        <w:t>La carte EDC est donc aussi d’application dans les transports en comm</w:t>
      </w:r>
      <w:r w:rsidR="005D2A7A" w:rsidRPr="005D2A7A">
        <w:rPr>
          <w:szCs w:val="22"/>
        </w:rPr>
        <w:t>un</w:t>
      </w:r>
      <w:r w:rsidRPr="005D2A7A">
        <w:rPr>
          <w:szCs w:val="22"/>
        </w:rPr>
        <w:t>,</w:t>
      </w:r>
      <w:r w:rsidR="005D2A7A" w:rsidRPr="005D2A7A">
        <w:rPr>
          <w:szCs w:val="22"/>
        </w:rPr>
        <w:t xml:space="preserve"> les festival,</w:t>
      </w:r>
      <w:r w:rsidRPr="005D2A7A">
        <w:rPr>
          <w:szCs w:val="22"/>
        </w:rPr>
        <w:t xml:space="preserve"> les cinémas, les grandes surfaces, </w:t>
      </w:r>
      <w:proofErr w:type="spellStart"/>
      <w:r w:rsidRPr="005D2A7A">
        <w:rPr>
          <w:szCs w:val="22"/>
        </w:rPr>
        <w:t>etc</w:t>
      </w:r>
      <w:proofErr w:type="spellEnd"/>
      <w:r w:rsidRPr="005D2A7A">
        <w:rPr>
          <w:szCs w:val="22"/>
        </w:rPr>
        <w:t xml:space="preserve"> .</w:t>
      </w:r>
    </w:p>
    <w:p w14:paraId="3A82D2ED" w14:textId="3D7655C7" w:rsidR="00432996" w:rsidRPr="005D2A7A" w:rsidRDefault="00432996" w:rsidP="005D2A7A">
      <w:pPr>
        <w:spacing w:before="240" w:after="120"/>
        <w:jc w:val="both"/>
        <w:rPr>
          <w:szCs w:val="22"/>
        </w:rPr>
      </w:pPr>
      <w:r w:rsidRPr="005D2A7A">
        <w:rPr>
          <w:szCs w:val="22"/>
        </w:rPr>
        <w:t>L</w:t>
      </w:r>
      <w:r w:rsidR="003042F1" w:rsidRPr="005D2A7A">
        <w:rPr>
          <w:szCs w:val="22"/>
        </w:rPr>
        <w:t>es opérateurs publics</w:t>
      </w:r>
      <w:r w:rsidRPr="005D2A7A">
        <w:rPr>
          <w:szCs w:val="22"/>
        </w:rPr>
        <w:t xml:space="preserve"> mais aussi privés qui prévoient des conditions spéciales ou un traitement préférentiel doivent donc accepter</w:t>
      </w:r>
      <w:r w:rsidR="00B62DFC" w:rsidRPr="005D2A7A">
        <w:rPr>
          <w:szCs w:val="22"/>
        </w:rPr>
        <w:t xml:space="preserve"> de reconnaître</w:t>
      </w:r>
      <w:r w:rsidRPr="005D2A7A">
        <w:rPr>
          <w:szCs w:val="22"/>
        </w:rPr>
        <w:t xml:space="preserve"> tout détenteur de</w:t>
      </w:r>
      <w:r w:rsidR="005D2A7A" w:rsidRPr="005D2A7A">
        <w:rPr>
          <w:szCs w:val="22"/>
        </w:rPr>
        <w:t xml:space="preserve">s cartes EDC ou CES </w:t>
      </w:r>
      <w:r w:rsidR="000656E2" w:rsidRPr="005D2A7A">
        <w:rPr>
          <w:szCs w:val="22"/>
        </w:rPr>
        <w:t>.</w:t>
      </w:r>
      <w:r w:rsidRPr="005D2A7A">
        <w:rPr>
          <w:szCs w:val="22"/>
        </w:rPr>
        <w:t xml:space="preserve"> </w:t>
      </w:r>
    </w:p>
    <w:p w14:paraId="5772FCC8" w14:textId="7DE10658" w:rsidR="00B62DFC" w:rsidRDefault="00B62DFC" w:rsidP="0040327A">
      <w:pPr>
        <w:pStyle w:val="Paragraphedeliste"/>
        <w:numPr>
          <w:ilvl w:val="0"/>
          <w:numId w:val="26"/>
        </w:numPr>
        <w:spacing w:before="240" w:after="120"/>
        <w:jc w:val="both"/>
        <w:rPr>
          <w:b/>
          <w:bCs/>
          <w:szCs w:val="22"/>
        </w:rPr>
      </w:pPr>
      <w:r>
        <w:rPr>
          <w:b/>
          <w:bCs/>
          <w:szCs w:val="22"/>
        </w:rPr>
        <w:t xml:space="preserve">Question 1 : </w:t>
      </w:r>
      <w:r w:rsidRPr="00B62DFC">
        <w:rPr>
          <w:b/>
          <w:bCs/>
          <w:szCs w:val="22"/>
        </w:rPr>
        <w:t xml:space="preserve">Tous les opérateurs, aussi privés, </w:t>
      </w:r>
      <w:r w:rsidR="000656E2" w:rsidRPr="00B62DFC">
        <w:rPr>
          <w:b/>
          <w:bCs/>
          <w:szCs w:val="22"/>
        </w:rPr>
        <w:t>d</w:t>
      </w:r>
      <w:r w:rsidRPr="00B62DFC">
        <w:rPr>
          <w:b/>
          <w:bCs/>
          <w:szCs w:val="22"/>
        </w:rPr>
        <w:t xml:space="preserve">evront-ils pour autant respecter la </w:t>
      </w:r>
      <w:r w:rsidR="003042F1" w:rsidRPr="00B62DFC">
        <w:rPr>
          <w:b/>
          <w:bCs/>
          <w:szCs w:val="22"/>
        </w:rPr>
        <w:t xml:space="preserve">législation </w:t>
      </w:r>
      <w:r w:rsidR="000656E2" w:rsidRPr="00B62DFC">
        <w:rPr>
          <w:b/>
          <w:bCs/>
          <w:szCs w:val="22"/>
        </w:rPr>
        <w:t>sur l’</w:t>
      </w:r>
      <w:r w:rsidR="003042F1" w:rsidRPr="00B62DFC">
        <w:rPr>
          <w:b/>
          <w:bCs/>
          <w:szCs w:val="22"/>
        </w:rPr>
        <w:t>accessibilité</w:t>
      </w:r>
      <w:r w:rsidRPr="00B62DFC">
        <w:rPr>
          <w:b/>
          <w:bCs/>
          <w:szCs w:val="22"/>
        </w:rPr>
        <w:t> ?</w:t>
      </w:r>
      <w:r>
        <w:rPr>
          <w:b/>
          <w:bCs/>
          <w:szCs w:val="22"/>
        </w:rPr>
        <w:t xml:space="preserve"> </w:t>
      </w:r>
    </w:p>
    <w:p w14:paraId="7EFC59E2" w14:textId="0B6E38B4" w:rsidR="000656E2" w:rsidRDefault="00B62DFC" w:rsidP="0040327A">
      <w:pPr>
        <w:pStyle w:val="Paragraphedeliste"/>
        <w:numPr>
          <w:ilvl w:val="0"/>
          <w:numId w:val="26"/>
        </w:numPr>
        <w:spacing w:before="240" w:after="120"/>
        <w:jc w:val="both"/>
        <w:rPr>
          <w:b/>
          <w:bCs/>
          <w:szCs w:val="22"/>
        </w:rPr>
      </w:pPr>
      <w:r>
        <w:rPr>
          <w:b/>
          <w:bCs/>
          <w:szCs w:val="22"/>
        </w:rPr>
        <w:t xml:space="preserve">Question 2 : Les partenariats avec les bureaux d’accessibilité </w:t>
      </w:r>
      <w:proofErr w:type="spellStart"/>
      <w:r>
        <w:rPr>
          <w:b/>
          <w:bCs/>
          <w:szCs w:val="22"/>
        </w:rPr>
        <w:t>seront-ils</w:t>
      </w:r>
      <w:proofErr w:type="spellEnd"/>
      <w:r>
        <w:rPr>
          <w:b/>
          <w:bCs/>
          <w:szCs w:val="22"/>
        </w:rPr>
        <w:t xml:space="preserve"> encouragés ?</w:t>
      </w:r>
    </w:p>
    <w:p w14:paraId="6F064934" w14:textId="7705F0AF" w:rsidR="004D4A5E" w:rsidRPr="00B62DFC" w:rsidRDefault="004D4A5E" w:rsidP="0040327A">
      <w:pPr>
        <w:pStyle w:val="Paragraphedeliste"/>
        <w:numPr>
          <w:ilvl w:val="0"/>
          <w:numId w:val="26"/>
        </w:numPr>
        <w:spacing w:before="240" w:after="120"/>
        <w:jc w:val="both"/>
        <w:rPr>
          <w:b/>
          <w:bCs/>
          <w:szCs w:val="22"/>
        </w:rPr>
      </w:pPr>
      <w:r>
        <w:rPr>
          <w:b/>
          <w:bCs/>
          <w:szCs w:val="22"/>
        </w:rPr>
        <w:t>Question 3 : La Belgique va t’elle utiliser cette directive comme un tremplin vers un environnement plus accessible</w:t>
      </w:r>
      <w:r w:rsidR="00A92348">
        <w:rPr>
          <w:b/>
          <w:bCs/>
          <w:szCs w:val="22"/>
        </w:rPr>
        <w:t>, aussi dans les domaines privés ?</w:t>
      </w:r>
    </w:p>
    <w:p w14:paraId="55E66BDB" w14:textId="77777777" w:rsidR="00B62DFC" w:rsidRPr="00B62DFC" w:rsidRDefault="00B62DFC" w:rsidP="00B62DFC">
      <w:pPr>
        <w:pStyle w:val="Paragraphedeliste"/>
        <w:spacing w:before="240" w:after="120"/>
        <w:ind w:left="1068"/>
        <w:jc w:val="both"/>
        <w:rPr>
          <w:szCs w:val="22"/>
        </w:rPr>
      </w:pPr>
    </w:p>
    <w:p w14:paraId="27A859A3" w14:textId="7CF7FA75" w:rsidR="00445F91" w:rsidRPr="00A92348" w:rsidRDefault="00445F91" w:rsidP="00DA406F">
      <w:pPr>
        <w:pStyle w:val="Paragraphedeliste"/>
        <w:numPr>
          <w:ilvl w:val="0"/>
          <w:numId w:val="25"/>
        </w:numPr>
        <w:spacing w:before="240" w:after="120"/>
        <w:ind w:left="283" w:hanging="357"/>
        <w:contextualSpacing w:val="0"/>
        <w:jc w:val="both"/>
        <w:rPr>
          <w:rFonts w:cs="Calibri"/>
          <w:b/>
          <w:bCs/>
          <w:szCs w:val="22"/>
        </w:rPr>
      </w:pPr>
      <w:r w:rsidRPr="00A92348">
        <w:rPr>
          <w:rFonts w:cs="Calibri"/>
          <w:b/>
          <w:bCs/>
          <w:szCs w:val="22"/>
        </w:rPr>
        <w:t>Durée du séjour.</w:t>
      </w:r>
    </w:p>
    <w:p w14:paraId="3661375C" w14:textId="1CAB83BD" w:rsidR="00445F91" w:rsidRPr="00445F91" w:rsidRDefault="00445F91" w:rsidP="00445F91">
      <w:pPr>
        <w:spacing w:after="120"/>
        <w:jc w:val="both"/>
        <w:rPr>
          <w:rFonts w:cs="Calibri"/>
          <w:szCs w:val="22"/>
        </w:rPr>
      </w:pPr>
      <w:r w:rsidRPr="00445F91">
        <w:rPr>
          <w:rFonts w:cs="Calibri"/>
          <w:szCs w:val="22"/>
        </w:rPr>
        <w:t xml:space="preserve">La directive ne concerne </w:t>
      </w:r>
      <w:r w:rsidR="00B62DFC">
        <w:rPr>
          <w:rFonts w:cs="Calibri"/>
          <w:szCs w:val="22"/>
        </w:rPr>
        <w:t>que les</w:t>
      </w:r>
      <w:r w:rsidRPr="00445F91">
        <w:rPr>
          <w:rFonts w:cs="Calibri"/>
          <w:szCs w:val="22"/>
        </w:rPr>
        <w:t xml:space="preserve"> séjour</w:t>
      </w:r>
      <w:r w:rsidR="00B62DFC">
        <w:rPr>
          <w:rFonts w:cs="Calibri"/>
          <w:szCs w:val="22"/>
        </w:rPr>
        <w:t>s</w:t>
      </w:r>
      <w:r w:rsidRPr="00445F91">
        <w:rPr>
          <w:rFonts w:cs="Calibri"/>
          <w:szCs w:val="22"/>
        </w:rPr>
        <w:t xml:space="preserve"> de 3 mois maximum.</w:t>
      </w:r>
    </w:p>
    <w:p w14:paraId="4A9585AF" w14:textId="1FA5C360" w:rsidR="00445F91" w:rsidRPr="00445F91" w:rsidRDefault="00445F91" w:rsidP="00445F91">
      <w:pPr>
        <w:spacing w:after="120"/>
        <w:jc w:val="both"/>
        <w:rPr>
          <w:rFonts w:cs="Calibri"/>
          <w:szCs w:val="22"/>
        </w:rPr>
      </w:pPr>
      <w:r w:rsidRPr="00445F91">
        <w:rPr>
          <w:rFonts w:cs="Calibri"/>
          <w:szCs w:val="22"/>
        </w:rPr>
        <w:t xml:space="preserve">Elle ne concerne pas les </w:t>
      </w:r>
      <w:r>
        <w:rPr>
          <w:rFonts w:cs="Calibri"/>
          <w:szCs w:val="22"/>
        </w:rPr>
        <w:t>services spécifiques</w:t>
      </w:r>
      <w:r w:rsidRPr="00445F91">
        <w:rPr>
          <w:rFonts w:cs="Calibri"/>
          <w:szCs w:val="22"/>
        </w:rPr>
        <w:t xml:space="preserve"> octroyés sur la durée comme par exemple des aménagements raisonnables du lieu de travail ou des allocations </w:t>
      </w:r>
      <w:r w:rsidR="00B62DFC">
        <w:rPr>
          <w:rFonts w:cs="Calibri"/>
          <w:szCs w:val="22"/>
        </w:rPr>
        <w:t>pour</w:t>
      </w:r>
      <w:r w:rsidRPr="00445F91">
        <w:rPr>
          <w:rFonts w:cs="Calibri"/>
          <w:szCs w:val="22"/>
        </w:rPr>
        <w:t xml:space="preserve"> personne </w:t>
      </w:r>
      <w:r>
        <w:rPr>
          <w:rFonts w:cs="Calibri"/>
          <w:szCs w:val="22"/>
        </w:rPr>
        <w:t>en situation de handicap</w:t>
      </w:r>
      <w:r w:rsidRPr="00445F91">
        <w:rPr>
          <w:rFonts w:cs="Calibri"/>
          <w:szCs w:val="22"/>
        </w:rPr>
        <w:t>.</w:t>
      </w:r>
    </w:p>
    <w:p w14:paraId="65366C6E" w14:textId="35450242" w:rsidR="00445F91" w:rsidRDefault="00445F91" w:rsidP="00445F91">
      <w:pPr>
        <w:spacing w:after="120"/>
        <w:jc w:val="both"/>
        <w:rPr>
          <w:rFonts w:cs="Calibri"/>
          <w:szCs w:val="22"/>
        </w:rPr>
      </w:pPr>
      <w:r w:rsidRPr="00445F91">
        <w:rPr>
          <w:rFonts w:cs="Calibri"/>
          <w:szCs w:val="22"/>
        </w:rPr>
        <w:lastRenderedPageBreak/>
        <w:t>Les Etats membres ont la possibilité d’étendre l’application de la carte EDC pour des séjours plus longs.</w:t>
      </w:r>
    </w:p>
    <w:p w14:paraId="7560BB9C" w14:textId="3DE6B9B4" w:rsidR="004D4A5E" w:rsidRPr="004D4A5E" w:rsidRDefault="004D4A5E" w:rsidP="004D4A5E">
      <w:pPr>
        <w:pStyle w:val="Paragraphedeliste"/>
        <w:numPr>
          <w:ilvl w:val="0"/>
          <w:numId w:val="26"/>
        </w:numPr>
        <w:spacing w:after="120"/>
        <w:jc w:val="both"/>
        <w:rPr>
          <w:rFonts w:cs="Calibri"/>
          <w:b/>
          <w:bCs/>
          <w:szCs w:val="22"/>
        </w:rPr>
      </w:pPr>
      <w:r w:rsidRPr="004D4A5E">
        <w:rPr>
          <w:rFonts w:cs="Calibri"/>
          <w:b/>
          <w:bCs/>
          <w:szCs w:val="22"/>
        </w:rPr>
        <w:t>Question 4 : La Belgique a-t-elle une vision sur le long terme quant à l’application et la portée de l’EDC</w:t>
      </w:r>
      <w:r>
        <w:rPr>
          <w:rFonts w:cs="Calibri"/>
          <w:b/>
          <w:bCs/>
          <w:szCs w:val="22"/>
        </w:rPr>
        <w:t>, quelle que soit la durée du séjour</w:t>
      </w:r>
      <w:r w:rsidRPr="004D4A5E">
        <w:rPr>
          <w:rFonts w:cs="Calibri"/>
          <w:b/>
          <w:bCs/>
          <w:szCs w:val="22"/>
        </w:rPr>
        <w:t xml:space="preserve"> ? </w:t>
      </w:r>
    </w:p>
    <w:p w14:paraId="56D92F22" w14:textId="78C69576" w:rsidR="004D4A5E" w:rsidRPr="004D4A5E" w:rsidRDefault="004D4A5E" w:rsidP="004D4A5E">
      <w:pPr>
        <w:pStyle w:val="Paragraphedeliste"/>
        <w:spacing w:after="120"/>
        <w:ind w:left="1068"/>
        <w:jc w:val="both"/>
        <w:rPr>
          <w:rFonts w:cs="Calibri"/>
          <w:szCs w:val="22"/>
        </w:rPr>
      </w:pPr>
      <w:r>
        <w:rPr>
          <w:rFonts w:cs="Calibri"/>
          <w:szCs w:val="22"/>
        </w:rPr>
        <w:t xml:space="preserve"> </w:t>
      </w:r>
    </w:p>
    <w:p w14:paraId="338CCAAA" w14:textId="6BB0CEEF" w:rsidR="002C17DE" w:rsidRPr="00A92348" w:rsidRDefault="00445F91" w:rsidP="00DA406F">
      <w:pPr>
        <w:pStyle w:val="Paragraphedeliste"/>
        <w:numPr>
          <w:ilvl w:val="0"/>
          <w:numId w:val="25"/>
        </w:numPr>
        <w:spacing w:before="240" w:after="120"/>
        <w:ind w:left="283" w:hanging="357"/>
        <w:contextualSpacing w:val="0"/>
        <w:jc w:val="both"/>
        <w:rPr>
          <w:rFonts w:cs="Calibri"/>
          <w:b/>
          <w:bCs/>
          <w:szCs w:val="22"/>
        </w:rPr>
      </w:pPr>
      <w:r w:rsidRPr="00A92348">
        <w:rPr>
          <w:rFonts w:cs="Calibri"/>
          <w:b/>
          <w:bCs/>
          <w:szCs w:val="22"/>
        </w:rPr>
        <w:t>Bénéficiaires</w:t>
      </w:r>
      <w:r w:rsidR="002C17DE" w:rsidRPr="00A92348">
        <w:rPr>
          <w:rFonts w:cs="Calibri"/>
          <w:b/>
          <w:bCs/>
          <w:szCs w:val="22"/>
        </w:rPr>
        <w:t xml:space="preserve"> (article 4)</w:t>
      </w:r>
      <w:r w:rsidRPr="00A92348">
        <w:rPr>
          <w:rFonts w:cs="Calibri"/>
          <w:b/>
          <w:bCs/>
          <w:szCs w:val="22"/>
        </w:rPr>
        <w:t>.</w:t>
      </w:r>
    </w:p>
    <w:p w14:paraId="0A2FE868" w14:textId="2B4D96EE" w:rsidR="00445F91" w:rsidRPr="00445F91" w:rsidRDefault="00445F91" w:rsidP="002C17DE">
      <w:pPr>
        <w:spacing w:after="120"/>
        <w:jc w:val="both"/>
      </w:pPr>
      <w:r w:rsidRPr="00445F91">
        <w:rPr>
          <w:rFonts w:cs="Calibri"/>
          <w:szCs w:val="22"/>
        </w:rPr>
        <w:t>Chaque Etat membre détermine les modalités de reconnaissance qui permettent d’obtenir la carte EDC.</w:t>
      </w:r>
      <w:r w:rsidRPr="00445F91">
        <w:t xml:space="preserve"> </w:t>
      </w:r>
    </w:p>
    <w:p w14:paraId="6AF3875D" w14:textId="0BC6C122" w:rsidR="00445F91" w:rsidRPr="00445F91" w:rsidRDefault="00445F91" w:rsidP="002C17DE">
      <w:pPr>
        <w:spacing w:after="120"/>
        <w:jc w:val="both"/>
        <w:rPr>
          <w:rFonts w:cs="Calibri"/>
          <w:szCs w:val="22"/>
        </w:rPr>
      </w:pPr>
      <w:r w:rsidRPr="00445F91">
        <w:rPr>
          <w:rFonts w:cs="Calibri"/>
          <w:szCs w:val="22"/>
        </w:rPr>
        <w:t xml:space="preserve">Chaque Etat membre détermine les modalités de reconnaissance qui permettent d’obtenir la carte </w:t>
      </w:r>
      <w:r w:rsidR="002C17DE">
        <w:rPr>
          <w:rFonts w:cs="Calibri"/>
          <w:szCs w:val="22"/>
        </w:rPr>
        <w:t>CES</w:t>
      </w:r>
      <w:r w:rsidRPr="00445F91">
        <w:rPr>
          <w:rFonts w:cs="Calibri"/>
          <w:szCs w:val="22"/>
        </w:rPr>
        <w:t>.</w:t>
      </w:r>
    </w:p>
    <w:p w14:paraId="1B9CF3B9" w14:textId="48443077" w:rsidR="00445F91" w:rsidRDefault="00B62DFC" w:rsidP="002C17DE">
      <w:pPr>
        <w:spacing w:after="120"/>
        <w:jc w:val="both"/>
        <w:rPr>
          <w:rFonts w:cs="Calibri"/>
          <w:szCs w:val="22"/>
        </w:rPr>
      </w:pPr>
      <w:r>
        <w:rPr>
          <w:rFonts w:cs="Calibri"/>
          <w:szCs w:val="22"/>
        </w:rPr>
        <w:t>l</w:t>
      </w:r>
      <w:r w:rsidR="00445F91" w:rsidRPr="00445F91">
        <w:rPr>
          <w:rFonts w:cs="Calibri"/>
          <w:szCs w:val="22"/>
        </w:rPr>
        <w:t xml:space="preserve">es conditions d’octroi de la carte EDC et de la carte </w:t>
      </w:r>
      <w:r w:rsidR="002C17DE">
        <w:rPr>
          <w:rFonts w:cs="Calibri"/>
          <w:szCs w:val="22"/>
        </w:rPr>
        <w:t>CES</w:t>
      </w:r>
      <w:r w:rsidR="00445F91" w:rsidRPr="00445F91">
        <w:rPr>
          <w:rFonts w:cs="Calibri"/>
          <w:szCs w:val="22"/>
        </w:rPr>
        <w:t xml:space="preserve"> ne sont </w:t>
      </w:r>
      <w:r>
        <w:rPr>
          <w:rFonts w:cs="Calibri"/>
          <w:szCs w:val="22"/>
        </w:rPr>
        <w:t xml:space="preserve">donc </w:t>
      </w:r>
      <w:r w:rsidR="00445F91" w:rsidRPr="00445F91">
        <w:rPr>
          <w:rFonts w:cs="Calibri"/>
          <w:szCs w:val="22"/>
        </w:rPr>
        <w:t xml:space="preserve">pas </w:t>
      </w:r>
      <w:r w:rsidR="00D10D14">
        <w:rPr>
          <w:rFonts w:cs="Calibri"/>
          <w:szCs w:val="22"/>
        </w:rPr>
        <w:t xml:space="preserve">nécessairement </w:t>
      </w:r>
      <w:r w:rsidR="00445F91" w:rsidRPr="00445F91">
        <w:rPr>
          <w:rFonts w:cs="Calibri"/>
          <w:szCs w:val="22"/>
        </w:rPr>
        <w:t>les mêmes</w:t>
      </w:r>
      <w:r w:rsidR="00D10D14">
        <w:rPr>
          <w:rFonts w:cs="Calibri"/>
          <w:szCs w:val="22"/>
        </w:rPr>
        <w:t xml:space="preserve"> d’un Etat à l’autre</w:t>
      </w:r>
      <w:r w:rsidR="00445F91" w:rsidRPr="00445F91">
        <w:rPr>
          <w:rFonts w:cs="Calibri"/>
          <w:szCs w:val="22"/>
        </w:rPr>
        <w:t>.</w:t>
      </w:r>
    </w:p>
    <w:p w14:paraId="17565182" w14:textId="2F27B4F4" w:rsidR="00F3789E" w:rsidRPr="00445F91" w:rsidRDefault="00D10D14" w:rsidP="002C17DE">
      <w:pPr>
        <w:spacing w:after="120"/>
        <w:jc w:val="both"/>
        <w:rPr>
          <w:rFonts w:cs="Calibri"/>
          <w:szCs w:val="22"/>
        </w:rPr>
      </w:pPr>
      <w:r w:rsidRPr="000816AC">
        <w:rPr>
          <w:rFonts w:cs="Calibri"/>
          <w:szCs w:val="22"/>
        </w:rPr>
        <w:t>L’Etat belge</w:t>
      </w:r>
      <w:r>
        <w:rPr>
          <w:rFonts w:cs="Calibri"/>
          <w:szCs w:val="22"/>
        </w:rPr>
        <w:t xml:space="preserve"> à l’occasion de cette transposition se pose quelques questions quant aux bénéficiaires de la carte EDC</w:t>
      </w:r>
      <w:r w:rsidR="008C1DF1">
        <w:rPr>
          <w:rFonts w:cs="Calibri"/>
          <w:szCs w:val="22"/>
        </w:rPr>
        <w:t xml:space="preserve"> et demande l’avis de la plateforme des fonctions consultatives Handicap </w:t>
      </w:r>
      <w:r>
        <w:rPr>
          <w:rFonts w:cs="Calibri"/>
          <w:szCs w:val="22"/>
        </w:rPr>
        <w:t xml:space="preserve"> : </w:t>
      </w:r>
    </w:p>
    <w:p w14:paraId="6F3EBA46" w14:textId="4A1F8C2B" w:rsidR="00445F91" w:rsidRDefault="002C17DE" w:rsidP="002C17DE">
      <w:pPr>
        <w:pStyle w:val="Paragraphedeliste"/>
        <w:numPr>
          <w:ilvl w:val="0"/>
          <w:numId w:val="27"/>
        </w:numPr>
        <w:spacing w:after="160" w:line="278" w:lineRule="auto"/>
        <w:ind w:left="993"/>
        <w:jc w:val="both"/>
        <w:rPr>
          <w:rFonts w:cs="Calibri"/>
          <w:szCs w:val="22"/>
        </w:rPr>
      </w:pPr>
      <w:r>
        <w:rPr>
          <w:rFonts w:cs="Calibri"/>
          <w:szCs w:val="22"/>
        </w:rPr>
        <w:t>Faut-il m</w:t>
      </w:r>
      <w:r w:rsidR="00445F91" w:rsidRPr="00445F91">
        <w:rPr>
          <w:rFonts w:cs="Calibri"/>
          <w:szCs w:val="22"/>
        </w:rPr>
        <w:t xml:space="preserve">aintenir les </w:t>
      </w:r>
      <w:r w:rsidR="00445F91" w:rsidRPr="00D10D14">
        <w:rPr>
          <w:rFonts w:cs="Calibri"/>
          <w:b/>
          <w:bCs/>
          <w:szCs w:val="22"/>
        </w:rPr>
        <w:t>bénéficiaires actuels</w:t>
      </w:r>
      <w:r>
        <w:rPr>
          <w:rFonts w:cs="Calibri"/>
          <w:szCs w:val="22"/>
        </w:rPr>
        <w:t xml:space="preserve"> </w:t>
      </w:r>
      <w:r w:rsidR="00445F91" w:rsidRPr="00445F91">
        <w:rPr>
          <w:rFonts w:cs="Calibri"/>
          <w:szCs w:val="22"/>
        </w:rPr>
        <w:t xml:space="preserve">et les critères actuels </w:t>
      </w:r>
      <w:r w:rsidR="00D10D14">
        <w:rPr>
          <w:rFonts w:cs="Calibri"/>
          <w:szCs w:val="22"/>
        </w:rPr>
        <w:t>retenus en Belgique</w:t>
      </w:r>
      <w:r w:rsidR="00445F91" w:rsidRPr="00445F91">
        <w:rPr>
          <w:rFonts w:cs="Calibri"/>
          <w:szCs w:val="22"/>
        </w:rPr>
        <w:t xml:space="preserve"> </w:t>
      </w:r>
      <w:r w:rsidR="000816AC">
        <w:rPr>
          <w:rFonts w:cs="Calibri"/>
          <w:szCs w:val="22"/>
        </w:rPr>
        <w:t>(dans le cadre du  projet pilote auquel la Belgique avait pris part)</w:t>
      </w:r>
      <w:r w:rsidR="00445F91" w:rsidRPr="00445F91">
        <w:rPr>
          <w:rFonts w:cs="Calibri"/>
          <w:szCs w:val="22"/>
        </w:rPr>
        <w:t xml:space="preserve">? </w:t>
      </w:r>
      <w:r>
        <w:rPr>
          <w:rFonts w:cs="Calibri"/>
          <w:szCs w:val="22"/>
        </w:rPr>
        <w:t xml:space="preserve">Faut-il en </w:t>
      </w:r>
      <w:r w:rsidR="00445F91" w:rsidRPr="00445F91">
        <w:rPr>
          <w:rFonts w:cs="Calibri"/>
          <w:szCs w:val="22"/>
        </w:rPr>
        <w:t xml:space="preserve">ajouter ? </w:t>
      </w:r>
      <w:r w:rsidR="00D10D14">
        <w:rPr>
          <w:rFonts w:cs="Calibri"/>
          <w:szCs w:val="22"/>
        </w:rPr>
        <w:t xml:space="preserve">Faut-il être plus restrictif dans les critères ? </w:t>
      </w:r>
    </w:p>
    <w:p w14:paraId="547D06DD" w14:textId="703D4D77" w:rsidR="00445F91" w:rsidRPr="002C17DE" w:rsidRDefault="00445F91" w:rsidP="002C17DE">
      <w:pPr>
        <w:pStyle w:val="Paragraphedeliste"/>
        <w:numPr>
          <w:ilvl w:val="0"/>
          <w:numId w:val="27"/>
        </w:numPr>
        <w:spacing w:after="160" w:line="278" w:lineRule="auto"/>
        <w:ind w:left="993"/>
        <w:rPr>
          <w:rFonts w:cs="Calibri"/>
          <w:szCs w:val="22"/>
        </w:rPr>
      </w:pPr>
      <w:r w:rsidRPr="002C17DE">
        <w:rPr>
          <w:rFonts w:cs="Calibri"/>
          <w:szCs w:val="22"/>
        </w:rPr>
        <w:t xml:space="preserve">La question de la reconnaissance des </w:t>
      </w:r>
      <w:r w:rsidRPr="00D10D14">
        <w:rPr>
          <w:rFonts w:cs="Calibri"/>
          <w:b/>
          <w:bCs/>
          <w:szCs w:val="22"/>
        </w:rPr>
        <w:t>aidants</w:t>
      </w:r>
      <w:r w:rsidR="002C17DE">
        <w:rPr>
          <w:rFonts w:cs="Calibri"/>
          <w:szCs w:val="22"/>
        </w:rPr>
        <w:t xml:space="preserve"> doit être clarifiée. L’article 1 a)</w:t>
      </w:r>
      <w:r w:rsidR="00670A51">
        <w:rPr>
          <w:rFonts w:cs="Calibri"/>
          <w:szCs w:val="22"/>
        </w:rPr>
        <w:t xml:space="preserve"> stipule, en effet que : </w:t>
      </w:r>
      <w:r w:rsidR="00670A51" w:rsidRPr="00550381">
        <w:rPr>
          <w:rFonts w:cs="Calibri"/>
          <w:i/>
          <w:iCs/>
          <w:szCs w:val="22"/>
        </w:rPr>
        <w:t>« … (la CES donne la preuve du statut de personne en situation de handicap) … dans l’objectif de promouvoir la liberté de circulation des personnes en situation de handicap … dans un Etat membre autre que celui où elles résident … y compris à celles ayant recours à des animaux d’assistance et, le cas échéant, aux personnes qui accompagnent ou aident les personnes en situation de handicap, y compris leurs assistants personnels… »</w:t>
      </w:r>
    </w:p>
    <w:p w14:paraId="6FD0A453" w14:textId="77777777" w:rsidR="008C1DF1" w:rsidRDefault="00550381" w:rsidP="002C17DE">
      <w:pPr>
        <w:pStyle w:val="Paragraphedeliste"/>
        <w:numPr>
          <w:ilvl w:val="0"/>
          <w:numId w:val="27"/>
        </w:numPr>
        <w:spacing w:after="160" w:line="278" w:lineRule="auto"/>
        <w:ind w:left="993"/>
        <w:jc w:val="both"/>
        <w:rPr>
          <w:rFonts w:cs="Calibri"/>
          <w:szCs w:val="22"/>
        </w:rPr>
      </w:pPr>
      <w:r w:rsidRPr="00550381">
        <w:rPr>
          <w:rFonts w:cs="Calibri"/>
          <w:szCs w:val="22"/>
        </w:rPr>
        <w:t xml:space="preserve">La question de l’éventuel ajout </w:t>
      </w:r>
      <w:r>
        <w:rPr>
          <w:rFonts w:cs="Calibri"/>
          <w:szCs w:val="22"/>
        </w:rPr>
        <w:t xml:space="preserve">par la Belgique </w:t>
      </w:r>
      <w:r w:rsidRPr="00550381">
        <w:rPr>
          <w:rFonts w:cs="Calibri"/>
          <w:szCs w:val="22"/>
        </w:rPr>
        <w:t xml:space="preserve">d’une </w:t>
      </w:r>
      <w:r w:rsidRPr="008C1DF1">
        <w:rPr>
          <w:rFonts w:cs="Calibri"/>
          <w:b/>
          <w:bCs/>
          <w:szCs w:val="22"/>
        </w:rPr>
        <w:t>lettre « A »</w:t>
      </w:r>
      <w:r w:rsidRPr="00550381">
        <w:rPr>
          <w:rFonts w:cs="Calibri"/>
          <w:szCs w:val="22"/>
        </w:rPr>
        <w:t xml:space="preserve"> sur le recto de la carte EDC </w:t>
      </w:r>
      <w:r>
        <w:rPr>
          <w:rFonts w:cs="Calibri"/>
          <w:szCs w:val="22"/>
        </w:rPr>
        <w:t xml:space="preserve">doit être investiguée. </w:t>
      </w:r>
      <w:r w:rsidR="00001AE5">
        <w:rPr>
          <w:rFonts w:cs="Calibri"/>
          <w:szCs w:val="22"/>
        </w:rPr>
        <w:t>L</w:t>
      </w:r>
      <w:r>
        <w:rPr>
          <w:rFonts w:cs="Calibri"/>
          <w:szCs w:val="22"/>
        </w:rPr>
        <w:t>’article 4</w:t>
      </w:r>
      <w:r w:rsidR="00001AE5">
        <w:rPr>
          <w:rFonts w:cs="Calibri"/>
          <w:szCs w:val="22"/>
        </w:rPr>
        <w:t xml:space="preserve"> a) prévoit ainsi que la lettre « A » peut être ajoutée sur la carte EDC pour indiquer que </w:t>
      </w:r>
    </w:p>
    <w:p w14:paraId="65875AB9" w14:textId="77777777" w:rsidR="008C1DF1" w:rsidRDefault="00001AE5" w:rsidP="008C1DF1">
      <w:pPr>
        <w:pStyle w:val="Paragraphedeliste"/>
        <w:numPr>
          <w:ilvl w:val="1"/>
          <w:numId w:val="27"/>
        </w:numPr>
        <w:spacing w:after="160" w:line="278" w:lineRule="auto"/>
        <w:jc w:val="both"/>
        <w:rPr>
          <w:rFonts w:cs="Calibri"/>
          <w:szCs w:val="22"/>
        </w:rPr>
      </w:pPr>
      <w:r>
        <w:rPr>
          <w:rFonts w:cs="Calibri"/>
          <w:szCs w:val="22"/>
        </w:rPr>
        <w:t xml:space="preserve">la personne titulaire de la carte peut être accompagnée ou assistée </w:t>
      </w:r>
      <w:r w:rsidR="00F3789E">
        <w:rPr>
          <w:rFonts w:cs="Calibri"/>
          <w:szCs w:val="22"/>
        </w:rPr>
        <w:t xml:space="preserve">par </w:t>
      </w:r>
      <w:r>
        <w:rPr>
          <w:rFonts w:cs="Calibri"/>
          <w:szCs w:val="22"/>
        </w:rPr>
        <w:t xml:space="preserve">une ou, si nécessaire plus d’une autre personne ou des assistants personnels. </w:t>
      </w:r>
    </w:p>
    <w:p w14:paraId="66516F5A" w14:textId="77777777" w:rsidR="008C1DF1" w:rsidRDefault="00F3789E" w:rsidP="008C1DF1">
      <w:pPr>
        <w:pStyle w:val="Paragraphedeliste"/>
        <w:numPr>
          <w:ilvl w:val="1"/>
          <w:numId w:val="27"/>
        </w:numPr>
        <w:spacing w:after="160" w:line="278" w:lineRule="auto"/>
        <w:jc w:val="both"/>
        <w:rPr>
          <w:rFonts w:cs="Calibri"/>
          <w:szCs w:val="22"/>
        </w:rPr>
      </w:pPr>
      <w:r w:rsidRPr="00F3789E">
        <w:rPr>
          <w:rFonts w:cs="Calibri"/>
          <w:szCs w:val="22"/>
        </w:rPr>
        <w:t xml:space="preserve">la reconnaissance de </w:t>
      </w:r>
      <w:r w:rsidRPr="008C1DF1">
        <w:rPr>
          <w:rFonts w:cs="Calibri"/>
          <w:szCs w:val="22"/>
        </w:rPr>
        <w:t>l’animal</w:t>
      </w:r>
      <w:r w:rsidRPr="00F3789E">
        <w:rPr>
          <w:rFonts w:cs="Calibri"/>
          <w:szCs w:val="22"/>
        </w:rPr>
        <w:t xml:space="preserve"> d’assistance.</w:t>
      </w:r>
      <w:r>
        <w:rPr>
          <w:rFonts w:cs="Calibri"/>
          <w:szCs w:val="22"/>
        </w:rPr>
        <w:t xml:space="preserve"> </w:t>
      </w:r>
    </w:p>
    <w:p w14:paraId="50EFFEB0" w14:textId="3E08CF1C" w:rsidR="00001AE5" w:rsidRDefault="008C1DF1" w:rsidP="008C1DF1">
      <w:pPr>
        <w:pStyle w:val="Paragraphedeliste"/>
        <w:numPr>
          <w:ilvl w:val="1"/>
          <w:numId w:val="27"/>
        </w:numPr>
        <w:spacing w:after="160" w:line="278" w:lineRule="auto"/>
        <w:jc w:val="both"/>
        <w:rPr>
          <w:rFonts w:cs="Calibri"/>
          <w:szCs w:val="22"/>
        </w:rPr>
      </w:pPr>
      <w:r>
        <w:rPr>
          <w:rFonts w:cs="Calibri"/>
          <w:szCs w:val="22"/>
        </w:rPr>
        <w:t xml:space="preserve">la </w:t>
      </w:r>
      <w:r w:rsidR="00001AE5">
        <w:rPr>
          <w:rFonts w:cs="Calibri"/>
          <w:szCs w:val="22"/>
        </w:rPr>
        <w:t xml:space="preserve">personne en situation de handicap a un besoin accru de soutien. </w:t>
      </w:r>
    </w:p>
    <w:p w14:paraId="706274C9" w14:textId="77777777" w:rsidR="004D4A5E" w:rsidRPr="004D4A5E" w:rsidRDefault="004D4A5E" w:rsidP="004D4A5E">
      <w:pPr>
        <w:pStyle w:val="Paragraphedeliste"/>
        <w:spacing w:after="160" w:line="278" w:lineRule="auto"/>
        <w:ind w:left="1068"/>
        <w:jc w:val="both"/>
        <w:rPr>
          <w:rFonts w:cs="Calibri"/>
          <w:b/>
          <w:bCs/>
          <w:szCs w:val="22"/>
        </w:rPr>
      </w:pPr>
    </w:p>
    <w:p w14:paraId="0A4705F6" w14:textId="77777777" w:rsidR="00F3789E" w:rsidRPr="00F3789E" w:rsidRDefault="00F3789E" w:rsidP="00DA406F">
      <w:pPr>
        <w:pStyle w:val="Paragraphedeliste"/>
        <w:numPr>
          <w:ilvl w:val="0"/>
          <w:numId w:val="25"/>
        </w:numPr>
        <w:spacing w:before="240" w:after="120"/>
        <w:ind w:left="283" w:hanging="357"/>
        <w:contextualSpacing w:val="0"/>
        <w:jc w:val="both"/>
        <w:rPr>
          <w:rFonts w:cs="Calibri"/>
          <w:b/>
          <w:bCs/>
          <w:szCs w:val="22"/>
        </w:rPr>
      </w:pPr>
      <w:r w:rsidRPr="00F3789E">
        <w:rPr>
          <w:rFonts w:cs="Calibri"/>
          <w:b/>
          <w:bCs/>
          <w:szCs w:val="22"/>
        </w:rPr>
        <w:t>Services spécifiques octroyés.</w:t>
      </w:r>
    </w:p>
    <w:p w14:paraId="0B7538B0" w14:textId="672DE78E" w:rsidR="00271CAB" w:rsidRDefault="00271CAB" w:rsidP="00271CAB">
      <w:pPr>
        <w:spacing w:after="120"/>
        <w:jc w:val="both"/>
        <w:rPr>
          <w:rFonts w:cs="Calibri"/>
          <w:szCs w:val="22"/>
        </w:rPr>
      </w:pPr>
      <w:r w:rsidRPr="00271CAB">
        <w:rPr>
          <w:rFonts w:cs="Calibri"/>
          <w:szCs w:val="22"/>
        </w:rPr>
        <w:t xml:space="preserve">Le considérant (28) </w:t>
      </w:r>
      <w:r>
        <w:rPr>
          <w:rFonts w:cs="Calibri"/>
          <w:szCs w:val="22"/>
        </w:rPr>
        <w:t xml:space="preserve">est très important. Il </w:t>
      </w:r>
      <w:r w:rsidRPr="00271CAB">
        <w:rPr>
          <w:rFonts w:cs="Calibri"/>
          <w:szCs w:val="22"/>
        </w:rPr>
        <w:t xml:space="preserve">donne une liste non exhaustive de « conditions spéciales » ou « traitements préférentiels » </w:t>
      </w:r>
      <w:r>
        <w:rPr>
          <w:rFonts w:cs="Calibri"/>
          <w:szCs w:val="22"/>
        </w:rPr>
        <w:t xml:space="preserve">qui peuvent être octroyés sur base de la présentation de la carte EDC. Il est intéressant </w:t>
      </w:r>
      <w:r>
        <w:rPr>
          <w:rFonts w:cs="Calibri"/>
          <w:szCs w:val="22"/>
        </w:rPr>
        <w:lastRenderedPageBreak/>
        <w:t>de retenir que les gratuités et tarifs préférentiels ne constituent qu’une petite partie de cette liste.</w:t>
      </w:r>
      <w:r w:rsidR="004D4A5E">
        <w:rPr>
          <w:rFonts w:cs="Calibri"/>
          <w:szCs w:val="22"/>
        </w:rPr>
        <w:t xml:space="preserve"> Il s’agit de rendre</w:t>
      </w:r>
      <w:r w:rsidR="005B35F4">
        <w:rPr>
          <w:rFonts w:cs="Calibri"/>
          <w:szCs w:val="22"/>
        </w:rPr>
        <w:t xml:space="preserve"> le bien et le service accessible et dans cette perspective, le prestataire peut proposer un accès ou des places prioritaires (aussi pour l’assistant), l’assistance humaine dans un train, sur une plage… , l’interprétation audio, </w:t>
      </w:r>
      <w:proofErr w:type="spellStart"/>
      <w:r w:rsidR="005B35F4">
        <w:rPr>
          <w:rFonts w:cs="Calibri"/>
          <w:szCs w:val="22"/>
        </w:rPr>
        <w:t>etc</w:t>
      </w:r>
      <w:proofErr w:type="spellEnd"/>
    </w:p>
    <w:p w14:paraId="2527E9FD" w14:textId="77777777" w:rsidR="00A92348" w:rsidRDefault="00A92348" w:rsidP="00271CAB">
      <w:pPr>
        <w:spacing w:after="120"/>
        <w:jc w:val="both"/>
        <w:rPr>
          <w:rFonts w:cs="Calibri"/>
          <w:szCs w:val="22"/>
        </w:rPr>
      </w:pPr>
    </w:p>
    <w:p w14:paraId="410CE2D9" w14:textId="77777777" w:rsidR="00A92348" w:rsidRPr="00A92348" w:rsidRDefault="00A92348" w:rsidP="00A92348">
      <w:pPr>
        <w:pStyle w:val="Paragraphedeliste"/>
        <w:numPr>
          <w:ilvl w:val="0"/>
          <w:numId w:val="25"/>
        </w:numPr>
        <w:spacing w:before="240" w:after="120"/>
        <w:ind w:left="283" w:hanging="357"/>
        <w:contextualSpacing w:val="0"/>
        <w:jc w:val="both"/>
        <w:rPr>
          <w:rFonts w:cs="Calibri"/>
          <w:b/>
          <w:bCs/>
          <w:szCs w:val="22"/>
        </w:rPr>
      </w:pPr>
      <w:r w:rsidRPr="00A92348">
        <w:rPr>
          <w:rFonts w:cs="Calibri"/>
          <w:b/>
          <w:bCs/>
          <w:szCs w:val="22"/>
        </w:rPr>
        <w:t>Actions de sensibilisation.</w:t>
      </w:r>
    </w:p>
    <w:p w14:paraId="266787BC" w14:textId="0419340C" w:rsidR="00A92348" w:rsidRPr="00A92348" w:rsidRDefault="00A92348" w:rsidP="00A92348">
      <w:pPr>
        <w:spacing w:before="240" w:after="120"/>
        <w:jc w:val="both"/>
        <w:rPr>
          <w:rFonts w:cs="Calibri"/>
          <w:szCs w:val="22"/>
        </w:rPr>
      </w:pPr>
      <w:r w:rsidRPr="00A92348">
        <w:rPr>
          <w:rFonts w:cs="Calibri"/>
          <w:szCs w:val="22"/>
        </w:rPr>
        <w:t xml:space="preserve">Chaque Etat membre doit mener des actions de sensibilisation vers les personnes en situation de handicap et le public sur les conditions d’obtention et d’utilisation de la carte EDC et de la carte </w:t>
      </w:r>
      <w:r>
        <w:rPr>
          <w:rFonts w:cs="Calibri"/>
          <w:szCs w:val="22"/>
        </w:rPr>
        <w:t>CES</w:t>
      </w:r>
    </w:p>
    <w:p w14:paraId="7B6F52E4" w14:textId="6CCEF629" w:rsidR="00A92348" w:rsidRDefault="00A92348" w:rsidP="00A92348">
      <w:pPr>
        <w:spacing w:before="240" w:after="120"/>
        <w:jc w:val="both"/>
        <w:rPr>
          <w:rFonts w:cs="Calibri"/>
          <w:szCs w:val="22"/>
        </w:rPr>
      </w:pPr>
      <w:r w:rsidRPr="00A92348">
        <w:rPr>
          <w:rFonts w:cs="Calibri"/>
          <w:szCs w:val="22"/>
        </w:rPr>
        <w:t>Chaque Etat membre doit mener des actions de sensibilisation vers les pouvoirs publics et les opérateurs privés pour les encourager à accorder des avantages spécifiques aux détenteurs de la carte EDC ou de la carte européenne de stationnement.</w:t>
      </w:r>
    </w:p>
    <w:p w14:paraId="77C6F57B" w14:textId="7B5AF9B0" w:rsidR="00A92348" w:rsidRDefault="00A92348" w:rsidP="00A92348">
      <w:pPr>
        <w:pStyle w:val="Paragraphedeliste"/>
        <w:numPr>
          <w:ilvl w:val="0"/>
          <w:numId w:val="26"/>
        </w:numPr>
        <w:spacing w:before="240" w:after="120"/>
        <w:jc w:val="both"/>
        <w:rPr>
          <w:rFonts w:cs="Calibri"/>
          <w:b/>
          <w:bCs/>
          <w:szCs w:val="22"/>
        </w:rPr>
      </w:pPr>
      <w:r w:rsidRPr="00A92348">
        <w:rPr>
          <w:rFonts w:cs="Calibri"/>
          <w:b/>
          <w:bCs/>
          <w:szCs w:val="22"/>
        </w:rPr>
        <w:t xml:space="preserve">Question </w:t>
      </w:r>
      <w:r w:rsidR="000816AC">
        <w:rPr>
          <w:rFonts w:cs="Calibri"/>
          <w:b/>
          <w:bCs/>
          <w:szCs w:val="22"/>
        </w:rPr>
        <w:t>5</w:t>
      </w:r>
      <w:r w:rsidRPr="00A92348">
        <w:rPr>
          <w:rFonts w:cs="Calibri"/>
          <w:b/>
          <w:bCs/>
          <w:szCs w:val="22"/>
        </w:rPr>
        <w:t xml:space="preserve"> : la Belgique peut-elle présenter son plan d’action ? </w:t>
      </w:r>
    </w:p>
    <w:p w14:paraId="111D94D0" w14:textId="77777777" w:rsidR="00E80B2D" w:rsidRDefault="00E80B2D" w:rsidP="00271CAB">
      <w:pPr>
        <w:spacing w:after="120"/>
        <w:jc w:val="both"/>
        <w:rPr>
          <w:rFonts w:cs="Calibri"/>
          <w:szCs w:val="22"/>
        </w:rPr>
      </w:pPr>
    </w:p>
    <w:p w14:paraId="33417E04" w14:textId="77777777" w:rsidR="00E80B2D" w:rsidRPr="00271CAB" w:rsidRDefault="00E80B2D" w:rsidP="00271CAB">
      <w:pPr>
        <w:spacing w:after="120"/>
        <w:jc w:val="both"/>
        <w:rPr>
          <w:rFonts w:cs="Calibri"/>
          <w:szCs w:val="22"/>
        </w:rPr>
      </w:pPr>
    </w:p>
    <w:p w14:paraId="428D3A16" w14:textId="192A60EF" w:rsidR="00267DCF" w:rsidRPr="00A52C2C" w:rsidRDefault="00267DCF" w:rsidP="00D222A5">
      <w:pPr>
        <w:numPr>
          <w:ilvl w:val="0"/>
          <w:numId w:val="1"/>
        </w:numPr>
        <w:jc w:val="both"/>
        <w:outlineLvl w:val="0"/>
        <w:rPr>
          <w:b/>
        </w:rPr>
      </w:pPr>
      <w:r w:rsidRPr="00A52C2C">
        <w:rPr>
          <w:b/>
          <w:u w:val="single"/>
        </w:rPr>
        <w:t xml:space="preserve">AVIS </w:t>
      </w:r>
    </w:p>
    <w:p w14:paraId="3EFA2B65" w14:textId="77777777" w:rsidR="00267DCF" w:rsidRPr="00A52C2C" w:rsidRDefault="00267DCF" w:rsidP="00DA691C">
      <w:pPr>
        <w:jc w:val="both"/>
        <w:rPr>
          <w:b/>
          <w:u w:val="single"/>
        </w:rPr>
      </w:pPr>
    </w:p>
    <w:p w14:paraId="5D57C0EB" w14:textId="4AE01EE9" w:rsidR="00DC4014" w:rsidRPr="00A52C2C" w:rsidRDefault="00046002" w:rsidP="00046002">
      <w:pPr>
        <w:pStyle w:val="Paragraphedeliste"/>
        <w:spacing w:after="120"/>
        <w:ind w:left="283"/>
        <w:contextualSpacing w:val="0"/>
        <w:jc w:val="both"/>
        <w:rPr>
          <w:b/>
          <w:bCs/>
        </w:rPr>
      </w:pPr>
      <w:r>
        <w:rPr>
          <w:b/>
        </w:rPr>
        <w:t>Commentaire</w:t>
      </w:r>
      <w:r w:rsidR="00DC4014" w:rsidRPr="00A52C2C">
        <w:rPr>
          <w:b/>
        </w:rPr>
        <w:t xml:space="preserve"> général</w:t>
      </w:r>
    </w:p>
    <w:p w14:paraId="462FF31C" w14:textId="77777777" w:rsidR="0060682A" w:rsidRPr="0060682A" w:rsidRDefault="0060682A" w:rsidP="0060682A">
      <w:pPr>
        <w:pStyle w:val="Paragraphedeliste"/>
        <w:numPr>
          <w:ilvl w:val="0"/>
          <w:numId w:val="32"/>
        </w:numPr>
        <w:spacing w:after="120"/>
        <w:contextualSpacing w:val="0"/>
        <w:jc w:val="both"/>
        <w:rPr>
          <w:bCs/>
          <w:u w:val="single"/>
        </w:rPr>
      </w:pPr>
      <w:r w:rsidRPr="0060682A">
        <w:rPr>
          <w:bCs/>
          <w:u w:val="single"/>
        </w:rPr>
        <w:t xml:space="preserve">Sur la demande d’avis à la Plateforme </w:t>
      </w:r>
    </w:p>
    <w:p w14:paraId="04EC7691" w14:textId="02F9BED4" w:rsidR="00594B38" w:rsidRPr="00CC0178" w:rsidRDefault="00594B38" w:rsidP="00CC0178">
      <w:pPr>
        <w:spacing w:after="120"/>
        <w:ind w:left="283"/>
        <w:jc w:val="both"/>
        <w:rPr>
          <w:bCs/>
        </w:rPr>
      </w:pPr>
      <w:r w:rsidRPr="00CC0178">
        <w:rPr>
          <w:bCs/>
        </w:rPr>
        <w:t xml:space="preserve">La Plateforme remercie monsieur le Ministre de lui adresser une demande d’avis coordonné. </w:t>
      </w:r>
      <w:r w:rsidR="00135B6C" w:rsidRPr="00CC0178">
        <w:rPr>
          <w:bCs/>
        </w:rPr>
        <w:t>Tendre à d</w:t>
      </w:r>
      <w:r w:rsidRPr="00CC0178">
        <w:rPr>
          <w:bCs/>
        </w:rPr>
        <w:t xml:space="preserve">onner un reflet cohérent des attentes de l’ensemble des personnes en situation de handicap vivant en Belgique est la raison d’être de cette Plateforme. </w:t>
      </w:r>
    </w:p>
    <w:p w14:paraId="4BC9B65E" w14:textId="77777777" w:rsidR="00F600F0" w:rsidRDefault="00594B38" w:rsidP="00813E9E">
      <w:pPr>
        <w:pStyle w:val="Paragraphedeliste"/>
        <w:spacing w:after="120"/>
        <w:ind w:left="283"/>
        <w:contextualSpacing w:val="0"/>
        <w:jc w:val="both"/>
        <w:rPr>
          <w:bCs/>
        </w:rPr>
      </w:pPr>
      <w:r w:rsidRPr="00A52C2C">
        <w:rPr>
          <w:bCs/>
        </w:rPr>
        <w:t xml:space="preserve">La Plateforme des conseils tient </w:t>
      </w:r>
      <w:r w:rsidR="00F600F0">
        <w:rPr>
          <w:bCs/>
        </w:rPr>
        <w:t xml:space="preserve">cependant </w:t>
      </w:r>
      <w:r w:rsidRPr="00A52C2C">
        <w:rPr>
          <w:bCs/>
        </w:rPr>
        <w:t xml:space="preserve">à souligner qu’elle n’a </w:t>
      </w:r>
      <w:r w:rsidR="00E80B2D" w:rsidRPr="00E80B2D">
        <w:rPr>
          <w:b/>
        </w:rPr>
        <w:t xml:space="preserve">toujours </w:t>
      </w:r>
      <w:r w:rsidRPr="00E80B2D">
        <w:rPr>
          <w:b/>
        </w:rPr>
        <w:t>pas d’existence légale</w:t>
      </w:r>
      <w:r w:rsidR="00DA406F" w:rsidRPr="00E80B2D">
        <w:rPr>
          <w:b/>
        </w:rPr>
        <w:t xml:space="preserve"> </w:t>
      </w:r>
      <w:r w:rsidR="00351581" w:rsidRPr="00E80B2D">
        <w:rPr>
          <w:b/>
        </w:rPr>
        <w:t>et ne dispose pas d’un secr</w:t>
      </w:r>
      <w:r w:rsidR="00115532" w:rsidRPr="00E80B2D">
        <w:rPr>
          <w:b/>
        </w:rPr>
        <w:t>é</w:t>
      </w:r>
      <w:r w:rsidR="00351581" w:rsidRPr="00E80B2D">
        <w:rPr>
          <w:b/>
        </w:rPr>
        <w:t>tariat attitré</w:t>
      </w:r>
      <w:r w:rsidR="00DA406F" w:rsidRPr="00E80B2D">
        <w:rPr>
          <w:b/>
        </w:rPr>
        <w:t>.</w:t>
      </w:r>
      <w:r w:rsidR="00DA406F">
        <w:rPr>
          <w:bCs/>
        </w:rPr>
        <w:t xml:space="preserve"> L</w:t>
      </w:r>
      <w:r w:rsidR="00351581">
        <w:rPr>
          <w:bCs/>
        </w:rPr>
        <w:t xml:space="preserve">e </w:t>
      </w:r>
      <w:r w:rsidR="00CC0178">
        <w:rPr>
          <w:bCs/>
        </w:rPr>
        <w:t xml:space="preserve">secrétariat attaché au </w:t>
      </w:r>
      <w:r w:rsidR="00351581">
        <w:rPr>
          <w:bCs/>
        </w:rPr>
        <w:t xml:space="preserve">CSNPH </w:t>
      </w:r>
      <w:r w:rsidR="00CC0178">
        <w:rPr>
          <w:bCs/>
        </w:rPr>
        <w:t xml:space="preserve">a </w:t>
      </w:r>
      <w:r w:rsidR="00351581">
        <w:rPr>
          <w:bCs/>
        </w:rPr>
        <w:t>assur</w:t>
      </w:r>
      <w:r w:rsidR="00CC0178">
        <w:rPr>
          <w:bCs/>
        </w:rPr>
        <w:t>é</w:t>
      </w:r>
      <w:r w:rsidR="00351581">
        <w:rPr>
          <w:bCs/>
        </w:rPr>
        <w:t xml:space="preserve"> l’organisation des réunions </w:t>
      </w:r>
      <w:r w:rsidR="00CC0178">
        <w:rPr>
          <w:bCs/>
        </w:rPr>
        <w:t xml:space="preserve">de la plateforme </w:t>
      </w:r>
      <w:r w:rsidR="00351581">
        <w:rPr>
          <w:bCs/>
        </w:rPr>
        <w:t>et la coordination des échanges préparatoires mais aussi l’écriture d’un avis intégré. C’est un</w:t>
      </w:r>
      <w:r w:rsidR="00E80B2D">
        <w:rPr>
          <w:bCs/>
        </w:rPr>
        <w:t>e démarche</w:t>
      </w:r>
      <w:r w:rsidR="00351581">
        <w:rPr>
          <w:bCs/>
        </w:rPr>
        <w:t xml:space="preserve"> </w:t>
      </w:r>
      <w:r w:rsidR="00E80B2D">
        <w:rPr>
          <w:bCs/>
        </w:rPr>
        <w:t xml:space="preserve">totalement volontaire, </w:t>
      </w:r>
      <w:r w:rsidR="00351581">
        <w:rPr>
          <w:bCs/>
        </w:rPr>
        <w:t>de longue haleine qui s’ajoute à ses missions réglementaires</w:t>
      </w:r>
      <w:r w:rsidR="00E80B2D">
        <w:rPr>
          <w:bCs/>
        </w:rPr>
        <w:t>, sans y être prévues</w:t>
      </w:r>
      <w:r w:rsidR="00351581">
        <w:rPr>
          <w:bCs/>
        </w:rPr>
        <w:t>. De même, les autres conseils d’avis ont collaboré à ce présent avis de manière volontaire</w:t>
      </w:r>
      <w:r w:rsidR="00CC0178">
        <w:rPr>
          <w:bCs/>
        </w:rPr>
        <w:t xml:space="preserve">, alors qu’un grand nombre de </w:t>
      </w:r>
      <w:r w:rsidR="00E80B2D">
        <w:rPr>
          <w:bCs/>
        </w:rPr>
        <w:t>conseils dispos</w:t>
      </w:r>
      <w:r w:rsidR="00CC0178">
        <w:rPr>
          <w:bCs/>
        </w:rPr>
        <w:t>en</w:t>
      </w:r>
      <w:r w:rsidR="00E80B2D">
        <w:rPr>
          <w:bCs/>
        </w:rPr>
        <w:t>t de ressources humaines déjà bien trop faibles</w:t>
      </w:r>
      <w:r w:rsidR="00351581">
        <w:rPr>
          <w:bCs/>
        </w:rPr>
        <w:t xml:space="preserve">. </w:t>
      </w:r>
    </w:p>
    <w:p w14:paraId="25A7958F" w14:textId="146622BF" w:rsidR="00E80B2D" w:rsidRDefault="00351581" w:rsidP="00813E9E">
      <w:pPr>
        <w:pStyle w:val="Paragraphedeliste"/>
        <w:spacing w:after="120"/>
        <w:ind w:left="283"/>
        <w:contextualSpacing w:val="0"/>
        <w:jc w:val="both"/>
      </w:pPr>
      <w:r>
        <w:rPr>
          <w:bCs/>
        </w:rPr>
        <w:t xml:space="preserve">C’est une situation qui </w:t>
      </w:r>
      <w:r w:rsidR="00E80B2D">
        <w:rPr>
          <w:bCs/>
        </w:rPr>
        <w:t xml:space="preserve">ne peut plus durer et qui </w:t>
      </w:r>
      <w:r>
        <w:rPr>
          <w:bCs/>
        </w:rPr>
        <w:t xml:space="preserve">doit </w:t>
      </w:r>
      <w:r w:rsidR="00E80B2D">
        <w:rPr>
          <w:bCs/>
        </w:rPr>
        <w:t>recevoir une réponse</w:t>
      </w:r>
      <w:r>
        <w:rPr>
          <w:bCs/>
        </w:rPr>
        <w:t xml:space="preserve"> politique</w:t>
      </w:r>
      <w:r w:rsidR="00E80B2D">
        <w:rPr>
          <w:bCs/>
        </w:rPr>
        <w:t xml:space="preserve"> concrète</w:t>
      </w:r>
      <w:r>
        <w:rPr>
          <w:bCs/>
        </w:rPr>
        <w:t xml:space="preserve">. Fort est à parier que dans un grand nombre de dossiers dans lesquels des réformes sont annoncées que de nouveaux avis de la plateforme seront demandés (voir en ce sens </w:t>
      </w:r>
      <w:hyperlink r:id="rId12" w:history="1">
        <w:r w:rsidR="001829A4" w:rsidRPr="00A52C2C">
          <w:rPr>
            <w:rStyle w:val="Lienhypertexte"/>
            <w:bCs/>
          </w:rPr>
          <w:t>avis 2023-19</w:t>
        </w:r>
      </w:hyperlink>
      <w:r w:rsidR="00DA406F">
        <w:t xml:space="preserve"> du CSNPH</w:t>
      </w:r>
      <w:r>
        <w:t>)</w:t>
      </w:r>
      <w:r w:rsidR="00E80B2D">
        <w:t>.</w:t>
      </w:r>
    </w:p>
    <w:p w14:paraId="7F0BFE17" w14:textId="77777777" w:rsidR="00E80B2D" w:rsidRDefault="00E80B2D" w:rsidP="00813E9E">
      <w:pPr>
        <w:pStyle w:val="Paragraphedeliste"/>
        <w:spacing w:after="120"/>
        <w:ind w:left="283"/>
        <w:contextualSpacing w:val="0"/>
        <w:jc w:val="both"/>
      </w:pPr>
    </w:p>
    <w:p w14:paraId="4E7796D3" w14:textId="2D4FB0C3" w:rsidR="00E80B2D" w:rsidRDefault="00E80B2D" w:rsidP="00E80B2D">
      <w:pPr>
        <w:pStyle w:val="Paragraphedeliste"/>
        <w:numPr>
          <w:ilvl w:val="0"/>
          <w:numId w:val="26"/>
        </w:numPr>
        <w:spacing w:after="120"/>
        <w:contextualSpacing w:val="0"/>
        <w:jc w:val="both"/>
        <w:rPr>
          <w:b/>
          <w:bCs/>
        </w:rPr>
      </w:pPr>
      <w:r w:rsidRPr="00E80B2D">
        <w:rPr>
          <w:b/>
          <w:bCs/>
        </w:rPr>
        <w:t>La Plateforme des conseils demande soit de renforcer le secrétariat actuel du CSNPH, soit de créer un secretariat attitré à la plateforme</w:t>
      </w:r>
      <w:r>
        <w:rPr>
          <w:b/>
          <w:bCs/>
        </w:rPr>
        <w:t>.</w:t>
      </w:r>
    </w:p>
    <w:p w14:paraId="1ACC0E09" w14:textId="086965EB" w:rsidR="001829A4" w:rsidRPr="00E80B2D" w:rsidRDefault="00E80B2D" w:rsidP="00E80B2D">
      <w:pPr>
        <w:pStyle w:val="Paragraphedeliste"/>
        <w:spacing w:after="120"/>
        <w:ind w:left="1068"/>
        <w:contextualSpacing w:val="0"/>
        <w:jc w:val="both"/>
        <w:rPr>
          <w:b/>
          <w:bCs/>
        </w:rPr>
      </w:pPr>
      <w:r w:rsidRPr="00E80B2D">
        <w:rPr>
          <w:b/>
          <w:bCs/>
        </w:rPr>
        <w:lastRenderedPageBreak/>
        <w:t xml:space="preserve"> </w:t>
      </w:r>
      <w:r w:rsidR="001829A4" w:rsidRPr="00E80B2D">
        <w:rPr>
          <w:b/>
          <w:bCs/>
        </w:rPr>
        <w:t xml:space="preserve"> </w:t>
      </w:r>
    </w:p>
    <w:p w14:paraId="5FE2F637" w14:textId="77777777" w:rsidR="0060682A" w:rsidRPr="0060682A" w:rsidRDefault="0060682A" w:rsidP="0060682A">
      <w:pPr>
        <w:pStyle w:val="Paragraphedeliste"/>
        <w:numPr>
          <w:ilvl w:val="0"/>
          <w:numId w:val="32"/>
        </w:numPr>
        <w:spacing w:after="120"/>
        <w:jc w:val="both"/>
        <w:rPr>
          <w:bCs/>
          <w:u w:val="single"/>
        </w:rPr>
      </w:pPr>
      <w:r w:rsidRPr="0060682A">
        <w:rPr>
          <w:bCs/>
          <w:u w:val="single"/>
        </w:rPr>
        <w:t>Sur la nécessité d’une transposition complète et ambitieuse</w:t>
      </w:r>
    </w:p>
    <w:p w14:paraId="51DD4AEB" w14:textId="77777777" w:rsidR="0060682A" w:rsidRDefault="0060682A" w:rsidP="0060682A">
      <w:pPr>
        <w:pStyle w:val="Paragraphedeliste"/>
        <w:spacing w:after="120"/>
        <w:ind w:left="643"/>
        <w:jc w:val="both"/>
        <w:rPr>
          <w:bCs/>
        </w:rPr>
      </w:pPr>
    </w:p>
    <w:p w14:paraId="763F629F" w14:textId="10EF5BD1" w:rsidR="0060682A" w:rsidRPr="00DA6CDB" w:rsidRDefault="0060682A" w:rsidP="00DA6CDB">
      <w:pPr>
        <w:spacing w:after="120"/>
        <w:ind w:left="283"/>
        <w:jc w:val="both"/>
        <w:rPr>
          <w:bCs/>
        </w:rPr>
      </w:pPr>
      <w:r w:rsidRPr="00DA6CDB">
        <w:rPr>
          <w:bCs/>
        </w:rPr>
        <w:t xml:space="preserve">Les personnes en situation de handicap sont régulièrement confrontées, lors de leurs déplacements à l’étranger, à la difficulté de faire reconnaître leur situation de handicap. Nombre de prestataires accordent des </w:t>
      </w:r>
      <w:r w:rsidR="00DA6CDB">
        <w:rPr>
          <w:bCs/>
        </w:rPr>
        <w:t>compensation</w:t>
      </w:r>
      <w:r w:rsidRPr="00DA6CDB">
        <w:rPr>
          <w:bCs/>
        </w:rPr>
        <w:t>s aux personnes en situation de handicap, mais exigent, surtout lorsque le handicap est invisible, une pièce justificative. Les documents belges ne sont généralement pas pris en considération, car ils ne reposent pas sur la même législation que les documents nationaux.</w:t>
      </w:r>
    </w:p>
    <w:p w14:paraId="7A3E729D" w14:textId="77777777" w:rsidR="0060682A" w:rsidRPr="0060682A" w:rsidRDefault="0060682A" w:rsidP="0060682A">
      <w:pPr>
        <w:pStyle w:val="Paragraphedeliste"/>
        <w:spacing w:after="120"/>
        <w:ind w:left="643"/>
        <w:jc w:val="both"/>
        <w:rPr>
          <w:bCs/>
        </w:rPr>
      </w:pPr>
    </w:p>
    <w:p w14:paraId="78B7560F" w14:textId="77777777" w:rsidR="0060682A" w:rsidRDefault="0060682A" w:rsidP="0060682A">
      <w:pPr>
        <w:pStyle w:val="Paragraphedeliste"/>
        <w:spacing w:after="120"/>
        <w:ind w:left="283"/>
        <w:jc w:val="both"/>
        <w:rPr>
          <w:bCs/>
        </w:rPr>
      </w:pPr>
      <w:r w:rsidRPr="0060682A">
        <w:rPr>
          <w:bCs/>
        </w:rPr>
        <w:t>La carte EDC représente une avancée considérable, car elle permettra aux personnes en situation de handicap de se déplacer dans l’ensemble de l’Union européenne avec la possibilité de faire reconnaître sans difficulté leur situation de handicap. Il ne devrait donc plus y avoir de discrimination entre les personnes en situation de handicap sur la base de l’Etat de résidence.</w:t>
      </w:r>
    </w:p>
    <w:p w14:paraId="06238815" w14:textId="77777777" w:rsidR="0060682A" w:rsidRPr="0060682A" w:rsidRDefault="0060682A" w:rsidP="0060682A">
      <w:pPr>
        <w:pStyle w:val="Paragraphedeliste"/>
        <w:spacing w:after="120"/>
        <w:ind w:left="283"/>
        <w:jc w:val="both"/>
        <w:rPr>
          <w:bCs/>
        </w:rPr>
      </w:pPr>
    </w:p>
    <w:p w14:paraId="2C6D77A9" w14:textId="4DC39593" w:rsidR="0060682A" w:rsidRDefault="0060682A" w:rsidP="0060682A">
      <w:pPr>
        <w:pStyle w:val="Paragraphedeliste"/>
        <w:spacing w:after="120"/>
        <w:ind w:left="283"/>
        <w:jc w:val="both"/>
        <w:rPr>
          <w:bCs/>
        </w:rPr>
      </w:pPr>
      <w:r w:rsidRPr="0060682A">
        <w:rPr>
          <w:bCs/>
        </w:rPr>
        <w:t xml:space="preserve">De même, la carte </w:t>
      </w:r>
      <w:r w:rsidR="00DA6CDB">
        <w:rPr>
          <w:bCs/>
        </w:rPr>
        <w:t>CES</w:t>
      </w:r>
      <w:r w:rsidRPr="0060682A">
        <w:rPr>
          <w:bCs/>
        </w:rPr>
        <w:t xml:space="preserve"> pour personnes en situation de handicap n’est </w:t>
      </w:r>
      <w:r>
        <w:rPr>
          <w:bCs/>
        </w:rPr>
        <w:t>pas toujours</w:t>
      </w:r>
      <w:r w:rsidRPr="0060682A">
        <w:rPr>
          <w:bCs/>
        </w:rPr>
        <w:t xml:space="preserve"> reconnue à l’étranger. Il en résulte que le résidant belge en situation de handicap ne peut pas, lors de ses déplacements à l’étranger, utiliser les places réservées aux personnes en situation de handicap. La carte CES devrait désormais lui permettre d’utiliser les places de stationnement réservées dans toute l’Union européenne.</w:t>
      </w:r>
    </w:p>
    <w:p w14:paraId="0338C1DD" w14:textId="77777777" w:rsidR="0060682A" w:rsidRDefault="0060682A" w:rsidP="0060682A">
      <w:pPr>
        <w:pStyle w:val="Paragraphedeliste"/>
        <w:spacing w:after="120"/>
        <w:ind w:left="283"/>
        <w:jc w:val="both"/>
        <w:rPr>
          <w:bCs/>
        </w:rPr>
      </w:pPr>
    </w:p>
    <w:p w14:paraId="7E944BC2" w14:textId="55C0C847" w:rsidR="0060682A" w:rsidRPr="00DA6CDB" w:rsidRDefault="0060682A" w:rsidP="0060682A">
      <w:pPr>
        <w:pStyle w:val="Paragraphedeliste"/>
        <w:spacing w:after="120"/>
        <w:ind w:left="283"/>
        <w:jc w:val="both"/>
        <w:rPr>
          <w:b/>
        </w:rPr>
      </w:pPr>
      <w:r w:rsidRPr="00DA6CDB">
        <w:rPr>
          <w:b/>
        </w:rPr>
        <w:t>La plateforme approuve donc sans réserve l’instauration de la carte EDC et de la carte CES</w:t>
      </w:r>
      <w:r w:rsidR="00DA6CDB">
        <w:rPr>
          <w:b/>
        </w:rPr>
        <w:t xml:space="preserve"> en Belgique</w:t>
      </w:r>
      <w:r w:rsidRPr="00DA6CDB">
        <w:rPr>
          <w:b/>
        </w:rPr>
        <w:t>.</w:t>
      </w:r>
    </w:p>
    <w:p w14:paraId="1025D975" w14:textId="77777777" w:rsidR="0060682A" w:rsidRPr="0060682A" w:rsidRDefault="0060682A" w:rsidP="0060682A">
      <w:pPr>
        <w:pStyle w:val="Paragraphedeliste"/>
        <w:spacing w:after="120"/>
        <w:ind w:left="283"/>
        <w:jc w:val="both"/>
        <w:rPr>
          <w:bCs/>
        </w:rPr>
      </w:pPr>
    </w:p>
    <w:p w14:paraId="1A2B489D" w14:textId="216890F3" w:rsidR="0060682A" w:rsidRPr="0060682A" w:rsidRDefault="0060682A" w:rsidP="0060682A">
      <w:pPr>
        <w:pStyle w:val="Paragraphedeliste"/>
        <w:spacing w:after="120"/>
        <w:ind w:left="283"/>
        <w:jc w:val="both"/>
        <w:rPr>
          <w:bCs/>
        </w:rPr>
      </w:pPr>
      <w:r>
        <w:rPr>
          <w:bCs/>
        </w:rPr>
        <w:t>La plateforme</w:t>
      </w:r>
      <w:r w:rsidRPr="0060682A">
        <w:rPr>
          <w:bCs/>
        </w:rPr>
        <w:t xml:space="preserve"> espère que les Etats membres agiront rapidement</w:t>
      </w:r>
      <w:r>
        <w:rPr>
          <w:bCs/>
        </w:rPr>
        <w:t xml:space="preserve"> </w:t>
      </w:r>
      <w:r w:rsidR="00DA6CDB">
        <w:rPr>
          <w:bCs/>
        </w:rPr>
        <w:t>pour</w:t>
      </w:r>
      <w:r w:rsidRPr="0060682A">
        <w:rPr>
          <w:bCs/>
        </w:rPr>
        <w:t xml:space="preserve"> transposer cette directive dans leur droit national</w:t>
      </w:r>
      <w:r>
        <w:rPr>
          <w:bCs/>
        </w:rPr>
        <w:t>. La plateforme espère aussi que cette directive sera un outil renforçant le mouvement de mise en accessibilité de</w:t>
      </w:r>
      <w:r w:rsidR="00DA6CDB">
        <w:rPr>
          <w:bCs/>
        </w:rPr>
        <w:t xml:space="preserve"> l’environnement</w:t>
      </w:r>
      <w:r w:rsidRPr="0060682A">
        <w:rPr>
          <w:bCs/>
        </w:rPr>
        <w:t>.</w:t>
      </w:r>
    </w:p>
    <w:p w14:paraId="149F90BD" w14:textId="77777777" w:rsidR="0060682A" w:rsidRDefault="0060682A" w:rsidP="00813E9E">
      <w:pPr>
        <w:pStyle w:val="Paragraphedeliste"/>
        <w:spacing w:after="120"/>
        <w:ind w:left="283"/>
        <w:contextualSpacing w:val="0"/>
        <w:jc w:val="both"/>
        <w:rPr>
          <w:bCs/>
        </w:rPr>
      </w:pPr>
    </w:p>
    <w:p w14:paraId="17F57D68" w14:textId="7884AAF6" w:rsidR="00481BE6" w:rsidRDefault="00BE6612" w:rsidP="00813E9E">
      <w:pPr>
        <w:pStyle w:val="Paragraphedeliste"/>
        <w:spacing w:after="120"/>
        <w:ind w:left="283"/>
        <w:contextualSpacing w:val="0"/>
        <w:jc w:val="both"/>
        <w:rPr>
          <w:bCs/>
        </w:rPr>
      </w:pPr>
      <w:r w:rsidRPr="00A52C2C">
        <w:rPr>
          <w:bCs/>
        </w:rPr>
        <w:t xml:space="preserve">Pour la facilité de lecture, le présent avis sera subdivisé en 2 parties distinctes : </w:t>
      </w:r>
      <w:r w:rsidRPr="00A52C2C">
        <w:rPr>
          <w:bCs/>
          <w:i/>
          <w:iCs/>
        </w:rPr>
        <w:t xml:space="preserve">European Disability </w:t>
      </w:r>
      <w:proofErr w:type="spellStart"/>
      <w:r w:rsidRPr="00A52C2C">
        <w:rPr>
          <w:bCs/>
          <w:i/>
          <w:iCs/>
        </w:rPr>
        <w:t>Card</w:t>
      </w:r>
      <w:proofErr w:type="spellEnd"/>
      <w:r w:rsidRPr="00A52C2C">
        <w:rPr>
          <w:bCs/>
          <w:i/>
          <w:iCs/>
        </w:rPr>
        <w:t xml:space="preserve"> </w:t>
      </w:r>
      <w:r w:rsidRPr="00A52C2C">
        <w:rPr>
          <w:bCs/>
        </w:rPr>
        <w:t>(EDC) et Carte Européenne de stationnement (CES).</w:t>
      </w:r>
      <w:r w:rsidR="00351581">
        <w:rPr>
          <w:bCs/>
        </w:rPr>
        <w:t xml:space="preserve"> Une 3</w:t>
      </w:r>
      <w:r w:rsidR="00F65B48">
        <w:rPr>
          <w:bCs/>
        </w:rPr>
        <w:t>è</w:t>
      </w:r>
      <w:r w:rsidR="00351581">
        <w:rPr>
          <w:bCs/>
        </w:rPr>
        <w:t xml:space="preserve">me partie abordera des considérations </w:t>
      </w:r>
      <w:r w:rsidR="00B57CFE">
        <w:rPr>
          <w:bCs/>
        </w:rPr>
        <w:t>communes à l’EDC et à la CES.</w:t>
      </w:r>
    </w:p>
    <w:p w14:paraId="610825CF" w14:textId="77777777" w:rsidR="00F65B48" w:rsidRPr="00A52C2C" w:rsidRDefault="00F65B48" w:rsidP="00813E9E">
      <w:pPr>
        <w:pStyle w:val="Paragraphedeliste"/>
        <w:spacing w:after="120"/>
        <w:ind w:left="283"/>
        <w:contextualSpacing w:val="0"/>
        <w:jc w:val="both"/>
        <w:rPr>
          <w:bCs/>
        </w:rPr>
      </w:pPr>
    </w:p>
    <w:p w14:paraId="119691EA" w14:textId="0692901B" w:rsidR="00481BE6" w:rsidRPr="00790E6A" w:rsidRDefault="00BE6612" w:rsidP="00D222A5">
      <w:pPr>
        <w:pStyle w:val="Paragraphedeliste"/>
        <w:numPr>
          <w:ilvl w:val="0"/>
          <w:numId w:val="12"/>
        </w:numPr>
        <w:spacing w:after="120"/>
        <w:contextualSpacing w:val="0"/>
        <w:jc w:val="both"/>
        <w:rPr>
          <w:b/>
          <w:bCs/>
          <w:lang w:val="en-US"/>
        </w:rPr>
      </w:pPr>
      <w:r w:rsidRPr="00790E6A">
        <w:rPr>
          <w:b/>
          <w:bCs/>
          <w:lang w:val="en-US"/>
        </w:rPr>
        <w:t>European Disability Card (</w:t>
      </w:r>
      <w:r w:rsidR="0060682A" w:rsidRPr="00790E6A">
        <w:rPr>
          <w:b/>
          <w:bCs/>
          <w:lang w:val="en-US"/>
        </w:rPr>
        <w:t xml:space="preserve">Carte </w:t>
      </w:r>
      <w:r w:rsidRPr="00790E6A">
        <w:rPr>
          <w:b/>
          <w:bCs/>
          <w:lang w:val="en-US"/>
        </w:rPr>
        <w:t>EDC)</w:t>
      </w:r>
    </w:p>
    <w:p w14:paraId="27C44150" w14:textId="33FC8743" w:rsidR="00D51F66" w:rsidRDefault="00113110" w:rsidP="00113110">
      <w:pPr>
        <w:pStyle w:val="Paragraphedeliste"/>
        <w:spacing w:after="120"/>
        <w:ind w:left="643"/>
        <w:contextualSpacing w:val="0"/>
        <w:jc w:val="both"/>
        <w:rPr>
          <w:b/>
          <w:bCs/>
        </w:rPr>
      </w:pPr>
      <w:r w:rsidRPr="00C06B59">
        <w:t xml:space="preserve">Avant toute chose, la Plateforme rappelle que la carte EDC n’est pas une « carte avantages » ni une « carte de réduction » </w:t>
      </w:r>
      <w:r w:rsidR="00A727B2" w:rsidRPr="00C06B59">
        <w:t>mais une carte qui permet un</w:t>
      </w:r>
      <w:r w:rsidR="00A727B2">
        <w:rPr>
          <w:b/>
          <w:bCs/>
        </w:rPr>
        <w:t xml:space="preserve"> accès automatique à des aménagements qui ont été prévus</w:t>
      </w:r>
      <w:r w:rsidR="00DA6CDB">
        <w:rPr>
          <w:b/>
          <w:bCs/>
        </w:rPr>
        <w:t xml:space="preserve"> </w:t>
      </w:r>
      <w:r w:rsidR="00DA6CDB" w:rsidRPr="00DA6CDB">
        <w:rPr>
          <w:b/>
          <w:bCs/>
          <w:u w:val="single"/>
        </w:rPr>
        <w:t>pour faciliter</w:t>
      </w:r>
      <w:r w:rsidR="00DA6CDB">
        <w:rPr>
          <w:b/>
          <w:bCs/>
        </w:rPr>
        <w:t xml:space="preserve"> la libre circulation des personnes en situation de handicap et de leurs aidants. </w:t>
      </w:r>
    </w:p>
    <w:p w14:paraId="40C5D104" w14:textId="4992D00A" w:rsidR="00113110" w:rsidRDefault="00A727B2" w:rsidP="00D51F66">
      <w:pPr>
        <w:pStyle w:val="Paragraphedeliste"/>
        <w:spacing w:after="120"/>
        <w:ind w:left="643"/>
        <w:jc w:val="both"/>
      </w:pPr>
      <w:r w:rsidRPr="00C06B59">
        <w:t>Il faut aussi donner à l’EDC une place correcte dans l’arsenal juridique belge :</w:t>
      </w:r>
      <w:r>
        <w:rPr>
          <w:b/>
          <w:bCs/>
        </w:rPr>
        <w:t xml:space="preserve"> les aménagements raisonnables sont une obligation</w:t>
      </w:r>
      <w:r w:rsidR="009F7B2E">
        <w:rPr>
          <w:b/>
          <w:bCs/>
        </w:rPr>
        <w:t xml:space="preserve"> en tant que telle et </w:t>
      </w:r>
      <w:r w:rsidR="009F7B2E" w:rsidRPr="009F7B2E">
        <w:rPr>
          <w:b/>
          <w:bCs/>
          <w:u w:val="single"/>
        </w:rPr>
        <w:t>totalement distincte</w:t>
      </w:r>
      <w:r w:rsidR="009F7B2E">
        <w:rPr>
          <w:b/>
          <w:bCs/>
        </w:rPr>
        <w:t xml:space="preserve"> de l’utilisation de la carte EDC</w:t>
      </w:r>
      <w:r w:rsidR="00D51F66">
        <w:rPr>
          <w:b/>
          <w:bCs/>
        </w:rPr>
        <w:t xml:space="preserve">. </w:t>
      </w:r>
      <w:r>
        <w:rPr>
          <w:b/>
          <w:bCs/>
        </w:rPr>
        <w:t xml:space="preserve"> </w:t>
      </w:r>
      <w:r w:rsidR="00D51F66" w:rsidRPr="00C06B59">
        <w:t xml:space="preserve">Le droit à l’inclusion des personnes en situation de handicap est </w:t>
      </w:r>
      <w:r w:rsidR="00D51F66" w:rsidRPr="00C06B59">
        <w:lastRenderedPageBreak/>
        <w:t>inscrit dans la Constitution belge depuis 2021. Il y est établi que « Chaque personne en situation de handicap a le droit à une pleine inclusion dans la société, y compris le droit à des aménagements raisonnables ».</w:t>
      </w:r>
      <w:r w:rsidR="00C06B59">
        <w:t xml:space="preserve"> </w:t>
      </w:r>
      <w:r w:rsidR="00D51F66" w:rsidRPr="00C06B59">
        <w:t>Refuser de mettre en place des aménagements raisonnables pour une personne handicapée constitue</w:t>
      </w:r>
      <w:r w:rsidR="00D51F66" w:rsidRPr="00D51F66">
        <w:rPr>
          <w:b/>
          <w:bCs/>
        </w:rPr>
        <w:t xml:space="preserve"> </w:t>
      </w:r>
      <w:r w:rsidR="00D51F66" w:rsidRPr="009F7B2E">
        <w:rPr>
          <w:b/>
          <w:bCs/>
          <w:u w:val="single"/>
        </w:rPr>
        <w:t>une discrimination</w:t>
      </w:r>
      <w:r w:rsidR="00D51F66" w:rsidRPr="00C06B59">
        <w:t xml:space="preserve">, sauf si les aménagements demandés représentent une charge disproportionnée. </w:t>
      </w:r>
    </w:p>
    <w:p w14:paraId="16164988" w14:textId="77777777" w:rsidR="009F7B2E" w:rsidRDefault="009F7B2E" w:rsidP="00D51F66">
      <w:pPr>
        <w:pStyle w:val="Paragraphedeliste"/>
        <w:spacing w:after="120"/>
        <w:ind w:left="643"/>
        <w:jc w:val="both"/>
      </w:pPr>
    </w:p>
    <w:p w14:paraId="22B75774" w14:textId="0EA26B0F" w:rsidR="009F7B2E" w:rsidRPr="009F7B2E" w:rsidRDefault="009F7B2E" w:rsidP="00B10153">
      <w:pPr>
        <w:pStyle w:val="Paragraphedeliste"/>
        <w:numPr>
          <w:ilvl w:val="0"/>
          <w:numId w:val="26"/>
        </w:numPr>
        <w:spacing w:after="120"/>
        <w:jc w:val="both"/>
        <w:rPr>
          <w:b/>
          <w:bCs/>
        </w:rPr>
      </w:pPr>
      <w:r w:rsidRPr="009F7B2E">
        <w:rPr>
          <w:b/>
          <w:bCs/>
        </w:rPr>
        <w:t xml:space="preserve">La Plateforme demande que la Belgique adopte une politique complète, cohérente et interfédérale pour rendre son environnement (bâti et non bâti) totalement accessible. </w:t>
      </w:r>
      <w:r>
        <w:rPr>
          <w:b/>
          <w:bCs/>
        </w:rPr>
        <w:t>La carte EDC serait dans ce contexte un outil de promotion important.</w:t>
      </w:r>
    </w:p>
    <w:p w14:paraId="0BA5CD00" w14:textId="77777777" w:rsidR="00C06B59" w:rsidRDefault="00C06B59" w:rsidP="00D51F66">
      <w:pPr>
        <w:pStyle w:val="Paragraphedeliste"/>
        <w:spacing w:after="120"/>
        <w:ind w:left="643"/>
        <w:jc w:val="both"/>
      </w:pPr>
    </w:p>
    <w:p w14:paraId="53263EB6" w14:textId="4653E586" w:rsidR="00DC4014" w:rsidRPr="00A52C2C" w:rsidRDefault="00E22E96" w:rsidP="00D222A5">
      <w:pPr>
        <w:pStyle w:val="Paragraphedeliste"/>
        <w:numPr>
          <w:ilvl w:val="0"/>
          <w:numId w:val="18"/>
        </w:numPr>
        <w:spacing w:before="360" w:after="120"/>
        <w:contextualSpacing w:val="0"/>
        <w:jc w:val="both"/>
        <w:rPr>
          <w:b/>
          <w:bCs/>
        </w:rPr>
      </w:pPr>
      <w:r>
        <w:rPr>
          <w:b/>
          <w:bCs/>
        </w:rPr>
        <w:t>Questions posées par le ministre</w:t>
      </w:r>
    </w:p>
    <w:p w14:paraId="70BD52A4" w14:textId="571911D8" w:rsidR="007238C5" w:rsidRPr="00A52C2C" w:rsidRDefault="00601A58" w:rsidP="00D222A5">
      <w:pPr>
        <w:pStyle w:val="Paragraphedeliste"/>
        <w:numPr>
          <w:ilvl w:val="1"/>
          <w:numId w:val="18"/>
        </w:numPr>
        <w:spacing w:after="120"/>
        <w:ind w:left="1276" w:hanging="357"/>
        <w:contextualSpacing w:val="0"/>
        <w:jc w:val="both"/>
        <w:rPr>
          <w:b/>
          <w:bCs/>
        </w:rPr>
      </w:pPr>
      <w:r w:rsidRPr="00A52C2C">
        <w:rPr>
          <w:b/>
          <w:bCs/>
        </w:rPr>
        <w:t>Bénéficiaires</w:t>
      </w:r>
      <w:r w:rsidR="00DC4014" w:rsidRPr="00A52C2C">
        <w:rPr>
          <w:b/>
          <w:bCs/>
        </w:rPr>
        <w:t xml:space="preserve"> (articles 2 et 4)</w:t>
      </w:r>
    </w:p>
    <w:p w14:paraId="7ADAA030" w14:textId="67636125" w:rsidR="00033220" w:rsidRPr="00A52C2C" w:rsidRDefault="00033220" w:rsidP="00C06B59">
      <w:pPr>
        <w:spacing w:after="120"/>
        <w:ind w:left="199" w:firstLine="720"/>
        <w:jc w:val="both"/>
      </w:pPr>
      <w:r w:rsidRPr="00A52C2C">
        <w:t>La demande d’avis pose trois questions précises à ce sujet :</w:t>
      </w:r>
    </w:p>
    <w:p w14:paraId="48F415C0" w14:textId="0A8A2CE5" w:rsidR="00033220" w:rsidRDefault="00033220" w:rsidP="00C06B59">
      <w:pPr>
        <w:pStyle w:val="Paragraphedeliste"/>
        <w:numPr>
          <w:ilvl w:val="0"/>
          <w:numId w:val="16"/>
        </w:numPr>
        <w:spacing w:after="120"/>
        <w:contextualSpacing w:val="0"/>
        <w:jc w:val="both"/>
        <w:rPr>
          <w:i/>
          <w:iCs/>
        </w:rPr>
      </w:pPr>
      <w:r w:rsidRPr="00C06B59">
        <w:rPr>
          <w:i/>
          <w:iCs/>
        </w:rPr>
        <w:t>Quelles personnes doivent recevoir une EDC (ou quels droits / critères sous-jacents doivent permettre d’obtenir une EDC) ?</w:t>
      </w:r>
    </w:p>
    <w:p w14:paraId="6EE077B6" w14:textId="77777777" w:rsidR="003303C9" w:rsidRDefault="003303C9" w:rsidP="003303C9">
      <w:pPr>
        <w:pStyle w:val="Paragraphedeliste"/>
        <w:numPr>
          <w:ilvl w:val="0"/>
          <w:numId w:val="16"/>
        </w:numPr>
        <w:spacing w:after="120"/>
        <w:contextualSpacing w:val="0"/>
        <w:jc w:val="both"/>
      </w:pPr>
      <w:r w:rsidRPr="003303C9">
        <w:rPr>
          <w:i/>
          <w:iCs/>
        </w:rPr>
        <w:t xml:space="preserve">Y a-t-il actuellement des personnes qui ne </w:t>
      </w:r>
      <w:r w:rsidRPr="003303C9">
        <w:t>reçoivent pas d’EDC mais qui devraient y avoir droit ?</w:t>
      </w:r>
    </w:p>
    <w:p w14:paraId="04DE4989" w14:textId="77777777" w:rsidR="003303C9" w:rsidRPr="003303C9" w:rsidRDefault="003303C9" w:rsidP="003303C9">
      <w:pPr>
        <w:pStyle w:val="Paragraphedeliste"/>
        <w:numPr>
          <w:ilvl w:val="0"/>
          <w:numId w:val="16"/>
        </w:numPr>
        <w:rPr>
          <w:i/>
          <w:iCs/>
        </w:rPr>
      </w:pPr>
      <w:r w:rsidRPr="003303C9">
        <w:rPr>
          <w:i/>
          <w:iCs/>
        </w:rPr>
        <w:t>Y a-t-il actuellement des personnes qui reçoivent une EDC alors qu’elle ne relèvent pas nécessairement du public cible ?</w:t>
      </w:r>
    </w:p>
    <w:p w14:paraId="2A277A1A" w14:textId="77777777" w:rsidR="003303C9" w:rsidRPr="00C06B59" w:rsidRDefault="003303C9" w:rsidP="003303C9">
      <w:pPr>
        <w:pStyle w:val="Paragraphedeliste"/>
        <w:spacing w:after="120"/>
        <w:ind w:left="1279"/>
        <w:contextualSpacing w:val="0"/>
        <w:jc w:val="both"/>
        <w:rPr>
          <w:i/>
          <w:iCs/>
        </w:rPr>
      </w:pPr>
    </w:p>
    <w:p w14:paraId="32CB054F" w14:textId="77777777" w:rsidR="00C06B59" w:rsidRDefault="00C06B59" w:rsidP="003303C9">
      <w:pPr>
        <w:pStyle w:val="Paragraphedeliste"/>
        <w:numPr>
          <w:ilvl w:val="0"/>
          <w:numId w:val="31"/>
        </w:numPr>
        <w:spacing w:after="120"/>
        <w:contextualSpacing w:val="0"/>
        <w:jc w:val="both"/>
        <w:rPr>
          <w:bCs/>
        </w:rPr>
      </w:pPr>
      <w:r>
        <w:t>La question de l’octroi renvoie à la définition de la personne en situation de handicap : en ratifiant l’</w:t>
      </w:r>
      <w:r w:rsidRPr="00790E6A">
        <w:rPr>
          <w:b/>
          <w:bCs/>
        </w:rPr>
        <w:t>UNCRPD</w:t>
      </w:r>
      <w:r>
        <w:t xml:space="preserve">, la Belgique a implicitement approuvé la définition, à savoir </w:t>
      </w:r>
      <w:r w:rsidRPr="00C06B59">
        <w:rPr>
          <w:i/>
          <w:iCs/>
        </w:rPr>
        <w:t>les personnes qui présentent des incapacités physiques, mentales, intellectuelles ou sensorielles durables dont l'interaction avec diverses barrières peut faire obstacle à leur pleine et effective participation à la société sur la base de l'égalité avec les autres.</w:t>
      </w:r>
      <w:r w:rsidRPr="00C06B59">
        <w:rPr>
          <w:bCs/>
        </w:rPr>
        <w:t> </w:t>
      </w:r>
    </w:p>
    <w:p w14:paraId="2EA3812B" w14:textId="05D43F9F" w:rsidR="00577D9C" w:rsidRPr="00B10153" w:rsidRDefault="00577D9C" w:rsidP="003303C9">
      <w:pPr>
        <w:pStyle w:val="Paragraphedeliste"/>
        <w:numPr>
          <w:ilvl w:val="0"/>
          <w:numId w:val="31"/>
        </w:numPr>
        <w:spacing w:after="120"/>
        <w:contextualSpacing w:val="0"/>
        <w:jc w:val="both"/>
        <w:rPr>
          <w:bCs/>
        </w:rPr>
      </w:pPr>
      <w:r w:rsidRPr="00B10153">
        <w:rPr>
          <w:b/>
        </w:rPr>
        <w:t>Actuellement</w:t>
      </w:r>
      <w:r>
        <w:rPr>
          <w:bCs/>
        </w:rPr>
        <w:t>, seules les personnes reconnues par la DG Personnes Handicapées ou les agences fédérées handicap obtiennent l</w:t>
      </w:r>
      <w:r w:rsidR="009F7B2E">
        <w:rPr>
          <w:bCs/>
        </w:rPr>
        <w:t xml:space="preserve">a carte </w:t>
      </w:r>
      <w:r>
        <w:rPr>
          <w:bCs/>
        </w:rPr>
        <w:t xml:space="preserve">EDC. Les personnes reconnues reçoivent l’EDC par l’administration d’entrée. Les autres personnes en situation de handicap qui ne sont pas reconnues par la DG Personnes handicapées ou par une agence régionale n’obtiennent jamais l’EDC. Cette situation est </w:t>
      </w:r>
      <w:r w:rsidRPr="00577D9C">
        <w:rPr>
          <w:b/>
        </w:rPr>
        <w:t>discriminatoire et non conforme à l’UNCRPD</w:t>
      </w:r>
      <w:r w:rsidR="009F7B2E">
        <w:rPr>
          <w:b/>
        </w:rPr>
        <w:t>.</w:t>
      </w:r>
      <w:r w:rsidRPr="00577D9C">
        <w:rPr>
          <w:b/>
        </w:rPr>
        <w:t xml:space="preserve"> </w:t>
      </w:r>
      <w:r w:rsidR="009F7B2E" w:rsidRPr="009F7B2E">
        <w:rPr>
          <w:bCs/>
        </w:rPr>
        <w:t>Etablir des catégorisations entre les personnes en situation de handicap pour réserver la carte EDC à certaines d’entre elles reviendrait à créer des discriminations intolérables entre les personnes en situation de handicap.</w:t>
      </w:r>
      <w:r w:rsidR="00B10153" w:rsidRPr="00B10153">
        <w:rPr>
          <w:b/>
        </w:rPr>
        <w:t xml:space="preserve"> </w:t>
      </w:r>
      <w:r w:rsidR="00B10153" w:rsidRPr="00B10153">
        <w:rPr>
          <w:bCs/>
        </w:rPr>
        <w:t xml:space="preserve">Le seul fait d’être en situation de handicap doit entraîner l’octroi de la carte EDC. Pour totalement être en phase avec le prescrit onusien, </w:t>
      </w:r>
      <w:r w:rsidR="00B10153" w:rsidRPr="00B10153">
        <w:rPr>
          <w:rStyle w:val="cf01"/>
          <w:rFonts w:ascii="Verdana" w:hAnsi="Verdana"/>
          <w:bCs/>
          <w:sz w:val="22"/>
          <w:szCs w:val="22"/>
        </w:rPr>
        <w:t xml:space="preserve">les personnes pour lesquelles une équipe pluridisciplinaire ou un spécialiste (médecin généraliste ne suffit pas)  a rendu un </w:t>
      </w:r>
      <w:r w:rsidR="00B10153" w:rsidRPr="00B10153">
        <w:rPr>
          <w:rStyle w:val="cf01"/>
          <w:rFonts w:ascii="Verdana" w:hAnsi="Verdana"/>
          <w:bCs/>
          <w:sz w:val="22"/>
          <w:szCs w:val="22"/>
        </w:rPr>
        <w:lastRenderedPageBreak/>
        <w:t xml:space="preserve">diagnostic de handicap devraient se voir délivrer une carte : l’octroi d’une indemnisation ou d’une aide est sans relevance ; </w:t>
      </w:r>
      <w:r w:rsidR="00B10153" w:rsidRPr="00B10153">
        <w:rPr>
          <w:rStyle w:val="cf01"/>
          <w:rFonts w:ascii="Verdana" w:hAnsi="Verdana"/>
          <w:b/>
          <w:sz w:val="22"/>
          <w:szCs w:val="22"/>
        </w:rPr>
        <w:t>le diagnostic devrait être suffisant</w:t>
      </w:r>
      <w:r w:rsidR="00B10153" w:rsidRPr="00B10153">
        <w:rPr>
          <w:rStyle w:val="cf01"/>
          <w:rFonts w:ascii="Verdana" w:hAnsi="Verdana"/>
          <w:bCs/>
          <w:sz w:val="22"/>
          <w:szCs w:val="22"/>
        </w:rPr>
        <w:t>.  Certaines personnes en situation de handicap ne demandent par ailleurs aucune aide parce qu’elles n’en ont pas besoin. Ainsi, une personne âgée qui se retrouve avec une déficience intellectuelle n’a pas besoin de demander une allocation, puisqu’elle perçoit sa pension, et n’a pas besoin d’une aide extérieure si elle est bien entourée par sa famille. Il n’empêche que pour pouvoir circuler librement, certains obstacles liés à l’environnement doivent être levés et une reconnaissance se révèle alors utile et nécessaire.</w:t>
      </w:r>
    </w:p>
    <w:p w14:paraId="67EA41F1" w14:textId="7AB1970B" w:rsidR="00761596" w:rsidRPr="00761596" w:rsidRDefault="00761596" w:rsidP="00B10153">
      <w:pPr>
        <w:pStyle w:val="Paragraphedeliste"/>
        <w:numPr>
          <w:ilvl w:val="0"/>
          <w:numId w:val="26"/>
        </w:numPr>
        <w:spacing w:after="120"/>
        <w:contextualSpacing w:val="0"/>
        <w:jc w:val="both"/>
        <w:rPr>
          <w:b/>
        </w:rPr>
      </w:pPr>
      <w:r>
        <w:rPr>
          <w:b/>
        </w:rPr>
        <w:t>La plateforme insiste : l</w:t>
      </w:r>
      <w:r w:rsidRPr="00761596">
        <w:rPr>
          <w:b/>
        </w:rPr>
        <w:t>’EDC sert à prouver à un prestataire qu</w:t>
      </w:r>
      <w:r>
        <w:rPr>
          <w:b/>
        </w:rPr>
        <w:t xml:space="preserve">e la personne est dans les conditions de reconnaissance et qu’elle peut prétendre à des </w:t>
      </w:r>
      <w:r w:rsidRPr="00761596">
        <w:rPr>
          <w:b/>
        </w:rPr>
        <w:t>droit</w:t>
      </w:r>
      <w:r>
        <w:rPr>
          <w:b/>
        </w:rPr>
        <w:t>s</w:t>
      </w:r>
      <w:r w:rsidRPr="00761596">
        <w:rPr>
          <w:b/>
        </w:rPr>
        <w:t xml:space="preserve">. </w:t>
      </w:r>
    </w:p>
    <w:p w14:paraId="75D4BD83" w14:textId="6C71E1A4" w:rsidR="00B10153" w:rsidRPr="00B10153" w:rsidRDefault="00B10153" w:rsidP="00B10153">
      <w:pPr>
        <w:pStyle w:val="Paragraphedeliste"/>
        <w:numPr>
          <w:ilvl w:val="0"/>
          <w:numId w:val="26"/>
        </w:numPr>
        <w:spacing w:after="120"/>
        <w:contextualSpacing w:val="0"/>
        <w:jc w:val="both"/>
        <w:rPr>
          <w:bCs/>
        </w:rPr>
      </w:pPr>
      <w:r>
        <w:rPr>
          <w:b/>
        </w:rPr>
        <w:t xml:space="preserve">La </w:t>
      </w:r>
      <w:r>
        <w:rPr>
          <w:b/>
        </w:rPr>
        <w:t>p</w:t>
      </w:r>
      <w:r>
        <w:rPr>
          <w:b/>
        </w:rPr>
        <w:t xml:space="preserve">lateforme </w:t>
      </w:r>
      <w:r w:rsidRPr="00790E6A">
        <w:rPr>
          <w:b/>
        </w:rPr>
        <w:t>refuse toutes restrictions à l’octroi de la carte EDC fondées sur la nature du handicap, le caractère invalidant du handicap</w:t>
      </w:r>
      <w:r>
        <w:rPr>
          <w:b/>
        </w:rPr>
        <w:t xml:space="preserve">, l’accès à une allocation ou une aide </w:t>
      </w:r>
      <w:r w:rsidRPr="00790E6A">
        <w:rPr>
          <w:b/>
        </w:rPr>
        <w:t xml:space="preserve"> ou tout autre critère. </w:t>
      </w:r>
    </w:p>
    <w:p w14:paraId="7FA52119" w14:textId="56876158" w:rsidR="00B10153" w:rsidRPr="00B10153" w:rsidRDefault="00B10153" w:rsidP="00B10153">
      <w:pPr>
        <w:pStyle w:val="Paragraphedeliste"/>
        <w:numPr>
          <w:ilvl w:val="0"/>
          <w:numId w:val="26"/>
        </w:numPr>
        <w:spacing w:after="120"/>
        <w:contextualSpacing w:val="0"/>
        <w:jc w:val="both"/>
        <w:rPr>
          <w:bCs/>
        </w:rPr>
      </w:pPr>
      <w:r>
        <w:rPr>
          <w:b/>
          <w:bCs/>
        </w:rPr>
        <w:t>L</w:t>
      </w:r>
      <w:r w:rsidR="00C06B59" w:rsidRPr="00B10153">
        <w:rPr>
          <w:b/>
          <w:bCs/>
        </w:rPr>
        <w:t xml:space="preserve">a </w:t>
      </w:r>
      <w:r>
        <w:rPr>
          <w:b/>
          <w:bCs/>
        </w:rPr>
        <w:t>p</w:t>
      </w:r>
      <w:r w:rsidR="00C06B59" w:rsidRPr="00B10153">
        <w:rPr>
          <w:b/>
          <w:bCs/>
        </w:rPr>
        <w:t xml:space="preserve">lateforme demande que toutes les personnes en situation de handicap, quelle que soit l’origine de la reconnaissance,  reçoivent </w:t>
      </w:r>
      <w:r w:rsidR="00577D9C" w:rsidRPr="00B10153">
        <w:rPr>
          <w:b/>
          <w:bCs/>
        </w:rPr>
        <w:t>une</w:t>
      </w:r>
      <w:r w:rsidR="00C06B59" w:rsidRPr="00B10153">
        <w:rPr>
          <w:b/>
          <w:bCs/>
        </w:rPr>
        <w:t xml:space="preserve"> </w:t>
      </w:r>
      <w:r w:rsidR="009F7B2E" w:rsidRPr="00B10153">
        <w:rPr>
          <w:b/>
          <w:bCs/>
        </w:rPr>
        <w:t xml:space="preserve">carte </w:t>
      </w:r>
      <w:r w:rsidR="00C06B59" w:rsidRPr="00B10153">
        <w:rPr>
          <w:b/>
          <w:bCs/>
        </w:rPr>
        <w:t>EDC</w:t>
      </w:r>
      <w:r w:rsidR="00577D9C" w:rsidRPr="00B10153">
        <w:rPr>
          <w:b/>
          <w:bCs/>
        </w:rPr>
        <w:t>.</w:t>
      </w:r>
      <w:r w:rsidR="00C06B59" w:rsidRPr="00B10153">
        <w:rPr>
          <w:b/>
          <w:bCs/>
        </w:rPr>
        <w:t xml:space="preserve"> </w:t>
      </w:r>
    </w:p>
    <w:p w14:paraId="6C0D47CD" w14:textId="77777777" w:rsidR="009F7B2E" w:rsidRDefault="009F7B2E" w:rsidP="00577D9C">
      <w:pPr>
        <w:pStyle w:val="Paragraphedeliste"/>
        <w:spacing w:after="120"/>
        <w:ind w:left="1639"/>
        <w:contextualSpacing w:val="0"/>
        <w:jc w:val="both"/>
        <w:rPr>
          <w:bCs/>
        </w:rPr>
      </w:pPr>
    </w:p>
    <w:p w14:paraId="747058A1" w14:textId="6A482055" w:rsidR="00790E6A" w:rsidRDefault="00790E6A" w:rsidP="00577D9C">
      <w:pPr>
        <w:pStyle w:val="Paragraphedeliste"/>
        <w:spacing w:after="120"/>
        <w:ind w:left="1639"/>
        <w:contextualSpacing w:val="0"/>
        <w:jc w:val="both"/>
        <w:rPr>
          <w:bCs/>
        </w:rPr>
      </w:pPr>
      <w:r w:rsidRPr="00790E6A">
        <w:rPr>
          <w:bCs/>
        </w:rPr>
        <w:t>L</w:t>
      </w:r>
      <w:r w:rsidR="00577D9C" w:rsidRPr="00790E6A">
        <w:rPr>
          <w:bCs/>
        </w:rPr>
        <w:t xml:space="preserve">e texte de la directive prévoit que si la reconnaissance n’est pas automatique, les personnes doivent à minima </w:t>
      </w:r>
      <w:r w:rsidR="00717BD8" w:rsidRPr="00790E6A">
        <w:rPr>
          <w:bCs/>
        </w:rPr>
        <w:t>recevoir l’information nécessaire concernant</w:t>
      </w:r>
      <w:r w:rsidR="00577D9C" w:rsidRPr="00790E6A">
        <w:rPr>
          <w:bCs/>
        </w:rPr>
        <w:t xml:space="preserve"> l’EDC</w:t>
      </w:r>
      <w:r>
        <w:rPr>
          <w:bCs/>
        </w:rPr>
        <w:t>.</w:t>
      </w:r>
    </w:p>
    <w:p w14:paraId="683630D6" w14:textId="3A035106" w:rsidR="00577D9C" w:rsidRDefault="00B10153" w:rsidP="00B10153">
      <w:pPr>
        <w:pStyle w:val="Paragraphedeliste"/>
        <w:numPr>
          <w:ilvl w:val="0"/>
          <w:numId w:val="26"/>
        </w:numPr>
        <w:spacing w:after="120"/>
        <w:contextualSpacing w:val="0"/>
        <w:jc w:val="both"/>
        <w:rPr>
          <w:b/>
        </w:rPr>
      </w:pPr>
      <w:r>
        <w:rPr>
          <w:b/>
        </w:rPr>
        <w:t>L</w:t>
      </w:r>
      <w:r w:rsidR="00577D9C" w:rsidRPr="00577D9C">
        <w:rPr>
          <w:b/>
        </w:rPr>
        <w:t xml:space="preserve">a plateforme demande à ce que toute les personnes reconnues dans un régime public (par ex. victimes de guerre, agences pour l’emploi, mutuelle…) ou privé (assurance droit commun, assurance accident du travail, </w:t>
      </w:r>
      <w:proofErr w:type="spellStart"/>
      <w:r w:rsidR="00577D9C" w:rsidRPr="00577D9C">
        <w:rPr>
          <w:b/>
        </w:rPr>
        <w:t>etc</w:t>
      </w:r>
      <w:proofErr w:type="spellEnd"/>
      <w:r w:rsidR="00577D9C" w:rsidRPr="00577D9C">
        <w:rPr>
          <w:b/>
        </w:rPr>
        <w:t>) soient à minimum mis</w:t>
      </w:r>
      <w:r>
        <w:rPr>
          <w:b/>
        </w:rPr>
        <w:t>es</w:t>
      </w:r>
      <w:r w:rsidR="00577D9C" w:rsidRPr="00577D9C">
        <w:rPr>
          <w:b/>
        </w:rPr>
        <w:t xml:space="preserve"> au courant de l</w:t>
      </w:r>
      <w:r>
        <w:rPr>
          <w:b/>
        </w:rPr>
        <w:t xml:space="preserve">a carte </w:t>
      </w:r>
      <w:r w:rsidR="00577D9C" w:rsidRPr="00577D9C">
        <w:rPr>
          <w:b/>
        </w:rPr>
        <w:t xml:space="preserve">EDC </w:t>
      </w:r>
    </w:p>
    <w:p w14:paraId="1D2E7BDA" w14:textId="65226AF2" w:rsidR="00A05F24" w:rsidRDefault="00620931" w:rsidP="00B10153">
      <w:pPr>
        <w:pStyle w:val="Paragraphedeliste"/>
        <w:numPr>
          <w:ilvl w:val="0"/>
          <w:numId w:val="26"/>
        </w:numPr>
        <w:spacing w:after="120"/>
        <w:contextualSpacing w:val="0"/>
        <w:jc w:val="both"/>
        <w:rPr>
          <w:b/>
        </w:rPr>
      </w:pPr>
      <w:r w:rsidRPr="00B10153">
        <w:rPr>
          <w:b/>
        </w:rPr>
        <w:t>L</w:t>
      </w:r>
      <w:r w:rsidR="00033220" w:rsidRPr="00B10153">
        <w:rPr>
          <w:b/>
        </w:rPr>
        <w:t xml:space="preserve">’automaticité d’octroi </w:t>
      </w:r>
      <w:r w:rsidR="00577D9C" w:rsidRPr="00B10153">
        <w:rPr>
          <w:b/>
        </w:rPr>
        <w:t xml:space="preserve">actuellement prévue pour les personnes reconnues par la DG Personnes Handicapées ou agences régionales handicap </w:t>
      </w:r>
      <w:r w:rsidR="0022548C" w:rsidRPr="00B10153">
        <w:rPr>
          <w:b/>
        </w:rPr>
        <w:t xml:space="preserve">doit être </w:t>
      </w:r>
      <w:r w:rsidR="00FF7D4F" w:rsidRPr="00B10153">
        <w:rPr>
          <w:b/>
        </w:rPr>
        <w:t>maintenue</w:t>
      </w:r>
      <w:r w:rsidR="00A52C2C" w:rsidRPr="00B10153">
        <w:rPr>
          <w:b/>
        </w:rPr>
        <w:t>.</w:t>
      </w:r>
      <w:r w:rsidR="00FF7D4F" w:rsidRPr="00B10153">
        <w:rPr>
          <w:b/>
        </w:rPr>
        <w:t xml:space="preserve"> </w:t>
      </w:r>
      <w:r w:rsidR="003303C9" w:rsidRPr="003303C9">
        <w:rPr>
          <w:b/>
        </w:rPr>
        <w:t>C’est un vrai levier pour contrer le « non octroi des droits » (NTU).</w:t>
      </w:r>
      <w:r w:rsidR="003303C9">
        <w:rPr>
          <w:b/>
        </w:rPr>
        <w:t xml:space="preserve"> Idéalement, dans les autres régimes de reconnaissance évoqués juste avant, cette automaticité devrait aussi être prévue </w:t>
      </w:r>
    </w:p>
    <w:p w14:paraId="1EC568B4" w14:textId="77777777" w:rsidR="00454A1D" w:rsidRPr="003303C9" w:rsidRDefault="00454A1D" w:rsidP="003303C9">
      <w:pPr>
        <w:pStyle w:val="Paragraphedeliste"/>
        <w:spacing w:after="120"/>
        <w:ind w:left="1639"/>
        <w:contextualSpacing w:val="0"/>
        <w:jc w:val="both"/>
        <w:rPr>
          <w:b/>
        </w:rPr>
      </w:pPr>
    </w:p>
    <w:p w14:paraId="194FC4CF" w14:textId="77777777" w:rsidR="00763078" w:rsidRPr="00A52C2C" w:rsidRDefault="001405FA" w:rsidP="00763078">
      <w:pPr>
        <w:pStyle w:val="Paragraphedeliste"/>
        <w:numPr>
          <w:ilvl w:val="1"/>
          <w:numId w:val="18"/>
        </w:numPr>
        <w:spacing w:after="120"/>
        <w:ind w:left="1276" w:hanging="357"/>
        <w:contextualSpacing w:val="0"/>
        <w:jc w:val="both"/>
        <w:rPr>
          <w:b/>
          <w:bCs/>
        </w:rPr>
      </w:pPr>
      <w:r w:rsidRPr="00A52C2C">
        <w:rPr>
          <w:b/>
        </w:rPr>
        <w:t>Lettre « A » (Article 4)</w:t>
      </w:r>
    </w:p>
    <w:p w14:paraId="7597B6F3" w14:textId="63ED6F3A" w:rsidR="00763078" w:rsidRPr="003303C9" w:rsidRDefault="004C33E4" w:rsidP="003303C9">
      <w:pPr>
        <w:spacing w:after="120"/>
        <w:ind w:left="556" w:firstLine="720"/>
        <w:jc w:val="both"/>
        <w:rPr>
          <w:bCs/>
        </w:rPr>
      </w:pPr>
      <w:r w:rsidRPr="003303C9">
        <w:rPr>
          <w:bCs/>
        </w:rPr>
        <w:t xml:space="preserve">La demande d’avis pose les questions suivantes : </w:t>
      </w:r>
    </w:p>
    <w:p w14:paraId="5C8472EE" w14:textId="77777777" w:rsidR="00763078" w:rsidRPr="003303C9" w:rsidRDefault="004C33E4" w:rsidP="009E21DA">
      <w:pPr>
        <w:pStyle w:val="Paragraphedeliste"/>
        <w:numPr>
          <w:ilvl w:val="0"/>
          <w:numId w:val="9"/>
        </w:numPr>
        <w:spacing w:after="120"/>
        <w:contextualSpacing w:val="0"/>
        <w:jc w:val="both"/>
        <w:rPr>
          <w:bCs/>
          <w:i/>
          <w:iCs/>
        </w:rPr>
      </w:pPr>
      <w:r w:rsidRPr="003303C9">
        <w:rPr>
          <w:bCs/>
          <w:i/>
          <w:iCs/>
        </w:rPr>
        <w:t xml:space="preserve">L’ajout de cette lettre A est-elle souhaitable ? </w:t>
      </w:r>
    </w:p>
    <w:p w14:paraId="343F068E" w14:textId="6E415C72" w:rsidR="004C33E4" w:rsidRPr="003303C9" w:rsidRDefault="004C33E4" w:rsidP="009E21DA">
      <w:pPr>
        <w:pStyle w:val="Paragraphedeliste"/>
        <w:numPr>
          <w:ilvl w:val="0"/>
          <w:numId w:val="9"/>
        </w:numPr>
        <w:spacing w:after="120"/>
        <w:contextualSpacing w:val="0"/>
        <w:jc w:val="both"/>
        <w:rPr>
          <w:bCs/>
          <w:i/>
          <w:iCs/>
        </w:rPr>
      </w:pPr>
      <w:r w:rsidRPr="003303C9">
        <w:rPr>
          <w:bCs/>
          <w:i/>
          <w:iCs/>
        </w:rPr>
        <w:t>Si oui, sur base de quels critères ?</w:t>
      </w:r>
    </w:p>
    <w:p w14:paraId="6309EAF1" w14:textId="77777777" w:rsidR="009E21DA" w:rsidRDefault="009E21DA" w:rsidP="009E21DA">
      <w:pPr>
        <w:spacing w:after="120"/>
        <w:ind w:left="1276"/>
        <w:jc w:val="both"/>
        <w:rPr>
          <w:bCs/>
        </w:rPr>
      </w:pPr>
    </w:p>
    <w:p w14:paraId="1AAAF00B" w14:textId="77250A52" w:rsidR="003303C9" w:rsidRPr="009E21DA" w:rsidRDefault="003303C9" w:rsidP="009E21DA">
      <w:pPr>
        <w:spacing w:after="120"/>
        <w:ind w:left="1276"/>
        <w:jc w:val="both"/>
        <w:rPr>
          <w:bCs/>
        </w:rPr>
      </w:pPr>
      <w:r w:rsidRPr="009E21DA">
        <w:rPr>
          <w:bCs/>
        </w:rPr>
        <w:lastRenderedPageBreak/>
        <w:t xml:space="preserve">La possibilité d’ajouter la lettre « A » , au verso de la carte EDC est une disposition spécifique prévue au niveau de l’article 4 a). </w:t>
      </w:r>
    </w:p>
    <w:p w14:paraId="64D79BE4" w14:textId="61390B91" w:rsidR="004C33E4" w:rsidRDefault="001E45BD" w:rsidP="009E21DA">
      <w:pPr>
        <w:spacing w:after="120"/>
        <w:ind w:left="1276"/>
        <w:jc w:val="both"/>
        <w:rPr>
          <w:bCs/>
        </w:rPr>
      </w:pPr>
      <w:r w:rsidRPr="003303C9">
        <w:rPr>
          <w:bCs/>
        </w:rPr>
        <w:t xml:space="preserve">La lettre A permet d’identifier que </w:t>
      </w:r>
      <w:r w:rsidR="00C86630" w:rsidRPr="003303C9">
        <w:rPr>
          <w:bCs/>
        </w:rPr>
        <w:t xml:space="preserve">le ou </w:t>
      </w:r>
      <w:r w:rsidRPr="003303C9">
        <w:rPr>
          <w:bCs/>
        </w:rPr>
        <w:t>la titulaire de la carte a un besoin de soutien </w:t>
      </w:r>
      <w:r w:rsidR="009E21DA">
        <w:rPr>
          <w:bCs/>
        </w:rPr>
        <w:t xml:space="preserve">accru ou spécifique </w:t>
      </w:r>
      <w:r w:rsidRPr="003303C9">
        <w:rPr>
          <w:bCs/>
        </w:rPr>
        <w:t>: pour ce faire, il attend du prestataire un accompagnement ou encore de pouvoir participer avec son assistant ou un animal qui lui vient en aide.</w:t>
      </w:r>
    </w:p>
    <w:p w14:paraId="419C5499" w14:textId="2496BAD5" w:rsidR="009E21DA" w:rsidRPr="00FC162F" w:rsidRDefault="009E21DA" w:rsidP="009E21DA">
      <w:pPr>
        <w:spacing w:after="120"/>
        <w:ind w:left="1276"/>
        <w:jc w:val="both"/>
        <w:rPr>
          <w:b/>
        </w:rPr>
      </w:pPr>
      <w:r>
        <w:rPr>
          <w:bCs/>
        </w:rPr>
        <w:t xml:space="preserve">Dans la philosophie de l’aménagement raisonnable, on pourrait logiquement considérer que </w:t>
      </w:r>
      <w:r w:rsidR="00911784">
        <w:rPr>
          <w:bCs/>
        </w:rPr>
        <w:t>l</w:t>
      </w:r>
      <w:r>
        <w:rPr>
          <w:bCs/>
        </w:rPr>
        <w:t xml:space="preserve">e besoin de soutien accru, </w:t>
      </w:r>
      <w:r w:rsidR="00911784">
        <w:rPr>
          <w:bCs/>
        </w:rPr>
        <w:t xml:space="preserve">le besoin de </w:t>
      </w:r>
      <w:r>
        <w:rPr>
          <w:bCs/>
        </w:rPr>
        <w:t>l’assistant ou</w:t>
      </w:r>
      <w:r w:rsidR="00911784">
        <w:rPr>
          <w:bCs/>
        </w:rPr>
        <w:t xml:space="preserve"> de</w:t>
      </w:r>
      <w:r>
        <w:rPr>
          <w:bCs/>
        </w:rPr>
        <w:t xml:space="preserve"> l’animal font partie de la solution de l’aménagement raisonnable nécessaire et que la lettre « A » n’est donc pas nécessaire. Mais, en même temp</w:t>
      </w:r>
      <w:r w:rsidR="00454A1D">
        <w:rPr>
          <w:bCs/>
        </w:rPr>
        <w:t>, le risque est grand, surtout quand le handicap est invisible, que la personne en situation de handicap doive se justifier et expliquer la nécessité de l’aide</w:t>
      </w:r>
      <w:r w:rsidR="00911784">
        <w:rPr>
          <w:bCs/>
        </w:rPr>
        <w:t xml:space="preserve"> spécifique</w:t>
      </w:r>
      <w:r w:rsidR="00454A1D">
        <w:rPr>
          <w:bCs/>
        </w:rPr>
        <w:t>, d</w:t>
      </w:r>
      <w:r w:rsidR="00911784">
        <w:rPr>
          <w:bCs/>
        </w:rPr>
        <w:t>u</w:t>
      </w:r>
      <w:r w:rsidR="00454A1D">
        <w:rPr>
          <w:bCs/>
        </w:rPr>
        <w:t xml:space="preserve"> tiers aidant </w:t>
      </w:r>
      <w:r w:rsidR="00911784">
        <w:rPr>
          <w:bCs/>
        </w:rPr>
        <w:t>ou</w:t>
      </w:r>
      <w:r w:rsidR="00454A1D">
        <w:rPr>
          <w:bCs/>
        </w:rPr>
        <w:t xml:space="preserve"> de l’animal. </w:t>
      </w:r>
      <w:r w:rsidR="00454A1D" w:rsidRPr="00FC162F">
        <w:rPr>
          <w:b/>
        </w:rPr>
        <w:t xml:space="preserve">La question de la lettre A </w:t>
      </w:r>
      <w:proofErr w:type="spellStart"/>
      <w:r w:rsidR="00454A1D" w:rsidRPr="00FC162F">
        <w:rPr>
          <w:b/>
        </w:rPr>
        <w:t>a</w:t>
      </w:r>
      <w:proofErr w:type="spellEnd"/>
      <w:r w:rsidR="00454A1D" w:rsidRPr="00FC162F">
        <w:rPr>
          <w:b/>
        </w:rPr>
        <w:t xml:space="preserve"> donc tout son sens dans une logique de reconnaissance automatique de compensations liées à la </w:t>
      </w:r>
      <w:r w:rsidR="00911784">
        <w:rPr>
          <w:b/>
        </w:rPr>
        <w:t xml:space="preserve">situation de la </w:t>
      </w:r>
      <w:r w:rsidR="00454A1D" w:rsidRPr="00FC162F">
        <w:rPr>
          <w:b/>
        </w:rPr>
        <w:t>grande dépendance</w:t>
      </w:r>
      <w:r w:rsidR="00FC162F">
        <w:rPr>
          <w:b/>
        </w:rPr>
        <w:t>.</w:t>
      </w:r>
      <w:r w:rsidR="00454A1D" w:rsidRPr="00FC162F">
        <w:rPr>
          <w:b/>
        </w:rPr>
        <w:t xml:space="preserve"> </w:t>
      </w:r>
      <w:r w:rsidR="00911784">
        <w:rPr>
          <w:b/>
        </w:rPr>
        <w:t>Il est pour cette raison vraiment regrettable que la lettre « A » n’aie pas été imposée dans chaque pays.</w:t>
      </w:r>
    </w:p>
    <w:p w14:paraId="24204D2D" w14:textId="2F6C1B9A" w:rsidR="00454A1D" w:rsidRDefault="00C86630" w:rsidP="00454A1D">
      <w:pPr>
        <w:spacing w:after="120"/>
        <w:ind w:left="1276"/>
        <w:jc w:val="both"/>
        <w:rPr>
          <w:bCs/>
        </w:rPr>
      </w:pPr>
      <w:r w:rsidRPr="00454A1D">
        <w:rPr>
          <w:bCs/>
        </w:rPr>
        <w:t xml:space="preserve">En Belgique, </w:t>
      </w:r>
      <w:r w:rsidR="00454A1D">
        <w:rPr>
          <w:bCs/>
        </w:rPr>
        <w:t>a</w:t>
      </w:r>
      <w:r w:rsidR="00454A1D" w:rsidRPr="00454A1D">
        <w:rPr>
          <w:bCs/>
        </w:rPr>
        <w:t>ucune carte ou attestation ne permet actuellement, à la personne en situation de handicap, de faire valoir d’une manière globale sa situation de grande dépendance.</w:t>
      </w:r>
    </w:p>
    <w:p w14:paraId="1620642D" w14:textId="64DF94B4" w:rsidR="00F93BA4" w:rsidRPr="00F93BA4" w:rsidRDefault="00F93BA4" w:rsidP="00F93BA4">
      <w:pPr>
        <w:spacing w:after="120"/>
        <w:ind w:left="1276"/>
        <w:jc w:val="both"/>
        <w:rPr>
          <w:bCs/>
        </w:rPr>
      </w:pPr>
      <w:r w:rsidRPr="00F93BA4">
        <w:rPr>
          <w:bCs/>
        </w:rPr>
        <w:t xml:space="preserve">En Belgique, les services </w:t>
      </w:r>
      <w:r>
        <w:rPr>
          <w:bCs/>
        </w:rPr>
        <w:t xml:space="preserve">spécifiques </w:t>
      </w:r>
      <w:r w:rsidRPr="00F93BA4">
        <w:rPr>
          <w:bCs/>
        </w:rPr>
        <w:t xml:space="preserve">identifiés comme « d’assistance » aux titulaires de l’EDC sont les suivants : </w:t>
      </w:r>
    </w:p>
    <w:p w14:paraId="73AFD927" w14:textId="77777777" w:rsidR="00F93BA4" w:rsidRPr="00F93BA4" w:rsidRDefault="00F93BA4" w:rsidP="00F93BA4">
      <w:pPr>
        <w:spacing w:after="120"/>
        <w:ind w:left="1276"/>
        <w:jc w:val="both"/>
        <w:rPr>
          <w:bCs/>
        </w:rPr>
      </w:pPr>
      <w:r w:rsidRPr="00F93BA4">
        <w:rPr>
          <w:bCs/>
        </w:rPr>
        <w:t>a.</w:t>
      </w:r>
      <w:r w:rsidRPr="00F93BA4">
        <w:rPr>
          <w:bCs/>
        </w:rPr>
        <w:tab/>
        <w:t>carte d’accompagnateur gratuit : reconnaissance par la SNCB et par les sociétés de transport en commun régionaux :</w:t>
      </w:r>
    </w:p>
    <w:p w14:paraId="3C2A9FF5" w14:textId="77777777" w:rsidR="00F93BA4" w:rsidRPr="00F93BA4" w:rsidRDefault="00F93BA4" w:rsidP="00F93BA4">
      <w:pPr>
        <w:spacing w:after="120"/>
        <w:ind w:left="1276"/>
        <w:jc w:val="both"/>
        <w:rPr>
          <w:bCs/>
        </w:rPr>
      </w:pPr>
      <w:r w:rsidRPr="00F93BA4">
        <w:rPr>
          <w:bCs/>
        </w:rPr>
        <w:t>b.</w:t>
      </w:r>
      <w:r w:rsidRPr="00F93BA4">
        <w:rPr>
          <w:bCs/>
        </w:rPr>
        <w:tab/>
        <w:t xml:space="preserve">reconnaissance du budget d’assistance : PVF en Région flamande et BAP en Région wallonne et en Région bruxelloise. </w:t>
      </w:r>
    </w:p>
    <w:p w14:paraId="2EFAC509" w14:textId="1003A47C" w:rsidR="00F93BA4" w:rsidRPr="00F93BA4" w:rsidRDefault="00F93BA4" w:rsidP="004D5C0D">
      <w:pPr>
        <w:spacing w:after="120"/>
        <w:ind w:left="1276"/>
        <w:jc w:val="both"/>
        <w:rPr>
          <w:bCs/>
        </w:rPr>
      </w:pPr>
      <w:r w:rsidRPr="00F93BA4">
        <w:rPr>
          <w:bCs/>
        </w:rPr>
        <w:t>La nécessité d’une aide supplémentaire est implicitement reconnue et intégrée dans l’allocation ou dans l’aide reconnue. Mais elle n’est pas formalisée</w:t>
      </w:r>
      <w:r w:rsidR="001243E2">
        <w:rPr>
          <w:bCs/>
        </w:rPr>
        <w:t xml:space="preserve"> : ni la carte d’accompagnateur gratuit ni la décision d’octroi du budget d’assistance ne sont reconnues en tant que telles à l’étranger </w:t>
      </w:r>
      <w:r w:rsidR="004D5C0D">
        <w:rPr>
          <w:bCs/>
        </w:rPr>
        <w:t xml:space="preserve">et </w:t>
      </w:r>
      <w:r w:rsidR="001243E2">
        <w:rPr>
          <w:bCs/>
        </w:rPr>
        <w:t xml:space="preserve">donc le ressortissant belge ne peut activer aucun service, qui pourtant existe, à l’étranger. </w:t>
      </w:r>
    </w:p>
    <w:p w14:paraId="3B2B472A" w14:textId="77777777" w:rsidR="001243E2" w:rsidRDefault="001243E2" w:rsidP="00F93BA4">
      <w:pPr>
        <w:spacing w:after="120"/>
        <w:ind w:left="1276"/>
        <w:jc w:val="both"/>
        <w:rPr>
          <w:bCs/>
        </w:rPr>
      </w:pPr>
      <w:r>
        <w:rPr>
          <w:bCs/>
        </w:rPr>
        <w:t>D’autres</w:t>
      </w:r>
      <w:r w:rsidR="00B73120">
        <w:rPr>
          <w:bCs/>
        </w:rPr>
        <w:t xml:space="preserve"> pays de l’Union européenne prévoient des aides et des services qui varient selon l’importance du handicap ou </w:t>
      </w:r>
      <w:r>
        <w:rPr>
          <w:bCs/>
        </w:rPr>
        <w:t xml:space="preserve">de </w:t>
      </w:r>
      <w:r w:rsidR="00B73120">
        <w:rPr>
          <w:bCs/>
        </w:rPr>
        <w:t xml:space="preserve">sa nature : les ressortissants de ces pays sont </w:t>
      </w:r>
      <w:r w:rsidR="00B73120" w:rsidRPr="005B395F">
        <w:rPr>
          <w:b/>
        </w:rPr>
        <w:t>identifiés et peuvent compter sur des services spécifiques</w:t>
      </w:r>
      <w:r w:rsidR="00B73120">
        <w:rPr>
          <w:bCs/>
        </w:rPr>
        <w:t xml:space="preserve"> : dans leur pays respectif, ces personnes se verront attribuées la lettre A sur leur carte EDC. Ce qui signifie que le </w:t>
      </w:r>
      <w:r w:rsidR="00F93BA4" w:rsidRPr="00F93BA4">
        <w:rPr>
          <w:bCs/>
        </w:rPr>
        <w:t>titulaire d’une</w:t>
      </w:r>
      <w:r w:rsidR="00B73120">
        <w:rPr>
          <w:bCs/>
        </w:rPr>
        <w:t xml:space="preserve"> carte </w:t>
      </w:r>
      <w:r w:rsidR="00F93BA4" w:rsidRPr="00F93BA4">
        <w:rPr>
          <w:bCs/>
        </w:rPr>
        <w:t xml:space="preserve"> EDC émise en Belgique sur laquelle figurera la lettre « A » aura accès à tout service lié à la mention « A » dans </w:t>
      </w:r>
      <w:r w:rsidR="00B73120">
        <w:rPr>
          <w:bCs/>
        </w:rPr>
        <w:t>cet</w:t>
      </w:r>
      <w:r w:rsidR="00F93BA4" w:rsidRPr="00F93BA4">
        <w:rPr>
          <w:bCs/>
        </w:rPr>
        <w:t xml:space="preserve"> autre Etat membre et pourra donc obtenir des aides liées à la présence d’un ou plusieurs aidants, d’un chien d’assistance ou simplement une aide spécifiquement prévue par le prestataire.</w:t>
      </w:r>
      <w:r w:rsidR="00B73120">
        <w:rPr>
          <w:bCs/>
        </w:rPr>
        <w:t xml:space="preserve"> </w:t>
      </w:r>
    </w:p>
    <w:p w14:paraId="2BB17692" w14:textId="5B529049" w:rsidR="00B73120" w:rsidRDefault="00B73120" w:rsidP="00F93BA4">
      <w:pPr>
        <w:spacing w:after="120"/>
        <w:ind w:left="1276"/>
        <w:jc w:val="both"/>
        <w:rPr>
          <w:bCs/>
        </w:rPr>
      </w:pPr>
      <w:r>
        <w:rPr>
          <w:bCs/>
        </w:rPr>
        <w:lastRenderedPageBreak/>
        <w:t xml:space="preserve">Mais si la lettre A n'est pas reconnue en Belgique, alors les ressortissants belges n'auront pas accès à des services spécifiques lorsqu’ils se déplacent dans ces pays. A handicap et conséquences égales, la personne non-ressortissante ne sera pas </w:t>
      </w:r>
      <w:r w:rsidRPr="005B395F">
        <w:rPr>
          <w:b/>
        </w:rPr>
        <w:t>traitée de manière identique</w:t>
      </w:r>
      <w:r>
        <w:rPr>
          <w:bCs/>
        </w:rPr>
        <w:t xml:space="preserve"> à la personne ressortissante ; ce serait </w:t>
      </w:r>
      <w:r w:rsidR="005B395F">
        <w:rPr>
          <w:bCs/>
        </w:rPr>
        <w:t xml:space="preserve">bien évidemment </w:t>
      </w:r>
      <w:r>
        <w:rPr>
          <w:bCs/>
        </w:rPr>
        <w:t xml:space="preserve">totalement contraire à </w:t>
      </w:r>
      <w:r w:rsidR="001243E2">
        <w:rPr>
          <w:bCs/>
        </w:rPr>
        <w:t xml:space="preserve">la philosophie et à </w:t>
      </w:r>
      <w:r w:rsidR="005B395F">
        <w:rPr>
          <w:bCs/>
        </w:rPr>
        <w:t>l’</w:t>
      </w:r>
      <w:r w:rsidR="005B395F">
        <w:rPr>
          <w:bCs/>
        </w:rPr>
        <w:t>ambition</w:t>
      </w:r>
      <w:r w:rsidR="005B395F">
        <w:rPr>
          <w:bCs/>
        </w:rPr>
        <w:t xml:space="preserve"> de</w:t>
      </w:r>
      <w:r>
        <w:rPr>
          <w:bCs/>
        </w:rPr>
        <w:t xml:space="preserve"> la directive</w:t>
      </w:r>
      <w:r w:rsidRPr="005B395F">
        <w:rPr>
          <w:bCs/>
        </w:rPr>
        <w:t>.</w:t>
      </w:r>
      <w:r w:rsidR="005B395F" w:rsidRPr="005B395F">
        <w:rPr>
          <w:b/>
        </w:rPr>
        <w:t xml:space="preserve"> </w:t>
      </w:r>
      <w:r w:rsidR="005B395F" w:rsidRPr="005B395F">
        <w:rPr>
          <w:bCs/>
        </w:rPr>
        <w:t>C</w:t>
      </w:r>
      <w:r w:rsidR="005B395F" w:rsidRPr="005B395F">
        <w:rPr>
          <w:bCs/>
        </w:rPr>
        <w:t>ette approche serait</w:t>
      </w:r>
      <w:r w:rsidR="005B395F" w:rsidRPr="005B395F">
        <w:rPr>
          <w:bCs/>
        </w:rPr>
        <w:t xml:space="preserve"> aussi</w:t>
      </w:r>
      <w:r w:rsidR="005B395F" w:rsidRPr="005B395F">
        <w:rPr>
          <w:bCs/>
        </w:rPr>
        <w:t xml:space="preserve"> contraire à l’un des objectifs de la carte qui est précisément d</w:t>
      </w:r>
      <w:r w:rsidR="005B395F" w:rsidRPr="005B395F">
        <w:rPr>
          <w:b/>
        </w:rPr>
        <w:t>’encourager la mobilité des personnes en situation de grande dépendance</w:t>
      </w:r>
    </w:p>
    <w:p w14:paraId="73A45B0C" w14:textId="12333A3A" w:rsidR="005B395F" w:rsidRPr="005B395F" w:rsidRDefault="005B395F" w:rsidP="005B395F">
      <w:pPr>
        <w:spacing w:after="120"/>
        <w:ind w:left="1276"/>
        <w:jc w:val="both"/>
      </w:pPr>
      <w:r w:rsidRPr="005B395F">
        <w:t xml:space="preserve">Il convient </w:t>
      </w:r>
      <w:r>
        <w:t xml:space="preserve">aussi </w:t>
      </w:r>
      <w:r w:rsidRPr="005B395F">
        <w:t xml:space="preserve">de ne pas perdre de vue que le handicap est aussi une </w:t>
      </w:r>
      <w:r w:rsidRPr="005B395F">
        <w:rPr>
          <w:b/>
          <w:bCs/>
        </w:rPr>
        <w:t>question de relation à l’environnement</w:t>
      </w:r>
      <w:r w:rsidRPr="005B395F">
        <w:t xml:space="preserve">, et que cet environnement a un impact sur la nécessité ou non d’un accompagnement. A titre d’exemple, une personne en fauteuil roulant n’aura besoin d’aucune aide spécifique dans un lieu parfaitement accessible, mais aura besoin d’un accompagnant ou d’une aide externe dès lors que l’accessibilité n’est pas parfaite. </w:t>
      </w:r>
    </w:p>
    <w:p w14:paraId="52B44B01" w14:textId="670CE173" w:rsidR="005B395F" w:rsidRDefault="00B73120" w:rsidP="00F93BA4">
      <w:pPr>
        <w:spacing w:after="120"/>
        <w:ind w:left="1276"/>
        <w:jc w:val="both"/>
        <w:rPr>
          <w:bCs/>
        </w:rPr>
      </w:pPr>
      <w:r>
        <w:rPr>
          <w:bCs/>
        </w:rPr>
        <w:t xml:space="preserve">La portée et les conséquences de la lettre A sont donc essentielles pour les personnes en situation de handicap : l’ajout de la lettre A </w:t>
      </w:r>
      <w:r w:rsidR="005B395F">
        <w:rPr>
          <w:bCs/>
        </w:rPr>
        <w:t xml:space="preserve">sur les cartes EDC belges </w:t>
      </w:r>
      <w:r>
        <w:rPr>
          <w:bCs/>
        </w:rPr>
        <w:t>fera toute la différence</w:t>
      </w:r>
      <w:r w:rsidR="005B395F">
        <w:rPr>
          <w:bCs/>
        </w:rPr>
        <w:t xml:space="preserve"> pour les belges qui se rendent à l’étranger.</w:t>
      </w:r>
    </w:p>
    <w:p w14:paraId="26A2C70D" w14:textId="0EA5124F" w:rsidR="00D60B70" w:rsidRPr="005B395F" w:rsidRDefault="005B395F" w:rsidP="005B395F">
      <w:pPr>
        <w:spacing w:after="120"/>
        <w:ind w:left="1276"/>
        <w:jc w:val="both"/>
      </w:pPr>
      <w:r w:rsidRPr="005B395F">
        <w:t>I</w:t>
      </w:r>
      <w:r w:rsidR="00D60B70" w:rsidRPr="005B395F">
        <w:t xml:space="preserve">l est </w:t>
      </w:r>
      <w:r w:rsidR="00FA1D3A" w:rsidRPr="005B395F">
        <w:t xml:space="preserve">aussi </w:t>
      </w:r>
      <w:r w:rsidR="00D60B70" w:rsidRPr="005B395F">
        <w:t xml:space="preserve">important de résoudre un </w:t>
      </w:r>
      <w:r w:rsidR="00D60B70" w:rsidRPr="005B395F">
        <w:rPr>
          <w:b/>
          <w:bCs/>
        </w:rPr>
        <w:t>biais potentiel</w:t>
      </w:r>
      <w:r w:rsidR="00D60B70" w:rsidRPr="005B395F">
        <w:t xml:space="preserve"> que peut générer l’introduction du « A » : il ne faudrait pas que, dans certaines circonstance, l’absence d’un accompagnateur serve à justifier que le prestataire refuse l’accès au service, notamment pour des raisons d’assurance…?</w:t>
      </w:r>
      <w:r w:rsidR="00FA1D3A" w:rsidRPr="005B395F">
        <w:t xml:space="preserve"> L</w:t>
      </w:r>
      <w:r w:rsidR="00FA1D3A" w:rsidRPr="005B395F">
        <w:rPr>
          <w:sz w:val="23"/>
          <w:szCs w:val="23"/>
        </w:rPr>
        <w:t>a mention A ne peut être restrictive, en ce sens qu’elle obligerait la personne en situation de handicap à être en permanence avec son accompagnant.</w:t>
      </w:r>
    </w:p>
    <w:p w14:paraId="048DB20D" w14:textId="31CF36ED" w:rsidR="00761596" w:rsidRDefault="00A43DAA" w:rsidP="005B395F">
      <w:pPr>
        <w:pStyle w:val="Paragraphedeliste"/>
        <w:numPr>
          <w:ilvl w:val="0"/>
          <w:numId w:val="26"/>
        </w:numPr>
        <w:spacing w:after="120"/>
        <w:contextualSpacing w:val="0"/>
        <w:jc w:val="both"/>
        <w:rPr>
          <w:b/>
        </w:rPr>
      </w:pPr>
      <w:r w:rsidRPr="005B395F">
        <w:rPr>
          <w:b/>
        </w:rPr>
        <w:t xml:space="preserve">La plateforme </w:t>
      </w:r>
      <w:r w:rsidR="00761596">
        <w:rPr>
          <w:b/>
        </w:rPr>
        <w:t>regrette que la mention de la lettre « A » ait été laissée à l’appréciation des états membres.</w:t>
      </w:r>
      <w:r w:rsidR="00D937E3">
        <w:rPr>
          <w:b/>
        </w:rPr>
        <w:t xml:space="preserve"> Cela amène de la confusion et de l’incertitude</w:t>
      </w:r>
    </w:p>
    <w:p w14:paraId="3340A6AC" w14:textId="11589AE9" w:rsidR="00761596" w:rsidRDefault="00D937E3" w:rsidP="005B395F">
      <w:pPr>
        <w:pStyle w:val="Paragraphedeliste"/>
        <w:numPr>
          <w:ilvl w:val="0"/>
          <w:numId w:val="26"/>
        </w:numPr>
        <w:spacing w:after="120"/>
        <w:contextualSpacing w:val="0"/>
        <w:jc w:val="both"/>
        <w:rPr>
          <w:b/>
        </w:rPr>
      </w:pPr>
      <w:r>
        <w:rPr>
          <w:b/>
        </w:rPr>
        <w:t>L</w:t>
      </w:r>
      <w:r w:rsidR="00761596">
        <w:rPr>
          <w:b/>
        </w:rPr>
        <w:t>’objectif absolu de la carte EDC est que chaque personne en situation de handicap ait accès aux services qui existent dans les mêmes conditions que les ressortissants nationaux</w:t>
      </w:r>
      <w:r w:rsidR="00911784">
        <w:rPr>
          <w:b/>
        </w:rPr>
        <w:t> ; si des aides existent à l’étranger pour des personnes en situation de dépendance accrue</w:t>
      </w:r>
      <w:r>
        <w:rPr>
          <w:b/>
        </w:rPr>
        <w:t xml:space="preserve"> (et donc liées à la mention de la lettre « A ») </w:t>
      </w:r>
      <w:r w:rsidR="00911784">
        <w:rPr>
          <w:b/>
        </w:rPr>
        <w:t xml:space="preserve">, il est logique et </w:t>
      </w:r>
      <w:r>
        <w:rPr>
          <w:b/>
        </w:rPr>
        <w:t>nécessaire</w:t>
      </w:r>
      <w:r w:rsidR="00911784">
        <w:rPr>
          <w:b/>
        </w:rPr>
        <w:t xml:space="preserve"> que les ressortissants belges, qui se trouvent dans une situation de grande dépendance, </w:t>
      </w:r>
      <w:r w:rsidR="00761596">
        <w:rPr>
          <w:b/>
        </w:rPr>
        <w:t xml:space="preserve"> </w:t>
      </w:r>
      <w:r w:rsidR="00911784">
        <w:rPr>
          <w:b/>
        </w:rPr>
        <w:t>aient accès à ces aides</w:t>
      </w:r>
      <w:r>
        <w:rPr>
          <w:b/>
        </w:rPr>
        <w:t xml:space="preserve"> et donc puissent obtenir la lettre A sur leur carte EDC</w:t>
      </w:r>
    </w:p>
    <w:p w14:paraId="37964C08" w14:textId="1B96E940" w:rsidR="00761596" w:rsidRDefault="00761596" w:rsidP="005B395F">
      <w:pPr>
        <w:pStyle w:val="Paragraphedeliste"/>
        <w:numPr>
          <w:ilvl w:val="0"/>
          <w:numId w:val="26"/>
        </w:numPr>
        <w:spacing w:after="120"/>
        <w:contextualSpacing w:val="0"/>
        <w:jc w:val="both"/>
        <w:rPr>
          <w:b/>
        </w:rPr>
      </w:pPr>
      <w:r>
        <w:rPr>
          <w:b/>
        </w:rPr>
        <w:t xml:space="preserve">La plateforme </w:t>
      </w:r>
      <w:r w:rsidR="00667B73" w:rsidRPr="005B395F">
        <w:rPr>
          <w:b/>
        </w:rPr>
        <w:t xml:space="preserve">demande </w:t>
      </w:r>
      <w:r w:rsidR="00A43DAA" w:rsidRPr="005B395F">
        <w:rPr>
          <w:b/>
        </w:rPr>
        <w:t>que l</w:t>
      </w:r>
      <w:r>
        <w:rPr>
          <w:b/>
        </w:rPr>
        <w:t xml:space="preserve">a carte </w:t>
      </w:r>
      <w:r w:rsidR="00A43DAA" w:rsidRPr="005B395F">
        <w:rPr>
          <w:b/>
        </w:rPr>
        <w:t xml:space="preserve">EDC belge mentionne le </w:t>
      </w:r>
      <w:r w:rsidR="001E45BD" w:rsidRPr="005B395F">
        <w:rPr>
          <w:b/>
        </w:rPr>
        <w:t>« </w:t>
      </w:r>
      <w:r w:rsidR="00A43DAA" w:rsidRPr="005B395F">
        <w:rPr>
          <w:b/>
        </w:rPr>
        <w:t>A</w:t>
      </w:r>
      <w:r w:rsidR="001E45BD" w:rsidRPr="005B395F">
        <w:rPr>
          <w:b/>
        </w:rPr>
        <w:t> »</w:t>
      </w:r>
      <w:r w:rsidR="00A43DAA" w:rsidRPr="005B395F">
        <w:rPr>
          <w:b/>
        </w:rPr>
        <w:t xml:space="preserve"> pour les </w:t>
      </w:r>
      <w:r w:rsidR="00F93BA4" w:rsidRPr="005B395F">
        <w:rPr>
          <w:b/>
        </w:rPr>
        <w:t>personnes avec un besoin d’assistance spécifique</w:t>
      </w:r>
      <w:r>
        <w:rPr>
          <w:b/>
        </w:rPr>
        <w:t xml:space="preserve"> car sans cette lettre A, la personne belge sera discriminée à l’étranger </w:t>
      </w:r>
      <w:r w:rsidR="00911784">
        <w:rPr>
          <w:b/>
        </w:rPr>
        <w:t xml:space="preserve">pour les services qui sont liés à la lettre A </w:t>
      </w:r>
    </w:p>
    <w:p w14:paraId="7D288F01" w14:textId="766C9B83" w:rsidR="00D937E3" w:rsidRDefault="00D937E3" w:rsidP="005B395F">
      <w:pPr>
        <w:pStyle w:val="Paragraphedeliste"/>
        <w:numPr>
          <w:ilvl w:val="0"/>
          <w:numId w:val="26"/>
        </w:numPr>
        <w:spacing w:after="120"/>
        <w:contextualSpacing w:val="0"/>
        <w:jc w:val="both"/>
        <w:rPr>
          <w:b/>
        </w:rPr>
      </w:pPr>
      <w:r>
        <w:rPr>
          <w:b/>
        </w:rPr>
        <w:lastRenderedPageBreak/>
        <w:t xml:space="preserve">La position de la plateforme est donc de reconnaître l’octroi de la lettre A sur base de critères (existants ou à définir) </w:t>
      </w:r>
    </w:p>
    <w:p w14:paraId="6A061705" w14:textId="57B7CDED" w:rsidR="005B395F" w:rsidRDefault="00A43DAA" w:rsidP="005B395F">
      <w:pPr>
        <w:pStyle w:val="Paragraphedeliste"/>
        <w:numPr>
          <w:ilvl w:val="0"/>
          <w:numId w:val="26"/>
        </w:numPr>
        <w:spacing w:after="120"/>
        <w:contextualSpacing w:val="0"/>
        <w:jc w:val="both"/>
        <w:rPr>
          <w:b/>
        </w:rPr>
      </w:pPr>
      <w:r w:rsidRPr="005B395F">
        <w:rPr>
          <w:b/>
        </w:rPr>
        <w:t>Ce besoin doi</w:t>
      </w:r>
      <w:r w:rsidR="00F93BA4" w:rsidRPr="005B395F">
        <w:rPr>
          <w:b/>
        </w:rPr>
        <w:t>t</w:t>
      </w:r>
      <w:r w:rsidRPr="005B395F">
        <w:rPr>
          <w:b/>
        </w:rPr>
        <w:t xml:space="preserve"> être établi sur </w:t>
      </w:r>
      <w:r w:rsidR="00F93BA4" w:rsidRPr="005B395F">
        <w:rPr>
          <w:b/>
        </w:rPr>
        <w:t xml:space="preserve">la </w:t>
      </w:r>
      <w:r w:rsidRPr="005B395F">
        <w:rPr>
          <w:b/>
        </w:rPr>
        <w:t>base d’une décision d’une des 6 institutions en charge du handicap</w:t>
      </w:r>
      <w:r w:rsidR="00F93BA4" w:rsidRPr="005B395F">
        <w:rPr>
          <w:b/>
        </w:rPr>
        <w:t xml:space="preserve"> </w:t>
      </w:r>
    </w:p>
    <w:p w14:paraId="50A51A6C" w14:textId="236618C2" w:rsidR="004D5C0D" w:rsidRDefault="00F93BA4" w:rsidP="005B395F">
      <w:pPr>
        <w:pStyle w:val="Paragraphedeliste"/>
        <w:numPr>
          <w:ilvl w:val="0"/>
          <w:numId w:val="26"/>
        </w:numPr>
        <w:spacing w:after="120"/>
        <w:contextualSpacing w:val="0"/>
        <w:jc w:val="both"/>
        <w:rPr>
          <w:b/>
        </w:rPr>
      </w:pPr>
      <w:r w:rsidRPr="005B395F">
        <w:rPr>
          <w:b/>
        </w:rPr>
        <w:t>U</w:t>
      </w:r>
      <w:r w:rsidR="004729E6" w:rsidRPr="005B395F">
        <w:rPr>
          <w:b/>
        </w:rPr>
        <w:t>ne mise en concordance de</w:t>
      </w:r>
      <w:r w:rsidRPr="005B395F">
        <w:rPr>
          <w:b/>
        </w:rPr>
        <w:t>s</w:t>
      </w:r>
      <w:r w:rsidR="004729E6" w:rsidRPr="005B395F">
        <w:rPr>
          <w:b/>
        </w:rPr>
        <w:t xml:space="preserve"> critères </w:t>
      </w:r>
      <w:r w:rsidR="001243E2">
        <w:rPr>
          <w:b/>
        </w:rPr>
        <w:t>relatant « la grande dépendance</w:t>
      </w:r>
      <w:r w:rsidR="00D937E3">
        <w:rPr>
          <w:b/>
        </w:rPr>
        <w:t>/ dépendance accrue</w:t>
      </w:r>
      <w:r w:rsidR="001243E2">
        <w:rPr>
          <w:b/>
        </w:rPr>
        <w:t xml:space="preserve"> » </w:t>
      </w:r>
      <w:r w:rsidR="004729E6" w:rsidRPr="005B395F">
        <w:rPr>
          <w:b/>
        </w:rPr>
        <w:t xml:space="preserve">sera nécessaire. Cette tâche pourrait relever de la CIM et être concertée avec la Plateforme. </w:t>
      </w:r>
      <w:r w:rsidR="004D5C0D">
        <w:rPr>
          <w:b/>
        </w:rPr>
        <w:t>L’entrée en vigueur de la directive exigée pour 2028 permet de mener cette concertation de manière efficace et constructive</w:t>
      </w:r>
    </w:p>
    <w:p w14:paraId="09537571" w14:textId="0B63CA83" w:rsidR="00911784" w:rsidRDefault="00911784" w:rsidP="005B395F">
      <w:pPr>
        <w:pStyle w:val="Paragraphedeliste"/>
        <w:numPr>
          <w:ilvl w:val="0"/>
          <w:numId w:val="26"/>
        </w:numPr>
        <w:spacing w:after="120"/>
        <w:contextualSpacing w:val="0"/>
        <w:jc w:val="both"/>
        <w:rPr>
          <w:b/>
        </w:rPr>
      </w:pPr>
      <w:r>
        <w:rPr>
          <w:b/>
        </w:rPr>
        <w:t>Il est aussi essentiel d’avoir une cartographie des services existants dans chaque pays et selon  qu’ils sont liés à le lettre A ou pas. A terme, cette information devrait être facilement identifiable aussi sur le site EDC de la Belgique.</w:t>
      </w:r>
    </w:p>
    <w:p w14:paraId="515F06B6" w14:textId="06737F2C" w:rsidR="004D5C0D" w:rsidRDefault="004C0C5F" w:rsidP="005B395F">
      <w:pPr>
        <w:pStyle w:val="Paragraphedeliste"/>
        <w:numPr>
          <w:ilvl w:val="0"/>
          <w:numId w:val="26"/>
        </w:numPr>
        <w:spacing w:after="120"/>
        <w:contextualSpacing w:val="0"/>
        <w:jc w:val="both"/>
        <w:rPr>
          <w:b/>
        </w:rPr>
      </w:pPr>
      <w:r w:rsidRPr="005B395F">
        <w:rPr>
          <w:b/>
        </w:rPr>
        <w:t>Il est important que l’identité de l’assistant ne soit pas mentionnée.</w:t>
      </w:r>
      <w:r w:rsidR="00AE4F2A" w:rsidRPr="005B395F">
        <w:rPr>
          <w:b/>
        </w:rPr>
        <w:t xml:space="preserve"> Cet </w:t>
      </w:r>
      <w:r w:rsidR="001243E2">
        <w:rPr>
          <w:b/>
        </w:rPr>
        <w:t>assistant</w:t>
      </w:r>
      <w:r w:rsidR="00AE4F2A" w:rsidRPr="005B395F">
        <w:rPr>
          <w:b/>
        </w:rPr>
        <w:t xml:space="preserve"> peut</w:t>
      </w:r>
      <w:r w:rsidR="001243E2">
        <w:rPr>
          <w:b/>
        </w:rPr>
        <w:t xml:space="preserve"> d’ailleurs</w:t>
      </w:r>
      <w:r w:rsidR="00AE4F2A" w:rsidRPr="005B395F">
        <w:rPr>
          <w:b/>
        </w:rPr>
        <w:t xml:space="preserve"> varier d’un déplacement à l’autre</w:t>
      </w:r>
      <w:r w:rsidR="001243E2">
        <w:rPr>
          <w:b/>
        </w:rPr>
        <w:t xml:space="preserve"> et aussi en fonction du degré d’accessibilité de l’endroit</w:t>
      </w:r>
    </w:p>
    <w:p w14:paraId="6DBF0AB3" w14:textId="309AEB72" w:rsidR="004729E6" w:rsidRDefault="004D5C0D" w:rsidP="005B395F">
      <w:pPr>
        <w:pStyle w:val="Paragraphedeliste"/>
        <w:numPr>
          <w:ilvl w:val="0"/>
          <w:numId w:val="26"/>
        </w:numPr>
        <w:spacing w:after="120"/>
        <w:contextualSpacing w:val="0"/>
        <w:jc w:val="both"/>
        <w:rPr>
          <w:b/>
        </w:rPr>
      </w:pPr>
      <w:r>
        <w:rPr>
          <w:b/>
        </w:rPr>
        <w:t>L’</w:t>
      </w:r>
      <w:r w:rsidR="00AE4F2A" w:rsidRPr="005B395F">
        <w:rPr>
          <w:b/>
        </w:rPr>
        <w:t xml:space="preserve">accompagnant </w:t>
      </w:r>
      <w:r>
        <w:rPr>
          <w:b/>
        </w:rPr>
        <w:t>devrait</w:t>
      </w:r>
      <w:r w:rsidR="00AE4F2A" w:rsidRPr="005B395F">
        <w:rPr>
          <w:b/>
        </w:rPr>
        <w:t xml:space="preserve"> aussi bénéficier de certaines compensations lorsqu’il accompagne la personne en situation de handicap</w:t>
      </w:r>
    </w:p>
    <w:p w14:paraId="00097CAC" w14:textId="22E951F8" w:rsidR="00C57BBE" w:rsidRPr="001F2BE5" w:rsidRDefault="00C57BBE" w:rsidP="00C57BBE">
      <w:pPr>
        <w:pStyle w:val="Paragraphedeliste"/>
        <w:numPr>
          <w:ilvl w:val="0"/>
          <w:numId w:val="26"/>
        </w:numPr>
        <w:spacing w:after="120"/>
        <w:jc w:val="both"/>
        <w:rPr>
          <w:b/>
        </w:rPr>
      </w:pPr>
      <w:r>
        <w:rPr>
          <w:b/>
        </w:rPr>
        <w:t xml:space="preserve">La plateforme </w:t>
      </w:r>
      <w:r w:rsidRPr="001F2BE5">
        <w:rPr>
          <w:b/>
        </w:rPr>
        <w:t xml:space="preserve">demande </w:t>
      </w:r>
      <w:r>
        <w:rPr>
          <w:b/>
        </w:rPr>
        <w:t xml:space="preserve">une concertation </w:t>
      </w:r>
      <w:r w:rsidRPr="001F2BE5">
        <w:rPr>
          <w:b/>
        </w:rPr>
        <w:t xml:space="preserve"> sur ce sujet avec les autorités et </w:t>
      </w:r>
      <w:r>
        <w:rPr>
          <w:b/>
        </w:rPr>
        <w:t>la plateforme elle-même</w:t>
      </w:r>
      <w:r w:rsidRPr="001F2BE5">
        <w:rPr>
          <w:b/>
        </w:rPr>
        <w:t>.</w:t>
      </w:r>
    </w:p>
    <w:p w14:paraId="07008943" w14:textId="77777777" w:rsidR="00C57BBE" w:rsidRDefault="00C57BBE" w:rsidP="00C57BBE">
      <w:pPr>
        <w:pStyle w:val="Paragraphedeliste"/>
        <w:spacing w:after="120"/>
        <w:ind w:left="1276"/>
        <w:contextualSpacing w:val="0"/>
        <w:jc w:val="both"/>
        <w:rPr>
          <w:bCs/>
        </w:rPr>
      </w:pPr>
    </w:p>
    <w:p w14:paraId="17E69889" w14:textId="5A7721B6" w:rsidR="00A760FF" w:rsidRPr="004C0C5F" w:rsidRDefault="000C517C" w:rsidP="004C0C5F">
      <w:pPr>
        <w:spacing w:before="240" w:after="120"/>
        <w:ind w:left="720"/>
        <w:jc w:val="both"/>
        <w:rPr>
          <w:b/>
        </w:rPr>
      </w:pPr>
      <w:r w:rsidRPr="004C0C5F">
        <w:rPr>
          <w:b/>
        </w:rPr>
        <w:t>L</w:t>
      </w:r>
      <w:r w:rsidR="00A760FF" w:rsidRPr="004C0C5F">
        <w:rPr>
          <w:b/>
        </w:rPr>
        <w:t xml:space="preserve">a reconnaissance des animaux d’assistance </w:t>
      </w:r>
    </w:p>
    <w:p w14:paraId="253279D1" w14:textId="5C3A07C4" w:rsidR="0075578C" w:rsidRDefault="000C517C" w:rsidP="0075578C">
      <w:pPr>
        <w:spacing w:after="120"/>
        <w:ind w:left="720"/>
        <w:jc w:val="both"/>
        <w:rPr>
          <w:bCs/>
        </w:rPr>
      </w:pPr>
      <w:r w:rsidRPr="004C0C5F">
        <w:rPr>
          <w:bCs/>
        </w:rPr>
        <w:t>En Belgique, seuls les chiens sont reconnu</w:t>
      </w:r>
      <w:r w:rsidR="00302E00" w:rsidRPr="004C0C5F">
        <w:rPr>
          <w:bCs/>
        </w:rPr>
        <w:t>s</w:t>
      </w:r>
      <w:r w:rsidRPr="004C0C5F">
        <w:rPr>
          <w:bCs/>
        </w:rPr>
        <w:t xml:space="preserve"> comme animaux d’assistance</w:t>
      </w:r>
      <w:r w:rsidR="004C0C5F">
        <w:rPr>
          <w:bCs/>
        </w:rPr>
        <w:t xml:space="preserve"> et une </w:t>
      </w:r>
      <w:r w:rsidR="00CC6983" w:rsidRPr="004C0C5F">
        <w:rPr>
          <w:bCs/>
        </w:rPr>
        <w:t xml:space="preserve">attestation délivrée par les autorités belges </w:t>
      </w:r>
      <w:r w:rsidR="004C0C5F">
        <w:rPr>
          <w:bCs/>
        </w:rPr>
        <w:t xml:space="preserve">est nécessaire. </w:t>
      </w:r>
      <w:r w:rsidR="0075578C">
        <w:rPr>
          <w:bCs/>
        </w:rPr>
        <w:t xml:space="preserve">Cependant la reconnaissance officielle des chiens ( ou animaux plus largement) est inégale. </w:t>
      </w:r>
      <w:r w:rsidR="0075578C" w:rsidRPr="0075578C">
        <w:rPr>
          <w:bCs/>
        </w:rPr>
        <w:t>Des pays comme l’Autriche, l’Allemagne, la France, la Hongrie, et le Royaume-Uni disposent de lois ou réglementations nationales bien établies encadrant la formation, la certification, et les droits des chiens d’assistance.</w:t>
      </w:r>
      <w:r w:rsidR="0075578C">
        <w:rPr>
          <w:bCs/>
        </w:rPr>
        <w:t xml:space="preserve"> </w:t>
      </w:r>
      <w:r w:rsidR="0075578C" w:rsidRPr="0075578C">
        <w:rPr>
          <w:bCs/>
        </w:rPr>
        <w:t>Dans des pays comme l’Espagne, la Belgique, ou l’Italie, la reconnaissance dépend des régions ou autorités locales, ce qui peut entraîner une hétérogénéité des droits et obligations.</w:t>
      </w:r>
      <w:r w:rsidR="0075578C">
        <w:rPr>
          <w:bCs/>
        </w:rPr>
        <w:t xml:space="preserve"> C</w:t>
      </w:r>
      <w:r w:rsidR="0075578C" w:rsidRPr="0075578C">
        <w:rPr>
          <w:bCs/>
        </w:rPr>
        <w:t xml:space="preserve">ertains pays n’ont pas encore de législation nationale explicite, ou bien la reconnaissance repose entièrement sur des associations privées sans validation étatique formelle. </w:t>
      </w:r>
    </w:p>
    <w:p w14:paraId="3ACAF77B" w14:textId="415FE8B7" w:rsidR="0075578C" w:rsidRDefault="0075578C" w:rsidP="0075578C">
      <w:pPr>
        <w:spacing w:after="120"/>
        <w:ind w:left="720"/>
        <w:jc w:val="both"/>
        <w:rPr>
          <w:bCs/>
        </w:rPr>
      </w:pPr>
      <w:r w:rsidRPr="0075578C">
        <w:rPr>
          <w:bCs/>
        </w:rPr>
        <w:t>Le Comité Européen de Normalisation (CEN) travaille actuellement sur une norme commune pour les chiens d’assistance en Europe.</w:t>
      </w:r>
      <w:r>
        <w:rPr>
          <w:bCs/>
        </w:rPr>
        <w:t xml:space="preserve"> </w:t>
      </w:r>
      <w:r w:rsidRPr="0075578C">
        <w:rPr>
          <w:bCs/>
        </w:rPr>
        <w:t>L’objectif est de faciliter la reconnaissance mutuelle entre États membres et d’assurer des standards uniformes en matière de formation et d’accréditation.</w:t>
      </w:r>
    </w:p>
    <w:p w14:paraId="03368686" w14:textId="72933962" w:rsidR="0075578C" w:rsidRDefault="0075578C" w:rsidP="0075578C">
      <w:pPr>
        <w:pStyle w:val="Paragraphedeliste"/>
        <w:numPr>
          <w:ilvl w:val="0"/>
          <w:numId w:val="26"/>
        </w:numPr>
        <w:spacing w:after="120"/>
        <w:contextualSpacing w:val="0"/>
        <w:jc w:val="both"/>
        <w:rPr>
          <w:b/>
        </w:rPr>
      </w:pPr>
      <w:r w:rsidRPr="0075578C">
        <w:rPr>
          <w:b/>
        </w:rPr>
        <w:t>La plateforme espère que la norme européenne sera rapidement prise. Dans l’attente , u</w:t>
      </w:r>
      <w:r w:rsidR="00302E00" w:rsidRPr="0075578C">
        <w:rPr>
          <w:b/>
        </w:rPr>
        <w:t>n chien guide doit pouvoir accéder aux transports en commun, aux restaurants</w:t>
      </w:r>
      <w:r w:rsidR="004729E6" w:rsidRPr="0075578C">
        <w:rPr>
          <w:b/>
        </w:rPr>
        <w:t>, aux commerces, aux administrations,</w:t>
      </w:r>
      <w:r w:rsidR="00EA0AC6" w:rsidRPr="0075578C">
        <w:rPr>
          <w:b/>
        </w:rPr>
        <w:t xml:space="preserve"> mais </w:t>
      </w:r>
      <w:r w:rsidR="00EA0AC6" w:rsidRPr="0075578C">
        <w:rPr>
          <w:b/>
        </w:rPr>
        <w:lastRenderedPageBreak/>
        <w:t xml:space="preserve">aussi à des concerts, expositions, </w:t>
      </w:r>
      <w:r w:rsidR="006B1303" w:rsidRPr="0075578C">
        <w:rPr>
          <w:b/>
        </w:rPr>
        <w:t>hôpitaux</w:t>
      </w:r>
      <w:r w:rsidR="00302E00" w:rsidRPr="0075578C">
        <w:rPr>
          <w:b/>
        </w:rPr>
        <w:t>…</w:t>
      </w:r>
      <w:r w:rsidR="0025122B" w:rsidRPr="0075578C">
        <w:rPr>
          <w:b/>
        </w:rPr>
        <w:t xml:space="preserve"> </w:t>
      </w:r>
      <w:r w:rsidR="00EA0AC6" w:rsidRPr="0075578C">
        <w:rPr>
          <w:b/>
        </w:rPr>
        <w:t>et à tout opérateur qui reconnait l’EDC, cela va donc plus loin que la réglementation actuelle sur les chiens d’assistance</w:t>
      </w:r>
      <w:r w:rsidR="00060116" w:rsidRPr="0075578C">
        <w:rPr>
          <w:b/>
        </w:rPr>
        <w:t>. Il sera important de clairement communiquer sur cet aspect.</w:t>
      </w:r>
    </w:p>
    <w:p w14:paraId="3EFAB7E9" w14:textId="77777777" w:rsidR="0075578C" w:rsidRPr="0075578C" w:rsidRDefault="0075578C" w:rsidP="0075578C">
      <w:pPr>
        <w:spacing w:after="120"/>
        <w:jc w:val="both"/>
        <w:rPr>
          <w:b/>
        </w:rPr>
      </w:pPr>
    </w:p>
    <w:p w14:paraId="0300B288" w14:textId="37974235" w:rsidR="006A6B40" w:rsidRPr="0075578C" w:rsidRDefault="00640E1F" w:rsidP="0075578C">
      <w:pPr>
        <w:pStyle w:val="Paragraphedeliste"/>
        <w:numPr>
          <w:ilvl w:val="1"/>
          <w:numId w:val="18"/>
        </w:numPr>
        <w:spacing w:after="120"/>
        <w:ind w:left="1276" w:hanging="357"/>
        <w:contextualSpacing w:val="0"/>
        <w:jc w:val="both"/>
        <w:rPr>
          <w:b/>
          <w:bCs/>
        </w:rPr>
      </w:pPr>
      <w:commentRangeStart w:id="1"/>
      <w:r w:rsidRPr="0075578C">
        <w:rPr>
          <w:b/>
          <w:bCs/>
        </w:rPr>
        <w:t>Informations au verso de la carte EDC</w:t>
      </w:r>
      <w:commentRangeEnd w:id="1"/>
      <w:r w:rsidR="00206A31">
        <w:rPr>
          <w:rStyle w:val="Marquedecommentaire"/>
        </w:rPr>
        <w:commentReference w:id="1"/>
      </w:r>
    </w:p>
    <w:p w14:paraId="2B00E3BE" w14:textId="38FC7B29" w:rsidR="00640E1F" w:rsidRPr="00A52C2C" w:rsidRDefault="00E50566" w:rsidP="006A6B40">
      <w:pPr>
        <w:pStyle w:val="Paragraphedeliste"/>
        <w:spacing w:after="120"/>
        <w:ind w:left="1276"/>
        <w:contextualSpacing w:val="0"/>
        <w:jc w:val="both"/>
      </w:pPr>
      <w:r w:rsidRPr="00A52C2C">
        <w:t xml:space="preserve">La directive donne aux </w:t>
      </w:r>
      <w:r w:rsidR="00CA7B10">
        <w:t>E</w:t>
      </w:r>
      <w:r w:rsidRPr="00A52C2C">
        <w:t>tats membres la possibilité d’ajouter des information</w:t>
      </w:r>
      <w:r w:rsidR="006811D4" w:rsidRPr="00A52C2C">
        <w:t>s</w:t>
      </w:r>
      <w:r w:rsidRPr="00A52C2C">
        <w:t xml:space="preserve"> supplémentaires au verso de la carte. </w:t>
      </w:r>
    </w:p>
    <w:p w14:paraId="60EB51B5" w14:textId="79D3B998" w:rsidR="001F2BE5" w:rsidRDefault="00CA7B10" w:rsidP="001F2BE5">
      <w:pPr>
        <w:spacing w:after="120"/>
        <w:ind w:left="1276"/>
        <w:jc w:val="both"/>
        <w:rPr>
          <w:bCs/>
        </w:rPr>
      </w:pPr>
      <w:r w:rsidRPr="003332F5">
        <w:t xml:space="preserve">La </w:t>
      </w:r>
      <w:r w:rsidR="00C57BBE">
        <w:t>p</w:t>
      </w:r>
      <w:r w:rsidRPr="003332F5">
        <w:t xml:space="preserve">lateforme </w:t>
      </w:r>
      <w:r w:rsidR="00667B73" w:rsidRPr="003332F5">
        <w:t xml:space="preserve">rappelle </w:t>
      </w:r>
      <w:r w:rsidRPr="003332F5">
        <w:t xml:space="preserve">que la </w:t>
      </w:r>
      <w:r w:rsidR="006B1303" w:rsidRPr="003332F5">
        <w:t>C</w:t>
      </w:r>
      <w:r w:rsidRPr="003332F5">
        <w:t xml:space="preserve">arte </w:t>
      </w:r>
      <w:r w:rsidR="0075578C">
        <w:t>EDC</w:t>
      </w:r>
      <w:r w:rsidRPr="003332F5">
        <w:t xml:space="preserve"> est </w:t>
      </w:r>
      <w:r w:rsidR="00E740E8" w:rsidRPr="003332F5">
        <w:t xml:space="preserve">avant tout </w:t>
      </w:r>
      <w:r w:rsidRPr="003332F5">
        <w:t>un « outil de reconnaissance » de la situation de handicap, en général.</w:t>
      </w:r>
      <w:r w:rsidR="00313006" w:rsidRPr="003332F5">
        <w:t xml:space="preserve"> </w:t>
      </w:r>
      <w:r w:rsidR="0075578C">
        <w:t xml:space="preserve">Le respect de la vie privée est une </w:t>
      </w:r>
      <w:r w:rsidR="001F2BE5">
        <w:t xml:space="preserve">valeur </w:t>
      </w:r>
      <w:r w:rsidR="0075578C">
        <w:t>essentielle</w:t>
      </w:r>
      <w:r w:rsidR="003332F5" w:rsidRPr="003332F5">
        <w:t xml:space="preserve">. </w:t>
      </w:r>
      <w:r w:rsidR="001F2BE5">
        <w:t>De même, par rapport aux besoins concrets que nécessite la personne en situation de handicap, les règles de confiden</w:t>
      </w:r>
      <w:r w:rsidR="003332F5" w:rsidRPr="001F2BE5">
        <w:rPr>
          <w:szCs w:val="22"/>
          <w:lang w:eastAsia="en-US"/>
        </w:rPr>
        <w:t>tialité doivent être respectées.</w:t>
      </w:r>
      <w:r w:rsidR="001F2BE5">
        <w:rPr>
          <w:szCs w:val="22"/>
          <w:lang w:eastAsia="en-US"/>
        </w:rPr>
        <w:t xml:space="preserve"> Par ailleurs, i</w:t>
      </w:r>
      <w:r w:rsidRPr="00072DDE">
        <w:t>dentifier toutes les situations de handicap reviendrait à dresser une liste. Comment satisfaire toutes les sensibilités sans en oublier ?</w:t>
      </w:r>
      <w:r w:rsidR="001E5425" w:rsidRPr="00072DDE">
        <w:t xml:space="preserve"> Un autre écueil est de savoir comment formaliser les différentes situations de handicap sur l’EDC ? A l’heure actuelle, il n’existe aucun </w:t>
      </w:r>
      <w:r w:rsidR="001F2BE5">
        <w:t>pic</w:t>
      </w:r>
      <w:r w:rsidR="001F2BE5" w:rsidRPr="00072DDE">
        <w:t>togramme</w:t>
      </w:r>
      <w:r w:rsidR="001E5425" w:rsidRPr="00072DDE">
        <w:t xml:space="preserve"> normalisé. Sans oublier que le format de l’EDC est limité (carte d’identité électronique).</w:t>
      </w:r>
      <w:r w:rsidR="00FA1D3A">
        <w:t xml:space="preserve"> Et qu’en Belgique, il existe 3 langues nationales parmi lesquelles ne figure pas l’anglais ; quelle est l’utilité d’avoir des précision</w:t>
      </w:r>
      <w:r w:rsidR="005867A6">
        <w:t xml:space="preserve">s en FR, NL ou DE qui ne seront pas comprises hors des frontières ? </w:t>
      </w:r>
    </w:p>
    <w:p w14:paraId="18539E18" w14:textId="7C014922" w:rsidR="003332F5" w:rsidRPr="001F2BE5" w:rsidRDefault="001F2BE5" w:rsidP="001F2BE5">
      <w:pPr>
        <w:spacing w:after="120"/>
        <w:ind w:left="1276"/>
        <w:jc w:val="both"/>
        <w:rPr>
          <w:bCs/>
        </w:rPr>
      </w:pPr>
      <w:r>
        <w:rPr>
          <w:bCs/>
        </w:rPr>
        <w:t>Cela, étant,</w:t>
      </w:r>
      <w:r w:rsidR="003332F5" w:rsidRPr="00072DDE">
        <w:t xml:space="preserve"> la Plateforme n’a pas d’avis unanime concernant l’ajout d’informations supplémentaires au verso de l’EDC</w:t>
      </w:r>
      <w:r>
        <w:t xml:space="preserve">, certains conseils privilégiant le choix de la personne sur le respect de la vie privée. </w:t>
      </w:r>
      <w:r w:rsidR="00A91DA7">
        <w:t xml:space="preserve">Certains pictogrammes déjà existants pourraient aussi être utiles ( ex : </w:t>
      </w:r>
      <w:hyperlink r:id="rId17" w:anchor="vhid=C7pydcVhoEwd4M&amp;vssid=mosaic" w:history="1">
        <w:r w:rsidR="00FA3983" w:rsidRPr="00FA3983">
          <w:rPr>
            <w:rStyle w:val="Lienhypertexte"/>
          </w:rPr>
          <w:t>tournesol autisme</w:t>
        </w:r>
      </w:hyperlink>
      <w:r w:rsidR="00FA3983">
        <w:t xml:space="preserve">) </w:t>
      </w:r>
    </w:p>
    <w:p w14:paraId="2EE03468" w14:textId="14A5EFBE" w:rsidR="00203AAB" w:rsidRPr="001F2BE5" w:rsidRDefault="00313006" w:rsidP="00FA3983">
      <w:pPr>
        <w:spacing w:after="120"/>
        <w:ind w:left="1276"/>
        <w:jc w:val="both"/>
        <w:rPr>
          <w:bCs/>
        </w:rPr>
      </w:pPr>
      <w:r>
        <w:t>C</w:t>
      </w:r>
      <w:r w:rsidR="006A6B40" w:rsidRPr="00072DDE">
        <w:t>ertaines</w:t>
      </w:r>
      <w:r w:rsidR="00203AAB" w:rsidRPr="001F2BE5">
        <w:rPr>
          <w:bCs/>
        </w:rPr>
        <w:t xml:space="preserve"> personnes </w:t>
      </w:r>
      <w:r w:rsidR="005867A6">
        <w:rPr>
          <w:bCs/>
        </w:rPr>
        <w:t>avec</w:t>
      </w:r>
      <w:r w:rsidR="00203AAB" w:rsidRPr="001F2BE5">
        <w:rPr>
          <w:bCs/>
        </w:rPr>
        <w:t xml:space="preserve"> des difficultés de communication </w:t>
      </w:r>
      <w:r w:rsidR="005867A6">
        <w:rPr>
          <w:bCs/>
        </w:rPr>
        <w:t xml:space="preserve">ou </w:t>
      </w:r>
      <w:r w:rsidR="00203AAB" w:rsidRPr="001F2BE5">
        <w:rPr>
          <w:bCs/>
        </w:rPr>
        <w:t xml:space="preserve"> en situation de handicap invisible </w:t>
      </w:r>
      <w:r w:rsidR="005867A6">
        <w:rPr>
          <w:bCs/>
        </w:rPr>
        <w:t>décideront</w:t>
      </w:r>
      <w:r w:rsidR="005867A6">
        <w:rPr>
          <w:sz w:val="23"/>
          <w:szCs w:val="23"/>
        </w:rPr>
        <w:t xml:space="preserve"> elle-même d’une éventuelle mention qu’elle voudrait inscrire au verso</w:t>
      </w:r>
      <w:r w:rsidR="00203AAB" w:rsidRPr="001F2BE5">
        <w:rPr>
          <w:bCs/>
        </w:rPr>
        <w:t xml:space="preserve">. </w:t>
      </w:r>
      <w:r w:rsidR="005867A6" w:rsidRPr="001F2BE5">
        <w:rPr>
          <w:bCs/>
        </w:rPr>
        <w:t xml:space="preserve">Une suggestion serait de laisser la personne libre de </w:t>
      </w:r>
      <w:r w:rsidR="005867A6">
        <w:rPr>
          <w:bCs/>
        </w:rPr>
        <w:t xml:space="preserve">préciser les mentions à rajouter. </w:t>
      </w:r>
      <w:r w:rsidR="008604B4" w:rsidRPr="001F2BE5">
        <w:rPr>
          <w:bCs/>
        </w:rPr>
        <w:t>L’utilisation d</w:t>
      </w:r>
      <w:r w:rsidR="00203AAB" w:rsidRPr="001F2BE5">
        <w:rPr>
          <w:bCs/>
        </w:rPr>
        <w:t>es critères</w:t>
      </w:r>
      <w:r w:rsidR="00FA3983">
        <w:rPr>
          <w:bCs/>
        </w:rPr>
        <w:t xml:space="preserve"> de fonctionnement </w:t>
      </w:r>
      <w:r w:rsidR="00203AAB" w:rsidRPr="001F2BE5">
        <w:rPr>
          <w:bCs/>
        </w:rPr>
        <w:t xml:space="preserve"> du </w:t>
      </w:r>
      <w:hyperlink r:id="rId18" w:history="1">
        <w:r w:rsidR="00203AAB" w:rsidRPr="00FA3983">
          <w:rPr>
            <w:rStyle w:val="Lienhypertexte"/>
            <w:bCs/>
          </w:rPr>
          <w:t>groupe de Washington</w:t>
        </w:r>
      </w:hyperlink>
      <w:r w:rsidR="00203AAB" w:rsidRPr="001F2BE5">
        <w:rPr>
          <w:bCs/>
        </w:rPr>
        <w:t xml:space="preserve"> </w:t>
      </w:r>
      <w:r w:rsidR="003332F5" w:rsidRPr="001F2BE5">
        <w:rPr>
          <w:bCs/>
        </w:rPr>
        <w:t>pourraient être</w:t>
      </w:r>
      <w:r w:rsidR="008604B4" w:rsidRPr="001F2BE5">
        <w:rPr>
          <w:bCs/>
        </w:rPr>
        <w:t xml:space="preserve"> utiles </w:t>
      </w:r>
      <w:r w:rsidR="00203AAB" w:rsidRPr="001F2BE5">
        <w:rPr>
          <w:bCs/>
        </w:rPr>
        <w:t>pour déterminer les catégories…</w:t>
      </w:r>
      <w:r w:rsidR="008604B4" w:rsidRPr="001F2BE5">
        <w:rPr>
          <w:bCs/>
        </w:rPr>
        <w:t xml:space="preserve"> </w:t>
      </w:r>
    </w:p>
    <w:p w14:paraId="04022972" w14:textId="563D2241" w:rsidR="006352EC" w:rsidRPr="001F2BE5" w:rsidRDefault="006352EC" w:rsidP="001F2BE5">
      <w:pPr>
        <w:pStyle w:val="Paragraphedeliste"/>
        <w:numPr>
          <w:ilvl w:val="0"/>
          <w:numId w:val="26"/>
        </w:numPr>
        <w:spacing w:after="120"/>
        <w:jc w:val="both"/>
        <w:rPr>
          <w:b/>
        </w:rPr>
      </w:pPr>
      <w:r w:rsidRPr="001F2BE5">
        <w:rPr>
          <w:b/>
        </w:rPr>
        <w:t xml:space="preserve">La plateforme </w:t>
      </w:r>
      <w:bookmarkStart w:id="2" w:name="_Hlk200638056"/>
      <w:r w:rsidRPr="001F2BE5">
        <w:rPr>
          <w:b/>
        </w:rPr>
        <w:t xml:space="preserve">demande un dialogue plus approfondi sur ce sujet avec les autorités et </w:t>
      </w:r>
      <w:r w:rsidR="00C57BBE">
        <w:rPr>
          <w:b/>
        </w:rPr>
        <w:t>la plateforme elle-même</w:t>
      </w:r>
      <w:r w:rsidRPr="001F2BE5">
        <w:rPr>
          <w:b/>
        </w:rPr>
        <w:t>.</w:t>
      </w:r>
    </w:p>
    <w:p w14:paraId="5344DD71" w14:textId="77777777" w:rsidR="001F2BE5" w:rsidRDefault="001F2BE5" w:rsidP="004D6D1F">
      <w:pPr>
        <w:pStyle w:val="Paragraphedeliste"/>
        <w:spacing w:after="120"/>
        <w:ind w:left="1276"/>
        <w:contextualSpacing w:val="0"/>
        <w:jc w:val="both"/>
        <w:rPr>
          <w:bCs/>
        </w:rPr>
      </w:pPr>
    </w:p>
    <w:bookmarkEnd w:id="2"/>
    <w:p w14:paraId="73D4E4CD" w14:textId="168CBF47" w:rsidR="00C467E5" w:rsidRPr="00A91DA7" w:rsidRDefault="00C467E5" w:rsidP="00A91DA7">
      <w:pPr>
        <w:spacing w:after="120"/>
        <w:ind w:left="708"/>
        <w:jc w:val="both"/>
        <w:rPr>
          <w:bCs/>
        </w:rPr>
      </w:pPr>
      <w:r w:rsidRPr="00A91DA7">
        <w:rPr>
          <w:bCs/>
        </w:rPr>
        <w:t xml:space="preserve">La </w:t>
      </w:r>
      <w:r w:rsidR="00FC6414" w:rsidRPr="00A91DA7">
        <w:rPr>
          <w:bCs/>
        </w:rPr>
        <w:t>Plateforme</w:t>
      </w:r>
      <w:r w:rsidRPr="00A91DA7">
        <w:rPr>
          <w:bCs/>
        </w:rPr>
        <w:t xml:space="preserve"> attire</w:t>
      </w:r>
      <w:r w:rsidR="001F2BE5" w:rsidRPr="00A91DA7">
        <w:rPr>
          <w:bCs/>
        </w:rPr>
        <w:t xml:space="preserve"> </w:t>
      </w:r>
      <w:r w:rsidR="00A91DA7">
        <w:rPr>
          <w:bCs/>
        </w:rPr>
        <w:t>par ailleurs</w:t>
      </w:r>
      <w:r w:rsidRPr="00A91DA7">
        <w:rPr>
          <w:bCs/>
        </w:rPr>
        <w:t xml:space="preserve"> l’attention sur </w:t>
      </w:r>
      <w:r w:rsidR="00A91DA7">
        <w:rPr>
          <w:bCs/>
        </w:rPr>
        <w:t xml:space="preserve">un </w:t>
      </w:r>
      <w:r w:rsidRPr="00A91DA7">
        <w:rPr>
          <w:bCs/>
        </w:rPr>
        <w:t xml:space="preserve">aspect </w:t>
      </w:r>
      <w:r w:rsidR="00A91DA7">
        <w:rPr>
          <w:bCs/>
        </w:rPr>
        <w:t xml:space="preserve">concernant le recto de l’EDC </w:t>
      </w:r>
      <w:r w:rsidRPr="00A91DA7">
        <w:rPr>
          <w:bCs/>
        </w:rPr>
        <w:t xml:space="preserve"> : </w:t>
      </w:r>
      <w:r w:rsidR="00A91DA7">
        <w:rPr>
          <w:bCs/>
        </w:rPr>
        <w:t>l</w:t>
      </w:r>
      <w:r w:rsidR="00F04DA3" w:rsidRPr="00A91DA7">
        <w:rPr>
          <w:bCs/>
        </w:rPr>
        <w:t>’annexe I de la directive prévoit que figure</w:t>
      </w:r>
      <w:r w:rsidRPr="00A91DA7">
        <w:rPr>
          <w:bCs/>
        </w:rPr>
        <w:t>nt</w:t>
      </w:r>
      <w:r w:rsidR="001F2BE5" w:rsidRPr="00A91DA7">
        <w:rPr>
          <w:bCs/>
        </w:rPr>
        <w:t xml:space="preserve"> </w:t>
      </w:r>
      <w:r w:rsidR="00E84A69" w:rsidRPr="00A91DA7">
        <w:rPr>
          <w:bCs/>
        </w:rPr>
        <w:t xml:space="preserve">au </w:t>
      </w:r>
      <w:r w:rsidR="006C7FB0" w:rsidRPr="00A91DA7">
        <w:rPr>
          <w:bCs/>
        </w:rPr>
        <w:t xml:space="preserve">recto </w:t>
      </w:r>
      <w:r w:rsidR="00E84A69" w:rsidRPr="00A91DA7">
        <w:rPr>
          <w:bCs/>
        </w:rPr>
        <w:t>de l’EDC,</w:t>
      </w:r>
      <w:r w:rsidR="00F04DA3" w:rsidRPr="00A91DA7">
        <w:rPr>
          <w:bCs/>
        </w:rPr>
        <w:t xml:space="preserve"> les mots « European Disability </w:t>
      </w:r>
      <w:proofErr w:type="spellStart"/>
      <w:r w:rsidR="00F04DA3" w:rsidRPr="00A91DA7">
        <w:rPr>
          <w:bCs/>
        </w:rPr>
        <w:t>Card</w:t>
      </w:r>
      <w:proofErr w:type="spellEnd"/>
      <w:r w:rsidR="00F04DA3" w:rsidRPr="00A91DA7">
        <w:rPr>
          <w:bCs/>
        </w:rPr>
        <w:t> » en anglais et dans une ou plusieurs langues officielle</w:t>
      </w:r>
      <w:r w:rsidR="00094F97" w:rsidRPr="00A91DA7">
        <w:rPr>
          <w:bCs/>
        </w:rPr>
        <w:t>s</w:t>
      </w:r>
      <w:r w:rsidR="00F04DA3" w:rsidRPr="00A91DA7">
        <w:rPr>
          <w:bCs/>
        </w:rPr>
        <w:t xml:space="preserve"> de l’Etat de délivrance. </w:t>
      </w:r>
    </w:p>
    <w:p w14:paraId="45760273" w14:textId="27E21DC4" w:rsidR="004D6D1F" w:rsidRDefault="00A91DA7" w:rsidP="00A91DA7">
      <w:pPr>
        <w:spacing w:after="120"/>
        <w:ind w:left="708"/>
        <w:jc w:val="both"/>
        <w:rPr>
          <w:bCs/>
        </w:rPr>
      </w:pPr>
      <w:r w:rsidRPr="00A91DA7">
        <w:rPr>
          <w:bCs/>
        </w:rPr>
        <w:t xml:space="preserve">Qu’a prévu </w:t>
      </w:r>
      <w:r w:rsidR="00F04DA3" w:rsidRPr="00A91DA7">
        <w:rPr>
          <w:bCs/>
        </w:rPr>
        <w:t xml:space="preserve">la </w:t>
      </w:r>
      <w:r w:rsidRPr="00A91DA7">
        <w:rPr>
          <w:bCs/>
        </w:rPr>
        <w:t>Belgique ? R</w:t>
      </w:r>
      <w:r w:rsidR="00F04DA3" w:rsidRPr="00A91DA7">
        <w:rPr>
          <w:bCs/>
        </w:rPr>
        <w:t>eprendre cette mention également dans les trois langue</w:t>
      </w:r>
      <w:r w:rsidR="00BE3B50" w:rsidRPr="00A91DA7">
        <w:rPr>
          <w:bCs/>
        </w:rPr>
        <w:t>s</w:t>
      </w:r>
      <w:r w:rsidR="00F04DA3" w:rsidRPr="00A91DA7">
        <w:rPr>
          <w:bCs/>
        </w:rPr>
        <w:t xml:space="preserve"> nationales</w:t>
      </w:r>
      <w:r w:rsidRPr="00A91DA7">
        <w:rPr>
          <w:bCs/>
        </w:rPr>
        <w:t xml:space="preserve"> ? il y a t’il la </w:t>
      </w:r>
      <w:r w:rsidR="00C467E5" w:rsidRPr="00A91DA7">
        <w:rPr>
          <w:bCs/>
        </w:rPr>
        <w:t>place disponible</w:t>
      </w:r>
      <w:r w:rsidRPr="00A91DA7">
        <w:rPr>
          <w:bCs/>
        </w:rPr>
        <w:t> ?</w:t>
      </w:r>
      <w:r w:rsidR="00C467E5" w:rsidRPr="00A91DA7">
        <w:rPr>
          <w:bCs/>
        </w:rPr>
        <w:t xml:space="preserve"> </w:t>
      </w:r>
    </w:p>
    <w:p w14:paraId="2F20178E" w14:textId="1A3FBCA5" w:rsidR="00E84A69" w:rsidRDefault="00A91DA7" w:rsidP="00A91DA7">
      <w:pPr>
        <w:pStyle w:val="Paragraphedeliste"/>
        <w:numPr>
          <w:ilvl w:val="0"/>
          <w:numId w:val="26"/>
        </w:numPr>
        <w:spacing w:after="120"/>
        <w:contextualSpacing w:val="0"/>
        <w:jc w:val="both"/>
        <w:rPr>
          <w:bCs/>
        </w:rPr>
      </w:pPr>
      <w:r w:rsidRPr="00A91DA7">
        <w:rPr>
          <w:b/>
        </w:rPr>
        <w:t xml:space="preserve">La plateforme demande que la mention </w:t>
      </w:r>
      <w:r w:rsidR="00FC6414" w:rsidRPr="00A91DA7">
        <w:rPr>
          <w:b/>
        </w:rPr>
        <w:t>en anglais s</w:t>
      </w:r>
      <w:r w:rsidRPr="00A91DA7">
        <w:rPr>
          <w:b/>
        </w:rPr>
        <w:t xml:space="preserve">oit </w:t>
      </w:r>
      <w:r w:rsidR="00FC6414" w:rsidRPr="00A91DA7">
        <w:rPr>
          <w:b/>
        </w:rPr>
        <w:t xml:space="preserve">prioritaire </w:t>
      </w:r>
      <w:r w:rsidRPr="00A91DA7">
        <w:rPr>
          <w:b/>
        </w:rPr>
        <w:t>compte tenu de la vocation d’outil facilitant la mobilité au sein de l’Union européenne</w:t>
      </w:r>
      <w:r w:rsidR="00FC6414" w:rsidRPr="00A91DA7">
        <w:rPr>
          <w:bCs/>
        </w:rPr>
        <w:t xml:space="preserve">. </w:t>
      </w:r>
    </w:p>
    <w:p w14:paraId="29C93606" w14:textId="77777777" w:rsidR="00A91DA7" w:rsidRPr="00A91DA7" w:rsidRDefault="00A91DA7" w:rsidP="00A91DA7">
      <w:pPr>
        <w:pStyle w:val="Paragraphedeliste"/>
        <w:spacing w:after="120"/>
        <w:ind w:left="1985"/>
        <w:contextualSpacing w:val="0"/>
        <w:jc w:val="both"/>
        <w:rPr>
          <w:bCs/>
        </w:rPr>
      </w:pPr>
    </w:p>
    <w:p w14:paraId="4070A142" w14:textId="77777777" w:rsidR="00E22E96" w:rsidRPr="00EC1C81" w:rsidRDefault="00E22E96" w:rsidP="00FA3983">
      <w:pPr>
        <w:pStyle w:val="Paragraphedeliste"/>
        <w:numPr>
          <w:ilvl w:val="0"/>
          <w:numId w:val="18"/>
        </w:numPr>
        <w:spacing w:before="360" w:after="120"/>
        <w:contextualSpacing w:val="0"/>
        <w:jc w:val="both"/>
        <w:rPr>
          <w:b/>
          <w:bCs/>
        </w:rPr>
      </w:pPr>
      <w:r w:rsidRPr="00EC1C81">
        <w:rPr>
          <w:b/>
          <w:bCs/>
        </w:rPr>
        <w:t>Avis général concernant l’article 7</w:t>
      </w:r>
    </w:p>
    <w:p w14:paraId="41DD3082" w14:textId="731E40E0" w:rsidR="00E22E96" w:rsidRPr="00A52C2C" w:rsidRDefault="00EC1C81" w:rsidP="00D222A5">
      <w:pPr>
        <w:pStyle w:val="Paragraphedeliste"/>
        <w:numPr>
          <w:ilvl w:val="0"/>
          <w:numId w:val="17"/>
        </w:numPr>
        <w:spacing w:after="120"/>
        <w:jc w:val="both"/>
      </w:pPr>
      <w:r>
        <w:t>Point 1 : « …u</w:t>
      </w:r>
      <w:r w:rsidR="00E22E96" w:rsidRPr="006B1303">
        <w:t>n code QR</w:t>
      </w:r>
      <w:r w:rsidR="00E22E96" w:rsidRPr="00A52C2C">
        <w:t xml:space="preserve"> (…) visant à prévenir et à lutter contre la fraude… ».</w:t>
      </w:r>
    </w:p>
    <w:p w14:paraId="5D9AB0C2" w14:textId="06351A05" w:rsidR="00E22E96" w:rsidRDefault="00E22E96" w:rsidP="00FA3983">
      <w:pPr>
        <w:pStyle w:val="Paragraphedeliste"/>
        <w:numPr>
          <w:ilvl w:val="0"/>
          <w:numId w:val="26"/>
        </w:numPr>
        <w:spacing w:after="120"/>
        <w:jc w:val="both"/>
        <w:rPr>
          <w:b/>
          <w:bCs/>
        </w:rPr>
      </w:pPr>
      <w:r w:rsidRPr="00FA3983">
        <w:rPr>
          <w:b/>
          <w:bCs/>
        </w:rPr>
        <w:t xml:space="preserve">La </w:t>
      </w:r>
      <w:r w:rsidR="00C57BBE">
        <w:rPr>
          <w:b/>
          <w:bCs/>
        </w:rPr>
        <w:t>p</w:t>
      </w:r>
      <w:r w:rsidRPr="00FA3983">
        <w:rPr>
          <w:b/>
          <w:bCs/>
        </w:rPr>
        <w:t xml:space="preserve">lateforme </w:t>
      </w:r>
      <w:r w:rsidR="00FA3983" w:rsidRPr="00FA3983">
        <w:rPr>
          <w:b/>
          <w:bCs/>
        </w:rPr>
        <w:t xml:space="preserve">demande à </w:t>
      </w:r>
      <w:r w:rsidRPr="00FA3983">
        <w:rPr>
          <w:b/>
          <w:bCs/>
        </w:rPr>
        <w:t xml:space="preserve"> recevoir une information sur la manière dont un tel QR-code permettra un réel contrôle des fraudes éventuelles.</w:t>
      </w:r>
    </w:p>
    <w:p w14:paraId="55917F1F" w14:textId="77777777" w:rsidR="00FA3983" w:rsidRPr="00FA3983" w:rsidRDefault="00FA3983" w:rsidP="00FA3983">
      <w:pPr>
        <w:pStyle w:val="Paragraphedeliste"/>
        <w:spacing w:after="120"/>
        <w:ind w:left="1068"/>
        <w:jc w:val="both"/>
        <w:rPr>
          <w:b/>
          <w:bCs/>
        </w:rPr>
      </w:pPr>
    </w:p>
    <w:p w14:paraId="127BF1E6" w14:textId="77777777" w:rsidR="00E22E96" w:rsidRDefault="00E22E96" w:rsidP="00D222A5">
      <w:pPr>
        <w:pStyle w:val="Paragraphedeliste"/>
        <w:numPr>
          <w:ilvl w:val="0"/>
          <w:numId w:val="17"/>
        </w:numPr>
        <w:spacing w:after="120"/>
        <w:jc w:val="both"/>
      </w:pPr>
      <w:r w:rsidRPr="00A52C2C">
        <w:t>Point 3 : « …l’autorité ou organisme compétents (…) est responsable du traitement des données à caractère personnel… »</w:t>
      </w:r>
    </w:p>
    <w:p w14:paraId="23922110" w14:textId="77777777" w:rsidR="00FA3983" w:rsidRPr="00A52C2C" w:rsidRDefault="00FA3983" w:rsidP="00FA3983">
      <w:pPr>
        <w:pStyle w:val="Paragraphedeliste"/>
        <w:spacing w:after="120"/>
        <w:ind w:left="927"/>
        <w:jc w:val="both"/>
      </w:pPr>
    </w:p>
    <w:p w14:paraId="37FBBBDA" w14:textId="7CB49962" w:rsidR="00E22E96" w:rsidRDefault="00E22E96" w:rsidP="00FA3983">
      <w:pPr>
        <w:pStyle w:val="Paragraphedeliste"/>
        <w:numPr>
          <w:ilvl w:val="0"/>
          <w:numId w:val="26"/>
        </w:numPr>
        <w:spacing w:after="120"/>
        <w:jc w:val="both"/>
        <w:rPr>
          <w:b/>
          <w:bCs/>
        </w:rPr>
      </w:pPr>
      <w:r w:rsidRPr="00FA3983">
        <w:rPr>
          <w:b/>
          <w:bCs/>
        </w:rPr>
        <w:t xml:space="preserve">La </w:t>
      </w:r>
      <w:r w:rsidR="00C57BBE">
        <w:rPr>
          <w:b/>
          <w:bCs/>
        </w:rPr>
        <w:t>p</w:t>
      </w:r>
      <w:r w:rsidRPr="00FA3983">
        <w:rPr>
          <w:b/>
          <w:bCs/>
        </w:rPr>
        <w:t>lateforme insiste pour que les modalités et solutions technologiques choisies pour garantir la sécurité des données personnelles répondent aux normes les plus hautes et soient rapidement adaptables aux évolutions technologiques.</w:t>
      </w:r>
    </w:p>
    <w:p w14:paraId="66311B00" w14:textId="77777777" w:rsidR="00FA3983" w:rsidRPr="00FA3983" w:rsidRDefault="00FA3983" w:rsidP="00FA3983">
      <w:pPr>
        <w:pStyle w:val="Paragraphedeliste"/>
        <w:spacing w:after="120"/>
        <w:ind w:left="1068"/>
        <w:jc w:val="both"/>
        <w:rPr>
          <w:b/>
          <w:bCs/>
        </w:rPr>
      </w:pPr>
    </w:p>
    <w:p w14:paraId="4F6275FB" w14:textId="77777777" w:rsidR="00E22E96" w:rsidRDefault="00E22E96" w:rsidP="00D222A5">
      <w:pPr>
        <w:pStyle w:val="Paragraphedeliste"/>
        <w:numPr>
          <w:ilvl w:val="0"/>
          <w:numId w:val="17"/>
        </w:numPr>
        <w:spacing w:after="120"/>
        <w:jc w:val="both"/>
      </w:pPr>
      <w:r w:rsidRPr="00A52C2C">
        <w:t>Point 4 : « …la carte européenne du handicap est délivrée ou renouvelée par l’Etat membre de résidence directement ou à la demande de la personne (…) Elle est délivrée ou renouvelée gratuitement pour le bénéficiaire, dans le même délai que celui applicable pour la délivrance des attestations de handicap…  ».</w:t>
      </w:r>
    </w:p>
    <w:p w14:paraId="6DFD41AC" w14:textId="77777777" w:rsidR="00654AB9" w:rsidRDefault="00654AB9" w:rsidP="00654AB9">
      <w:pPr>
        <w:pStyle w:val="Paragraphedeliste"/>
        <w:spacing w:after="120"/>
        <w:ind w:left="927"/>
        <w:jc w:val="both"/>
      </w:pPr>
    </w:p>
    <w:p w14:paraId="3B30EDDC" w14:textId="77777777" w:rsidR="00654AB9" w:rsidRPr="00A52C2C" w:rsidRDefault="00654AB9" w:rsidP="00654AB9">
      <w:pPr>
        <w:pStyle w:val="Paragraphedeliste"/>
        <w:spacing w:after="120"/>
        <w:ind w:left="927"/>
        <w:jc w:val="both"/>
      </w:pPr>
      <w:r w:rsidRPr="00A52C2C">
        <w:t>Point 6 : « … La validité de la Carte européenne du handicap est déterminée par l’Etat membre de délivrance. Les Etats membres veillent à ce que la validité de la carte européenne du handicap soit la plus longue possible, en tenant compte, le cas échéant, de la durée de validité de l’attestation de handicap… ».</w:t>
      </w:r>
    </w:p>
    <w:p w14:paraId="10D6DFF2" w14:textId="77777777" w:rsidR="00FA3983" w:rsidRPr="00A52C2C" w:rsidRDefault="00FA3983" w:rsidP="00FA3983">
      <w:pPr>
        <w:pStyle w:val="Paragraphedeliste"/>
        <w:spacing w:after="120"/>
        <w:ind w:left="927"/>
        <w:jc w:val="both"/>
      </w:pPr>
    </w:p>
    <w:p w14:paraId="47D7DBB9" w14:textId="6B52F639" w:rsidR="005867A6" w:rsidRPr="005867A6" w:rsidRDefault="005867A6" w:rsidP="005867A6">
      <w:pPr>
        <w:pStyle w:val="Paragraphedeliste"/>
        <w:numPr>
          <w:ilvl w:val="0"/>
          <w:numId w:val="26"/>
        </w:numPr>
        <w:spacing w:after="120"/>
        <w:jc w:val="both"/>
        <w:rPr>
          <w:b/>
          <w:bCs/>
        </w:rPr>
      </w:pPr>
      <w:r>
        <w:rPr>
          <w:b/>
          <w:bCs/>
        </w:rPr>
        <w:t>L</w:t>
      </w:r>
      <w:r w:rsidRPr="005867A6">
        <w:rPr>
          <w:b/>
          <w:bCs/>
        </w:rPr>
        <w:t>a durée actuelle de validité de 5 ans doit être conservée. Cette durée permet d’éviter un renouvellement trop fréquent de la carte EDC, et donc une charge administrative excessive pour les personnes en situation de handicap.</w:t>
      </w:r>
    </w:p>
    <w:p w14:paraId="10BFB8BA" w14:textId="77777777" w:rsidR="005867A6" w:rsidRDefault="005867A6" w:rsidP="005867A6">
      <w:pPr>
        <w:pStyle w:val="Paragraphedeliste"/>
        <w:numPr>
          <w:ilvl w:val="0"/>
          <w:numId w:val="26"/>
        </w:numPr>
        <w:spacing w:after="120"/>
        <w:jc w:val="both"/>
        <w:rPr>
          <w:b/>
          <w:bCs/>
        </w:rPr>
      </w:pPr>
      <w:r>
        <w:rPr>
          <w:b/>
          <w:bCs/>
        </w:rPr>
        <w:t>L</w:t>
      </w:r>
      <w:r w:rsidRPr="005867A6">
        <w:rPr>
          <w:b/>
          <w:bCs/>
        </w:rPr>
        <w:t xml:space="preserve">e renouvellement doit être automatique et sans frais. L’objectif est une simplification administrative maximale pour les personnes en situation de handicap. </w:t>
      </w:r>
    </w:p>
    <w:p w14:paraId="7365DFC0" w14:textId="1A8CC33F" w:rsidR="005867A6" w:rsidRPr="005867A6" w:rsidRDefault="005867A6" w:rsidP="00BC7EE0">
      <w:pPr>
        <w:pStyle w:val="Paragraphedeliste"/>
        <w:numPr>
          <w:ilvl w:val="0"/>
          <w:numId w:val="26"/>
        </w:numPr>
        <w:spacing w:after="120"/>
        <w:jc w:val="both"/>
        <w:rPr>
          <w:b/>
          <w:bCs/>
        </w:rPr>
      </w:pPr>
      <w:r w:rsidRPr="005867A6">
        <w:rPr>
          <w:b/>
          <w:bCs/>
        </w:rPr>
        <w:t>L’octroi et le renouvellement doivent également être gratuits. Un renouvellement</w:t>
      </w:r>
      <w:r>
        <w:rPr>
          <w:b/>
          <w:bCs/>
        </w:rPr>
        <w:t xml:space="preserve"> gratuit</w:t>
      </w:r>
      <w:r w:rsidRPr="005867A6">
        <w:rPr>
          <w:b/>
          <w:bCs/>
        </w:rPr>
        <w:t xml:space="preserve"> doit également être possible sur simple demande en cas de perte ou de vol de la carte EDC. </w:t>
      </w:r>
    </w:p>
    <w:p w14:paraId="0B9F2C50" w14:textId="04966FC3" w:rsidR="00FA3983" w:rsidRDefault="005867A6" w:rsidP="00FA3983">
      <w:pPr>
        <w:pStyle w:val="Paragraphedeliste"/>
        <w:numPr>
          <w:ilvl w:val="0"/>
          <w:numId w:val="26"/>
        </w:numPr>
        <w:spacing w:after="120"/>
        <w:jc w:val="both"/>
        <w:rPr>
          <w:b/>
          <w:bCs/>
        </w:rPr>
      </w:pPr>
      <w:r>
        <w:rPr>
          <w:b/>
          <w:bCs/>
        </w:rPr>
        <w:t>D</w:t>
      </w:r>
      <w:r w:rsidR="00E22E96" w:rsidRPr="00FA3983">
        <w:rPr>
          <w:b/>
          <w:bCs/>
        </w:rPr>
        <w:t xml:space="preserve">es budgets et du personnel </w:t>
      </w:r>
      <w:r>
        <w:rPr>
          <w:b/>
          <w:bCs/>
        </w:rPr>
        <w:t>doivent être prévis</w:t>
      </w:r>
      <w:r w:rsidR="00E22E96" w:rsidRPr="00FA3983">
        <w:rPr>
          <w:b/>
          <w:bCs/>
        </w:rPr>
        <w:t xml:space="preserve"> pour </w:t>
      </w:r>
      <w:r w:rsidR="00FA3983">
        <w:rPr>
          <w:b/>
          <w:bCs/>
        </w:rPr>
        <w:t>une gestion efficace des EDC et le re</w:t>
      </w:r>
      <w:r w:rsidR="00E22E96" w:rsidRPr="00FA3983">
        <w:rPr>
          <w:b/>
          <w:bCs/>
        </w:rPr>
        <w:t>spect</w:t>
      </w:r>
      <w:r w:rsidR="00FA3983">
        <w:rPr>
          <w:b/>
          <w:bCs/>
        </w:rPr>
        <w:t xml:space="preserve"> d</w:t>
      </w:r>
      <w:r w:rsidR="00E22E96" w:rsidRPr="00FA3983">
        <w:rPr>
          <w:b/>
          <w:bCs/>
        </w:rPr>
        <w:t xml:space="preserve">es délais de délivrance. </w:t>
      </w:r>
    </w:p>
    <w:p w14:paraId="0F550B95" w14:textId="684E6EF4" w:rsidR="00E22E96" w:rsidRDefault="00E22E96" w:rsidP="00FA3983">
      <w:pPr>
        <w:pStyle w:val="Paragraphedeliste"/>
        <w:numPr>
          <w:ilvl w:val="0"/>
          <w:numId w:val="26"/>
        </w:numPr>
        <w:spacing w:after="120"/>
        <w:jc w:val="both"/>
        <w:rPr>
          <w:b/>
          <w:bCs/>
        </w:rPr>
      </w:pPr>
      <w:r w:rsidRPr="00FA3983">
        <w:rPr>
          <w:b/>
          <w:bCs/>
        </w:rPr>
        <w:t>La procédure de mise en œuvre doit être conçue pour éviter toute période de latence</w:t>
      </w:r>
      <w:r w:rsidR="00D31FFE" w:rsidRPr="00FA3983">
        <w:rPr>
          <w:b/>
          <w:bCs/>
        </w:rPr>
        <w:t xml:space="preserve"> : il est nécessaire de prévoir une période de chevauchement entre l’ancienne EDC et la nouvelle EDC</w:t>
      </w:r>
      <w:r w:rsidR="00EA3ADD">
        <w:rPr>
          <w:b/>
          <w:bCs/>
        </w:rPr>
        <w:t xml:space="preserve"> conforme à la directive</w:t>
      </w:r>
      <w:r w:rsidR="00D31FFE" w:rsidRPr="00FA3983">
        <w:rPr>
          <w:b/>
          <w:bCs/>
        </w:rPr>
        <w:t>.</w:t>
      </w:r>
    </w:p>
    <w:p w14:paraId="35377DFC" w14:textId="77777777" w:rsidR="00FA3983" w:rsidRPr="00FA3983" w:rsidRDefault="00FA3983" w:rsidP="00FA3983">
      <w:pPr>
        <w:spacing w:after="120"/>
        <w:jc w:val="both"/>
        <w:rPr>
          <w:b/>
          <w:bCs/>
        </w:rPr>
      </w:pPr>
    </w:p>
    <w:p w14:paraId="32EBAD0D" w14:textId="5E65BED8" w:rsidR="00E22E96" w:rsidRDefault="00E22E96" w:rsidP="00D222A5">
      <w:pPr>
        <w:pStyle w:val="Paragraphedeliste"/>
        <w:numPr>
          <w:ilvl w:val="0"/>
          <w:numId w:val="17"/>
        </w:numPr>
        <w:spacing w:after="120"/>
        <w:jc w:val="both"/>
      </w:pPr>
      <w:r w:rsidRPr="00A52C2C">
        <w:lastRenderedPageBreak/>
        <w:t>Point 5 : « …La carte européenne du handicap est délivrée sous une version physique et est complétée par une version numérique (…) Les personnes en situation de handicap ont la possibilité de demander la version physique de la carte, la version numérique, ou les deux. La version numérique ne contient pas plus de données personnelles que ce qui est prévu pour la version physique (…) Les données à caractère personnel sont cryptées et des précautions techniques sont prise</w:t>
      </w:r>
      <w:r w:rsidR="002C7711">
        <w:t>s</w:t>
      </w:r>
      <w:r w:rsidRPr="00A52C2C">
        <w:t xml:space="preserve"> pour veiller à ce que le support de stockage ne soit lu que par des </w:t>
      </w:r>
      <w:r w:rsidRPr="00EC1C81">
        <w:t>utilisateurs autorisés</w:t>
      </w:r>
      <w:r w:rsidRPr="00A52C2C">
        <w:t>… »</w:t>
      </w:r>
    </w:p>
    <w:p w14:paraId="36365FB2" w14:textId="77777777" w:rsidR="00EA3ADD" w:rsidRPr="00A52C2C" w:rsidRDefault="00EA3ADD" w:rsidP="00EA3ADD">
      <w:pPr>
        <w:pStyle w:val="Paragraphedeliste"/>
        <w:spacing w:after="120"/>
        <w:ind w:left="927"/>
        <w:jc w:val="both"/>
      </w:pPr>
    </w:p>
    <w:p w14:paraId="2A38C8E8" w14:textId="62136A87" w:rsidR="00E22E96" w:rsidRDefault="00E22E96" w:rsidP="00EA3ADD">
      <w:pPr>
        <w:pStyle w:val="Paragraphedeliste"/>
        <w:numPr>
          <w:ilvl w:val="0"/>
          <w:numId w:val="26"/>
        </w:numPr>
        <w:spacing w:after="120"/>
        <w:jc w:val="both"/>
        <w:rPr>
          <w:b/>
          <w:bCs/>
        </w:rPr>
      </w:pPr>
      <w:r w:rsidRPr="00EA3ADD">
        <w:rPr>
          <w:b/>
          <w:bCs/>
        </w:rPr>
        <w:t xml:space="preserve">La Plateforme </w:t>
      </w:r>
      <w:r w:rsidR="00EA3ADD">
        <w:rPr>
          <w:b/>
          <w:bCs/>
        </w:rPr>
        <w:t xml:space="preserve">demande plus de précisions sur les termes « support de stockage » et « utilisateurs autorisés » ? </w:t>
      </w:r>
      <w:r w:rsidR="0009198C">
        <w:rPr>
          <w:b/>
          <w:bCs/>
        </w:rPr>
        <w:t>Parle-t-on</w:t>
      </w:r>
      <w:r w:rsidR="00EA3ADD">
        <w:rPr>
          <w:b/>
          <w:bCs/>
        </w:rPr>
        <w:t xml:space="preserve"> des</w:t>
      </w:r>
      <w:r w:rsidRPr="00EA3ADD">
        <w:rPr>
          <w:b/>
          <w:bCs/>
        </w:rPr>
        <w:t xml:space="preserve"> prestataire</w:t>
      </w:r>
      <w:r w:rsidR="00EA3ADD">
        <w:rPr>
          <w:b/>
          <w:bCs/>
        </w:rPr>
        <w:t>s</w:t>
      </w:r>
      <w:r w:rsidRPr="00EA3ADD">
        <w:rPr>
          <w:b/>
          <w:bCs/>
        </w:rPr>
        <w:t xml:space="preserve"> reconnaissant l’EDC ? Si tel est le cas, cela implique que ceux-ci doivent disposer du matériel de lecture ad-hoc. </w:t>
      </w:r>
      <w:r w:rsidR="00EA3ADD">
        <w:rPr>
          <w:b/>
          <w:bCs/>
        </w:rPr>
        <w:t>Sera-ce prévu</w:t>
      </w:r>
      <w:r w:rsidRPr="00EA3ADD">
        <w:rPr>
          <w:b/>
          <w:bCs/>
        </w:rPr>
        <w:t xml:space="preserve"> pour tout prestataire ?</w:t>
      </w:r>
    </w:p>
    <w:p w14:paraId="3E2BCC69" w14:textId="77777777" w:rsidR="00654AB9" w:rsidRPr="00654AB9" w:rsidRDefault="00654AB9" w:rsidP="00654AB9">
      <w:pPr>
        <w:spacing w:after="120"/>
        <w:jc w:val="both"/>
        <w:rPr>
          <w:b/>
          <w:bCs/>
        </w:rPr>
      </w:pPr>
    </w:p>
    <w:p w14:paraId="76AA94E8" w14:textId="7E7704D9" w:rsidR="00D03E36" w:rsidRPr="00A52C2C" w:rsidRDefault="00D03E36" w:rsidP="00D222A5">
      <w:pPr>
        <w:pStyle w:val="Paragraphedeliste"/>
        <w:numPr>
          <w:ilvl w:val="0"/>
          <w:numId w:val="12"/>
        </w:numPr>
        <w:spacing w:after="120"/>
        <w:jc w:val="both"/>
        <w:rPr>
          <w:b/>
          <w:bCs/>
        </w:rPr>
      </w:pPr>
      <w:r w:rsidRPr="00A52C2C">
        <w:rPr>
          <w:b/>
          <w:bCs/>
        </w:rPr>
        <w:t>C</w:t>
      </w:r>
      <w:r w:rsidR="00870272">
        <w:rPr>
          <w:b/>
          <w:bCs/>
        </w:rPr>
        <w:t>arte européenne de stationnement pour personnes en situation de handicap (</w:t>
      </w:r>
      <w:r w:rsidR="00072DDE">
        <w:rPr>
          <w:b/>
          <w:bCs/>
        </w:rPr>
        <w:t xml:space="preserve">Carte </w:t>
      </w:r>
      <w:r w:rsidR="00870272">
        <w:rPr>
          <w:b/>
          <w:bCs/>
        </w:rPr>
        <w:t>CES)</w:t>
      </w:r>
      <w:r w:rsidRPr="00A52C2C">
        <w:rPr>
          <w:b/>
          <w:bCs/>
        </w:rPr>
        <w:t xml:space="preserve"> </w:t>
      </w:r>
    </w:p>
    <w:p w14:paraId="2483B475" w14:textId="71CB24D7" w:rsidR="00A308AF" w:rsidRDefault="00326423" w:rsidP="001A46A0">
      <w:pPr>
        <w:pStyle w:val="Paragraphedeliste"/>
        <w:numPr>
          <w:ilvl w:val="0"/>
          <w:numId w:val="13"/>
        </w:numPr>
        <w:spacing w:before="240" w:after="120"/>
        <w:ind w:left="709"/>
        <w:contextualSpacing w:val="0"/>
        <w:jc w:val="both"/>
        <w:rPr>
          <w:b/>
          <w:bCs/>
        </w:rPr>
      </w:pPr>
      <w:r w:rsidRPr="00A52C2C">
        <w:rPr>
          <w:b/>
          <w:bCs/>
        </w:rPr>
        <w:t>Avis général concernant l’article 7</w:t>
      </w:r>
    </w:p>
    <w:p w14:paraId="1AA456C5" w14:textId="77777777" w:rsidR="00C57BBE" w:rsidRDefault="004637F6" w:rsidP="004637F6">
      <w:pPr>
        <w:pStyle w:val="Paragraphedeliste"/>
        <w:spacing w:before="240" w:after="120"/>
        <w:ind w:left="709"/>
        <w:contextualSpacing w:val="0"/>
        <w:jc w:val="both"/>
        <w:rPr>
          <w:b/>
          <w:bCs/>
        </w:rPr>
      </w:pPr>
      <w:r w:rsidRPr="004637F6">
        <w:rPr>
          <w:b/>
          <w:bCs/>
        </w:rPr>
        <w:t xml:space="preserve">La </w:t>
      </w:r>
      <w:r w:rsidR="00C57BBE">
        <w:rPr>
          <w:b/>
          <w:bCs/>
        </w:rPr>
        <w:t>p</w:t>
      </w:r>
      <w:r w:rsidRPr="004637F6">
        <w:rPr>
          <w:b/>
          <w:bCs/>
        </w:rPr>
        <w:t xml:space="preserve">lateforme rappelle que la CES est exclusivement au nom de la personne en situation de handicap et que seules les personnes en situation de handicap ont droit à une CES. </w:t>
      </w:r>
    </w:p>
    <w:p w14:paraId="28D63659" w14:textId="77777777" w:rsidR="00C57BBE" w:rsidRDefault="004637F6" w:rsidP="004637F6">
      <w:pPr>
        <w:pStyle w:val="Paragraphedeliste"/>
        <w:spacing w:before="240" w:after="120"/>
        <w:ind w:left="709"/>
        <w:contextualSpacing w:val="0"/>
        <w:jc w:val="both"/>
        <w:rPr>
          <w:b/>
          <w:bCs/>
        </w:rPr>
      </w:pPr>
      <w:r w:rsidRPr="004637F6">
        <w:rPr>
          <w:b/>
          <w:bCs/>
        </w:rPr>
        <w:t>La carte peut être utilisée uniquement lorsque le détenteur de la carte est transporté dans le véhicule</w:t>
      </w:r>
      <w:r>
        <w:rPr>
          <w:b/>
          <w:bCs/>
        </w:rPr>
        <w:t xml:space="preserve">. </w:t>
      </w:r>
    </w:p>
    <w:p w14:paraId="6D23E857" w14:textId="2DA18774" w:rsidR="004637F6" w:rsidRPr="004637F6" w:rsidRDefault="004637F6" w:rsidP="004637F6">
      <w:pPr>
        <w:pStyle w:val="Paragraphedeliste"/>
        <w:spacing w:before="240" w:after="120"/>
        <w:ind w:left="709"/>
        <w:contextualSpacing w:val="0"/>
        <w:jc w:val="both"/>
        <w:rPr>
          <w:b/>
          <w:bCs/>
        </w:rPr>
      </w:pPr>
      <w:r>
        <w:rPr>
          <w:b/>
          <w:bCs/>
        </w:rPr>
        <w:t xml:space="preserve">Il n’est pas non plus nécessaire d’étendre l’octroi des CES : </w:t>
      </w:r>
      <w:r w:rsidRPr="004637F6">
        <w:rPr>
          <w:b/>
          <w:bCs/>
        </w:rPr>
        <w:t>la réglementation existante couvre déjà les accompagnateur</w:t>
      </w:r>
      <w:r>
        <w:rPr>
          <w:b/>
          <w:bCs/>
        </w:rPr>
        <w:t>s et les institutions. </w:t>
      </w:r>
    </w:p>
    <w:p w14:paraId="7D8742F4" w14:textId="3F4B80BF" w:rsidR="0006288F" w:rsidRPr="00A52C2C" w:rsidRDefault="00523B6A" w:rsidP="00763C37">
      <w:pPr>
        <w:pStyle w:val="Paragraphedeliste"/>
        <w:numPr>
          <w:ilvl w:val="0"/>
          <w:numId w:val="23"/>
        </w:numPr>
        <w:spacing w:before="240" w:after="120"/>
        <w:ind w:left="1276"/>
        <w:contextualSpacing w:val="0"/>
        <w:jc w:val="both"/>
        <w:rPr>
          <w:b/>
          <w:bCs/>
        </w:rPr>
      </w:pPr>
      <w:r w:rsidRPr="00A52C2C">
        <w:rPr>
          <w:b/>
          <w:bCs/>
        </w:rPr>
        <w:t xml:space="preserve">Format </w:t>
      </w:r>
      <w:r w:rsidR="00F2648C">
        <w:rPr>
          <w:b/>
          <w:bCs/>
        </w:rPr>
        <w:t xml:space="preserve">physique </w:t>
      </w:r>
      <w:r w:rsidR="00870272">
        <w:rPr>
          <w:b/>
          <w:bCs/>
        </w:rPr>
        <w:t>(Article 8.1.)</w:t>
      </w:r>
    </w:p>
    <w:p w14:paraId="5B384A23" w14:textId="6E96D349" w:rsidR="00870272" w:rsidRDefault="00F2648C" w:rsidP="00763C37">
      <w:pPr>
        <w:pStyle w:val="Paragraphedeliste"/>
        <w:numPr>
          <w:ilvl w:val="2"/>
          <w:numId w:val="20"/>
        </w:numPr>
        <w:spacing w:before="240" w:after="120"/>
        <w:ind w:left="1843"/>
        <w:contextualSpacing w:val="0"/>
        <w:jc w:val="both"/>
      </w:pPr>
      <w:r>
        <w:t>Obligatoire : format physique. (Voir annexe II), intégrant un code QR</w:t>
      </w:r>
    </w:p>
    <w:p w14:paraId="2F99A32F" w14:textId="53AEC338" w:rsidR="00F2648C" w:rsidRPr="00B366B0" w:rsidRDefault="00F2648C" w:rsidP="00B366B0">
      <w:pPr>
        <w:pStyle w:val="Paragraphedeliste"/>
        <w:numPr>
          <w:ilvl w:val="0"/>
          <w:numId w:val="26"/>
        </w:numPr>
        <w:spacing w:after="120"/>
        <w:jc w:val="both"/>
        <w:rPr>
          <w:b/>
          <w:bCs/>
        </w:rPr>
      </w:pPr>
      <w:r w:rsidRPr="00B366B0">
        <w:rPr>
          <w:b/>
          <w:bCs/>
        </w:rPr>
        <w:t xml:space="preserve">La </w:t>
      </w:r>
      <w:r w:rsidR="00C57BBE">
        <w:rPr>
          <w:b/>
          <w:bCs/>
        </w:rPr>
        <w:t>p</w:t>
      </w:r>
      <w:r w:rsidRPr="00B366B0">
        <w:rPr>
          <w:b/>
          <w:bCs/>
        </w:rPr>
        <w:t xml:space="preserve">lateforme souhaite recevoir une information sur la manière dont </w:t>
      </w:r>
      <w:r w:rsidR="00B366B0">
        <w:rPr>
          <w:b/>
          <w:bCs/>
        </w:rPr>
        <w:t>le</w:t>
      </w:r>
      <w:r w:rsidRPr="00B366B0">
        <w:rPr>
          <w:b/>
          <w:bCs/>
        </w:rPr>
        <w:t xml:space="preserve"> QR-code permettra un contrôle </w:t>
      </w:r>
      <w:r w:rsidR="00B366B0">
        <w:rPr>
          <w:b/>
          <w:bCs/>
        </w:rPr>
        <w:t xml:space="preserve">efficace </w:t>
      </w:r>
      <w:r w:rsidRPr="00B366B0">
        <w:rPr>
          <w:b/>
          <w:bCs/>
        </w:rPr>
        <w:t>des fraudes éventuelles.</w:t>
      </w:r>
    </w:p>
    <w:p w14:paraId="17D256C6" w14:textId="4F4E6D5F" w:rsidR="00F2648C" w:rsidRPr="00A52C2C" w:rsidRDefault="00F2648C" w:rsidP="00763C37">
      <w:pPr>
        <w:pStyle w:val="Paragraphedeliste"/>
        <w:numPr>
          <w:ilvl w:val="0"/>
          <w:numId w:val="23"/>
        </w:numPr>
        <w:spacing w:before="240" w:after="120"/>
        <w:ind w:left="1276"/>
        <w:contextualSpacing w:val="0"/>
        <w:jc w:val="both"/>
        <w:rPr>
          <w:b/>
          <w:bCs/>
        </w:rPr>
      </w:pPr>
      <w:r w:rsidRPr="00A52C2C">
        <w:rPr>
          <w:b/>
          <w:bCs/>
        </w:rPr>
        <w:t xml:space="preserve">Format </w:t>
      </w:r>
      <w:r>
        <w:rPr>
          <w:b/>
          <w:bCs/>
        </w:rPr>
        <w:t>physique (Article 8.5.)</w:t>
      </w:r>
    </w:p>
    <w:p w14:paraId="5EA0CE0B" w14:textId="78B2C68E" w:rsidR="00870272" w:rsidRDefault="00870272" w:rsidP="00763C37">
      <w:pPr>
        <w:pStyle w:val="Paragraphedeliste"/>
        <w:numPr>
          <w:ilvl w:val="2"/>
          <w:numId w:val="20"/>
        </w:numPr>
        <w:spacing w:before="120" w:after="120"/>
        <w:ind w:left="1843" w:hanging="357"/>
        <w:contextualSpacing w:val="0"/>
        <w:jc w:val="both"/>
      </w:pPr>
      <w:r>
        <w:t xml:space="preserve">L’Etat membre peut prévoir un format électronique en plus de la carte physique </w:t>
      </w:r>
    </w:p>
    <w:p w14:paraId="4EDF7424" w14:textId="38C7FA39" w:rsidR="00763C37" w:rsidRPr="00B366B0" w:rsidRDefault="00763C37" w:rsidP="00B366B0">
      <w:pPr>
        <w:pStyle w:val="Paragraphedeliste"/>
        <w:numPr>
          <w:ilvl w:val="0"/>
          <w:numId w:val="26"/>
        </w:numPr>
        <w:spacing w:after="120"/>
        <w:jc w:val="both"/>
        <w:rPr>
          <w:b/>
          <w:bCs/>
        </w:rPr>
      </w:pPr>
      <w:r w:rsidRPr="00B366B0">
        <w:rPr>
          <w:b/>
          <w:bCs/>
        </w:rPr>
        <w:t xml:space="preserve">La </w:t>
      </w:r>
      <w:r w:rsidR="00C57BBE">
        <w:rPr>
          <w:b/>
          <w:bCs/>
        </w:rPr>
        <w:t>p</w:t>
      </w:r>
      <w:r w:rsidRPr="00B366B0">
        <w:rPr>
          <w:b/>
          <w:bCs/>
        </w:rPr>
        <w:t>lateforme souhaite savoir si la Belgique compte créer</w:t>
      </w:r>
      <w:r w:rsidR="00A96FAF" w:rsidRPr="00B366B0">
        <w:rPr>
          <w:b/>
          <w:bCs/>
        </w:rPr>
        <w:t xml:space="preserve"> une </w:t>
      </w:r>
      <w:r w:rsidR="00072DDE" w:rsidRPr="00B366B0">
        <w:rPr>
          <w:b/>
          <w:bCs/>
        </w:rPr>
        <w:t xml:space="preserve">carte </w:t>
      </w:r>
      <w:r w:rsidR="00A96FAF" w:rsidRPr="00B366B0">
        <w:rPr>
          <w:b/>
          <w:bCs/>
        </w:rPr>
        <w:t xml:space="preserve">CES électronique ? </w:t>
      </w:r>
      <w:r w:rsidRPr="00B366B0">
        <w:rPr>
          <w:b/>
          <w:bCs/>
        </w:rPr>
        <w:t xml:space="preserve">Si oui, celle-ci </w:t>
      </w:r>
      <w:r w:rsidR="00A96FAF" w:rsidRPr="00B366B0">
        <w:rPr>
          <w:b/>
          <w:bCs/>
        </w:rPr>
        <w:t>sera-t-elle intégrée dans un portefeuille numérique Européen ?</w:t>
      </w:r>
    </w:p>
    <w:p w14:paraId="2323FDC7" w14:textId="6D775CEC" w:rsidR="00F2648C" w:rsidRPr="00763C37" w:rsidRDefault="00F2648C" w:rsidP="001B6491">
      <w:pPr>
        <w:pStyle w:val="Paragraphedeliste"/>
        <w:numPr>
          <w:ilvl w:val="0"/>
          <w:numId w:val="23"/>
        </w:numPr>
        <w:spacing w:before="240" w:after="120"/>
        <w:ind w:left="1276"/>
        <w:contextualSpacing w:val="0"/>
        <w:jc w:val="both"/>
        <w:rPr>
          <w:b/>
          <w:bCs/>
        </w:rPr>
      </w:pPr>
      <w:r w:rsidRPr="00763C37">
        <w:rPr>
          <w:b/>
          <w:bCs/>
        </w:rPr>
        <w:t>Données à caractère personnel (Article 8.3.)</w:t>
      </w:r>
    </w:p>
    <w:p w14:paraId="5A2C8831" w14:textId="77777777" w:rsidR="00B366B0" w:rsidRDefault="00B366B0" w:rsidP="00B366B0">
      <w:pPr>
        <w:spacing w:after="120"/>
        <w:ind w:left="1276"/>
        <w:jc w:val="both"/>
      </w:pPr>
      <w:r w:rsidRPr="00A52C2C">
        <w:lastRenderedPageBreak/>
        <w:t>La plateforme constate qu’il n’est pas question d’ajouter des informations relatives aux besoins de l’intéressé sur la version digitale. Celle-ci n’a pour but que la lutte contre la fraude.</w:t>
      </w:r>
    </w:p>
    <w:p w14:paraId="591556BB" w14:textId="73E603CB" w:rsidR="00415A69" w:rsidRDefault="00DD76C3" w:rsidP="00B366B0">
      <w:pPr>
        <w:spacing w:after="120"/>
        <w:ind w:left="1276"/>
        <w:jc w:val="both"/>
      </w:pPr>
      <w:r w:rsidRPr="00415A69">
        <w:t>La Plateforme insiste pour que les modalités et solutions technologiques choisies pour garantir la sécurité des données personnelles répondent aux normes les plus hautes et soient rapidement adaptables aux évolutions technologiques.</w:t>
      </w:r>
    </w:p>
    <w:p w14:paraId="4B6DBD33" w14:textId="16AF5BD4" w:rsidR="00415A69" w:rsidRPr="00153C48" w:rsidRDefault="000A0FD6" w:rsidP="00153C48">
      <w:pPr>
        <w:pStyle w:val="Paragraphedeliste"/>
        <w:numPr>
          <w:ilvl w:val="0"/>
          <w:numId w:val="26"/>
        </w:numPr>
        <w:spacing w:after="120"/>
        <w:jc w:val="both"/>
        <w:rPr>
          <w:b/>
          <w:bCs/>
        </w:rPr>
      </w:pPr>
      <w:r>
        <w:rPr>
          <w:b/>
          <w:bCs/>
        </w:rPr>
        <w:t>La plateforme est perplexe : ce</w:t>
      </w:r>
      <w:r w:rsidR="00415A69" w:rsidRPr="00153C48">
        <w:rPr>
          <w:b/>
          <w:bCs/>
        </w:rPr>
        <w:t>tte solution par QR-code sera-t-elle efficace ? Qu’en est-il de l’évolution technologique actuelle qui permettrait déjà aux fraudeurs de générer de faux QR-codes ?</w:t>
      </w:r>
    </w:p>
    <w:p w14:paraId="6E79FB69" w14:textId="3C40DAD7" w:rsidR="0040009E" w:rsidRDefault="0040009E" w:rsidP="00415A69">
      <w:pPr>
        <w:pStyle w:val="Paragraphedeliste"/>
        <w:spacing w:after="120"/>
        <w:ind w:left="2552"/>
        <w:contextualSpacing w:val="0"/>
        <w:jc w:val="both"/>
      </w:pPr>
    </w:p>
    <w:p w14:paraId="3C39C71F" w14:textId="0B27C753" w:rsidR="00F2648C" w:rsidRPr="00A52C2C" w:rsidRDefault="00F2648C" w:rsidP="00763C37">
      <w:pPr>
        <w:pStyle w:val="Paragraphedeliste"/>
        <w:numPr>
          <w:ilvl w:val="0"/>
          <w:numId w:val="23"/>
        </w:numPr>
        <w:spacing w:before="240" w:after="120"/>
        <w:ind w:left="1276"/>
        <w:contextualSpacing w:val="0"/>
        <w:jc w:val="both"/>
        <w:rPr>
          <w:b/>
          <w:bCs/>
        </w:rPr>
      </w:pPr>
      <w:r>
        <w:rPr>
          <w:b/>
          <w:bCs/>
        </w:rPr>
        <w:t>Délivrance (Article 8. 4)</w:t>
      </w:r>
    </w:p>
    <w:p w14:paraId="7904DB47" w14:textId="6BD997CE" w:rsidR="00F2648C" w:rsidRDefault="00DD76C3" w:rsidP="00153C48">
      <w:pPr>
        <w:spacing w:after="120"/>
        <w:ind w:left="1276"/>
        <w:jc w:val="both"/>
      </w:pPr>
      <w:r w:rsidRPr="00A52C2C">
        <w:t xml:space="preserve">La </w:t>
      </w:r>
      <w:r w:rsidR="00BD26BD" w:rsidRPr="00A52C2C">
        <w:t xml:space="preserve">Plateforme des conseils insiste pour que la </w:t>
      </w:r>
      <w:r w:rsidRPr="00A52C2C">
        <w:t xml:space="preserve">procédure de mise en œuvre </w:t>
      </w:r>
      <w:r w:rsidR="00BD26BD" w:rsidRPr="00A52C2C">
        <w:t>rende impossible</w:t>
      </w:r>
      <w:r w:rsidRPr="00A52C2C">
        <w:t xml:space="preserve"> toute période de latence</w:t>
      </w:r>
      <w:r w:rsidR="00BD26BD" w:rsidRPr="00A52C2C">
        <w:t> : a</w:t>
      </w:r>
      <w:r w:rsidRPr="00A52C2C">
        <w:t>u niveau calendrier, il est nécessaire de prévoir une période de chevauchement entre l’ancienne carte de stationnement européenne et la nouvelle carte de stationnement européenne basée sur la directive EDC.</w:t>
      </w:r>
    </w:p>
    <w:p w14:paraId="6596EA28" w14:textId="4175C19B" w:rsidR="00F2648C" w:rsidRPr="00153C48" w:rsidRDefault="00DD76C3" w:rsidP="00153C48">
      <w:pPr>
        <w:pStyle w:val="Paragraphedeliste"/>
        <w:numPr>
          <w:ilvl w:val="0"/>
          <w:numId w:val="26"/>
        </w:numPr>
        <w:spacing w:after="120"/>
        <w:contextualSpacing w:val="0"/>
        <w:jc w:val="both"/>
        <w:rPr>
          <w:b/>
          <w:bCs/>
        </w:rPr>
      </w:pPr>
      <w:r w:rsidRPr="00153C48">
        <w:rPr>
          <w:b/>
          <w:bCs/>
        </w:rPr>
        <w:t xml:space="preserve">La </w:t>
      </w:r>
      <w:r w:rsidR="000A0FD6">
        <w:rPr>
          <w:b/>
          <w:bCs/>
        </w:rPr>
        <w:t>p</w:t>
      </w:r>
      <w:r w:rsidRPr="00153C48">
        <w:rPr>
          <w:b/>
          <w:bCs/>
        </w:rPr>
        <w:t>lateforme insiste vivement pour que la délivrance et le renouvellement de la CES soi</w:t>
      </w:r>
      <w:r w:rsidR="00046002" w:rsidRPr="00153C48">
        <w:rPr>
          <w:b/>
          <w:bCs/>
        </w:rPr>
        <w:t>en</w:t>
      </w:r>
      <w:r w:rsidRPr="00153C48">
        <w:rPr>
          <w:b/>
          <w:bCs/>
        </w:rPr>
        <w:t>t gratuit</w:t>
      </w:r>
      <w:r w:rsidR="00046002" w:rsidRPr="00153C48">
        <w:rPr>
          <w:b/>
          <w:bCs/>
        </w:rPr>
        <w:t>s</w:t>
      </w:r>
      <w:r w:rsidRPr="00153C48">
        <w:rPr>
          <w:b/>
          <w:bCs/>
        </w:rPr>
        <w:t xml:space="preserve"> </w:t>
      </w:r>
    </w:p>
    <w:p w14:paraId="2AA71BBD" w14:textId="5F8102F0" w:rsidR="0040009E" w:rsidRDefault="0040009E" w:rsidP="00763C37">
      <w:pPr>
        <w:pStyle w:val="Paragraphedeliste"/>
        <w:numPr>
          <w:ilvl w:val="0"/>
          <w:numId w:val="23"/>
        </w:numPr>
        <w:spacing w:before="240" w:after="120"/>
        <w:ind w:left="1276"/>
        <w:contextualSpacing w:val="0"/>
        <w:jc w:val="both"/>
        <w:rPr>
          <w:b/>
          <w:bCs/>
        </w:rPr>
      </w:pPr>
      <w:r>
        <w:rPr>
          <w:b/>
          <w:bCs/>
        </w:rPr>
        <w:t>Durée de validité</w:t>
      </w:r>
    </w:p>
    <w:p w14:paraId="71A00B0E" w14:textId="77777777" w:rsidR="00153C48" w:rsidRDefault="0040009E" w:rsidP="00153C48">
      <w:pPr>
        <w:pStyle w:val="NormalWeb"/>
        <w:spacing w:before="120" w:beforeAutospacing="0" w:after="120" w:afterAutospacing="0"/>
        <w:ind w:left="1276"/>
        <w:rPr>
          <w:rFonts w:ascii="Verdana" w:hAnsi="Verdana"/>
          <w:sz w:val="22"/>
          <w:szCs w:val="22"/>
          <w:lang w:val="fr-BE"/>
        </w:rPr>
      </w:pPr>
      <w:r w:rsidRPr="00A52C2C">
        <w:rPr>
          <w:rFonts w:ascii="Verdana" w:hAnsi="Verdana"/>
          <w:sz w:val="22"/>
          <w:szCs w:val="22"/>
          <w:lang w:val="fr-BE"/>
        </w:rPr>
        <w:t xml:space="preserve">La directive ne prévoit pas de mention d’une date limite de validité de la CES. </w:t>
      </w:r>
    </w:p>
    <w:p w14:paraId="392659FE" w14:textId="086ECEAD" w:rsidR="0040009E" w:rsidRDefault="0040009E" w:rsidP="00153C48">
      <w:pPr>
        <w:pStyle w:val="NormalWeb"/>
        <w:numPr>
          <w:ilvl w:val="0"/>
          <w:numId w:val="26"/>
        </w:numPr>
        <w:spacing w:before="120" w:beforeAutospacing="0" w:after="120" w:afterAutospacing="0"/>
        <w:rPr>
          <w:rFonts w:ascii="Verdana" w:hAnsi="Verdana"/>
          <w:b/>
          <w:bCs/>
          <w:sz w:val="22"/>
          <w:szCs w:val="22"/>
          <w:lang w:val="fr-BE"/>
        </w:rPr>
      </w:pPr>
      <w:r w:rsidRPr="00153C48">
        <w:rPr>
          <w:rFonts w:ascii="Verdana" w:hAnsi="Verdana"/>
          <w:b/>
          <w:bCs/>
          <w:sz w:val="22"/>
          <w:szCs w:val="22"/>
          <w:lang w:val="fr-BE"/>
        </w:rPr>
        <w:t xml:space="preserve">Pour </w:t>
      </w:r>
      <w:r w:rsidR="00087CBE" w:rsidRPr="00153C48">
        <w:rPr>
          <w:rFonts w:ascii="Verdana" w:hAnsi="Verdana"/>
          <w:b/>
          <w:bCs/>
          <w:sz w:val="22"/>
          <w:szCs w:val="22"/>
          <w:lang w:val="fr-BE"/>
        </w:rPr>
        <w:t xml:space="preserve">la </w:t>
      </w:r>
      <w:r w:rsidR="000A0FD6">
        <w:rPr>
          <w:rFonts w:ascii="Verdana" w:hAnsi="Verdana"/>
          <w:b/>
          <w:bCs/>
          <w:sz w:val="22"/>
          <w:szCs w:val="22"/>
          <w:lang w:val="fr-BE"/>
        </w:rPr>
        <w:t>p</w:t>
      </w:r>
      <w:r w:rsidRPr="00153C48">
        <w:rPr>
          <w:rFonts w:ascii="Verdana" w:hAnsi="Verdana"/>
          <w:b/>
          <w:bCs/>
          <w:sz w:val="22"/>
          <w:szCs w:val="22"/>
          <w:lang w:val="fr-BE"/>
        </w:rPr>
        <w:t xml:space="preserve">lateforme, </w:t>
      </w:r>
      <w:r w:rsidR="00CF0DDA" w:rsidRPr="00153C48">
        <w:rPr>
          <w:rFonts w:ascii="Verdana" w:hAnsi="Verdana"/>
          <w:b/>
          <w:bCs/>
          <w:sz w:val="22"/>
          <w:szCs w:val="22"/>
          <w:lang w:val="fr-BE"/>
        </w:rPr>
        <w:t xml:space="preserve">la </w:t>
      </w:r>
      <w:r w:rsidRPr="00153C48">
        <w:rPr>
          <w:rFonts w:ascii="Verdana" w:hAnsi="Verdana"/>
          <w:b/>
          <w:bCs/>
          <w:sz w:val="22"/>
          <w:szCs w:val="22"/>
          <w:lang w:val="fr-BE"/>
        </w:rPr>
        <w:t xml:space="preserve">mention </w:t>
      </w:r>
      <w:r w:rsidR="00CF0DDA" w:rsidRPr="00153C48">
        <w:rPr>
          <w:rFonts w:ascii="Verdana" w:hAnsi="Verdana"/>
          <w:b/>
          <w:bCs/>
          <w:sz w:val="22"/>
          <w:szCs w:val="22"/>
          <w:lang w:val="fr-BE"/>
        </w:rPr>
        <w:t xml:space="preserve">d’une date limite réduirait </w:t>
      </w:r>
      <w:r w:rsidRPr="00153C48">
        <w:rPr>
          <w:rFonts w:ascii="Verdana" w:hAnsi="Verdana"/>
          <w:b/>
          <w:bCs/>
          <w:sz w:val="22"/>
          <w:szCs w:val="22"/>
          <w:lang w:val="fr-BE"/>
        </w:rPr>
        <w:t>les possibilités d’utilisation frauduleuse de la</w:t>
      </w:r>
      <w:r w:rsidR="000A0FD6">
        <w:rPr>
          <w:rFonts w:ascii="Verdana" w:hAnsi="Verdana"/>
          <w:b/>
          <w:bCs/>
          <w:sz w:val="22"/>
          <w:szCs w:val="22"/>
          <w:lang w:val="fr-BE"/>
        </w:rPr>
        <w:t xml:space="preserve"> carte</w:t>
      </w:r>
      <w:r w:rsidRPr="00153C48">
        <w:rPr>
          <w:rFonts w:ascii="Verdana" w:hAnsi="Verdana"/>
          <w:b/>
          <w:bCs/>
          <w:sz w:val="22"/>
          <w:szCs w:val="22"/>
          <w:lang w:val="fr-BE"/>
        </w:rPr>
        <w:t xml:space="preserve"> CES. </w:t>
      </w:r>
      <w:r w:rsidR="00087CBE" w:rsidRPr="00153C48">
        <w:rPr>
          <w:rFonts w:ascii="Verdana" w:hAnsi="Verdana"/>
          <w:b/>
          <w:bCs/>
          <w:sz w:val="22"/>
          <w:szCs w:val="22"/>
          <w:lang w:val="fr-BE"/>
        </w:rPr>
        <w:t xml:space="preserve">Elle recommande donc l’introduction </w:t>
      </w:r>
      <w:r w:rsidR="00087CBE" w:rsidRPr="000A0FD6">
        <w:rPr>
          <w:rFonts w:ascii="Verdana" w:hAnsi="Verdana"/>
          <w:b/>
          <w:bCs/>
          <w:sz w:val="22"/>
          <w:szCs w:val="22"/>
          <w:u w:val="single"/>
          <w:lang w:val="fr-BE"/>
        </w:rPr>
        <w:t>d’une date de validité</w:t>
      </w:r>
      <w:r w:rsidR="00087CBE" w:rsidRPr="00153C48">
        <w:rPr>
          <w:rFonts w:ascii="Verdana" w:hAnsi="Verdana"/>
          <w:b/>
          <w:bCs/>
          <w:sz w:val="22"/>
          <w:szCs w:val="22"/>
          <w:lang w:val="fr-BE"/>
        </w:rPr>
        <w:t>.</w:t>
      </w:r>
    </w:p>
    <w:p w14:paraId="0F572A23" w14:textId="23ED7838" w:rsidR="0040009E" w:rsidRPr="00153C48" w:rsidRDefault="0040009E" w:rsidP="00153C48">
      <w:pPr>
        <w:pStyle w:val="NormalWeb"/>
        <w:numPr>
          <w:ilvl w:val="0"/>
          <w:numId w:val="26"/>
        </w:numPr>
        <w:spacing w:before="120" w:beforeAutospacing="0" w:after="120" w:afterAutospacing="0"/>
        <w:rPr>
          <w:rFonts w:ascii="Verdana" w:hAnsi="Verdana"/>
          <w:b/>
          <w:bCs/>
          <w:sz w:val="22"/>
          <w:szCs w:val="22"/>
          <w:lang w:val="fr-BE"/>
        </w:rPr>
      </w:pPr>
      <w:r w:rsidRPr="00153C48">
        <w:rPr>
          <w:rFonts w:ascii="Verdana" w:hAnsi="Verdana"/>
          <w:b/>
          <w:bCs/>
          <w:sz w:val="22"/>
          <w:szCs w:val="22"/>
          <w:lang w:val="fr-BE"/>
        </w:rPr>
        <w:t>Lors du décès de son titulaire, la CES doit être invalidée. Cette procédure relative à l’actuelle</w:t>
      </w:r>
      <w:r w:rsidR="000A0FD6">
        <w:rPr>
          <w:rFonts w:ascii="Verdana" w:hAnsi="Verdana"/>
          <w:b/>
          <w:bCs/>
          <w:sz w:val="22"/>
          <w:szCs w:val="22"/>
          <w:lang w:val="fr-BE"/>
        </w:rPr>
        <w:t xml:space="preserve"> carte</w:t>
      </w:r>
      <w:r w:rsidRPr="00153C48">
        <w:rPr>
          <w:rFonts w:ascii="Verdana" w:hAnsi="Verdana"/>
          <w:b/>
          <w:bCs/>
          <w:sz w:val="22"/>
          <w:szCs w:val="22"/>
          <w:lang w:val="fr-BE"/>
        </w:rPr>
        <w:t xml:space="preserve"> CES doit être reprise pour la future </w:t>
      </w:r>
      <w:r w:rsidR="000A0FD6">
        <w:rPr>
          <w:rFonts w:ascii="Verdana" w:hAnsi="Verdana"/>
          <w:b/>
          <w:bCs/>
          <w:sz w:val="22"/>
          <w:szCs w:val="22"/>
          <w:lang w:val="fr-BE"/>
        </w:rPr>
        <w:t xml:space="preserve">carte </w:t>
      </w:r>
      <w:r w:rsidRPr="00153C48">
        <w:rPr>
          <w:rFonts w:ascii="Verdana" w:hAnsi="Verdana"/>
          <w:b/>
          <w:bCs/>
          <w:sz w:val="22"/>
          <w:szCs w:val="22"/>
          <w:lang w:val="fr-BE"/>
        </w:rPr>
        <w:t>CES.</w:t>
      </w:r>
    </w:p>
    <w:p w14:paraId="05065DB8" w14:textId="3E95BFC0" w:rsidR="0040009E" w:rsidRDefault="00153C48" w:rsidP="00153C48">
      <w:pPr>
        <w:pStyle w:val="NormalWeb"/>
        <w:numPr>
          <w:ilvl w:val="0"/>
          <w:numId w:val="26"/>
        </w:numPr>
        <w:spacing w:before="120" w:beforeAutospacing="0" w:after="120" w:afterAutospacing="0"/>
        <w:rPr>
          <w:rFonts w:ascii="Verdana" w:hAnsi="Verdana"/>
          <w:b/>
          <w:bCs/>
          <w:sz w:val="22"/>
          <w:szCs w:val="22"/>
          <w:lang w:val="fr-BE"/>
        </w:rPr>
      </w:pPr>
      <w:r>
        <w:rPr>
          <w:rFonts w:ascii="Verdana" w:hAnsi="Verdana"/>
          <w:b/>
          <w:bCs/>
          <w:sz w:val="22"/>
          <w:szCs w:val="22"/>
          <w:lang w:val="fr-BE"/>
        </w:rPr>
        <w:t>Il est essentiel que</w:t>
      </w:r>
      <w:r w:rsidR="0040009E" w:rsidRPr="00153C48">
        <w:rPr>
          <w:rFonts w:ascii="Verdana" w:hAnsi="Verdana"/>
          <w:b/>
          <w:bCs/>
          <w:sz w:val="22"/>
          <w:szCs w:val="22"/>
          <w:lang w:val="fr-BE"/>
        </w:rPr>
        <w:t xml:space="preserve"> des opérations de contrôle soient organisée</w:t>
      </w:r>
      <w:r w:rsidR="00087CBE" w:rsidRPr="00153C48">
        <w:rPr>
          <w:rFonts w:ascii="Verdana" w:hAnsi="Verdana"/>
          <w:b/>
          <w:bCs/>
          <w:sz w:val="22"/>
          <w:szCs w:val="22"/>
          <w:lang w:val="fr-BE"/>
        </w:rPr>
        <w:t>s</w:t>
      </w:r>
      <w:r w:rsidR="0040009E" w:rsidRPr="00153C48">
        <w:rPr>
          <w:rFonts w:ascii="Verdana" w:hAnsi="Verdana"/>
          <w:b/>
          <w:bCs/>
          <w:sz w:val="22"/>
          <w:szCs w:val="22"/>
          <w:lang w:val="fr-BE"/>
        </w:rPr>
        <w:t xml:space="preserve"> </w:t>
      </w:r>
      <w:r>
        <w:rPr>
          <w:rFonts w:ascii="Verdana" w:hAnsi="Verdana"/>
          <w:b/>
          <w:bCs/>
          <w:sz w:val="22"/>
          <w:szCs w:val="22"/>
          <w:lang w:val="fr-BE"/>
        </w:rPr>
        <w:t>régulièrement</w:t>
      </w:r>
      <w:r w:rsidR="0040009E" w:rsidRPr="00153C48">
        <w:rPr>
          <w:rFonts w:ascii="Verdana" w:hAnsi="Verdana"/>
          <w:b/>
          <w:bCs/>
          <w:sz w:val="22"/>
          <w:szCs w:val="22"/>
          <w:lang w:val="fr-BE"/>
        </w:rPr>
        <w:t xml:space="preserve"> dans chaque zone de police, </w:t>
      </w:r>
      <w:r>
        <w:rPr>
          <w:rFonts w:ascii="Verdana" w:hAnsi="Verdana"/>
          <w:b/>
          <w:bCs/>
          <w:sz w:val="22"/>
          <w:szCs w:val="22"/>
          <w:lang w:val="fr-BE"/>
        </w:rPr>
        <w:t xml:space="preserve">à l’image de ce qui se fait pour le respect des autres contraintes (assurances, contrôle technique) </w:t>
      </w:r>
    </w:p>
    <w:p w14:paraId="32F29D4C" w14:textId="734D4261" w:rsidR="00C46033" w:rsidRDefault="00C46033" w:rsidP="00763C37">
      <w:pPr>
        <w:pStyle w:val="Paragraphedeliste"/>
        <w:numPr>
          <w:ilvl w:val="0"/>
          <w:numId w:val="23"/>
        </w:numPr>
        <w:spacing w:before="240" w:after="120"/>
        <w:ind w:left="1276"/>
        <w:contextualSpacing w:val="0"/>
        <w:jc w:val="both"/>
        <w:rPr>
          <w:b/>
          <w:bCs/>
        </w:rPr>
      </w:pPr>
      <w:proofErr w:type="spellStart"/>
      <w:r>
        <w:rPr>
          <w:b/>
          <w:bCs/>
        </w:rPr>
        <w:t>Non respect</w:t>
      </w:r>
      <w:proofErr w:type="spellEnd"/>
      <w:r>
        <w:rPr>
          <w:b/>
          <w:bCs/>
        </w:rPr>
        <w:t xml:space="preserve"> et sanction (Article 17)</w:t>
      </w:r>
    </w:p>
    <w:p w14:paraId="42929DB9" w14:textId="7E80E127" w:rsidR="00333EBE" w:rsidRDefault="00C46033" w:rsidP="004637F6">
      <w:pPr>
        <w:pStyle w:val="NormalWeb"/>
        <w:spacing w:before="0" w:beforeAutospacing="0" w:after="120" w:afterAutospacing="0"/>
        <w:ind w:left="916"/>
        <w:rPr>
          <w:rFonts w:ascii="Verdana" w:hAnsi="Verdana"/>
          <w:sz w:val="22"/>
          <w:szCs w:val="22"/>
          <w:lang w:val="fr-BE"/>
        </w:rPr>
      </w:pPr>
      <w:r w:rsidRPr="000A0FD6">
        <w:rPr>
          <w:rFonts w:ascii="Verdana" w:hAnsi="Verdana"/>
          <w:sz w:val="22"/>
          <w:szCs w:val="22"/>
          <w:lang w:val="fr-BE"/>
        </w:rPr>
        <w:t>En cas d’infraction aux condition</w:t>
      </w:r>
      <w:r w:rsidR="00087CBE" w:rsidRPr="000A0FD6">
        <w:rPr>
          <w:rFonts w:ascii="Verdana" w:hAnsi="Verdana"/>
          <w:sz w:val="22"/>
          <w:szCs w:val="22"/>
          <w:lang w:val="fr-BE"/>
        </w:rPr>
        <w:t>s</w:t>
      </w:r>
      <w:r w:rsidRPr="000A0FD6">
        <w:rPr>
          <w:rFonts w:ascii="Verdana" w:hAnsi="Verdana"/>
          <w:sz w:val="22"/>
          <w:szCs w:val="22"/>
          <w:lang w:val="fr-BE"/>
        </w:rPr>
        <w:t xml:space="preserve"> d’utilisation de la CES, si l’infraction est commise par l’accompagnant, l’assistant, l’institution, etc., il ne faut pas punir la </w:t>
      </w:r>
      <w:r w:rsidR="00333EBE" w:rsidRPr="000A0FD6">
        <w:rPr>
          <w:rFonts w:ascii="Verdana" w:hAnsi="Verdana"/>
          <w:sz w:val="22"/>
          <w:szCs w:val="22"/>
          <w:lang w:val="fr-BE"/>
        </w:rPr>
        <w:t>personne en situation de handicap</w:t>
      </w:r>
      <w:r w:rsidRPr="000A0FD6">
        <w:rPr>
          <w:rFonts w:ascii="Verdana" w:hAnsi="Verdana"/>
          <w:sz w:val="22"/>
          <w:szCs w:val="22"/>
          <w:lang w:val="fr-BE"/>
        </w:rPr>
        <w:t>, par exemple en retirant</w:t>
      </w:r>
      <w:r w:rsidR="000A0FD6" w:rsidRPr="000A0FD6">
        <w:rPr>
          <w:rFonts w:ascii="Verdana" w:hAnsi="Verdana"/>
          <w:sz w:val="22"/>
          <w:szCs w:val="22"/>
          <w:lang w:val="fr-BE"/>
        </w:rPr>
        <w:t xml:space="preserve"> d’office</w:t>
      </w:r>
      <w:r w:rsidRPr="000A0FD6">
        <w:rPr>
          <w:rFonts w:ascii="Verdana" w:hAnsi="Verdana"/>
          <w:sz w:val="22"/>
          <w:szCs w:val="22"/>
          <w:lang w:val="fr-BE"/>
        </w:rPr>
        <w:t xml:space="preserve"> sa </w:t>
      </w:r>
      <w:r w:rsidR="000A0FD6">
        <w:rPr>
          <w:rFonts w:ascii="Verdana" w:hAnsi="Verdana"/>
          <w:sz w:val="22"/>
          <w:szCs w:val="22"/>
          <w:lang w:val="fr-BE"/>
        </w:rPr>
        <w:t xml:space="preserve">carte </w:t>
      </w:r>
      <w:r w:rsidR="000A0FD6" w:rsidRPr="000A0FD6">
        <w:rPr>
          <w:rFonts w:ascii="Verdana" w:hAnsi="Verdana"/>
          <w:sz w:val="22"/>
          <w:szCs w:val="22"/>
          <w:lang w:val="fr-BE"/>
        </w:rPr>
        <w:t>CES.</w:t>
      </w:r>
      <w:r w:rsidR="000A0FD6">
        <w:rPr>
          <w:rFonts w:ascii="Verdana" w:hAnsi="Verdana"/>
          <w:sz w:val="22"/>
          <w:szCs w:val="22"/>
          <w:lang w:val="fr-BE"/>
        </w:rPr>
        <w:t xml:space="preserve"> Sauf à constater que les abus sont fréquents par exemple</w:t>
      </w:r>
    </w:p>
    <w:p w14:paraId="1898CF65" w14:textId="77777777" w:rsidR="00415A69" w:rsidRDefault="00415A69" w:rsidP="00415A69">
      <w:pPr>
        <w:pStyle w:val="Paragraphedeliste"/>
        <w:numPr>
          <w:ilvl w:val="0"/>
          <w:numId w:val="23"/>
        </w:numPr>
        <w:spacing w:before="240" w:after="120"/>
        <w:ind w:left="1276"/>
        <w:contextualSpacing w:val="0"/>
        <w:jc w:val="both"/>
        <w:rPr>
          <w:b/>
          <w:bCs/>
        </w:rPr>
      </w:pPr>
      <w:bookmarkStart w:id="3" w:name="_Hlk197424637"/>
      <w:r w:rsidRPr="00415A69">
        <w:rPr>
          <w:b/>
          <w:bCs/>
        </w:rPr>
        <w:t xml:space="preserve">Code QR et toutes autres fonctionnalités pour prévenir la fraude : </w:t>
      </w:r>
    </w:p>
    <w:p w14:paraId="0A832D10" w14:textId="39590532" w:rsidR="00415A69" w:rsidRPr="00153C48" w:rsidRDefault="00415A69" w:rsidP="00415A69">
      <w:pPr>
        <w:pStyle w:val="Paragraphedeliste"/>
        <w:spacing w:before="240" w:after="120"/>
        <w:ind w:left="1287"/>
        <w:contextualSpacing w:val="0"/>
        <w:jc w:val="both"/>
        <w:rPr>
          <w:b/>
          <w:bCs/>
        </w:rPr>
      </w:pPr>
      <w:r w:rsidRPr="00153C48">
        <w:rPr>
          <w:b/>
          <w:bCs/>
        </w:rPr>
        <w:lastRenderedPageBreak/>
        <w:t xml:space="preserve">La plateforme des conseils souhaite des éclaircissements concernant les points suivants : </w:t>
      </w:r>
    </w:p>
    <w:p w14:paraId="6564841F" w14:textId="77777777" w:rsidR="00415A69" w:rsidRPr="00153C48" w:rsidRDefault="00415A69" w:rsidP="00415A69">
      <w:pPr>
        <w:pStyle w:val="Paragraphedeliste"/>
        <w:numPr>
          <w:ilvl w:val="2"/>
          <w:numId w:val="20"/>
        </w:numPr>
        <w:spacing w:before="240" w:after="120"/>
        <w:contextualSpacing w:val="0"/>
        <w:jc w:val="both"/>
        <w:rPr>
          <w:b/>
          <w:bCs/>
        </w:rPr>
      </w:pPr>
      <w:r w:rsidRPr="00153C48">
        <w:rPr>
          <w:b/>
          <w:bCs/>
        </w:rPr>
        <w:t xml:space="preserve">que vise t’on par les mots « toute autre fonctionnalité pour….? » </w:t>
      </w:r>
    </w:p>
    <w:p w14:paraId="5C2D73C6" w14:textId="460D3409" w:rsidR="00415A69" w:rsidRPr="00153C48" w:rsidRDefault="00415A69" w:rsidP="00415A69">
      <w:pPr>
        <w:pStyle w:val="Paragraphedeliste"/>
        <w:numPr>
          <w:ilvl w:val="2"/>
          <w:numId w:val="20"/>
        </w:numPr>
        <w:spacing w:before="240" w:after="120"/>
        <w:contextualSpacing w:val="0"/>
        <w:jc w:val="both"/>
        <w:rPr>
          <w:b/>
          <w:bCs/>
        </w:rPr>
      </w:pPr>
      <w:r w:rsidRPr="00153C48">
        <w:rPr>
          <w:b/>
          <w:bCs/>
        </w:rPr>
        <w:t xml:space="preserve">il n’y a pas de retrait possible par la police belge d’une CES délivrée dans un autre Etat membre que la Belgique ( art.8.3 et 10.2 ) et vice-versa </w:t>
      </w:r>
    </w:p>
    <w:p w14:paraId="56BF5CF4" w14:textId="3AEA6463" w:rsidR="00415A69" w:rsidRPr="00153C48" w:rsidRDefault="00415A69" w:rsidP="00415A69">
      <w:pPr>
        <w:pStyle w:val="Paragraphedeliste"/>
        <w:numPr>
          <w:ilvl w:val="2"/>
          <w:numId w:val="20"/>
        </w:numPr>
        <w:spacing w:before="240" w:after="120"/>
        <w:contextualSpacing w:val="0"/>
        <w:jc w:val="both"/>
        <w:rPr>
          <w:b/>
          <w:bCs/>
        </w:rPr>
      </w:pPr>
      <w:r w:rsidRPr="00153C48">
        <w:rPr>
          <w:b/>
          <w:bCs/>
        </w:rPr>
        <w:t xml:space="preserve">la CES et les condition d’accès aux « Zone LEZ » ? imagine-t-on une utilisation de la CES dans le cadre des autorisations d’accès aux zones LEZ ? </w:t>
      </w:r>
    </w:p>
    <w:bookmarkEnd w:id="3"/>
    <w:p w14:paraId="6884EBE3" w14:textId="77777777" w:rsidR="00415A69" w:rsidRPr="00072DDE" w:rsidRDefault="00415A69" w:rsidP="00415A69">
      <w:pPr>
        <w:pStyle w:val="NormalWeb"/>
        <w:spacing w:before="0" w:beforeAutospacing="0" w:after="120" w:afterAutospacing="0"/>
        <w:rPr>
          <w:rFonts w:ascii="Verdana" w:hAnsi="Verdana"/>
          <w:sz w:val="22"/>
          <w:szCs w:val="22"/>
          <w:lang w:val="fr-BE"/>
        </w:rPr>
      </w:pPr>
    </w:p>
    <w:p w14:paraId="3BC56A08" w14:textId="02241F29" w:rsidR="00523B6A" w:rsidRPr="004637F6" w:rsidRDefault="00D03E36" w:rsidP="00343C89">
      <w:pPr>
        <w:pStyle w:val="Paragraphedeliste"/>
        <w:numPr>
          <w:ilvl w:val="0"/>
          <w:numId w:val="23"/>
        </w:numPr>
        <w:spacing w:before="240" w:after="120"/>
        <w:ind w:left="1276"/>
        <w:contextualSpacing w:val="0"/>
        <w:jc w:val="both"/>
        <w:rPr>
          <w:b/>
          <w:bCs/>
        </w:rPr>
      </w:pPr>
      <w:r w:rsidRPr="004637F6">
        <w:rPr>
          <w:b/>
          <w:bCs/>
        </w:rPr>
        <w:t xml:space="preserve">La technologie scan cars </w:t>
      </w:r>
      <w:r w:rsidR="004637F6" w:rsidRPr="004637F6">
        <w:rPr>
          <w:b/>
          <w:bCs/>
        </w:rPr>
        <w:t xml:space="preserve">en Belgique et dans les autres états membres </w:t>
      </w:r>
    </w:p>
    <w:p w14:paraId="79A36057" w14:textId="3F7B427A" w:rsidR="007419E4" w:rsidRDefault="004637F6" w:rsidP="004637F6">
      <w:pPr>
        <w:spacing w:after="120"/>
        <w:ind w:left="720"/>
        <w:jc w:val="both"/>
        <w:rPr>
          <w:b/>
          <w:bCs/>
        </w:rPr>
      </w:pPr>
      <w:r>
        <w:t xml:space="preserve">La plateforme rappelle le fonctionnement des scan cars dans un grand nombre de villes belges et la nécessité d’enregistrement des détenteurs de la carte de stationnement actuelle dans la </w:t>
      </w:r>
      <w:hyperlink r:id="rId19" w:history="1">
        <w:r w:rsidR="007D6BB4">
          <w:rPr>
            <w:rStyle w:val="Lienhypertexte"/>
            <w:b/>
            <w:bCs/>
          </w:rPr>
          <w:t xml:space="preserve">plateforme </w:t>
        </w:r>
        <w:proofErr w:type="spellStart"/>
        <w:r w:rsidR="007D6BB4">
          <w:rPr>
            <w:rStyle w:val="Lienhypertexte"/>
            <w:b/>
            <w:bCs/>
          </w:rPr>
          <w:t>handypark</w:t>
        </w:r>
        <w:proofErr w:type="spellEnd"/>
      </w:hyperlink>
    </w:p>
    <w:p w14:paraId="29D543BB" w14:textId="6FEDF18A" w:rsidR="007D6BB4" w:rsidRPr="000A0FD6" w:rsidRDefault="007D6BB4" w:rsidP="007D6BB4">
      <w:pPr>
        <w:pStyle w:val="Paragraphedeliste"/>
        <w:numPr>
          <w:ilvl w:val="0"/>
          <w:numId w:val="26"/>
        </w:numPr>
        <w:spacing w:after="120"/>
        <w:jc w:val="both"/>
      </w:pPr>
      <w:r w:rsidRPr="000A0FD6">
        <w:rPr>
          <w:b/>
          <w:bCs/>
        </w:rPr>
        <w:t>La plateforme souligne la nécessité d’une harmonisation et d’une communication complète</w:t>
      </w:r>
      <w:r w:rsidR="000A0FD6">
        <w:rPr>
          <w:b/>
          <w:bCs/>
        </w:rPr>
        <w:t xml:space="preserve"> et correcte</w:t>
      </w:r>
      <w:r w:rsidRPr="000A0FD6">
        <w:rPr>
          <w:b/>
          <w:bCs/>
        </w:rPr>
        <w:t xml:space="preserve"> pour tout utilisateur </w:t>
      </w:r>
      <w:r w:rsidR="00CB57E4" w:rsidRPr="000A0FD6">
        <w:rPr>
          <w:b/>
          <w:bCs/>
        </w:rPr>
        <w:t>b</w:t>
      </w:r>
      <w:r w:rsidRPr="000A0FD6">
        <w:rPr>
          <w:b/>
          <w:bCs/>
        </w:rPr>
        <w:t>elge et non belge sur les modalités technologique</w:t>
      </w:r>
      <w:r w:rsidR="00CB57E4" w:rsidRPr="000A0FD6">
        <w:rPr>
          <w:b/>
          <w:bCs/>
        </w:rPr>
        <w:t>s</w:t>
      </w:r>
      <w:r w:rsidRPr="000A0FD6">
        <w:rPr>
          <w:b/>
          <w:bCs/>
        </w:rPr>
        <w:t xml:space="preserve"> et autres liées à l’utilisation </w:t>
      </w:r>
      <w:r w:rsidR="00CB57E4" w:rsidRPr="000A0FD6">
        <w:rPr>
          <w:b/>
          <w:bCs/>
        </w:rPr>
        <w:t xml:space="preserve">correcte </w:t>
      </w:r>
      <w:r w:rsidRPr="000A0FD6">
        <w:rPr>
          <w:b/>
          <w:bCs/>
        </w:rPr>
        <w:t>de la CES</w:t>
      </w:r>
      <w:r w:rsidR="00CB57E4" w:rsidRPr="000A0FD6">
        <w:rPr>
          <w:b/>
          <w:bCs/>
        </w:rPr>
        <w:t xml:space="preserve"> et des emplacements de stationnement</w:t>
      </w:r>
      <w:r w:rsidRPr="000A0FD6">
        <w:rPr>
          <w:b/>
          <w:bCs/>
        </w:rPr>
        <w:t xml:space="preserve"> </w:t>
      </w:r>
      <w:r w:rsidR="000A0FD6">
        <w:rPr>
          <w:b/>
          <w:bCs/>
        </w:rPr>
        <w:t>dans les différents pays de l’Union européenne.</w:t>
      </w:r>
    </w:p>
    <w:p w14:paraId="436F3554" w14:textId="77777777" w:rsidR="004637F6" w:rsidRPr="007419E4" w:rsidRDefault="004637F6" w:rsidP="004637F6">
      <w:pPr>
        <w:pStyle w:val="Paragraphedeliste"/>
        <w:spacing w:after="120"/>
        <w:ind w:left="1418"/>
        <w:contextualSpacing w:val="0"/>
        <w:jc w:val="both"/>
        <w:rPr>
          <w:b/>
          <w:bCs/>
        </w:rPr>
      </w:pPr>
    </w:p>
    <w:p w14:paraId="0D936D89" w14:textId="77777777" w:rsidR="007419E4" w:rsidRPr="00A52C2C" w:rsidRDefault="002C6339" w:rsidP="00415A69">
      <w:pPr>
        <w:pStyle w:val="Paragraphedeliste"/>
        <w:numPr>
          <w:ilvl w:val="0"/>
          <w:numId w:val="12"/>
        </w:numPr>
        <w:spacing w:before="240" w:after="120"/>
        <w:ind w:left="641" w:hanging="357"/>
        <w:contextualSpacing w:val="0"/>
        <w:jc w:val="both"/>
        <w:rPr>
          <w:b/>
          <w:bCs/>
        </w:rPr>
      </w:pPr>
      <w:r w:rsidRPr="007419E4">
        <w:rPr>
          <w:b/>
          <w:bCs/>
        </w:rPr>
        <w:t>D</w:t>
      </w:r>
      <w:r w:rsidR="00DC7CDE" w:rsidRPr="007419E4">
        <w:rPr>
          <w:b/>
          <w:bCs/>
        </w:rPr>
        <w:t>ispos</w:t>
      </w:r>
      <w:r w:rsidRPr="007419E4">
        <w:rPr>
          <w:b/>
          <w:bCs/>
        </w:rPr>
        <w:t>itions</w:t>
      </w:r>
      <w:r w:rsidR="00DC7CDE" w:rsidRPr="007419E4">
        <w:rPr>
          <w:b/>
          <w:bCs/>
        </w:rPr>
        <w:t xml:space="preserve"> communes à la CES et l’EDC </w:t>
      </w:r>
    </w:p>
    <w:p w14:paraId="05EC3494" w14:textId="77777777" w:rsidR="007419E4" w:rsidRPr="00A52C2C" w:rsidRDefault="00DC7CDE" w:rsidP="007419E4">
      <w:pPr>
        <w:pStyle w:val="Paragraphedeliste"/>
        <w:numPr>
          <w:ilvl w:val="0"/>
          <w:numId w:val="14"/>
        </w:numPr>
        <w:spacing w:before="240" w:after="120"/>
        <w:contextualSpacing w:val="0"/>
        <w:jc w:val="both"/>
        <w:rPr>
          <w:b/>
          <w:bCs/>
        </w:rPr>
      </w:pPr>
      <w:r w:rsidRPr="00A52C2C">
        <w:rPr>
          <w:b/>
          <w:bCs/>
        </w:rPr>
        <w:t>Accessibilité de l’information et sensibilisation pour l’EDC et la CES</w:t>
      </w:r>
    </w:p>
    <w:p w14:paraId="752A983C" w14:textId="53FBB9CF" w:rsidR="002C6339" w:rsidRPr="00A52C2C" w:rsidRDefault="00DC7CDE" w:rsidP="00CB57E4">
      <w:pPr>
        <w:spacing w:after="120"/>
        <w:ind w:left="1287"/>
        <w:jc w:val="both"/>
      </w:pPr>
      <w:r w:rsidRPr="00A52C2C">
        <w:t xml:space="preserve">Sur base de l’expérience acquise au travers du projet pilote EDC, la </w:t>
      </w:r>
      <w:r w:rsidR="000A0FD6">
        <w:t>p</w:t>
      </w:r>
      <w:r w:rsidRPr="00A52C2C">
        <w:t xml:space="preserve">lateforme constate que la principale faiblesse de </w:t>
      </w:r>
      <w:r w:rsidR="00333EBE">
        <w:t>l</w:t>
      </w:r>
      <w:r w:rsidR="000A0FD6">
        <w:t xml:space="preserve">a carte </w:t>
      </w:r>
      <w:r w:rsidR="00333EBE">
        <w:t>EDC</w:t>
      </w:r>
      <w:r w:rsidR="000A0FD6">
        <w:t xml:space="preserve"> </w:t>
      </w:r>
      <w:r w:rsidRPr="00A52C2C">
        <w:t>a été le manque d’information et de sensibilisation</w:t>
      </w:r>
      <w:r w:rsidR="002C6339" w:rsidRPr="00A52C2C">
        <w:t xml:space="preserve">. Cela a pu être </w:t>
      </w:r>
      <w:r w:rsidR="00CB57E4">
        <w:t>en partie</w:t>
      </w:r>
      <w:r w:rsidR="002C6339" w:rsidRPr="00A52C2C">
        <w:t xml:space="preserve"> rectifié au niveau des bénéficiaires</w:t>
      </w:r>
      <w:r w:rsidR="00CB57E4">
        <w:t xml:space="preserve"> via le </w:t>
      </w:r>
      <w:hyperlink r:id="rId20" w:history="1">
        <w:r w:rsidR="00CB57E4">
          <w:rPr>
            <w:rStyle w:val="Lienhypertexte"/>
          </w:rPr>
          <w:t xml:space="preserve">site EDC </w:t>
        </w:r>
      </w:hyperlink>
      <w:r w:rsidR="00CB57E4">
        <w:t>.</w:t>
      </w:r>
      <w:r w:rsidR="002C6339" w:rsidRPr="00A52C2C">
        <w:t xml:space="preserve"> Par contre, les défauts d’information et de sensibilisation des </w:t>
      </w:r>
      <w:r w:rsidR="000A6A25" w:rsidRPr="000A0FD6">
        <w:rPr>
          <w:b/>
          <w:bCs/>
        </w:rPr>
        <w:t>prestaires</w:t>
      </w:r>
      <w:r w:rsidR="002C6339" w:rsidRPr="000A0FD6">
        <w:rPr>
          <w:b/>
          <w:bCs/>
        </w:rPr>
        <w:t xml:space="preserve"> </w:t>
      </w:r>
      <w:r w:rsidR="00CB57E4">
        <w:t>restent</w:t>
      </w:r>
      <w:r w:rsidR="002C6339" w:rsidRPr="00A52C2C">
        <w:t xml:space="preserve"> un problème crucial.</w:t>
      </w:r>
    </w:p>
    <w:p w14:paraId="322FA5F7" w14:textId="26F73AFC" w:rsidR="00DC7CDE" w:rsidRPr="00A52C2C" w:rsidRDefault="00DC7CDE" w:rsidP="000A0FD6">
      <w:pPr>
        <w:spacing w:after="120"/>
        <w:ind w:left="1287"/>
        <w:jc w:val="both"/>
      </w:pPr>
      <w:r w:rsidRPr="00A52C2C">
        <w:t>Les retours du terrain, au cours du projet pilote, ont toujours été dans le même sens : « </w:t>
      </w:r>
      <w:r w:rsidR="002C6339" w:rsidRPr="00A52C2C">
        <w:t>J</w:t>
      </w:r>
      <w:r w:rsidRPr="00A52C2C">
        <w:t xml:space="preserve">’ai reçu mon EDC, mais il n’y a pas de prestataires. Elle ne me sert à rien ». Et pour cause : actuellement, le nombre de prestataires qui acceptent l’EDC s’élève à 627 à peine au 29/04/2025… </w:t>
      </w:r>
      <w:hyperlink r:id="rId21" w:history="1">
        <w:r w:rsidRPr="00A52C2C">
          <w:rPr>
            <w:rStyle w:val="Lienhypertexte"/>
          </w:rPr>
          <w:t>https://eudisabilitycard.be/fr/avantages-avec-la-carte</w:t>
        </w:r>
      </w:hyperlink>
      <w:r w:rsidRPr="00A52C2C">
        <w:t>.</w:t>
      </w:r>
    </w:p>
    <w:p w14:paraId="68FED277" w14:textId="77777777" w:rsidR="00DC7CDE" w:rsidRDefault="00DC7CDE" w:rsidP="00B35B33">
      <w:pPr>
        <w:pStyle w:val="Paragraphedeliste"/>
        <w:numPr>
          <w:ilvl w:val="0"/>
          <w:numId w:val="10"/>
        </w:numPr>
        <w:spacing w:after="120"/>
        <w:ind w:left="2127"/>
        <w:contextualSpacing w:val="0"/>
        <w:jc w:val="both"/>
      </w:pPr>
      <w:r w:rsidRPr="00A52C2C">
        <w:t xml:space="preserve">A titre d’exemple, les Musées Royaux des Beaux Arts, l’une des principales institutions culturelles fédérales qui a développé, de longue date, des approches inclusives ne reconnaît pas l’EDC… L’exemple n’a pas pour objet de jeter la pierre au fédéral : les institutions culturelles </w:t>
      </w:r>
      <w:r w:rsidRPr="00A52C2C">
        <w:lastRenderedPageBreak/>
        <w:t>des autres entités de la Belgique fédérale présentent le même défaut : l’EDC n’est pas reconnue car elle n'est – sans doute – pas connue, ou pas comprise comme il se doit.</w:t>
      </w:r>
    </w:p>
    <w:p w14:paraId="0CA0C2FE" w14:textId="428254AF" w:rsidR="00206A31" w:rsidRPr="00A52C2C" w:rsidRDefault="00206A31" w:rsidP="00B35B33">
      <w:pPr>
        <w:pStyle w:val="Paragraphedeliste"/>
        <w:numPr>
          <w:ilvl w:val="0"/>
          <w:numId w:val="10"/>
        </w:numPr>
        <w:spacing w:after="120"/>
        <w:ind w:left="2127"/>
        <w:contextualSpacing w:val="0"/>
        <w:jc w:val="both"/>
      </w:pPr>
      <w:r>
        <w:t xml:space="preserve">Le même constat existe dans d’autres régions : </w:t>
      </w:r>
      <w:r w:rsidR="000A0FD6">
        <w:t xml:space="preserve">le </w:t>
      </w:r>
      <w:r>
        <w:t xml:space="preserve">Namurois, </w:t>
      </w:r>
      <w:r w:rsidR="000A0FD6">
        <w:t xml:space="preserve">la </w:t>
      </w:r>
      <w:r>
        <w:t>Communauté germanophone</w:t>
      </w:r>
    </w:p>
    <w:p w14:paraId="12DD01FD" w14:textId="3846D5BF" w:rsidR="00DC7CDE" w:rsidRPr="00A52C2C" w:rsidRDefault="00DC7CDE" w:rsidP="00B35B33">
      <w:pPr>
        <w:pStyle w:val="Paragraphedeliste"/>
        <w:numPr>
          <w:ilvl w:val="0"/>
          <w:numId w:val="10"/>
        </w:numPr>
        <w:spacing w:after="120"/>
        <w:ind w:left="2127"/>
        <w:contextualSpacing w:val="0"/>
        <w:jc w:val="both"/>
      </w:pPr>
      <w:r w:rsidRPr="00A52C2C">
        <w:t xml:space="preserve">Partant de ce constat, la Plateforme des conseils émet l’hypothèse qu’il s’agit en fait d’un défaut de Handistreaming : les institutions compétentes en matière de handicap ont fait leur travail dans leur sphère de compétence, mais n’ont pas réussi à faire percoler l’information </w:t>
      </w:r>
      <w:r w:rsidR="000A6A25" w:rsidRPr="00A52C2C">
        <w:t>relatives à l’EDC</w:t>
      </w:r>
      <w:r w:rsidRPr="00A52C2C">
        <w:t xml:space="preserve"> vers les secteurs du tourisme</w:t>
      </w:r>
      <w:r w:rsidR="00333EBE">
        <w:t>, des sports</w:t>
      </w:r>
      <w:r w:rsidRPr="00A52C2C">
        <w:t xml:space="preserve"> et des loisirs. </w:t>
      </w:r>
    </w:p>
    <w:p w14:paraId="43A209D2" w14:textId="77777777" w:rsidR="00DC7CDE" w:rsidRPr="00A52C2C" w:rsidRDefault="00DC7CDE" w:rsidP="00B35B33">
      <w:pPr>
        <w:pStyle w:val="Paragraphedeliste"/>
        <w:numPr>
          <w:ilvl w:val="0"/>
          <w:numId w:val="10"/>
        </w:numPr>
        <w:spacing w:after="120"/>
        <w:ind w:left="2127"/>
        <w:contextualSpacing w:val="0"/>
        <w:jc w:val="both"/>
      </w:pPr>
      <w:bookmarkStart w:id="4" w:name="_Hlk197424492"/>
      <w:r w:rsidRPr="00A52C2C">
        <w:t xml:space="preserve">C’est donc à ce niveau que l’effort le plus important doit porter. L’entrée en vigueur de l’EDC dans l’ensemble des Etats membres de l’Union européenne sera certainement une étape importante en ce sens. </w:t>
      </w:r>
    </w:p>
    <w:p w14:paraId="2AC7B663" w14:textId="4666B549" w:rsidR="000A0FD6" w:rsidRDefault="000A0FD6" w:rsidP="00801C0C">
      <w:pPr>
        <w:pStyle w:val="Paragraphedeliste"/>
        <w:numPr>
          <w:ilvl w:val="0"/>
          <w:numId w:val="26"/>
        </w:numPr>
        <w:spacing w:after="120"/>
        <w:jc w:val="both"/>
        <w:rPr>
          <w:b/>
          <w:bCs/>
        </w:rPr>
      </w:pPr>
      <w:r>
        <w:rPr>
          <w:b/>
          <w:bCs/>
        </w:rPr>
        <w:t>L</w:t>
      </w:r>
      <w:r w:rsidR="00DC7CDE" w:rsidRPr="00801C0C">
        <w:rPr>
          <w:b/>
          <w:bCs/>
        </w:rPr>
        <w:t xml:space="preserve">a </w:t>
      </w:r>
      <w:r>
        <w:rPr>
          <w:b/>
          <w:bCs/>
        </w:rPr>
        <w:t>p</w:t>
      </w:r>
      <w:r w:rsidR="00DC7CDE" w:rsidRPr="00801C0C">
        <w:rPr>
          <w:b/>
          <w:bCs/>
        </w:rPr>
        <w:t xml:space="preserve">lateforme </w:t>
      </w:r>
      <w:r w:rsidR="00801C0C" w:rsidRPr="00801C0C">
        <w:rPr>
          <w:b/>
          <w:bCs/>
        </w:rPr>
        <w:t>demande qu’</w:t>
      </w:r>
      <w:r w:rsidR="00DC7CDE" w:rsidRPr="00801C0C">
        <w:rPr>
          <w:b/>
          <w:bCs/>
        </w:rPr>
        <w:t xml:space="preserve">une action de communication de grande échelle </w:t>
      </w:r>
      <w:r w:rsidR="00801C0C" w:rsidRPr="00801C0C">
        <w:rPr>
          <w:b/>
          <w:bCs/>
        </w:rPr>
        <w:t xml:space="preserve">soit développée </w:t>
      </w:r>
      <w:r w:rsidR="00DC7CDE" w:rsidRPr="00801C0C">
        <w:rPr>
          <w:b/>
          <w:bCs/>
        </w:rPr>
        <w:t>vers les prestataires.</w:t>
      </w:r>
      <w:r w:rsidR="00CB57E4" w:rsidRPr="00801C0C">
        <w:rPr>
          <w:b/>
          <w:bCs/>
        </w:rPr>
        <w:t xml:space="preserve"> Elle pourrait avoir toute sa place dans les plans d’accessibilité là où ils existent.</w:t>
      </w:r>
    </w:p>
    <w:p w14:paraId="1DA1F1C3" w14:textId="4AACC03E" w:rsidR="00801C0C" w:rsidRDefault="00CB57E4" w:rsidP="00801C0C">
      <w:pPr>
        <w:pStyle w:val="Paragraphedeliste"/>
        <w:numPr>
          <w:ilvl w:val="0"/>
          <w:numId w:val="26"/>
        </w:numPr>
        <w:spacing w:after="120"/>
        <w:jc w:val="both"/>
        <w:rPr>
          <w:b/>
          <w:bCs/>
        </w:rPr>
      </w:pPr>
      <w:r w:rsidRPr="00801C0C">
        <w:rPr>
          <w:b/>
          <w:bCs/>
        </w:rPr>
        <w:t xml:space="preserve">Les bureaux d’accessibilité devraient aussi recevoir les moyens pour devenir acteurs à part entière du projet. </w:t>
      </w:r>
    </w:p>
    <w:p w14:paraId="151BC876" w14:textId="77777777" w:rsidR="000A0FD6" w:rsidRDefault="00801C0C" w:rsidP="003A0277">
      <w:pPr>
        <w:pStyle w:val="Paragraphedeliste"/>
        <w:numPr>
          <w:ilvl w:val="0"/>
          <w:numId w:val="26"/>
        </w:numPr>
        <w:spacing w:after="120"/>
        <w:contextualSpacing w:val="0"/>
        <w:jc w:val="both"/>
        <w:rPr>
          <w:b/>
          <w:bCs/>
        </w:rPr>
      </w:pPr>
      <w:r w:rsidRPr="000A0FD6">
        <w:rPr>
          <w:b/>
          <w:bCs/>
        </w:rPr>
        <w:t xml:space="preserve">Un effort de communication sur </w:t>
      </w:r>
      <w:r w:rsidR="000A0FD6" w:rsidRPr="000A0FD6">
        <w:rPr>
          <w:b/>
          <w:bCs/>
        </w:rPr>
        <w:t xml:space="preserve">la philosophie et la portée de </w:t>
      </w:r>
      <w:r w:rsidRPr="000A0FD6">
        <w:rPr>
          <w:b/>
          <w:bCs/>
        </w:rPr>
        <w:t>l</w:t>
      </w:r>
      <w:r w:rsidR="000A0FD6" w:rsidRPr="000A0FD6">
        <w:rPr>
          <w:b/>
          <w:bCs/>
        </w:rPr>
        <w:t xml:space="preserve">a carte </w:t>
      </w:r>
      <w:r w:rsidRPr="000A0FD6">
        <w:rPr>
          <w:b/>
          <w:bCs/>
        </w:rPr>
        <w:t xml:space="preserve">EDC est donc vraisemblablement nécessaire. </w:t>
      </w:r>
      <w:r w:rsidR="000A0FD6" w:rsidRPr="000A0FD6">
        <w:rPr>
          <w:b/>
          <w:bCs/>
        </w:rPr>
        <w:t>Par</w:t>
      </w:r>
      <w:r w:rsidRPr="000A0FD6">
        <w:rPr>
          <w:b/>
          <w:bCs/>
        </w:rPr>
        <w:t xml:space="preserve"> ailleurs, une réflexion globale sur la prise en compte réelle des besoins d’accessibilité en Belgique paraît tout autant nécessaire.</w:t>
      </w:r>
    </w:p>
    <w:p w14:paraId="38FEDE3C" w14:textId="205EF5D4" w:rsidR="00801C0C" w:rsidRPr="000A0FD6" w:rsidRDefault="000A0FD6" w:rsidP="003A0277">
      <w:pPr>
        <w:pStyle w:val="Paragraphedeliste"/>
        <w:numPr>
          <w:ilvl w:val="0"/>
          <w:numId w:val="26"/>
        </w:numPr>
        <w:spacing w:after="120"/>
        <w:contextualSpacing w:val="0"/>
        <w:jc w:val="both"/>
        <w:rPr>
          <w:b/>
          <w:bCs/>
        </w:rPr>
      </w:pPr>
      <w:r>
        <w:rPr>
          <w:b/>
          <w:bCs/>
        </w:rPr>
        <w:t>U</w:t>
      </w:r>
      <w:r w:rsidR="00801C0C" w:rsidRPr="000A0FD6">
        <w:rPr>
          <w:b/>
          <w:bCs/>
        </w:rPr>
        <w:t>ne communication vers le grand public est indispensable pour décloisonner le handicap, et s’engager vers une société plus tolérante et inclusive.</w:t>
      </w:r>
    </w:p>
    <w:p w14:paraId="24A07D57" w14:textId="53AF4606" w:rsidR="00801C0C" w:rsidRPr="00801C0C" w:rsidRDefault="000A0FD6" w:rsidP="00801C0C">
      <w:pPr>
        <w:pStyle w:val="Paragraphedeliste"/>
        <w:numPr>
          <w:ilvl w:val="0"/>
          <w:numId w:val="26"/>
        </w:numPr>
        <w:spacing w:after="120"/>
        <w:jc w:val="both"/>
        <w:rPr>
          <w:b/>
          <w:bCs/>
        </w:rPr>
      </w:pPr>
      <w:r>
        <w:rPr>
          <w:b/>
          <w:bCs/>
        </w:rPr>
        <w:t>Il</w:t>
      </w:r>
      <w:r w:rsidR="00801C0C" w:rsidRPr="00801C0C">
        <w:rPr>
          <w:b/>
          <w:bCs/>
        </w:rPr>
        <w:t xml:space="preserve"> est également nécessaire de sensibiliser les prestataires et le grand public sur l’existence des handicaps invisibles. Trop souvent, ces personnes sont prises à tort pour des fraudeurs ou des simulateurs, et le risque existe de voir leur carte EDC refusée au seul motif que le handicap n’est pas visible.</w:t>
      </w:r>
    </w:p>
    <w:p w14:paraId="620F0D76" w14:textId="72381AF3" w:rsidR="00801C0C" w:rsidRDefault="00801C0C" w:rsidP="00801C0C">
      <w:pPr>
        <w:pStyle w:val="Paragraphedeliste"/>
        <w:numPr>
          <w:ilvl w:val="0"/>
          <w:numId w:val="26"/>
        </w:numPr>
        <w:spacing w:after="120"/>
        <w:contextualSpacing w:val="0"/>
        <w:jc w:val="both"/>
        <w:rPr>
          <w:b/>
          <w:bCs/>
        </w:rPr>
      </w:pPr>
      <w:r w:rsidRPr="00801C0C">
        <w:rPr>
          <w:b/>
          <w:bCs/>
        </w:rPr>
        <w:t>Enfin, il convient de poursuivre, en matière de circulation routière, les campagnes de sensibilisation pour que les places de stationnement réservées aux personnes en situation de handicap ne soient pas utilisées par d’autres personnes.</w:t>
      </w:r>
      <w:r w:rsidR="00365BAC">
        <w:rPr>
          <w:b/>
          <w:bCs/>
        </w:rPr>
        <w:t xml:space="preserve"> Une révision du code de la route est aussi souhaitable : voir avis </w:t>
      </w:r>
      <w:hyperlink r:id="rId22" w:history="1">
        <w:r w:rsidR="00365BAC">
          <w:rPr>
            <w:rStyle w:val="Lienhypertexte"/>
            <w:b/>
            <w:bCs/>
          </w:rPr>
          <w:t>2023-09</w:t>
        </w:r>
      </w:hyperlink>
    </w:p>
    <w:p w14:paraId="704E5C1F" w14:textId="2E6972DD" w:rsidR="00CB57E4" w:rsidRDefault="00CB57E4" w:rsidP="00801C0C">
      <w:pPr>
        <w:pStyle w:val="Paragraphedeliste"/>
        <w:numPr>
          <w:ilvl w:val="0"/>
          <w:numId w:val="26"/>
        </w:numPr>
        <w:spacing w:after="120"/>
        <w:jc w:val="both"/>
        <w:rPr>
          <w:b/>
          <w:bCs/>
        </w:rPr>
      </w:pPr>
      <w:r w:rsidRPr="00801C0C">
        <w:rPr>
          <w:b/>
          <w:bCs/>
        </w:rPr>
        <w:t>Le</w:t>
      </w:r>
      <w:r w:rsidRPr="00A52C2C">
        <w:t xml:space="preserve"> </w:t>
      </w:r>
      <w:r w:rsidRPr="00801C0C">
        <w:rPr>
          <w:b/>
          <w:bCs/>
        </w:rPr>
        <w:t>logo EDC et un lien vers des informations spécifiques sur les « facilités » proposées par le prestataire</w:t>
      </w:r>
      <w:r w:rsidR="00801C0C">
        <w:rPr>
          <w:b/>
          <w:bCs/>
        </w:rPr>
        <w:t xml:space="preserve"> devraient </w:t>
      </w:r>
      <w:r w:rsidRPr="00801C0C">
        <w:rPr>
          <w:b/>
          <w:bCs/>
        </w:rPr>
        <w:t xml:space="preserve"> figur</w:t>
      </w:r>
      <w:r w:rsidR="00801C0C">
        <w:rPr>
          <w:b/>
          <w:bCs/>
        </w:rPr>
        <w:t>er</w:t>
      </w:r>
      <w:r w:rsidRPr="00801C0C">
        <w:rPr>
          <w:b/>
          <w:bCs/>
        </w:rPr>
        <w:t xml:space="preserve"> en bonne place sur le site de chaque prestataire, idéalement, dès la page d’accueil. </w:t>
      </w:r>
    </w:p>
    <w:p w14:paraId="04F87512" w14:textId="77777777" w:rsidR="00801C0C" w:rsidRPr="00801C0C" w:rsidRDefault="00801C0C" w:rsidP="00801C0C">
      <w:pPr>
        <w:pStyle w:val="Paragraphedeliste"/>
        <w:numPr>
          <w:ilvl w:val="0"/>
          <w:numId w:val="26"/>
        </w:numPr>
        <w:spacing w:after="120"/>
        <w:jc w:val="both"/>
        <w:rPr>
          <w:b/>
          <w:bCs/>
        </w:rPr>
      </w:pPr>
      <w:r w:rsidRPr="00801C0C">
        <w:rPr>
          <w:b/>
          <w:bCs/>
        </w:rPr>
        <w:t xml:space="preserve">Le site Internet national doit apporter des informations claires aux utilisateurs </w:t>
      </w:r>
    </w:p>
    <w:p w14:paraId="4AAFDACD" w14:textId="77777777" w:rsidR="00801C0C" w:rsidRPr="00801C0C" w:rsidRDefault="00801C0C" w:rsidP="00801C0C">
      <w:pPr>
        <w:pStyle w:val="Paragraphedeliste"/>
        <w:numPr>
          <w:ilvl w:val="0"/>
          <w:numId w:val="10"/>
        </w:numPr>
        <w:spacing w:after="120"/>
        <w:contextualSpacing w:val="0"/>
        <w:jc w:val="both"/>
        <w:rPr>
          <w:b/>
          <w:bCs/>
        </w:rPr>
      </w:pPr>
      <w:r w:rsidRPr="00801C0C">
        <w:rPr>
          <w:b/>
          <w:bCs/>
        </w:rPr>
        <w:lastRenderedPageBreak/>
        <w:t>sur les services auxquels il aura droit au cours de son séjour en Belgique : en français, néerlandais, allemand et anglais</w:t>
      </w:r>
    </w:p>
    <w:p w14:paraId="5769CB34" w14:textId="43646ED1" w:rsidR="00801C0C" w:rsidRPr="00801C0C" w:rsidRDefault="00801C0C" w:rsidP="00801C0C">
      <w:pPr>
        <w:pStyle w:val="Paragraphedeliste"/>
        <w:numPr>
          <w:ilvl w:val="0"/>
          <w:numId w:val="10"/>
        </w:numPr>
        <w:spacing w:after="120"/>
        <w:contextualSpacing w:val="0"/>
        <w:jc w:val="both"/>
        <w:rPr>
          <w:b/>
          <w:bCs/>
        </w:rPr>
      </w:pPr>
      <w:r w:rsidRPr="00801C0C">
        <w:rPr>
          <w:b/>
          <w:bCs/>
        </w:rPr>
        <w:t xml:space="preserve">concernant </w:t>
      </w:r>
      <w:r w:rsidR="00365BAC">
        <w:rPr>
          <w:b/>
          <w:bCs/>
        </w:rPr>
        <w:t xml:space="preserve">les conséquences liées à </w:t>
      </w:r>
      <w:r w:rsidRPr="00801C0C">
        <w:rPr>
          <w:b/>
          <w:bCs/>
        </w:rPr>
        <w:t xml:space="preserve">la présence ou non de la lettre « A » sur le recto de l’EDC. </w:t>
      </w:r>
    </w:p>
    <w:p w14:paraId="10A576D7" w14:textId="77777777" w:rsidR="00801C0C" w:rsidRPr="00801C0C" w:rsidRDefault="00801C0C" w:rsidP="00801C0C">
      <w:pPr>
        <w:pStyle w:val="Paragraphedeliste"/>
        <w:numPr>
          <w:ilvl w:val="0"/>
          <w:numId w:val="10"/>
        </w:numPr>
        <w:spacing w:after="120"/>
        <w:contextualSpacing w:val="0"/>
        <w:jc w:val="both"/>
        <w:rPr>
          <w:b/>
          <w:bCs/>
        </w:rPr>
      </w:pPr>
      <w:r w:rsidRPr="00801C0C">
        <w:rPr>
          <w:b/>
          <w:bCs/>
        </w:rPr>
        <w:t>En fonction de la décision prise dans le cadre de l’article 4, ces informations préciseront la signification exacte de « A » en Belgique.</w:t>
      </w:r>
    </w:p>
    <w:p w14:paraId="13305A3E" w14:textId="226527DD" w:rsidR="00CB57E4" w:rsidRDefault="00CB57E4" w:rsidP="00CB57E4">
      <w:pPr>
        <w:pStyle w:val="Paragraphedeliste"/>
        <w:numPr>
          <w:ilvl w:val="0"/>
          <w:numId w:val="26"/>
        </w:numPr>
        <w:spacing w:after="120"/>
        <w:jc w:val="both"/>
        <w:rPr>
          <w:b/>
          <w:bCs/>
        </w:rPr>
      </w:pPr>
      <w:r w:rsidRPr="00CB57E4">
        <w:rPr>
          <w:b/>
          <w:bCs/>
        </w:rPr>
        <w:t xml:space="preserve">La Plateforme demande à être associée à la préparation de la campagne de communication </w:t>
      </w:r>
      <w:r w:rsidR="00206A31">
        <w:rPr>
          <w:b/>
          <w:bCs/>
        </w:rPr>
        <w:t xml:space="preserve">mais aussi à la promotion de l’EDC et à l’évaluation de son utilisation </w:t>
      </w:r>
    </w:p>
    <w:p w14:paraId="6F0D1B2E" w14:textId="7BCA0BAA" w:rsidR="00801C0C" w:rsidRDefault="00801C0C" w:rsidP="00CB57E4">
      <w:pPr>
        <w:pStyle w:val="Paragraphedeliste"/>
        <w:numPr>
          <w:ilvl w:val="0"/>
          <w:numId w:val="26"/>
        </w:numPr>
        <w:spacing w:after="120"/>
        <w:jc w:val="both"/>
        <w:rPr>
          <w:b/>
          <w:bCs/>
        </w:rPr>
      </w:pPr>
      <w:r>
        <w:rPr>
          <w:b/>
          <w:bCs/>
        </w:rPr>
        <w:t>Voir aussi point 2.h) concernant la carte CES</w:t>
      </w:r>
    </w:p>
    <w:p w14:paraId="40AC52A0" w14:textId="77777777" w:rsidR="00801C0C" w:rsidRDefault="00801C0C" w:rsidP="00801C0C">
      <w:pPr>
        <w:pStyle w:val="Paragraphedeliste"/>
        <w:spacing w:after="120"/>
        <w:ind w:left="1068"/>
        <w:jc w:val="both"/>
        <w:rPr>
          <w:b/>
          <w:bCs/>
        </w:rPr>
      </w:pPr>
    </w:p>
    <w:p w14:paraId="365E1911" w14:textId="155952A2" w:rsidR="00C41CD6" w:rsidRDefault="00C41CD6" w:rsidP="00C41CD6">
      <w:pPr>
        <w:pStyle w:val="Paragraphedeliste"/>
        <w:numPr>
          <w:ilvl w:val="0"/>
          <w:numId w:val="14"/>
        </w:numPr>
        <w:spacing w:before="240"/>
        <w:ind w:left="1281" w:hanging="357"/>
        <w:contextualSpacing w:val="0"/>
        <w:jc w:val="both"/>
        <w:rPr>
          <w:b/>
          <w:bCs/>
        </w:rPr>
      </w:pPr>
      <w:bookmarkStart w:id="5" w:name="_Hlk197425172"/>
      <w:r>
        <w:rPr>
          <w:b/>
          <w:bCs/>
        </w:rPr>
        <w:t>Structuration des partenariats</w:t>
      </w:r>
    </w:p>
    <w:p w14:paraId="7C84429C" w14:textId="77777777" w:rsidR="00801C0C" w:rsidRDefault="00801C0C" w:rsidP="00801C0C">
      <w:pPr>
        <w:pStyle w:val="Paragraphedeliste"/>
        <w:spacing w:after="120"/>
        <w:ind w:left="1068"/>
        <w:jc w:val="both"/>
        <w:rPr>
          <w:b/>
        </w:rPr>
      </w:pPr>
    </w:p>
    <w:p w14:paraId="56164A48" w14:textId="492DC8FC" w:rsidR="00C41CD6" w:rsidRPr="00801C0C" w:rsidRDefault="00FA1D3A" w:rsidP="00801C0C">
      <w:pPr>
        <w:pStyle w:val="Paragraphedeliste"/>
        <w:spacing w:after="120"/>
        <w:ind w:left="1068"/>
        <w:jc w:val="both"/>
        <w:rPr>
          <w:b/>
          <w:bCs/>
        </w:rPr>
      </w:pPr>
      <w:r w:rsidRPr="00801C0C">
        <w:rPr>
          <w:b/>
        </w:rPr>
        <w:t>La plateforme insiste aussi sur la nécessité d’une concertation avec le secteur privé et public par rapport à l’utilité de l’EDC et à sa portée.</w:t>
      </w:r>
      <w:r w:rsidR="00801C0C">
        <w:rPr>
          <w:b/>
        </w:rPr>
        <w:t xml:space="preserve"> </w:t>
      </w:r>
      <w:r w:rsidR="00C41CD6" w:rsidRPr="00801C0C">
        <w:rPr>
          <w:b/>
          <w:bCs/>
        </w:rPr>
        <w:t>Les modalités d’intervention des bureaux experts en accessibilité doivent être clairement expliquées.</w:t>
      </w:r>
    </w:p>
    <w:p w14:paraId="3CEA64D8" w14:textId="2EB1AD6F" w:rsidR="00C41CD6" w:rsidRPr="00072DDE" w:rsidRDefault="00C41CD6" w:rsidP="00C41CD6">
      <w:pPr>
        <w:pStyle w:val="Paragraphedeliste"/>
        <w:numPr>
          <w:ilvl w:val="0"/>
          <w:numId w:val="14"/>
        </w:numPr>
        <w:spacing w:before="240" w:after="120"/>
        <w:contextualSpacing w:val="0"/>
        <w:jc w:val="both"/>
        <w:rPr>
          <w:b/>
          <w:bCs/>
        </w:rPr>
      </w:pPr>
      <w:r w:rsidRPr="00072DDE">
        <w:rPr>
          <w:b/>
          <w:bCs/>
        </w:rPr>
        <w:t>Législations relatives à l’accessibilité</w:t>
      </w:r>
    </w:p>
    <w:p w14:paraId="3A2DA8BE" w14:textId="2FF72F9E" w:rsidR="00801C0C" w:rsidRDefault="00B35B33" w:rsidP="00801C0C">
      <w:pPr>
        <w:pStyle w:val="Paragraphedeliste"/>
        <w:spacing w:before="120" w:after="120"/>
        <w:ind w:left="927"/>
        <w:contextualSpacing w:val="0"/>
        <w:jc w:val="both"/>
        <w:rPr>
          <w:b/>
          <w:bCs/>
        </w:rPr>
      </w:pPr>
      <w:r w:rsidRPr="00801C0C">
        <w:rPr>
          <w:b/>
          <w:bCs/>
        </w:rPr>
        <w:t xml:space="preserve">La plateforme </w:t>
      </w:r>
      <w:r w:rsidR="00801C0C">
        <w:rPr>
          <w:b/>
          <w:bCs/>
        </w:rPr>
        <w:t>insiste</w:t>
      </w:r>
      <w:r w:rsidRPr="00801C0C">
        <w:rPr>
          <w:b/>
          <w:bCs/>
        </w:rPr>
        <w:t xml:space="preserve"> sur le respect des législations accessibilité. Il est important que l’information aux titulaires de l’EDC et aux prestataires fasse clairement le point de la situation : un opérateur public ou privé qui prévoit une offre de services pour les personnes en situation de handicap doit reconnaitre toutes les EDC, quel que soit le pays d’émission et sans questions complémentaires. </w:t>
      </w:r>
    </w:p>
    <w:p w14:paraId="6F3C53B0" w14:textId="7C934E3E" w:rsidR="00B35B33" w:rsidRPr="00801C0C" w:rsidRDefault="00B35B33" w:rsidP="00801C0C">
      <w:pPr>
        <w:pStyle w:val="Paragraphedeliste"/>
        <w:spacing w:before="120" w:after="120"/>
        <w:ind w:left="927"/>
        <w:contextualSpacing w:val="0"/>
        <w:jc w:val="both"/>
        <w:rPr>
          <w:b/>
          <w:bCs/>
        </w:rPr>
      </w:pPr>
      <w:r w:rsidRPr="00801C0C">
        <w:rPr>
          <w:b/>
          <w:bCs/>
        </w:rPr>
        <w:t xml:space="preserve">Est-il pour autant obligé de rendre son bien accessible  ? Ex : cinéma, concerts, plaine de jeux. Préciser quelle règlementation s’applique pour chaque niveau de pouvoir serait sans doute important. </w:t>
      </w:r>
    </w:p>
    <w:bookmarkEnd w:id="4"/>
    <w:bookmarkEnd w:id="5"/>
    <w:p w14:paraId="1CA9B44D" w14:textId="77777777" w:rsidR="00365BAC" w:rsidRDefault="00365BAC" w:rsidP="00C55C62">
      <w:pPr>
        <w:pStyle w:val="Paragraphedeliste"/>
        <w:spacing w:after="120"/>
        <w:ind w:left="567"/>
        <w:contextualSpacing w:val="0"/>
        <w:jc w:val="both"/>
        <w:rPr>
          <w:b/>
          <w:bCs/>
        </w:rPr>
      </w:pPr>
    </w:p>
    <w:p w14:paraId="51AED4F1" w14:textId="539F2DB7" w:rsidR="00C55C62" w:rsidRPr="00426429" w:rsidRDefault="00365BAC" w:rsidP="00C55C62">
      <w:pPr>
        <w:pStyle w:val="Paragraphedeliste"/>
        <w:spacing w:after="120"/>
        <w:ind w:left="567"/>
        <w:contextualSpacing w:val="0"/>
        <w:jc w:val="both"/>
        <w:rPr>
          <w:b/>
          <w:bCs/>
        </w:rPr>
      </w:pPr>
      <w:r>
        <w:rPr>
          <w:b/>
          <w:bCs/>
        </w:rPr>
        <w:t xml:space="preserve">De manière générale, la plateforme demande à être impliqué d’ici 2028 et à intervalles réguliers sur les travaux de transposition de la directive : la plateforme recommande la mise en place au sein du GT accessibilité de la CIM handicap, un groupe de travail pérenne qui inclut la plateforme </w:t>
      </w:r>
    </w:p>
    <w:p w14:paraId="18063119" w14:textId="77777777" w:rsidR="007A44D9" w:rsidRPr="00A52C2C" w:rsidRDefault="007A44D9" w:rsidP="00DA691C">
      <w:pPr>
        <w:ind w:left="5103"/>
        <w:jc w:val="both"/>
        <w:rPr>
          <w:rFonts w:cs="Arial"/>
          <w:sz w:val="20"/>
        </w:rPr>
      </w:pPr>
    </w:p>
    <w:p w14:paraId="40964B66" w14:textId="77777777" w:rsidR="007A44D9" w:rsidRPr="00A52C2C" w:rsidRDefault="007A44D9" w:rsidP="00DA691C">
      <w:pPr>
        <w:ind w:left="5103"/>
        <w:jc w:val="both"/>
        <w:rPr>
          <w:rFonts w:cs="Arial"/>
          <w:sz w:val="20"/>
        </w:rPr>
      </w:pPr>
    </w:p>
    <w:p w14:paraId="60D74E30" w14:textId="77777777" w:rsidR="00267DCF" w:rsidRPr="00A52C2C" w:rsidRDefault="00267DCF" w:rsidP="00DA691C">
      <w:pPr>
        <w:ind w:left="5670"/>
        <w:jc w:val="both"/>
      </w:pPr>
      <w:r w:rsidRPr="00A52C2C">
        <w:rPr>
          <w:rFonts w:cs="Arial"/>
          <w:sz w:val="20"/>
        </w:rPr>
        <w:t xml:space="preserve">Pour le </w:t>
      </w:r>
      <w:r w:rsidR="006224F1" w:rsidRPr="00A52C2C">
        <w:t>CSNPH,</w:t>
      </w:r>
    </w:p>
    <w:p w14:paraId="3EDF61E0" w14:textId="5C6133DC" w:rsidR="00267DCF" w:rsidRPr="00A52C2C" w:rsidRDefault="00D256C2" w:rsidP="00DA691C">
      <w:pPr>
        <w:ind w:left="5670"/>
        <w:jc w:val="both"/>
        <w:rPr>
          <w:rFonts w:cs="Arial"/>
          <w:sz w:val="20"/>
        </w:rPr>
      </w:pPr>
      <w:r w:rsidRPr="003A1D54">
        <w:rPr>
          <w:rFonts w:cs="Arial"/>
          <w:noProof/>
          <w:sz w:val="20"/>
        </w:rPr>
        <w:drawing>
          <wp:inline distT="0" distB="0" distL="0" distR="0" wp14:anchorId="060D3EFE" wp14:editId="00ABDD9B">
            <wp:extent cx="1175385" cy="99504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5385" cy="995045"/>
                    </a:xfrm>
                    <a:prstGeom prst="rect">
                      <a:avLst/>
                    </a:prstGeom>
                    <a:noFill/>
                    <a:ln>
                      <a:noFill/>
                    </a:ln>
                  </pic:spPr>
                </pic:pic>
              </a:graphicData>
            </a:graphic>
          </wp:inline>
        </w:drawing>
      </w:r>
    </w:p>
    <w:p w14:paraId="1ABAB16F" w14:textId="77777777" w:rsidR="006224F1" w:rsidRPr="00A52C2C" w:rsidRDefault="006224F1" w:rsidP="00DA691C">
      <w:pPr>
        <w:ind w:left="5670"/>
        <w:jc w:val="both"/>
        <w:rPr>
          <w:rFonts w:cs="Arial"/>
          <w:sz w:val="20"/>
        </w:rPr>
      </w:pPr>
    </w:p>
    <w:p w14:paraId="0735A7C0" w14:textId="77777777" w:rsidR="00267DCF" w:rsidRPr="00A52C2C" w:rsidRDefault="007A44D9" w:rsidP="00DA691C">
      <w:pPr>
        <w:ind w:left="5670"/>
        <w:jc w:val="both"/>
        <w:rPr>
          <w:rFonts w:cs="Arial"/>
          <w:sz w:val="20"/>
        </w:rPr>
      </w:pPr>
      <w:r w:rsidRPr="00A52C2C">
        <w:rPr>
          <w:rFonts w:cs="Arial"/>
          <w:sz w:val="20"/>
        </w:rPr>
        <w:lastRenderedPageBreak/>
        <w:t>Gisèle Marlière</w:t>
      </w:r>
    </w:p>
    <w:p w14:paraId="30711B9C" w14:textId="77777777" w:rsidR="00267DCF" w:rsidRPr="00A83CDC" w:rsidRDefault="00267DCF" w:rsidP="00DA691C">
      <w:pPr>
        <w:ind w:left="5670"/>
        <w:jc w:val="both"/>
        <w:rPr>
          <w:b/>
        </w:rPr>
      </w:pPr>
      <w:r w:rsidRPr="00A52C2C">
        <w:rPr>
          <w:rFonts w:cs="Arial"/>
          <w:sz w:val="20"/>
        </w:rPr>
        <w:t>Président</w:t>
      </w:r>
      <w:r w:rsidR="007A44D9" w:rsidRPr="00A52C2C">
        <w:rPr>
          <w:rFonts w:cs="Arial"/>
          <w:sz w:val="20"/>
        </w:rPr>
        <w:t>e</w:t>
      </w:r>
    </w:p>
    <w:sectPr w:rsidR="00267DCF" w:rsidRPr="00A83CDC">
      <w:footerReference w:type="default" r:id="rId24"/>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uchenne Véronique" w:date="2025-06-04T11:08:00Z" w:initials="VD">
    <w:p w14:paraId="4D84CCE5" w14:textId="77777777" w:rsidR="00206A31" w:rsidRDefault="00206A31" w:rsidP="00206A31">
      <w:pPr>
        <w:pStyle w:val="Commentaire"/>
      </w:pPr>
      <w:r>
        <w:rPr>
          <w:rStyle w:val="Marquedecommentaire"/>
        </w:rPr>
        <w:annotationRef/>
      </w:r>
      <w:r>
        <w:t xml:space="preserve">Demandes d’assoc BDF de la communauté gramnophone  </w:t>
      </w:r>
    </w:p>
    <w:p w14:paraId="7AB55424" w14:textId="77777777" w:rsidR="00206A31" w:rsidRDefault="00206A31" w:rsidP="00206A31">
      <w:pPr>
        <w:pStyle w:val="Commentaire"/>
      </w:pPr>
      <w:r>
        <w:t>Le verso devrait etre utilisé pour y apposer quelques notions/idees de la Convention ONU , et/ou</w:t>
      </w:r>
    </w:p>
    <w:p w14:paraId="1969D8F3" w14:textId="77777777" w:rsidR="00206A31" w:rsidRDefault="00206A31" w:rsidP="00206A31">
      <w:pPr>
        <w:pStyle w:val="Commentaire"/>
      </w:pPr>
      <w:r>
        <w:t>quelques explications sur la différence entre la notion „de faveurs accordés“ et celle de</w:t>
      </w:r>
    </w:p>
    <w:p w14:paraId="0CB49D19" w14:textId="77777777" w:rsidR="00206A31" w:rsidRDefault="00206A31" w:rsidP="00206A31">
      <w:pPr>
        <w:pStyle w:val="Commentaire"/>
      </w:pPr>
      <w:r>
        <w:t>„compensation d'un désavantage suite au handicap“</w:t>
      </w:r>
    </w:p>
    <w:p w14:paraId="07FB921D" w14:textId="77777777" w:rsidR="00206A31" w:rsidRDefault="00206A31" w:rsidP="00206A31">
      <w:pPr>
        <w:pStyle w:val="Commentaire"/>
      </w:pPr>
      <w:r>
        <w:t>Nous constatons trop souvent que cela nest pas clair, meme dans l'esprit de PSH elles-memes.</w:t>
      </w:r>
    </w:p>
    <w:p w14:paraId="592127B1" w14:textId="77777777" w:rsidR="00206A31" w:rsidRDefault="00206A31" w:rsidP="00206A31">
      <w:pPr>
        <w:pStyle w:val="Commentaire"/>
      </w:pPr>
      <w:r>
        <w:t>De meme les PSH ne raisonnent souvent pas en terme de DROITS (juridiquement parlant).</w:t>
      </w:r>
    </w:p>
    <w:p w14:paraId="67FCA43D" w14:textId="77777777" w:rsidR="00206A31" w:rsidRDefault="00206A31" w:rsidP="00206A31">
      <w:pPr>
        <w:pStyle w:val="Commentaire"/>
      </w:pPr>
      <w:r>
        <w:t>Un tel texte devrait etre simple et bien construit</w:t>
      </w:r>
    </w:p>
    <w:p w14:paraId="6235AA6D" w14:textId="77777777" w:rsidR="00206A31" w:rsidRDefault="00206A31" w:rsidP="00206A31">
      <w:pPr>
        <w:pStyle w:val="Commentaire"/>
      </w:pPr>
      <w:r>
        <w:t>dans la langue maternelle du porteur</w:t>
      </w:r>
    </w:p>
    <w:p w14:paraId="36E6435D" w14:textId="77777777" w:rsidR="00206A31" w:rsidRDefault="00206A31" w:rsidP="00206A31">
      <w:pPr>
        <w:pStyle w:val="Commentaire"/>
      </w:pPr>
      <w:r>
        <w:t>et avec traduction en anglais (pour etre lisible partout en EU)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E643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D522B0" w16cex:dateUtc="2025-06-04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E6435D" w16cid:durableId="5BD52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75829" w14:textId="77777777" w:rsidR="00A14178" w:rsidRPr="00A52C2C" w:rsidRDefault="00A14178" w:rsidP="00DA691C">
      <w:r w:rsidRPr="00A52C2C">
        <w:separator/>
      </w:r>
    </w:p>
  </w:endnote>
  <w:endnote w:type="continuationSeparator" w:id="0">
    <w:p w14:paraId="2872675A" w14:textId="77777777" w:rsidR="00A14178" w:rsidRPr="00A52C2C" w:rsidRDefault="00A14178" w:rsidP="00DA691C">
      <w:r w:rsidRPr="00A52C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024323"/>
      <w:docPartObj>
        <w:docPartGallery w:val="Page Numbers (Bottom of Page)"/>
        <w:docPartUnique/>
      </w:docPartObj>
    </w:sdtPr>
    <w:sdtEndPr/>
    <w:sdtContent>
      <w:p w14:paraId="7DCC7175" w14:textId="47381667" w:rsidR="00DA691C" w:rsidRPr="00A52C2C" w:rsidRDefault="00DA691C">
        <w:pPr>
          <w:pStyle w:val="Pieddepage"/>
          <w:jc w:val="right"/>
        </w:pPr>
        <w:r w:rsidRPr="00A52C2C">
          <w:fldChar w:fldCharType="begin"/>
        </w:r>
        <w:r w:rsidRPr="00A52C2C">
          <w:instrText>PAGE   \* MERGEFORMAT</w:instrText>
        </w:r>
        <w:r w:rsidRPr="00A52C2C">
          <w:fldChar w:fldCharType="separate"/>
        </w:r>
        <w:r w:rsidRPr="007A315D">
          <w:t>2</w:t>
        </w:r>
        <w:r w:rsidRPr="00A52C2C">
          <w:fldChar w:fldCharType="end"/>
        </w:r>
      </w:p>
    </w:sdtContent>
  </w:sdt>
  <w:p w14:paraId="436ECD9F" w14:textId="77777777" w:rsidR="00DA691C" w:rsidRPr="00A52C2C" w:rsidRDefault="00DA69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54326" w14:textId="77777777" w:rsidR="00A14178" w:rsidRPr="00A52C2C" w:rsidRDefault="00A14178" w:rsidP="00DA691C">
      <w:r w:rsidRPr="00A52C2C">
        <w:separator/>
      </w:r>
    </w:p>
  </w:footnote>
  <w:footnote w:type="continuationSeparator" w:id="0">
    <w:p w14:paraId="050A4C87" w14:textId="77777777" w:rsidR="00A14178" w:rsidRPr="00A52C2C" w:rsidRDefault="00A14178" w:rsidP="00DA691C">
      <w:r w:rsidRPr="00A52C2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429"/>
    <w:multiLevelType w:val="hybridMultilevel"/>
    <w:tmpl w:val="7DE40640"/>
    <w:lvl w:ilvl="0" w:tplc="04090001">
      <w:start w:val="1"/>
      <w:numFmt w:val="bullet"/>
      <w:lvlText w:val=""/>
      <w:lvlJc w:val="left"/>
      <w:pPr>
        <w:ind w:left="1636" w:hanging="360"/>
      </w:pPr>
      <w:rPr>
        <w:rFonts w:ascii="Symbol" w:hAnsi="Symbol" w:hint="default"/>
      </w:rPr>
    </w:lvl>
    <w:lvl w:ilvl="1" w:tplc="04090003">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start w:val="1"/>
      <w:numFmt w:val="bullet"/>
      <w:lvlText w:val=""/>
      <w:lvlJc w:val="left"/>
      <w:pPr>
        <w:ind w:left="3796" w:hanging="360"/>
      </w:pPr>
      <w:rPr>
        <w:rFonts w:ascii="Symbol" w:hAnsi="Symbol" w:hint="default"/>
      </w:rPr>
    </w:lvl>
    <w:lvl w:ilvl="4" w:tplc="04090003">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 w15:restartNumberingAfterBreak="0">
    <w:nsid w:val="02F357D8"/>
    <w:multiLevelType w:val="hybridMultilevel"/>
    <w:tmpl w:val="1BCA7DD6"/>
    <w:lvl w:ilvl="0" w:tplc="0809000F">
      <w:start w:val="1"/>
      <w:numFmt w:val="decimal"/>
      <w:lvlText w:val="%1."/>
      <w:lvlJc w:val="left"/>
      <w:pPr>
        <w:tabs>
          <w:tab w:val="num" w:pos="360"/>
        </w:tabs>
        <w:ind w:left="360" w:hanging="360"/>
      </w:pPr>
    </w:lvl>
    <w:lvl w:ilvl="1" w:tplc="FFFFFFFF">
      <w:start w:val="1"/>
      <w:numFmt w:val="bullet"/>
      <w:lvlText w:val=""/>
      <w:lvlJc w:val="left"/>
      <w:pPr>
        <w:tabs>
          <w:tab w:val="num" w:pos="1080"/>
        </w:tabs>
        <w:ind w:left="1060" w:hanging="340"/>
      </w:pPr>
      <w:rPr>
        <w:rFonts w:ascii="Wingdings" w:hAnsi="Wingdings" w:hint="default"/>
        <w:sz w:val="1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245764"/>
    <w:multiLevelType w:val="multilevel"/>
    <w:tmpl w:val="D6BA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6118D"/>
    <w:multiLevelType w:val="hybridMultilevel"/>
    <w:tmpl w:val="455C2C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209BE"/>
    <w:multiLevelType w:val="hybridMultilevel"/>
    <w:tmpl w:val="B5A88808"/>
    <w:lvl w:ilvl="0" w:tplc="FFFFFFFF">
      <w:start w:val="1"/>
      <w:numFmt w:val="lowerLetter"/>
      <w:lvlText w:val="%1."/>
      <w:lvlJc w:val="left"/>
      <w:pPr>
        <w:ind w:left="1451" w:hanging="360"/>
      </w:pPr>
    </w:lvl>
    <w:lvl w:ilvl="1" w:tplc="FFFFFFFF">
      <w:start w:val="1"/>
      <w:numFmt w:val="bullet"/>
      <w:lvlText w:val=""/>
      <w:lvlJc w:val="left"/>
      <w:pPr>
        <w:ind w:left="1298" w:hanging="360"/>
      </w:pPr>
      <w:rPr>
        <w:rFonts w:ascii="Symbol" w:hAnsi="Symbol" w:hint="default"/>
      </w:rPr>
    </w:lvl>
    <w:lvl w:ilvl="2" w:tplc="04090003">
      <w:start w:val="1"/>
      <w:numFmt w:val="bullet"/>
      <w:lvlText w:val="o"/>
      <w:lvlJc w:val="left"/>
      <w:pPr>
        <w:ind w:left="2097" w:hanging="360"/>
      </w:pPr>
      <w:rPr>
        <w:rFonts w:ascii="Courier New" w:hAnsi="Courier New" w:cs="Courier New" w:hint="default"/>
      </w:rPr>
    </w:lvl>
    <w:lvl w:ilvl="3" w:tplc="FFFFFFFF" w:tentative="1">
      <w:start w:val="1"/>
      <w:numFmt w:val="decimal"/>
      <w:lvlText w:val="%4."/>
      <w:lvlJc w:val="left"/>
      <w:pPr>
        <w:ind w:left="3611" w:hanging="360"/>
      </w:pPr>
    </w:lvl>
    <w:lvl w:ilvl="4" w:tplc="FFFFFFFF" w:tentative="1">
      <w:start w:val="1"/>
      <w:numFmt w:val="lowerLetter"/>
      <w:lvlText w:val="%5."/>
      <w:lvlJc w:val="left"/>
      <w:pPr>
        <w:ind w:left="4331" w:hanging="360"/>
      </w:pPr>
    </w:lvl>
    <w:lvl w:ilvl="5" w:tplc="FFFFFFFF" w:tentative="1">
      <w:start w:val="1"/>
      <w:numFmt w:val="lowerRoman"/>
      <w:lvlText w:val="%6."/>
      <w:lvlJc w:val="right"/>
      <w:pPr>
        <w:ind w:left="5051" w:hanging="180"/>
      </w:pPr>
    </w:lvl>
    <w:lvl w:ilvl="6" w:tplc="FFFFFFFF" w:tentative="1">
      <w:start w:val="1"/>
      <w:numFmt w:val="decimal"/>
      <w:lvlText w:val="%7."/>
      <w:lvlJc w:val="left"/>
      <w:pPr>
        <w:ind w:left="5771" w:hanging="360"/>
      </w:pPr>
    </w:lvl>
    <w:lvl w:ilvl="7" w:tplc="FFFFFFFF" w:tentative="1">
      <w:start w:val="1"/>
      <w:numFmt w:val="lowerLetter"/>
      <w:lvlText w:val="%8."/>
      <w:lvlJc w:val="left"/>
      <w:pPr>
        <w:ind w:left="6491" w:hanging="360"/>
      </w:pPr>
    </w:lvl>
    <w:lvl w:ilvl="8" w:tplc="FFFFFFFF" w:tentative="1">
      <w:start w:val="1"/>
      <w:numFmt w:val="lowerRoman"/>
      <w:lvlText w:val="%9."/>
      <w:lvlJc w:val="right"/>
      <w:pPr>
        <w:ind w:left="7211" w:hanging="180"/>
      </w:pPr>
    </w:lvl>
  </w:abstractNum>
  <w:abstractNum w:abstractNumId="5" w15:restartNumberingAfterBreak="0">
    <w:nsid w:val="15593928"/>
    <w:multiLevelType w:val="hybridMultilevel"/>
    <w:tmpl w:val="A4C6ED70"/>
    <w:lvl w:ilvl="0" w:tplc="04090001">
      <w:start w:val="1"/>
      <w:numFmt w:val="bullet"/>
      <w:lvlText w:val=""/>
      <w:lvlJc w:val="left"/>
      <w:pPr>
        <w:ind w:left="1366" w:hanging="360"/>
      </w:pPr>
      <w:rPr>
        <w:rFonts w:ascii="Symbol" w:hAnsi="Symbol" w:hint="default"/>
      </w:rPr>
    </w:lvl>
    <w:lvl w:ilvl="1" w:tplc="04090003">
      <w:start w:val="1"/>
      <w:numFmt w:val="bullet"/>
      <w:lvlText w:val="o"/>
      <w:lvlJc w:val="left"/>
      <w:pPr>
        <w:ind w:left="2086" w:hanging="360"/>
      </w:pPr>
      <w:rPr>
        <w:rFonts w:ascii="Courier New" w:hAnsi="Courier New" w:cs="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6" w15:restartNumberingAfterBreak="0">
    <w:nsid w:val="233B50D6"/>
    <w:multiLevelType w:val="hybridMultilevel"/>
    <w:tmpl w:val="DF3C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7E50"/>
    <w:multiLevelType w:val="hybridMultilevel"/>
    <w:tmpl w:val="1D3626F4"/>
    <w:lvl w:ilvl="0" w:tplc="85B88036">
      <w:start w:val="4"/>
      <w:numFmt w:val="bullet"/>
      <w:lvlText w:val="-"/>
      <w:lvlJc w:val="left"/>
      <w:pPr>
        <w:ind w:left="1428" w:hanging="360"/>
      </w:pPr>
      <w:rPr>
        <w:rFonts w:ascii="Calibri" w:eastAsiaTheme="minorHAnsi" w:hAnsi="Calibri" w:cs="Calibri"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25AE4708"/>
    <w:multiLevelType w:val="hybridMultilevel"/>
    <w:tmpl w:val="4C223D0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D74EA"/>
    <w:multiLevelType w:val="hybridMultilevel"/>
    <w:tmpl w:val="B9324EC8"/>
    <w:lvl w:ilvl="0" w:tplc="04090017">
      <w:start w:val="1"/>
      <w:numFmt w:val="lowerLetter"/>
      <w:lvlText w:val="%1)"/>
      <w:lvlJc w:val="left"/>
      <w:pPr>
        <w:ind w:left="2028" w:hanging="360"/>
      </w:pPr>
    </w:lvl>
    <w:lvl w:ilvl="1" w:tplc="FFFFFFFF">
      <w:start w:val="1"/>
      <w:numFmt w:val="bullet"/>
      <w:lvlText w:val=""/>
      <w:lvlJc w:val="left"/>
      <w:pPr>
        <w:ind w:left="1875" w:hanging="360"/>
      </w:pPr>
      <w:rPr>
        <w:rFonts w:ascii="Symbol" w:hAnsi="Symbol" w:hint="default"/>
      </w:rPr>
    </w:lvl>
    <w:lvl w:ilvl="2" w:tplc="FFFFFFFF">
      <w:start w:val="1"/>
      <w:numFmt w:val="lowerRoman"/>
      <w:lvlText w:val="%3."/>
      <w:lvlJc w:val="right"/>
      <w:pPr>
        <w:ind w:left="3468" w:hanging="180"/>
      </w:pPr>
    </w:lvl>
    <w:lvl w:ilvl="3" w:tplc="FFFFFFFF" w:tentative="1">
      <w:start w:val="1"/>
      <w:numFmt w:val="decimal"/>
      <w:lvlText w:val="%4."/>
      <w:lvlJc w:val="left"/>
      <w:pPr>
        <w:ind w:left="4188" w:hanging="360"/>
      </w:pPr>
    </w:lvl>
    <w:lvl w:ilvl="4" w:tplc="FFFFFFFF" w:tentative="1">
      <w:start w:val="1"/>
      <w:numFmt w:val="lowerLetter"/>
      <w:lvlText w:val="%5."/>
      <w:lvlJc w:val="left"/>
      <w:pPr>
        <w:ind w:left="4908" w:hanging="360"/>
      </w:pPr>
    </w:lvl>
    <w:lvl w:ilvl="5" w:tplc="FFFFFFFF" w:tentative="1">
      <w:start w:val="1"/>
      <w:numFmt w:val="lowerRoman"/>
      <w:lvlText w:val="%6."/>
      <w:lvlJc w:val="right"/>
      <w:pPr>
        <w:ind w:left="5628" w:hanging="180"/>
      </w:pPr>
    </w:lvl>
    <w:lvl w:ilvl="6" w:tplc="FFFFFFFF" w:tentative="1">
      <w:start w:val="1"/>
      <w:numFmt w:val="decimal"/>
      <w:lvlText w:val="%7."/>
      <w:lvlJc w:val="left"/>
      <w:pPr>
        <w:ind w:left="6348" w:hanging="360"/>
      </w:pPr>
    </w:lvl>
    <w:lvl w:ilvl="7" w:tplc="FFFFFFFF" w:tentative="1">
      <w:start w:val="1"/>
      <w:numFmt w:val="lowerLetter"/>
      <w:lvlText w:val="%8."/>
      <w:lvlJc w:val="left"/>
      <w:pPr>
        <w:ind w:left="7068" w:hanging="360"/>
      </w:pPr>
    </w:lvl>
    <w:lvl w:ilvl="8" w:tplc="FFFFFFFF" w:tentative="1">
      <w:start w:val="1"/>
      <w:numFmt w:val="lowerRoman"/>
      <w:lvlText w:val="%9."/>
      <w:lvlJc w:val="right"/>
      <w:pPr>
        <w:ind w:left="7788" w:hanging="180"/>
      </w:pPr>
    </w:lvl>
  </w:abstractNum>
  <w:abstractNum w:abstractNumId="10" w15:restartNumberingAfterBreak="0">
    <w:nsid w:val="2CDB1B4B"/>
    <w:multiLevelType w:val="hybridMultilevel"/>
    <w:tmpl w:val="945C3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935D3"/>
    <w:multiLevelType w:val="hybridMultilevel"/>
    <w:tmpl w:val="20BAEAA6"/>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1287" w:hanging="360"/>
      </w:pPr>
      <w:rPr>
        <w:rFonts w:ascii="Symbol" w:hAnsi="Symbol" w:hint="default"/>
      </w:rPr>
    </w:lvl>
    <w:lvl w:ilvl="2" w:tplc="FFFFFFFF">
      <w:start w:val="1"/>
      <w:numFmt w:val="bullet"/>
      <w:lvlText w:val="o"/>
      <w:lvlJc w:val="left"/>
      <w:pPr>
        <w:ind w:left="2086" w:hanging="360"/>
      </w:pPr>
      <w:rPr>
        <w:rFonts w:ascii="Courier New" w:hAnsi="Courier New" w:cs="Courier New"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7DA5CD1"/>
    <w:multiLevelType w:val="hybridMultilevel"/>
    <w:tmpl w:val="121E788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15C18BB"/>
    <w:multiLevelType w:val="hybridMultilevel"/>
    <w:tmpl w:val="F800D9E2"/>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1287" w:hanging="360"/>
      </w:pPr>
      <w:rPr>
        <w:rFonts w:ascii="Symbol" w:hAnsi="Symbol" w:hint="default"/>
      </w:rPr>
    </w:lvl>
    <w:lvl w:ilvl="2" w:tplc="FFFFFFFF">
      <w:start w:val="1"/>
      <w:numFmt w:val="bullet"/>
      <w:lvlText w:val="o"/>
      <w:lvlJc w:val="left"/>
      <w:pPr>
        <w:ind w:left="2086" w:hanging="360"/>
      </w:pPr>
      <w:rPr>
        <w:rFonts w:ascii="Courier New" w:hAnsi="Courier New" w:cs="Courier New"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2631430"/>
    <w:multiLevelType w:val="hybridMultilevel"/>
    <w:tmpl w:val="C6F4186A"/>
    <w:lvl w:ilvl="0" w:tplc="04090003">
      <w:start w:val="1"/>
      <w:numFmt w:val="bullet"/>
      <w:lvlText w:val="o"/>
      <w:lvlJc w:val="left"/>
      <w:pPr>
        <w:ind w:left="1366" w:hanging="360"/>
      </w:pPr>
      <w:rPr>
        <w:rFonts w:ascii="Courier New" w:hAnsi="Courier New" w:cs="Courier New" w:hint="default"/>
      </w:rPr>
    </w:lvl>
    <w:lvl w:ilvl="1" w:tplc="FFFFFFFF">
      <w:start w:val="1"/>
      <w:numFmt w:val="bullet"/>
      <w:lvlText w:val="o"/>
      <w:lvlJc w:val="left"/>
      <w:pPr>
        <w:ind w:left="2086" w:hanging="360"/>
      </w:pPr>
      <w:rPr>
        <w:rFonts w:ascii="Courier New" w:hAnsi="Courier New" w:cs="Courier New" w:hint="default"/>
      </w:rPr>
    </w:lvl>
    <w:lvl w:ilvl="2" w:tplc="FFFFFFFF" w:tentative="1">
      <w:start w:val="1"/>
      <w:numFmt w:val="bullet"/>
      <w:lvlText w:val=""/>
      <w:lvlJc w:val="left"/>
      <w:pPr>
        <w:ind w:left="2806" w:hanging="360"/>
      </w:pPr>
      <w:rPr>
        <w:rFonts w:ascii="Wingdings" w:hAnsi="Wingdings" w:hint="default"/>
      </w:rPr>
    </w:lvl>
    <w:lvl w:ilvl="3" w:tplc="FFFFFFFF" w:tentative="1">
      <w:start w:val="1"/>
      <w:numFmt w:val="bullet"/>
      <w:lvlText w:val=""/>
      <w:lvlJc w:val="left"/>
      <w:pPr>
        <w:ind w:left="3526" w:hanging="360"/>
      </w:pPr>
      <w:rPr>
        <w:rFonts w:ascii="Symbol" w:hAnsi="Symbol" w:hint="default"/>
      </w:rPr>
    </w:lvl>
    <w:lvl w:ilvl="4" w:tplc="FFFFFFFF" w:tentative="1">
      <w:start w:val="1"/>
      <w:numFmt w:val="bullet"/>
      <w:lvlText w:val="o"/>
      <w:lvlJc w:val="left"/>
      <w:pPr>
        <w:ind w:left="4246" w:hanging="360"/>
      </w:pPr>
      <w:rPr>
        <w:rFonts w:ascii="Courier New" w:hAnsi="Courier New" w:cs="Courier New" w:hint="default"/>
      </w:rPr>
    </w:lvl>
    <w:lvl w:ilvl="5" w:tplc="FFFFFFFF" w:tentative="1">
      <w:start w:val="1"/>
      <w:numFmt w:val="bullet"/>
      <w:lvlText w:val=""/>
      <w:lvlJc w:val="left"/>
      <w:pPr>
        <w:ind w:left="4966" w:hanging="360"/>
      </w:pPr>
      <w:rPr>
        <w:rFonts w:ascii="Wingdings" w:hAnsi="Wingdings" w:hint="default"/>
      </w:rPr>
    </w:lvl>
    <w:lvl w:ilvl="6" w:tplc="FFFFFFFF" w:tentative="1">
      <w:start w:val="1"/>
      <w:numFmt w:val="bullet"/>
      <w:lvlText w:val=""/>
      <w:lvlJc w:val="left"/>
      <w:pPr>
        <w:ind w:left="5686" w:hanging="360"/>
      </w:pPr>
      <w:rPr>
        <w:rFonts w:ascii="Symbol" w:hAnsi="Symbol" w:hint="default"/>
      </w:rPr>
    </w:lvl>
    <w:lvl w:ilvl="7" w:tplc="FFFFFFFF" w:tentative="1">
      <w:start w:val="1"/>
      <w:numFmt w:val="bullet"/>
      <w:lvlText w:val="o"/>
      <w:lvlJc w:val="left"/>
      <w:pPr>
        <w:ind w:left="6406" w:hanging="360"/>
      </w:pPr>
      <w:rPr>
        <w:rFonts w:ascii="Courier New" w:hAnsi="Courier New" w:cs="Courier New" w:hint="default"/>
      </w:rPr>
    </w:lvl>
    <w:lvl w:ilvl="8" w:tplc="FFFFFFFF" w:tentative="1">
      <w:start w:val="1"/>
      <w:numFmt w:val="bullet"/>
      <w:lvlText w:val=""/>
      <w:lvlJc w:val="left"/>
      <w:pPr>
        <w:ind w:left="7126" w:hanging="360"/>
      </w:pPr>
      <w:rPr>
        <w:rFonts w:ascii="Wingdings" w:hAnsi="Wingdings" w:hint="default"/>
      </w:rPr>
    </w:lvl>
  </w:abstractNum>
  <w:abstractNum w:abstractNumId="15" w15:restartNumberingAfterBreak="0">
    <w:nsid w:val="4E707084"/>
    <w:multiLevelType w:val="hybridMultilevel"/>
    <w:tmpl w:val="7EA89B26"/>
    <w:lvl w:ilvl="0" w:tplc="04090003">
      <w:start w:val="1"/>
      <w:numFmt w:val="bullet"/>
      <w:lvlText w:val="o"/>
      <w:lvlJc w:val="left"/>
      <w:pPr>
        <w:ind w:left="3414" w:hanging="360"/>
      </w:pPr>
      <w:rPr>
        <w:rFonts w:ascii="Courier New" w:hAnsi="Courier New" w:cs="Courier New" w:hint="default"/>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16" w15:restartNumberingAfterBreak="0">
    <w:nsid w:val="4E7F302E"/>
    <w:multiLevelType w:val="hybridMultilevel"/>
    <w:tmpl w:val="ABEADBA4"/>
    <w:lvl w:ilvl="0" w:tplc="801E66B6">
      <w:start w:val="1"/>
      <w:numFmt w:val="lowerLetter"/>
      <w:lvlText w:val="%1)"/>
      <w:lvlJc w:val="left"/>
      <w:pPr>
        <w:ind w:left="360" w:hanging="360"/>
      </w:pPr>
      <w:rPr>
        <w:rFonts w:hint="default"/>
      </w:rPr>
    </w:lvl>
    <w:lvl w:ilvl="1" w:tplc="04090019">
      <w:start w:val="1"/>
      <w:numFmt w:val="lowerLetter"/>
      <w:lvlText w:val="%2."/>
      <w:lvlJc w:val="left"/>
      <w:pPr>
        <w:ind w:left="1157" w:hanging="360"/>
      </w:pPr>
    </w:lvl>
    <w:lvl w:ilvl="2" w:tplc="0409001B">
      <w:start w:val="1"/>
      <w:numFmt w:val="lowerRoman"/>
      <w:lvlText w:val="%3."/>
      <w:lvlJc w:val="right"/>
      <w:pPr>
        <w:ind w:left="1877" w:hanging="180"/>
      </w:pPr>
    </w:lvl>
    <w:lvl w:ilvl="3" w:tplc="04090001">
      <w:start w:val="1"/>
      <w:numFmt w:val="bullet"/>
      <w:lvlText w:val=""/>
      <w:lvlJc w:val="left"/>
      <w:pPr>
        <w:ind w:left="361" w:hanging="360"/>
      </w:pPr>
      <w:rPr>
        <w:rFonts w:ascii="Symbol" w:hAnsi="Symbol" w:hint="default"/>
      </w:rPr>
    </w:lvl>
    <w:lvl w:ilvl="4" w:tplc="04090019">
      <w:start w:val="1"/>
      <w:numFmt w:val="lowerLetter"/>
      <w:lvlText w:val="%5."/>
      <w:lvlJc w:val="left"/>
      <w:pPr>
        <w:ind w:left="3317" w:hanging="360"/>
      </w:pPr>
    </w:lvl>
    <w:lvl w:ilvl="5" w:tplc="0409001B">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7" w15:restartNumberingAfterBreak="0">
    <w:nsid w:val="4F4E3197"/>
    <w:multiLevelType w:val="hybridMultilevel"/>
    <w:tmpl w:val="1F00B0D6"/>
    <w:lvl w:ilvl="0" w:tplc="04090019">
      <w:start w:val="1"/>
      <w:numFmt w:val="lowerLetter"/>
      <w:lvlText w:val="%1."/>
      <w:lvlJc w:val="left"/>
      <w:pPr>
        <w:ind w:left="2028" w:hanging="360"/>
      </w:pPr>
    </w:lvl>
    <w:lvl w:ilvl="1" w:tplc="04090001">
      <w:start w:val="1"/>
      <w:numFmt w:val="bullet"/>
      <w:lvlText w:val=""/>
      <w:lvlJc w:val="left"/>
      <w:pPr>
        <w:ind w:left="1875" w:hanging="360"/>
      </w:pPr>
      <w:rPr>
        <w:rFonts w:ascii="Symbol" w:hAnsi="Symbol" w:hint="default"/>
      </w:rPr>
    </w:lvl>
    <w:lvl w:ilvl="2" w:tplc="0409001B">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18" w15:restartNumberingAfterBreak="0">
    <w:nsid w:val="53F36463"/>
    <w:multiLevelType w:val="hybridMultilevel"/>
    <w:tmpl w:val="9A22A9A0"/>
    <w:lvl w:ilvl="0" w:tplc="04090001">
      <w:start w:val="1"/>
      <w:numFmt w:val="bullet"/>
      <w:lvlText w:val=""/>
      <w:lvlJc w:val="left"/>
      <w:pPr>
        <w:ind w:left="1639" w:hanging="360"/>
      </w:pPr>
      <w:rPr>
        <w:rFonts w:ascii="Symbol" w:hAnsi="Symbol" w:hint="default"/>
      </w:rPr>
    </w:lvl>
    <w:lvl w:ilvl="1" w:tplc="04090003">
      <w:start w:val="1"/>
      <w:numFmt w:val="bullet"/>
      <w:lvlText w:val="o"/>
      <w:lvlJc w:val="left"/>
      <w:pPr>
        <w:ind w:left="2065" w:hanging="360"/>
      </w:pPr>
      <w:rPr>
        <w:rFonts w:ascii="Courier New" w:hAnsi="Courier New" w:cs="Courier New" w:hint="default"/>
      </w:rPr>
    </w:lvl>
    <w:lvl w:ilvl="2" w:tplc="04090005">
      <w:start w:val="1"/>
      <w:numFmt w:val="bullet"/>
      <w:lvlText w:val=""/>
      <w:lvlJc w:val="left"/>
      <w:pPr>
        <w:ind w:left="3079" w:hanging="360"/>
      </w:pPr>
      <w:rPr>
        <w:rFonts w:ascii="Wingdings" w:hAnsi="Wingdings" w:hint="default"/>
      </w:rPr>
    </w:lvl>
    <w:lvl w:ilvl="3" w:tplc="04090001">
      <w:start w:val="1"/>
      <w:numFmt w:val="bullet"/>
      <w:lvlText w:val=""/>
      <w:lvlJc w:val="left"/>
      <w:pPr>
        <w:ind w:left="3799" w:hanging="360"/>
      </w:pPr>
      <w:rPr>
        <w:rFonts w:ascii="Symbol" w:hAnsi="Symbol" w:hint="default"/>
      </w:rPr>
    </w:lvl>
    <w:lvl w:ilvl="4" w:tplc="04090003" w:tentative="1">
      <w:start w:val="1"/>
      <w:numFmt w:val="bullet"/>
      <w:lvlText w:val="o"/>
      <w:lvlJc w:val="left"/>
      <w:pPr>
        <w:ind w:left="4519" w:hanging="360"/>
      </w:pPr>
      <w:rPr>
        <w:rFonts w:ascii="Courier New" w:hAnsi="Courier New" w:cs="Courier New" w:hint="default"/>
      </w:rPr>
    </w:lvl>
    <w:lvl w:ilvl="5" w:tplc="04090005" w:tentative="1">
      <w:start w:val="1"/>
      <w:numFmt w:val="bullet"/>
      <w:lvlText w:val=""/>
      <w:lvlJc w:val="left"/>
      <w:pPr>
        <w:ind w:left="5239" w:hanging="360"/>
      </w:pPr>
      <w:rPr>
        <w:rFonts w:ascii="Wingdings" w:hAnsi="Wingdings" w:hint="default"/>
      </w:rPr>
    </w:lvl>
    <w:lvl w:ilvl="6" w:tplc="04090001" w:tentative="1">
      <w:start w:val="1"/>
      <w:numFmt w:val="bullet"/>
      <w:lvlText w:val=""/>
      <w:lvlJc w:val="left"/>
      <w:pPr>
        <w:ind w:left="5959" w:hanging="360"/>
      </w:pPr>
      <w:rPr>
        <w:rFonts w:ascii="Symbol" w:hAnsi="Symbol" w:hint="default"/>
      </w:rPr>
    </w:lvl>
    <w:lvl w:ilvl="7" w:tplc="04090003" w:tentative="1">
      <w:start w:val="1"/>
      <w:numFmt w:val="bullet"/>
      <w:lvlText w:val="o"/>
      <w:lvlJc w:val="left"/>
      <w:pPr>
        <w:ind w:left="6679" w:hanging="360"/>
      </w:pPr>
      <w:rPr>
        <w:rFonts w:ascii="Courier New" w:hAnsi="Courier New" w:cs="Courier New" w:hint="default"/>
      </w:rPr>
    </w:lvl>
    <w:lvl w:ilvl="8" w:tplc="04090005" w:tentative="1">
      <w:start w:val="1"/>
      <w:numFmt w:val="bullet"/>
      <w:lvlText w:val=""/>
      <w:lvlJc w:val="left"/>
      <w:pPr>
        <w:ind w:left="7399" w:hanging="360"/>
      </w:pPr>
      <w:rPr>
        <w:rFonts w:ascii="Wingdings" w:hAnsi="Wingdings" w:hint="default"/>
      </w:rPr>
    </w:lvl>
  </w:abstractNum>
  <w:abstractNum w:abstractNumId="19" w15:restartNumberingAfterBreak="0">
    <w:nsid w:val="545A531F"/>
    <w:multiLevelType w:val="hybridMultilevel"/>
    <w:tmpl w:val="C1A8E6DE"/>
    <w:lvl w:ilvl="0" w:tplc="7B96A4C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7292B"/>
    <w:multiLevelType w:val="hybridMultilevel"/>
    <w:tmpl w:val="F92CADA4"/>
    <w:lvl w:ilvl="0" w:tplc="3522B9E2">
      <w:start w:val="2"/>
      <w:numFmt w:val="bullet"/>
      <w:lvlText w:val=""/>
      <w:lvlJc w:val="left"/>
      <w:pPr>
        <w:ind w:left="1068" w:hanging="360"/>
      </w:pPr>
      <w:rPr>
        <w:rFonts w:ascii="Wingdings" w:eastAsiaTheme="minorHAnsi" w:hAnsi="Wingdings" w:cs="Calibri" w:hint="default"/>
        <w:i w:val="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D3326"/>
    <w:multiLevelType w:val="multilevel"/>
    <w:tmpl w:val="D8BE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22A8C"/>
    <w:multiLevelType w:val="hybridMultilevel"/>
    <w:tmpl w:val="6F269232"/>
    <w:lvl w:ilvl="0" w:tplc="0409000F">
      <w:start w:val="1"/>
      <w:numFmt w:val="decimal"/>
      <w:lvlText w:val="%1."/>
      <w:lvlJc w:val="left"/>
      <w:pPr>
        <w:ind w:left="1639" w:hanging="360"/>
      </w:pPr>
      <w:rPr>
        <w:rFonts w:hint="default"/>
      </w:rPr>
    </w:lvl>
    <w:lvl w:ilvl="1" w:tplc="FFFFFFFF">
      <w:start w:val="1"/>
      <w:numFmt w:val="bullet"/>
      <w:lvlText w:val="o"/>
      <w:lvlJc w:val="left"/>
      <w:pPr>
        <w:ind w:left="2065" w:hanging="360"/>
      </w:pPr>
      <w:rPr>
        <w:rFonts w:ascii="Courier New" w:hAnsi="Courier New" w:cs="Courier New" w:hint="default"/>
      </w:rPr>
    </w:lvl>
    <w:lvl w:ilvl="2" w:tplc="FFFFFFFF">
      <w:start w:val="1"/>
      <w:numFmt w:val="bullet"/>
      <w:lvlText w:val=""/>
      <w:lvlJc w:val="left"/>
      <w:pPr>
        <w:ind w:left="3079" w:hanging="360"/>
      </w:pPr>
      <w:rPr>
        <w:rFonts w:ascii="Wingdings" w:hAnsi="Wingdings" w:hint="default"/>
      </w:rPr>
    </w:lvl>
    <w:lvl w:ilvl="3" w:tplc="FFFFFFFF">
      <w:start w:val="1"/>
      <w:numFmt w:val="bullet"/>
      <w:lvlText w:val=""/>
      <w:lvlJc w:val="left"/>
      <w:pPr>
        <w:ind w:left="3799" w:hanging="360"/>
      </w:pPr>
      <w:rPr>
        <w:rFonts w:ascii="Symbol" w:hAnsi="Symbol" w:hint="default"/>
      </w:rPr>
    </w:lvl>
    <w:lvl w:ilvl="4" w:tplc="FFFFFFFF" w:tentative="1">
      <w:start w:val="1"/>
      <w:numFmt w:val="bullet"/>
      <w:lvlText w:val="o"/>
      <w:lvlJc w:val="left"/>
      <w:pPr>
        <w:ind w:left="4519" w:hanging="360"/>
      </w:pPr>
      <w:rPr>
        <w:rFonts w:ascii="Courier New" w:hAnsi="Courier New" w:cs="Courier New" w:hint="default"/>
      </w:rPr>
    </w:lvl>
    <w:lvl w:ilvl="5" w:tplc="FFFFFFFF" w:tentative="1">
      <w:start w:val="1"/>
      <w:numFmt w:val="bullet"/>
      <w:lvlText w:val=""/>
      <w:lvlJc w:val="left"/>
      <w:pPr>
        <w:ind w:left="5239" w:hanging="360"/>
      </w:pPr>
      <w:rPr>
        <w:rFonts w:ascii="Wingdings" w:hAnsi="Wingdings" w:hint="default"/>
      </w:rPr>
    </w:lvl>
    <w:lvl w:ilvl="6" w:tplc="FFFFFFFF" w:tentative="1">
      <w:start w:val="1"/>
      <w:numFmt w:val="bullet"/>
      <w:lvlText w:val=""/>
      <w:lvlJc w:val="left"/>
      <w:pPr>
        <w:ind w:left="5959" w:hanging="360"/>
      </w:pPr>
      <w:rPr>
        <w:rFonts w:ascii="Symbol" w:hAnsi="Symbol" w:hint="default"/>
      </w:rPr>
    </w:lvl>
    <w:lvl w:ilvl="7" w:tplc="FFFFFFFF" w:tentative="1">
      <w:start w:val="1"/>
      <w:numFmt w:val="bullet"/>
      <w:lvlText w:val="o"/>
      <w:lvlJc w:val="left"/>
      <w:pPr>
        <w:ind w:left="6679" w:hanging="360"/>
      </w:pPr>
      <w:rPr>
        <w:rFonts w:ascii="Courier New" w:hAnsi="Courier New" w:cs="Courier New" w:hint="default"/>
      </w:rPr>
    </w:lvl>
    <w:lvl w:ilvl="8" w:tplc="FFFFFFFF" w:tentative="1">
      <w:start w:val="1"/>
      <w:numFmt w:val="bullet"/>
      <w:lvlText w:val=""/>
      <w:lvlJc w:val="left"/>
      <w:pPr>
        <w:ind w:left="7399" w:hanging="360"/>
      </w:pPr>
      <w:rPr>
        <w:rFonts w:ascii="Wingdings" w:hAnsi="Wingdings" w:hint="default"/>
      </w:rPr>
    </w:lvl>
  </w:abstractNum>
  <w:abstractNum w:abstractNumId="23" w15:restartNumberingAfterBreak="0">
    <w:nsid w:val="596F516E"/>
    <w:multiLevelType w:val="hybridMultilevel"/>
    <w:tmpl w:val="39B68100"/>
    <w:lvl w:ilvl="0" w:tplc="23B642A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5E204E1A"/>
    <w:multiLevelType w:val="hybridMultilevel"/>
    <w:tmpl w:val="A4E68CF0"/>
    <w:lvl w:ilvl="0" w:tplc="2B46690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60AE396E"/>
    <w:multiLevelType w:val="hybridMultilevel"/>
    <w:tmpl w:val="F530FB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6F28E8"/>
    <w:multiLevelType w:val="hybridMultilevel"/>
    <w:tmpl w:val="0A104E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33546"/>
    <w:multiLevelType w:val="hybridMultilevel"/>
    <w:tmpl w:val="D494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077B0C"/>
    <w:multiLevelType w:val="hybridMultilevel"/>
    <w:tmpl w:val="B09248C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60022DF"/>
    <w:multiLevelType w:val="hybridMultilevel"/>
    <w:tmpl w:val="7F624BC0"/>
    <w:lvl w:ilvl="0" w:tplc="FFFFFFFF">
      <w:start w:val="1"/>
      <w:numFmt w:val="bullet"/>
      <w:lvlText w:val=""/>
      <w:lvlJc w:val="left"/>
      <w:pPr>
        <w:ind w:left="1279" w:hanging="360"/>
      </w:pPr>
      <w:rPr>
        <w:rFonts w:ascii="Symbol" w:hAnsi="Symbol" w:hint="default"/>
      </w:rPr>
    </w:lvl>
    <w:lvl w:ilvl="1" w:tplc="0409000F">
      <w:start w:val="1"/>
      <w:numFmt w:val="decimal"/>
      <w:lvlText w:val="%2."/>
      <w:lvlJc w:val="left"/>
      <w:pPr>
        <w:ind w:left="1705" w:hanging="360"/>
      </w:pPr>
    </w:lvl>
    <w:lvl w:ilvl="2" w:tplc="FFFFFFFF">
      <w:start w:val="1"/>
      <w:numFmt w:val="bullet"/>
      <w:lvlText w:val=""/>
      <w:lvlJc w:val="left"/>
      <w:pPr>
        <w:ind w:left="2719" w:hanging="360"/>
      </w:pPr>
      <w:rPr>
        <w:rFonts w:ascii="Wingdings" w:hAnsi="Wingdings" w:hint="default"/>
      </w:rPr>
    </w:lvl>
    <w:lvl w:ilvl="3" w:tplc="FFFFFFFF">
      <w:start w:val="1"/>
      <w:numFmt w:val="bullet"/>
      <w:lvlText w:val=""/>
      <w:lvlJc w:val="left"/>
      <w:pPr>
        <w:ind w:left="3439" w:hanging="360"/>
      </w:pPr>
      <w:rPr>
        <w:rFonts w:ascii="Symbol" w:hAnsi="Symbol" w:hint="default"/>
      </w:rPr>
    </w:lvl>
    <w:lvl w:ilvl="4" w:tplc="FFFFFFFF" w:tentative="1">
      <w:start w:val="1"/>
      <w:numFmt w:val="bullet"/>
      <w:lvlText w:val="o"/>
      <w:lvlJc w:val="left"/>
      <w:pPr>
        <w:ind w:left="4159" w:hanging="360"/>
      </w:pPr>
      <w:rPr>
        <w:rFonts w:ascii="Courier New" w:hAnsi="Courier New" w:cs="Courier New" w:hint="default"/>
      </w:rPr>
    </w:lvl>
    <w:lvl w:ilvl="5" w:tplc="FFFFFFFF" w:tentative="1">
      <w:start w:val="1"/>
      <w:numFmt w:val="bullet"/>
      <w:lvlText w:val=""/>
      <w:lvlJc w:val="left"/>
      <w:pPr>
        <w:ind w:left="4879" w:hanging="360"/>
      </w:pPr>
      <w:rPr>
        <w:rFonts w:ascii="Wingdings" w:hAnsi="Wingdings" w:hint="default"/>
      </w:rPr>
    </w:lvl>
    <w:lvl w:ilvl="6" w:tplc="FFFFFFFF" w:tentative="1">
      <w:start w:val="1"/>
      <w:numFmt w:val="bullet"/>
      <w:lvlText w:val=""/>
      <w:lvlJc w:val="left"/>
      <w:pPr>
        <w:ind w:left="5599" w:hanging="360"/>
      </w:pPr>
      <w:rPr>
        <w:rFonts w:ascii="Symbol" w:hAnsi="Symbol" w:hint="default"/>
      </w:rPr>
    </w:lvl>
    <w:lvl w:ilvl="7" w:tplc="FFFFFFFF" w:tentative="1">
      <w:start w:val="1"/>
      <w:numFmt w:val="bullet"/>
      <w:lvlText w:val="o"/>
      <w:lvlJc w:val="left"/>
      <w:pPr>
        <w:ind w:left="6319" w:hanging="360"/>
      </w:pPr>
      <w:rPr>
        <w:rFonts w:ascii="Courier New" w:hAnsi="Courier New" w:cs="Courier New" w:hint="default"/>
      </w:rPr>
    </w:lvl>
    <w:lvl w:ilvl="8" w:tplc="FFFFFFFF" w:tentative="1">
      <w:start w:val="1"/>
      <w:numFmt w:val="bullet"/>
      <w:lvlText w:val=""/>
      <w:lvlJc w:val="left"/>
      <w:pPr>
        <w:ind w:left="7039" w:hanging="360"/>
      </w:pPr>
      <w:rPr>
        <w:rFonts w:ascii="Wingdings" w:hAnsi="Wingdings" w:hint="default"/>
      </w:rPr>
    </w:lvl>
  </w:abstractNum>
  <w:abstractNum w:abstractNumId="30" w15:restartNumberingAfterBreak="0">
    <w:nsid w:val="77C45F87"/>
    <w:multiLevelType w:val="hybridMultilevel"/>
    <w:tmpl w:val="E92CFF26"/>
    <w:lvl w:ilvl="0" w:tplc="FFFFFFFF">
      <w:start w:val="1"/>
      <w:numFmt w:val="lowerLetter"/>
      <w:lvlText w:val="%1)"/>
      <w:lvlJc w:val="left"/>
      <w:pPr>
        <w:ind w:left="927" w:hanging="360"/>
      </w:pPr>
      <w:rPr>
        <w:rFonts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7A9E4AE5"/>
    <w:multiLevelType w:val="hybridMultilevel"/>
    <w:tmpl w:val="D14CE71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713387074">
    <w:abstractNumId w:val="1"/>
  </w:num>
  <w:num w:numId="2" w16cid:durableId="561411307">
    <w:abstractNumId w:val="6"/>
  </w:num>
  <w:num w:numId="3" w16cid:durableId="1845242815">
    <w:abstractNumId w:val="27"/>
  </w:num>
  <w:num w:numId="4" w16cid:durableId="1312097665">
    <w:abstractNumId w:val="26"/>
  </w:num>
  <w:num w:numId="5" w16cid:durableId="576013491">
    <w:abstractNumId w:val="18"/>
  </w:num>
  <w:num w:numId="6" w16cid:durableId="503014597">
    <w:abstractNumId w:val="5"/>
  </w:num>
  <w:num w:numId="7" w16cid:durableId="1621640600">
    <w:abstractNumId w:val="3"/>
  </w:num>
  <w:num w:numId="8" w16cid:durableId="1535076768">
    <w:abstractNumId w:val="31"/>
  </w:num>
  <w:num w:numId="9" w16cid:durableId="1601570195">
    <w:abstractNumId w:val="0"/>
  </w:num>
  <w:num w:numId="10" w16cid:durableId="222303445">
    <w:abstractNumId w:val="28"/>
  </w:num>
  <w:num w:numId="11" w16cid:durableId="564800705">
    <w:abstractNumId w:val="10"/>
  </w:num>
  <w:num w:numId="12" w16cid:durableId="1642268710">
    <w:abstractNumId w:val="23"/>
  </w:num>
  <w:num w:numId="13" w16cid:durableId="845903431">
    <w:abstractNumId w:val="17"/>
  </w:num>
  <w:num w:numId="14" w16cid:durableId="1754204021">
    <w:abstractNumId w:val="12"/>
  </w:num>
  <w:num w:numId="15" w16cid:durableId="2025477533">
    <w:abstractNumId w:val="19"/>
  </w:num>
  <w:num w:numId="16" w16cid:durableId="2067335653">
    <w:abstractNumId w:val="29"/>
  </w:num>
  <w:num w:numId="17" w16cid:durableId="464278251">
    <w:abstractNumId w:val="30"/>
  </w:num>
  <w:num w:numId="18" w16cid:durableId="1493717325">
    <w:abstractNumId w:val="16"/>
  </w:num>
  <w:num w:numId="19" w16cid:durableId="478763900">
    <w:abstractNumId w:val="14"/>
  </w:num>
  <w:num w:numId="20" w16cid:durableId="2071884181">
    <w:abstractNumId w:val="4"/>
  </w:num>
  <w:num w:numId="21" w16cid:durableId="1636762963">
    <w:abstractNumId w:val="13"/>
  </w:num>
  <w:num w:numId="22" w16cid:durableId="284897194">
    <w:abstractNumId w:val="15"/>
  </w:num>
  <w:num w:numId="23" w16cid:durableId="79177056">
    <w:abstractNumId w:val="9"/>
  </w:num>
  <w:num w:numId="24" w16cid:durableId="547031086">
    <w:abstractNumId w:val="11"/>
  </w:num>
  <w:num w:numId="25" w16cid:durableId="766123414">
    <w:abstractNumId w:val="8"/>
  </w:num>
  <w:num w:numId="26" w16cid:durableId="1082723146">
    <w:abstractNumId w:val="20"/>
  </w:num>
  <w:num w:numId="27" w16cid:durableId="1172835573">
    <w:abstractNumId w:val="7"/>
  </w:num>
  <w:num w:numId="28" w16cid:durableId="1919820901">
    <w:abstractNumId w:val="25"/>
  </w:num>
  <w:num w:numId="29" w16cid:durableId="1788545670">
    <w:abstractNumId w:val="21"/>
  </w:num>
  <w:num w:numId="30" w16cid:durableId="2123376044">
    <w:abstractNumId w:val="2"/>
  </w:num>
  <w:num w:numId="31" w16cid:durableId="1908146817">
    <w:abstractNumId w:val="22"/>
  </w:num>
  <w:num w:numId="32" w16cid:durableId="1091393678">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chenne Véronique">
    <w15:presenceInfo w15:providerId="AD" w15:userId="S::Veronique.Duchenne@minsoc.fed.be::3d119eed-dce7-4a49-85be-707487fc8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3D"/>
    <w:rsid w:val="00001AE5"/>
    <w:rsid w:val="00013537"/>
    <w:rsid w:val="000167F5"/>
    <w:rsid w:val="00025FBA"/>
    <w:rsid w:val="00030488"/>
    <w:rsid w:val="00030EF2"/>
    <w:rsid w:val="00033220"/>
    <w:rsid w:val="00044CAD"/>
    <w:rsid w:val="000453D2"/>
    <w:rsid w:val="00046002"/>
    <w:rsid w:val="00060116"/>
    <w:rsid w:val="0006288F"/>
    <w:rsid w:val="000656E2"/>
    <w:rsid w:val="00072DDE"/>
    <w:rsid w:val="00075CFB"/>
    <w:rsid w:val="00081287"/>
    <w:rsid w:val="000816AC"/>
    <w:rsid w:val="000869C6"/>
    <w:rsid w:val="0008730D"/>
    <w:rsid w:val="00087CBE"/>
    <w:rsid w:val="000909A1"/>
    <w:rsid w:val="00090E69"/>
    <w:rsid w:val="0009198C"/>
    <w:rsid w:val="00094F97"/>
    <w:rsid w:val="000A0FD6"/>
    <w:rsid w:val="000A6A25"/>
    <w:rsid w:val="000B68FE"/>
    <w:rsid w:val="000C2349"/>
    <w:rsid w:val="000C517C"/>
    <w:rsid w:val="000D01DA"/>
    <w:rsid w:val="000D189A"/>
    <w:rsid w:val="000D7E6F"/>
    <w:rsid w:val="00101868"/>
    <w:rsid w:val="0010414F"/>
    <w:rsid w:val="00106D9A"/>
    <w:rsid w:val="00113110"/>
    <w:rsid w:val="00115532"/>
    <w:rsid w:val="00121D79"/>
    <w:rsid w:val="001222B4"/>
    <w:rsid w:val="00122B8B"/>
    <w:rsid w:val="001243E2"/>
    <w:rsid w:val="00135B6C"/>
    <w:rsid w:val="001405FA"/>
    <w:rsid w:val="00143B5F"/>
    <w:rsid w:val="00147942"/>
    <w:rsid w:val="00153C48"/>
    <w:rsid w:val="00161442"/>
    <w:rsid w:val="00163F00"/>
    <w:rsid w:val="001829A4"/>
    <w:rsid w:val="001A1EBE"/>
    <w:rsid w:val="001A3006"/>
    <w:rsid w:val="001A46A0"/>
    <w:rsid w:val="001B78E0"/>
    <w:rsid w:val="001C4276"/>
    <w:rsid w:val="001D138F"/>
    <w:rsid w:val="001D1CD5"/>
    <w:rsid w:val="001D261F"/>
    <w:rsid w:val="001D555E"/>
    <w:rsid w:val="001E45BD"/>
    <w:rsid w:val="001E5425"/>
    <w:rsid w:val="001E791A"/>
    <w:rsid w:val="001F2BE5"/>
    <w:rsid w:val="001F67ED"/>
    <w:rsid w:val="00203AAB"/>
    <w:rsid w:val="00206A31"/>
    <w:rsid w:val="00217576"/>
    <w:rsid w:val="0022548C"/>
    <w:rsid w:val="0024509A"/>
    <w:rsid w:val="002477FC"/>
    <w:rsid w:val="00250B0D"/>
    <w:rsid w:val="0025122B"/>
    <w:rsid w:val="00252BAF"/>
    <w:rsid w:val="00253AAE"/>
    <w:rsid w:val="00267DCF"/>
    <w:rsid w:val="00271CAB"/>
    <w:rsid w:val="002875AD"/>
    <w:rsid w:val="00291A9C"/>
    <w:rsid w:val="00292A22"/>
    <w:rsid w:val="002B098F"/>
    <w:rsid w:val="002B325B"/>
    <w:rsid w:val="002C0DDD"/>
    <w:rsid w:val="002C17DE"/>
    <w:rsid w:val="002C28DD"/>
    <w:rsid w:val="002C6339"/>
    <w:rsid w:val="002C7711"/>
    <w:rsid w:val="002D2BA3"/>
    <w:rsid w:val="002E4276"/>
    <w:rsid w:val="002F493A"/>
    <w:rsid w:val="002F619F"/>
    <w:rsid w:val="00302E00"/>
    <w:rsid w:val="003042F1"/>
    <w:rsid w:val="00307326"/>
    <w:rsid w:val="00313006"/>
    <w:rsid w:val="00325C2F"/>
    <w:rsid w:val="00326423"/>
    <w:rsid w:val="003303C9"/>
    <w:rsid w:val="003332F5"/>
    <w:rsid w:val="00333EBE"/>
    <w:rsid w:val="00344B51"/>
    <w:rsid w:val="00351581"/>
    <w:rsid w:val="00356593"/>
    <w:rsid w:val="00364805"/>
    <w:rsid w:val="00365BAC"/>
    <w:rsid w:val="00370E46"/>
    <w:rsid w:val="00376B22"/>
    <w:rsid w:val="003A1D54"/>
    <w:rsid w:val="003B4B85"/>
    <w:rsid w:val="003C29DC"/>
    <w:rsid w:val="003C6A6A"/>
    <w:rsid w:val="003C7AA1"/>
    <w:rsid w:val="003D0123"/>
    <w:rsid w:val="003D1682"/>
    <w:rsid w:val="003D261B"/>
    <w:rsid w:val="003D3B03"/>
    <w:rsid w:val="003D70B5"/>
    <w:rsid w:val="003E7AA1"/>
    <w:rsid w:val="003F748F"/>
    <w:rsid w:val="0040009E"/>
    <w:rsid w:val="00403CB3"/>
    <w:rsid w:val="00415A69"/>
    <w:rsid w:val="004160C2"/>
    <w:rsid w:val="0042348E"/>
    <w:rsid w:val="00426429"/>
    <w:rsid w:val="0043047E"/>
    <w:rsid w:val="00432996"/>
    <w:rsid w:val="0043681B"/>
    <w:rsid w:val="00445F91"/>
    <w:rsid w:val="00454A1D"/>
    <w:rsid w:val="004637F6"/>
    <w:rsid w:val="004665EB"/>
    <w:rsid w:val="004729E6"/>
    <w:rsid w:val="00481BE6"/>
    <w:rsid w:val="0048220D"/>
    <w:rsid w:val="00485C5F"/>
    <w:rsid w:val="00492068"/>
    <w:rsid w:val="004A1EAC"/>
    <w:rsid w:val="004A1F84"/>
    <w:rsid w:val="004A429B"/>
    <w:rsid w:val="004A448F"/>
    <w:rsid w:val="004B0DAF"/>
    <w:rsid w:val="004B2938"/>
    <w:rsid w:val="004B41BF"/>
    <w:rsid w:val="004B445A"/>
    <w:rsid w:val="004C0C5F"/>
    <w:rsid w:val="004C33E4"/>
    <w:rsid w:val="004D2CE9"/>
    <w:rsid w:val="004D4A5E"/>
    <w:rsid w:val="004D5C0D"/>
    <w:rsid w:val="004D6D1F"/>
    <w:rsid w:val="004F0386"/>
    <w:rsid w:val="00505604"/>
    <w:rsid w:val="00505AFE"/>
    <w:rsid w:val="00520E6C"/>
    <w:rsid w:val="00523B6A"/>
    <w:rsid w:val="00532D65"/>
    <w:rsid w:val="005402C4"/>
    <w:rsid w:val="00544CB4"/>
    <w:rsid w:val="00550381"/>
    <w:rsid w:val="005536BD"/>
    <w:rsid w:val="00562B53"/>
    <w:rsid w:val="00572890"/>
    <w:rsid w:val="00577D9C"/>
    <w:rsid w:val="00583F7E"/>
    <w:rsid w:val="0058529A"/>
    <w:rsid w:val="00586117"/>
    <w:rsid w:val="0058659A"/>
    <w:rsid w:val="005867A6"/>
    <w:rsid w:val="005878C2"/>
    <w:rsid w:val="00590974"/>
    <w:rsid w:val="00594B38"/>
    <w:rsid w:val="005A4AA7"/>
    <w:rsid w:val="005A4D21"/>
    <w:rsid w:val="005A6342"/>
    <w:rsid w:val="005B35F4"/>
    <w:rsid w:val="005B395F"/>
    <w:rsid w:val="005C0126"/>
    <w:rsid w:val="005C635C"/>
    <w:rsid w:val="005D04C0"/>
    <w:rsid w:val="005D2A7A"/>
    <w:rsid w:val="005E5BFD"/>
    <w:rsid w:val="005F0B80"/>
    <w:rsid w:val="00601A58"/>
    <w:rsid w:val="00604830"/>
    <w:rsid w:val="0060682A"/>
    <w:rsid w:val="00610303"/>
    <w:rsid w:val="00612840"/>
    <w:rsid w:val="00615CB0"/>
    <w:rsid w:val="00620931"/>
    <w:rsid w:val="00621737"/>
    <w:rsid w:val="006224F1"/>
    <w:rsid w:val="006235B1"/>
    <w:rsid w:val="006352EC"/>
    <w:rsid w:val="00640E1F"/>
    <w:rsid w:val="006424EC"/>
    <w:rsid w:val="006474FC"/>
    <w:rsid w:val="006549ED"/>
    <w:rsid w:val="00654AB9"/>
    <w:rsid w:val="00656B5D"/>
    <w:rsid w:val="006572B0"/>
    <w:rsid w:val="006601C8"/>
    <w:rsid w:val="00667B73"/>
    <w:rsid w:val="00670A51"/>
    <w:rsid w:val="00672A63"/>
    <w:rsid w:val="00673256"/>
    <w:rsid w:val="00674BA1"/>
    <w:rsid w:val="006811D4"/>
    <w:rsid w:val="0068355A"/>
    <w:rsid w:val="006925C3"/>
    <w:rsid w:val="00693FA0"/>
    <w:rsid w:val="00695F8D"/>
    <w:rsid w:val="006A308A"/>
    <w:rsid w:val="006A6B40"/>
    <w:rsid w:val="006B1303"/>
    <w:rsid w:val="006B67FC"/>
    <w:rsid w:val="006C7C13"/>
    <w:rsid w:val="006C7FB0"/>
    <w:rsid w:val="006D125F"/>
    <w:rsid w:val="006D218C"/>
    <w:rsid w:val="006D789F"/>
    <w:rsid w:val="006E734B"/>
    <w:rsid w:val="006F1CDC"/>
    <w:rsid w:val="006F278D"/>
    <w:rsid w:val="006F46B2"/>
    <w:rsid w:val="00700991"/>
    <w:rsid w:val="007046A8"/>
    <w:rsid w:val="00715EA7"/>
    <w:rsid w:val="00717BD8"/>
    <w:rsid w:val="007214F9"/>
    <w:rsid w:val="007238C5"/>
    <w:rsid w:val="007250B6"/>
    <w:rsid w:val="00726767"/>
    <w:rsid w:val="00727E3D"/>
    <w:rsid w:val="00731695"/>
    <w:rsid w:val="007346B9"/>
    <w:rsid w:val="0073760D"/>
    <w:rsid w:val="007419E4"/>
    <w:rsid w:val="007525C4"/>
    <w:rsid w:val="00754591"/>
    <w:rsid w:val="0075578C"/>
    <w:rsid w:val="00761596"/>
    <w:rsid w:val="00761766"/>
    <w:rsid w:val="00763078"/>
    <w:rsid w:val="00763C37"/>
    <w:rsid w:val="00766A80"/>
    <w:rsid w:val="00772E44"/>
    <w:rsid w:val="00773D1D"/>
    <w:rsid w:val="00777A91"/>
    <w:rsid w:val="00780DEC"/>
    <w:rsid w:val="007812FD"/>
    <w:rsid w:val="00783F96"/>
    <w:rsid w:val="0078495E"/>
    <w:rsid w:val="0078564A"/>
    <w:rsid w:val="00790E6A"/>
    <w:rsid w:val="00793047"/>
    <w:rsid w:val="007A315D"/>
    <w:rsid w:val="007A44D9"/>
    <w:rsid w:val="007B4800"/>
    <w:rsid w:val="007B5D0C"/>
    <w:rsid w:val="007C4292"/>
    <w:rsid w:val="007D13F0"/>
    <w:rsid w:val="007D6BB4"/>
    <w:rsid w:val="007F04DD"/>
    <w:rsid w:val="007F5922"/>
    <w:rsid w:val="00801C0C"/>
    <w:rsid w:val="00803ABE"/>
    <w:rsid w:val="00813E9E"/>
    <w:rsid w:val="008242B4"/>
    <w:rsid w:val="008267A5"/>
    <w:rsid w:val="0083125C"/>
    <w:rsid w:val="00843230"/>
    <w:rsid w:val="0084667B"/>
    <w:rsid w:val="00850D11"/>
    <w:rsid w:val="00852119"/>
    <w:rsid w:val="00853C04"/>
    <w:rsid w:val="008604B4"/>
    <w:rsid w:val="008611DB"/>
    <w:rsid w:val="008678AC"/>
    <w:rsid w:val="00867987"/>
    <w:rsid w:val="00870272"/>
    <w:rsid w:val="00872ADC"/>
    <w:rsid w:val="008865F6"/>
    <w:rsid w:val="008974D5"/>
    <w:rsid w:val="008B00CB"/>
    <w:rsid w:val="008B2C38"/>
    <w:rsid w:val="008C1DF1"/>
    <w:rsid w:val="008D2164"/>
    <w:rsid w:val="008E33DC"/>
    <w:rsid w:val="008E43EB"/>
    <w:rsid w:val="008E6995"/>
    <w:rsid w:val="008F0930"/>
    <w:rsid w:val="008F508E"/>
    <w:rsid w:val="0090088E"/>
    <w:rsid w:val="00911784"/>
    <w:rsid w:val="00924E19"/>
    <w:rsid w:val="00940E80"/>
    <w:rsid w:val="0095132B"/>
    <w:rsid w:val="00974D0C"/>
    <w:rsid w:val="00985CE9"/>
    <w:rsid w:val="00990B5D"/>
    <w:rsid w:val="009A00F5"/>
    <w:rsid w:val="009A207C"/>
    <w:rsid w:val="009B6D48"/>
    <w:rsid w:val="009C5F5D"/>
    <w:rsid w:val="009C7309"/>
    <w:rsid w:val="009E21DA"/>
    <w:rsid w:val="009F0141"/>
    <w:rsid w:val="009F3C30"/>
    <w:rsid w:val="009F7B2E"/>
    <w:rsid w:val="00A05CC3"/>
    <w:rsid w:val="00A05F24"/>
    <w:rsid w:val="00A12E5C"/>
    <w:rsid w:val="00A14178"/>
    <w:rsid w:val="00A14B16"/>
    <w:rsid w:val="00A22E68"/>
    <w:rsid w:val="00A308AF"/>
    <w:rsid w:val="00A43DAA"/>
    <w:rsid w:val="00A44465"/>
    <w:rsid w:val="00A45194"/>
    <w:rsid w:val="00A4559B"/>
    <w:rsid w:val="00A510D0"/>
    <w:rsid w:val="00A52C2C"/>
    <w:rsid w:val="00A571D7"/>
    <w:rsid w:val="00A604DE"/>
    <w:rsid w:val="00A727B2"/>
    <w:rsid w:val="00A760FF"/>
    <w:rsid w:val="00A83CDC"/>
    <w:rsid w:val="00A8661A"/>
    <w:rsid w:val="00A91DA7"/>
    <w:rsid w:val="00A92348"/>
    <w:rsid w:val="00A96FAF"/>
    <w:rsid w:val="00A9784D"/>
    <w:rsid w:val="00AA2491"/>
    <w:rsid w:val="00AB06E9"/>
    <w:rsid w:val="00AB7141"/>
    <w:rsid w:val="00AB74EE"/>
    <w:rsid w:val="00AC1A56"/>
    <w:rsid w:val="00AE4B9F"/>
    <w:rsid w:val="00AE4F2A"/>
    <w:rsid w:val="00AF231F"/>
    <w:rsid w:val="00B00D1E"/>
    <w:rsid w:val="00B10153"/>
    <w:rsid w:val="00B115F5"/>
    <w:rsid w:val="00B2329C"/>
    <w:rsid w:val="00B26EF7"/>
    <w:rsid w:val="00B35B33"/>
    <w:rsid w:val="00B366B0"/>
    <w:rsid w:val="00B4160C"/>
    <w:rsid w:val="00B55CE7"/>
    <w:rsid w:val="00B57CFE"/>
    <w:rsid w:val="00B6013E"/>
    <w:rsid w:val="00B62DFC"/>
    <w:rsid w:val="00B667F9"/>
    <w:rsid w:val="00B675D6"/>
    <w:rsid w:val="00B73120"/>
    <w:rsid w:val="00B80663"/>
    <w:rsid w:val="00B8372E"/>
    <w:rsid w:val="00B84B44"/>
    <w:rsid w:val="00B96540"/>
    <w:rsid w:val="00BA0420"/>
    <w:rsid w:val="00BA1D18"/>
    <w:rsid w:val="00BA3541"/>
    <w:rsid w:val="00BB652C"/>
    <w:rsid w:val="00BB72BD"/>
    <w:rsid w:val="00BC4459"/>
    <w:rsid w:val="00BC6E06"/>
    <w:rsid w:val="00BD26BD"/>
    <w:rsid w:val="00BE3B50"/>
    <w:rsid w:val="00BE6612"/>
    <w:rsid w:val="00BE778D"/>
    <w:rsid w:val="00BF3A9C"/>
    <w:rsid w:val="00C06B59"/>
    <w:rsid w:val="00C07F31"/>
    <w:rsid w:val="00C30748"/>
    <w:rsid w:val="00C33F7E"/>
    <w:rsid w:val="00C4005E"/>
    <w:rsid w:val="00C41CD6"/>
    <w:rsid w:val="00C43915"/>
    <w:rsid w:val="00C46033"/>
    <w:rsid w:val="00C467E5"/>
    <w:rsid w:val="00C473F5"/>
    <w:rsid w:val="00C515BB"/>
    <w:rsid w:val="00C55C62"/>
    <w:rsid w:val="00C57BBE"/>
    <w:rsid w:val="00C6363E"/>
    <w:rsid w:val="00C6723D"/>
    <w:rsid w:val="00C721AA"/>
    <w:rsid w:val="00C7242E"/>
    <w:rsid w:val="00C86630"/>
    <w:rsid w:val="00CA7B10"/>
    <w:rsid w:val="00CB317C"/>
    <w:rsid w:val="00CB57E4"/>
    <w:rsid w:val="00CC0178"/>
    <w:rsid w:val="00CC379D"/>
    <w:rsid w:val="00CC50E6"/>
    <w:rsid w:val="00CC5A8E"/>
    <w:rsid w:val="00CC6983"/>
    <w:rsid w:val="00CD06E3"/>
    <w:rsid w:val="00CD227F"/>
    <w:rsid w:val="00CE139D"/>
    <w:rsid w:val="00CE1921"/>
    <w:rsid w:val="00CE3CC8"/>
    <w:rsid w:val="00CE7E13"/>
    <w:rsid w:val="00CF06D2"/>
    <w:rsid w:val="00CF0DDA"/>
    <w:rsid w:val="00CF25F6"/>
    <w:rsid w:val="00D02DD8"/>
    <w:rsid w:val="00D03335"/>
    <w:rsid w:val="00D03E36"/>
    <w:rsid w:val="00D10597"/>
    <w:rsid w:val="00D10D14"/>
    <w:rsid w:val="00D131DA"/>
    <w:rsid w:val="00D134F4"/>
    <w:rsid w:val="00D148AB"/>
    <w:rsid w:val="00D222A5"/>
    <w:rsid w:val="00D24D4C"/>
    <w:rsid w:val="00D256C2"/>
    <w:rsid w:val="00D266A4"/>
    <w:rsid w:val="00D31FFE"/>
    <w:rsid w:val="00D32BB2"/>
    <w:rsid w:val="00D32E31"/>
    <w:rsid w:val="00D44AD9"/>
    <w:rsid w:val="00D45EA0"/>
    <w:rsid w:val="00D5163D"/>
    <w:rsid w:val="00D51F66"/>
    <w:rsid w:val="00D528AF"/>
    <w:rsid w:val="00D536A0"/>
    <w:rsid w:val="00D574C8"/>
    <w:rsid w:val="00D60B70"/>
    <w:rsid w:val="00D6365C"/>
    <w:rsid w:val="00D705D6"/>
    <w:rsid w:val="00D71704"/>
    <w:rsid w:val="00D74415"/>
    <w:rsid w:val="00D90606"/>
    <w:rsid w:val="00D937E3"/>
    <w:rsid w:val="00DA134D"/>
    <w:rsid w:val="00DA406F"/>
    <w:rsid w:val="00DA691C"/>
    <w:rsid w:val="00DA6CDB"/>
    <w:rsid w:val="00DA7478"/>
    <w:rsid w:val="00DB45EE"/>
    <w:rsid w:val="00DB51DD"/>
    <w:rsid w:val="00DB58DE"/>
    <w:rsid w:val="00DC0BD4"/>
    <w:rsid w:val="00DC349B"/>
    <w:rsid w:val="00DC4014"/>
    <w:rsid w:val="00DC71A1"/>
    <w:rsid w:val="00DC7CDE"/>
    <w:rsid w:val="00DD76C3"/>
    <w:rsid w:val="00DE3CEA"/>
    <w:rsid w:val="00DF5CF5"/>
    <w:rsid w:val="00DF7E12"/>
    <w:rsid w:val="00E15F12"/>
    <w:rsid w:val="00E20CA8"/>
    <w:rsid w:val="00E22E96"/>
    <w:rsid w:val="00E50566"/>
    <w:rsid w:val="00E506FF"/>
    <w:rsid w:val="00E5731B"/>
    <w:rsid w:val="00E72A6F"/>
    <w:rsid w:val="00E740E8"/>
    <w:rsid w:val="00E80B2D"/>
    <w:rsid w:val="00E84A69"/>
    <w:rsid w:val="00E946DF"/>
    <w:rsid w:val="00E976D3"/>
    <w:rsid w:val="00EA0AC6"/>
    <w:rsid w:val="00EA27D0"/>
    <w:rsid w:val="00EA3ADD"/>
    <w:rsid w:val="00EA6D69"/>
    <w:rsid w:val="00EC1C81"/>
    <w:rsid w:val="00ED156C"/>
    <w:rsid w:val="00ED59D4"/>
    <w:rsid w:val="00EE05A0"/>
    <w:rsid w:val="00EF657A"/>
    <w:rsid w:val="00F01A8D"/>
    <w:rsid w:val="00F04DA3"/>
    <w:rsid w:val="00F058A1"/>
    <w:rsid w:val="00F06537"/>
    <w:rsid w:val="00F2648C"/>
    <w:rsid w:val="00F3789E"/>
    <w:rsid w:val="00F432A4"/>
    <w:rsid w:val="00F600DF"/>
    <w:rsid w:val="00F600F0"/>
    <w:rsid w:val="00F64FD5"/>
    <w:rsid w:val="00F6545C"/>
    <w:rsid w:val="00F65B48"/>
    <w:rsid w:val="00F76572"/>
    <w:rsid w:val="00F770FC"/>
    <w:rsid w:val="00F9094B"/>
    <w:rsid w:val="00F91795"/>
    <w:rsid w:val="00F93B0D"/>
    <w:rsid w:val="00F93BA4"/>
    <w:rsid w:val="00FA1D3A"/>
    <w:rsid w:val="00FA3983"/>
    <w:rsid w:val="00FA7C56"/>
    <w:rsid w:val="00FB1857"/>
    <w:rsid w:val="00FB20E9"/>
    <w:rsid w:val="00FB573D"/>
    <w:rsid w:val="00FB715E"/>
    <w:rsid w:val="00FC162F"/>
    <w:rsid w:val="00FC44AF"/>
    <w:rsid w:val="00FC625B"/>
    <w:rsid w:val="00FC6346"/>
    <w:rsid w:val="00FC6414"/>
    <w:rsid w:val="00FD23A1"/>
    <w:rsid w:val="00FD4C95"/>
    <w:rsid w:val="00FD5E68"/>
    <w:rsid w:val="00FD5F09"/>
    <w:rsid w:val="00FE2651"/>
    <w:rsid w:val="00FE5A6A"/>
    <w:rsid w:val="00FF26F6"/>
    <w:rsid w:val="00FF2BE0"/>
    <w:rsid w:val="00FF7D4F"/>
    <w:rsid w:val="02DC8C2B"/>
    <w:rsid w:val="044F96A9"/>
    <w:rsid w:val="04948DF5"/>
    <w:rsid w:val="04C5C24C"/>
    <w:rsid w:val="05D2516A"/>
    <w:rsid w:val="06A0DB9C"/>
    <w:rsid w:val="06BCB3BD"/>
    <w:rsid w:val="0706EF96"/>
    <w:rsid w:val="073FADEE"/>
    <w:rsid w:val="07A457FB"/>
    <w:rsid w:val="07A4A52D"/>
    <w:rsid w:val="07EDFAA5"/>
    <w:rsid w:val="0890726A"/>
    <w:rsid w:val="0895CE4E"/>
    <w:rsid w:val="0AA8310A"/>
    <w:rsid w:val="0B0BE2F6"/>
    <w:rsid w:val="0B26993B"/>
    <w:rsid w:val="0B5ED79D"/>
    <w:rsid w:val="0B769542"/>
    <w:rsid w:val="0BA31CB5"/>
    <w:rsid w:val="0D6A55DE"/>
    <w:rsid w:val="0DC2F6DD"/>
    <w:rsid w:val="0E00F3DB"/>
    <w:rsid w:val="0F109A3A"/>
    <w:rsid w:val="0F6D5D46"/>
    <w:rsid w:val="0FCADFE2"/>
    <w:rsid w:val="0FDC96B8"/>
    <w:rsid w:val="0FE27A3E"/>
    <w:rsid w:val="1005F56F"/>
    <w:rsid w:val="1059DE9E"/>
    <w:rsid w:val="1096EE4D"/>
    <w:rsid w:val="10A3F313"/>
    <w:rsid w:val="11C0B189"/>
    <w:rsid w:val="1229E834"/>
    <w:rsid w:val="129C0BD7"/>
    <w:rsid w:val="1415E8A3"/>
    <w:rsid w:val="14850EE7"/>
    <w:rsid w:val="14F9C59C"/>
    <w:rsid w:val="15890F98"/>
    <w:rsid w:val="1603BAE9"/>
    <w:rsid w:val="16077CF1"/>
    <w:rsid w:val="1619CDDE"/>
    <w:rsid w:val="1627E5D2"/>
    <w:rsid w:val="1836339B"/>
    <w:rsid w:val="187F013D"/>
    <w:rsid w:val="18DD6FB0"/>
    <w:rsid w:val="18ED411F"/>
    <w:rsid w:val="1ABEC23D"/>
    <w:rsid w:val="1AF2A91E"/>
    <w:rsid w:val="1B237CB2"/>
    <w:rsid w:val="1B82CB65"/>
    <w:rsid w:val="1CFC3AAC"/>
    <w:rsid w:val="1D17EEE6"/>
    <w:rsid w:val="1F18CBAF"/>
    <w:rsid w:val="20F0F42C"/>
    <w:rsid w:val="21D05536"/>
    <w:rsid w:val="2213EF70"/>
    <w:rsid w:val="221A0205"/>
    <w:rsid w:val="229FD541"/>
    <w:rsid w:val="2309B893"/>
    <w:rsid w:val="232EBEA5"/>
    <w:rsid w:val="23545780"/>
    <w:rsid w:val="23B2D1CE"/>
    <w:rsid w:val="267639D3"/>
    <w:rsid w:val="2699F4CF"/>
    <w:rsid w:val="26D70866"/>
    <w:rsid w:val="26E30C2D"/>
    <w:rsid w:val="26E73456"/>
    <w:rsid w:val="26FDB672"/>
    <w:rsid w:val="27424E09"/>
    <w:rsid w:val="27684719"/>
    <w:rsid w:val="2828E750"/>
    <w:rsid w:val="28734E05"/>
    <w:rsid w:val="288332AF"/>
    <w:rsid w:val="28BDE34B"/>
    <w:rsid w:val="2AD8DD7B"/>
    <w:rsid w:val="2B6E1F34"/>
    <w:rsid w:val="2D3CD6A4"/>
    <w:rsid w:val="2E5627CD"/>
    <w:rsid w:val="2E781D42"/>
    <w:rsid w:val="2EA0E21B"/>
    <w:rsid w:val="2EE52EF7"/>
    <w:rsid w:val="2F505A81"/>
    <w:rsid w:val="2F8598D2"/>
    <w:rsid w:val="2FAB8232"/>
    <w:rsid w:val="307A71D8"/>
    <w:rsid w:val="30BE8583"/>
    <w:rsid w:val="30E6F8C5"/>
    <w:rsid w:val="30E912F0"/>
    <w:rsid w:val="3267E306"/>
    <w:rsid w:val="32A28200"/>
    <w:rsid w:val="32D6544C"/>
    <w:rsid w:val="333C00F7"/>
    <w:rsid w:val="33D6BC92"/>
    <w:rsid w:val="34D6791F"/>
    <w:rsid w:val="36CA659B"/>
    <w:rsid w:val="37A56D7B"/>
    <w:rsid w:val="37E651C6"/>
    <w:rsid w:val="381B7DB4"/>
    <w:rsid w:val="38AAADA2"/>
    <w:rsid w:val="38C7CCC4"/>
    <w:rsid w:val="38D35759"/>
    <w:rsid w:val="38D7DFF3"/>
    <w:rsid w:val="3929F31C"/>
    <w:rsid w:val="396694CA"/>
    <w:rsid w:val="3A4B5FDF"/>
    <w:rsid w:val="3AD576A1"/>
    <w:rsid w:val="3B0895AA"/>
    <w:rsid w:val="3B5DBF80"/>
    <w:rsid w:val="3B72A9B9"/>
    <w:rsid w:val="3B74EE87"/>
    <w:rsid w:val="3BCC21EE"/>
    <w:rsid w:val="3DB2C85C"/>
    <w:rsid w:val="3E864CB0"/>
    <w:rsid w:val="3FF60214"/>
    <w:rsid w:val="41516A5E"/>
    <w:rsid w:val="422D69D8"/>
    <w:rsid w:val="429650B4"/>
    <w:rsid w:val="42F30C1D"/>
    <w:rsid w:val="43359659"/>
    <w:rsid w:val="435CF917"/>
    <w:rsid w:val="436626E5"/>
    <w:rsid w:val="43ADF933"/>
    <w:rsid w:val="4427A874"/>
    <w:rsid w:val="45730661"/>
    <w:rsid w:val="45FE9699"/>
    <w:rsid w:val="4674D223"/>
    <w:rsid w:val="468862E3"/>
    <w:rsid w:val="47503D7D"/>
    <w:rsid w:val="47FDDBE3"/>
    <w:rsid w:val="48519CB5"/>
    <w:rsid w:val="49337286"/>
    <w:rsid w:val="4995438D"/>
    <w:rsid w:val="4ADC3131"/>
    <w:rsid w:val="4AEEEDDC"/>
    <w:rsid w:val="4CA4EF59"/>
    <w:rsid w:val="4D5CEA23"/>
    <w:rsid w:val="4DD8CC21"/>
    <w:rsid w:val="4E1B2C77"/>
    <w:rsid w:val="4E1C2CC8"/>
    <w:rsid w:val="4EDD622E"/>
    <w:rsid w:val="4EDDF48A"/>
    <w:rsid w:val="4F49FC6F"/>
    <w:rsid w:val="4F572808"/>
    <w:rsid w:val="4F85E2EB"/>
    <w:rsid w:val="502C028E"/>
    <w:rsid w:val="5056E142"/>
    <w:rsid w:val="506CFFC5"/>
    <w:rsid w:val="50E6C718"/>
    <w:rsid w:val="5161FB1F"/>
    <w:rsid w:val="5193366A"/>
    <w:rsid w:val="522871ED"/>
    <w:rsid w:val="52B9ABCD"/>
    <w:rsid w:val="5339E1B0"/>
    <w:rsid w:val="53CE4D74"/>
    <w:rsid w:val="54D47ECF"/>
    <w:rsid w:val="550DB45C"/>
    <w:rsid w:val="55633348"/>
    <w:rsid w:val="55943309"/>
    <w:rsid w:val="56A7E2D8"/>
    <w:rsid w:val="56C512E7"/>
    <w:rsid w:val="573A3847"/>
    <w:rsid w:val="5766DEEB"/>
    <w:rsid w:val="5834C4A7"/>
    <w:rsid w:val="58592551"/>
    <w:rsid w:val="58E2EF13"/>
    <w:rsid w:val="58FB4777"/>
    <w:rsid w:val="5927C178"/>
    <w:rsid w:val="59B40811"/>
    <w:rsid w:val="59C9A337"/>
    <w:rsid w:val="5A2D268A"/>
    <w:rsid w:val="5A6AB3B1"/>
    <w:rsid w:val="5C3FF172"/>
    <w:rsid w:val="5C4EE23A"/>
    <w:rsid w:val="5C68E5CF"/>
    <w:rsid w:val="5CC58E25"/>
    <w:rsid w:val="5D4C2869"/>
    <w:rsid w:val="5DB3C537"/>
    <w:rsid w:val="5DC5FAF9"/>
    <w:rsid w:val="5DE57059"/>
    <w:rsid w:val="5E2B83B3"/>
    <w:rsid w:val="5EC301C8"/>
    <w:rsid w:val="5F1DBF06"/>
    <w:rsid w:val="5FBB3C3E"/>
    <w:rsid w:val="605274EA"/>
    <w:rsid w:val="60B95266"/>
    <w:rsid w:val="61593589"/>
    <w:rsid w:val="61C452AA"/>
    <w:rsid w:val="62699BC0"/>
    <w:rsid w:val="62908B17"/>
    <w:rsid w:val="6328C38B"/>
    <w:rsid w:val="64031D78"/>
    <w:rsid w:val="643018E7"/>
    <w:rsid w:val="646BDCB8"/>
    <w:rsid w:val="64CA1AF3"/>
    <w:rsid w:val="654B55E7"/>
    <w:rsid w:val="658CA90D"/>
    <w:rsid w:val="66A537F1"/>
    <w:rsid w:val="6701F717"/>
    <w:rsid w:val="67060C24"/>
    <w:rsid w:val="67568B98"/>
    <w:rsid w:val="67DBDA2E"/>
    <w:rsid w:val="67F7557F"/>
    <w:rsid w:val="68B5FE33"/>
    <w:rsid w:val="690449EB"/>
    <w:rsid w:val="6945F01B"/>
    <w:rsid w:val="696E4ED3"/>
    <w:rsid w:val="699193FC"/>
    <w:rsid w:val="69DC125C"/>
    <w:rsid w:val="6A819E79"/>
    <w:rsid w:val="6AB8760B"/>
    <w:rsid w:val="6B3ECB67"/>
    <w:rsid w:val="6B8D53B2"/>
    <w:rsid w:val="6BD75780"/>
    <w:rsid w:val="6BED01F2"/>
    <w:rsid w:val="6CAF5596"/>
    <w:rsid w:val="6D04DE98"/>
    <w:rsid w:val="6D757C0C"/>
    <w:rsid w:val="6DCDB7F3"/>
    <w:rsid w:val="6E63EC7B"/>
    <w:rsid w:val="6EEDE408"/>
    <w:rsid w:val="6F227A4F"/>
    <w:rsid w:val="7013DD13"/>
    <w:rsid w:val="706C44B4"/>
    <w:rsid w:val="7072B358"/>
    <w:rsid w:val="7096311C"/>
    <w:rsid w:val="70C42FD8"/>
    <w:rsid w:val="718916E8"/>
    <w:rsid w:val="718C1EA5"/>
    <w:rsid w:val="72BC1F8E"/>
    <w:rsid w:val="7305B541"/>
    <w:rsid w:val="74A6CD85"/>
    <w:rsid w:val="75C774A7"/>
    <w:rsid w:val="780C4CC6"/>
    <w:rsid w:val="78B34E3B"/>
    <w:rsid w:val="790D1206"/>
    <w:rsid w:val="79121106"/>
    <w:rsid w:val="79DC01C0"/>
    <w:rsid w:val="79DEC233"/>
    <w:rsid w:val="79E01938"/>
    <w:rsid w:val="7A33CA4A"/>
    <w:rsid w:val="7A713958"/>
    <w:rsid w:val="7B5E7D86"/>
    <w:rsid w:val="7C03419F"/>
    <w:rsid w:val="7DB82A99"/>
    <w:rsid w:val="7E0225EA"/>
    <w:rsid w:val="7E0C93E0"/>
    <w:rsid w:val="7E90CA9E"/>
    <w:rsid w:val="7EDAFCD0"/>
    <w:rsid w:val="7F10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B385B"/>
  <w15:chartTrackingRefBased/>
  <w15:docId w15:val="{C3B6DE84-72CB-4B8D-976D-10177EFE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lang w:val="fr-BE"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672A63"/>
    <w:rPr>
      <w:rFonts w:ascii="Segoe UI" w:hAnsi="Segoe UI" w:cs="Segoe UI"/>
      <w:sz w:val="18"/>
      <w:szCs w:val="18"/>
    </w:rPr>
  </w:style>
  <w:style w:type="character" w:customStyle="1" w:styleId="TextedebullesCar">
    <w:name w:val="Texte de bulles Car"/>
    <w:link w:val="Textedebulles"/>
    <w:rsid w:val="00672A63"/>
    <w:rPr>
      <w:rFonts w:ascii="Segoe UI" w:hAnsi="Segoe UI" w:cs="Segoe UI"/>
      <w:sz w:val="18"/>
      <w:szCs w:val="18"/>
      <w:lang w:val="fr-BE" w:eastAsia="en-GB"/>
    </w:rPr>
  </w:style>
  <w:style w:type="paragraph" w:customStyle="1" w:styleId="Default">
    <w:name w:val="Default"/>
    <w:rsid w:val="00AB74EE"/>
    <w:pPr>
      <w:autoSpaceDE w:val="0"/>
      <w:autoSpaceDN w:val="0"/>
      <w:adjustRightInd w:val="0"/>
    </w:pPr>
    <w:rPr>
      <w:color w:val="000000"/>
      <w:sz w:val="24"/>
      <w:szCs w:val="24"/>
    </w:rPr>
  </w:style>
  <w:style w:type="character" w:styleId="Lienhypertexte">
    <w:name w:val="Hyperlink"/>
    <w:basedOn w:val="Policepardfaut"/>
    <w:rsid w:val="00AB74EE"/>
    <w:rPr>
      <w:color w:val="0563C1" w:themeColor="hyperlink"/>
      <w:u w:val="single"/>
    </w:rPr>
  </w:style>
  <w:style w:type="character" w:styleId="Mentionnonrsolue">
    <w:name w:val="Unresolved Mention"/>
    <w:basedOn w:val="Policepardfaut"/>
    <w:uiPriority w:val="99"/>
    <w:semiHidden/>
    <w:unhideWhenUsed/>
    <w:rsid w:val="00AB74EE"/>
    <w:rPr>
      <w:color w:val="605E5C"/>
      <w:shd w:val="clear" w:color="auto" w:fill="E1DFDD"/>
    </w:rPr>
  </w:style>
  <w:style w:type="paragraph" w:styleId="Paragraphedeliste">
    <w:name w:val="List Paragraph"/>
    <w:basedOn w:val="Normal"/>
    <w:uiPriority w:val="34"/>
    <w:qFormat/>
    <w:rsid w:val="004B41BF"/>
    <w:pPr>
      <w:ind w:left="720"/>
      <w:contextualSpacing/>
    </w:p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rPr>
      <w:rFonts w:ascii="Verdana" w:hAnsi="Verdana"/>
      <w:lang w:val="fr-BE" w:eastAsia="en-GB"/>
    </w:rPr>
  </w:style>
  <w:style w:type="character" w:styleId="Marquedecommentaire">
    <w:name w:val="annotation reference"/>
    <w:basedOn w:val="Policepardfaut"/>
    <w:rPr>
      <w:sz w:val="16"/>
      <w:szCs w:val="16"/>
    </w:rPr>
  </w:style>
  <w:style w:type="paragraph" w:styleId="Objetducommentaire">
    <w:name w:val="annotation subject"/>
    <w:basedOn w:val="Commentaire"/>
    <w:next w:val="Commentaire"/>
    <w:link w:val="ObjetducommentaireCar"/>
    <w:rsid w:val="00030488"/>
    <w:rPr>
      <w:b/>
      <w:bCs/>
    </w:rPr>
  </w:style>
  <w:style w:type="character" w:customStyle="1" w:styleId="ObjetducommentaireCar">
    <w:name w:val="Objet du commentaire Car"/>
    <w:basedOn w:val="CommentaireCar"/>
    <w:link w:val="Objetducommentaire"/>
    <w:rsid w:val="00030488"/>
    <w:rPr>
      <w:rFonts w:ascii="Verdana" w:hAnsi="Verdana"/>
      <w:b/>
      <w:bCs/>
      <w:lang w:val="fr-BE" w:eastAsia="en-GB"/>
    </w:rPr>
  </w:style>
  <w:style w:type="paragraph" w:styleId="Rvision">
    <w:name w:val="Revision"/>
    <w:hidden/>
    <w:uiPriority w:val="99"/>
    <w:semiHidden/>
    <w:rsid w:val="00F93B0D"/>
    <w:rPr>
      <w:rFonts w:ascii="Verdana" w:hAnsi="Verdana"/>
      <w:sz w:val="22"/>
      <w:szCs w:val="24"/>
      <w:lang w:val="fr-BE" w:eastAsia="en-GB"/>
    </w:rPr>
  </w:style>
  <w:style w:type="paragraph" w:styleId="En-tte">
    <w:name w:val="header"/>
    <w:basedOn w:val="Normal"/>
    <w:link w:val="En-tteCar"/>
    <w:rsid w:val="00DA691C"/>
    <w:pPr>
      <w:tabs>
        <w:tab w:val="center" w:pos="4513"/>
        <w:tab w:val="right" w:pos="9026"/>
      </w:tabs>
    </w:pPr>
  </w:style>
  <w:style w:type="character" w:customStyle="1" w:styleId="En-tteCar">
    <w:name w:val="En-tête Car"/>
    <w:basedOn w:val="Policepardfaut"/>
    <w:link w:val="En-tte"/>
    <w:rsid w:val="00DA691C"/>
    <w:rPr>
      <w:rFonts w:ascii="Verdana" w:hAnsi="Verdana"/>
      <w:sz w:val="22"/>
      <w:szCs w:val="24"/>
      <w:lang w:val="fr-BE" w:eastAsia="en-GB"/>
    </w:rPr>
  </w:style>
  <w:style w:type="paragraph" w:styleId="Pieddepage">
    <w:name w:val="footer"/>
    <w:basedOn w:val="Normal"/>
    <w:link w:val="PieddepageCar"/>
    <w:uiPriority w:val="99"/>
    <w:rsid w:val="00DA691C"/>
    <w:pPr>
      <w:tabs>
        <w:tab w:val="center" w:pos="4513"/>
        <w:tab w:val="right" w:pos="9026"/>
      </w:tabs>
    </w:pPr>
  </w:style>
  <w:style w:type="character" w:customStyle="1" w:styleId="PieddepageCar">
    <w:name w:val="Pied de page Car"/>
    <w:basedOn w:val="Policepardfaut"/>
    <w:link w:val="Pieddepage"/>
    <w:uiPriority w:val="99"/>
    <w:rsid w:val="00DA691C"/>
    <w:rPr>
      <w:rFonts w:ascii="Verdana" w:hAnsi="Verdana"/>
      <w:sz w:val="22"/>
      <w:szCs w:val="24"/>
      <w:lang w:val="fr-BE" w:eastAsia="en-GB"/>
    </w:rPr>
  </w:style>
  <w:style w:type="character" w:styleId="Lienhypertextesuivivisit">
    <w:name w:val="FollowedHyperlink"/>
    <w:basedOn w:val="Policepardfaut"/>
    <w:rsid w:val="00612840"/>
    <w:rPr>
      <w:color w:val="954F72" w:themeColor="followedHyperlink"/>
      <w:u w:val="single"/>
    </w:rPr>
  </w:style>
  <w:style w:type="paragraph" w:customStyle="1" w:styleId="pf0">
    <w:name w:val="pf0"/>
    <w:basedOn w:val="Normal"/>
    <w:rsid w:val="00E84A69"/>
    <w:pPr>
      <w:spacing w:before="100" w:beforeAutospacing="1" w:after="100" w:afterAutospacing="1"/>
    </w:pPr>
    <w:rPr>
      <w:rFonts w:ascii="Times New Roman" w:hAnsi="Times New Roman"/>
      <w:sz w:val="24"/>
      <w:lang w:val="en-US" w:eastAsia="en-US"/>
    </w:rPr>
  </w:style>
  <w:style w:type="character" w:customStyle="1" w:styleId="cf01">
    <w:name w:val="cf01"/>
    <w:basedOn w:val="Policepardfaut"/>
    <w:rsid w:val="00E84A69"/>
    <w:rPr>
      <w:rFonts w:ascii="Segoe UI" w:hAnsi="Segoe UI" w:cs="Segoe UI" w:hint="default"/>
      <w:sz w:val="18"/>
      <w:szCs w:val="18"/>
    </w:rPr>
  </w:style>
  <w:style w:type="paragraph" w:styleId="NormalWeb">
    <w:name w:val="Normal (Web)"/>
    <w:basedOn w:val="Normal"/>
    <w:uiPriority w:val="99"/>
    <w:unhideWhenUsed/>
    <w:rsid w:val="000909A1"/>
    <w:pPr>
      <w:spacing w:before="100" w:beforeAutospacing="1" w:after="100" w:afterAutospacing="1"/>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15020">
      <w:bodyDiv w:val="1"/>
      <w:marLeft w:val="0"/>
      <w:marRight w:val="0"/>
      <w:marTop w:val="0"/>
      <w:marBottom w:val="0"/>
      <w:divBdr>
        <w:top w:val="none" w:sz="0" w:space="0" w:color="auto"/>
        <w:left w:val="none" w:sz="0" w:space="0" w:color="auto"/>
        <w:bottom w:val="none" w:sz="0" w:space="0" w:color="auto"/>
        <w:right w:val="none" w:sz="0" w:space="0" w:color="auto"/>
      </w:divBdr>
    </w:div>
    <w:div w:id="590046389">
      <w:bodyDiv w:val="1"/>
      <w:marLeft w:val="0"/>
      <w:marRight w:val="0"/>
      <w:marTop w:val="0"/>
      <w:marBottom w:val="0"/>
      <w:divBdr>
        <w:top w:val="none" w:sz="0" w:space="0" w:color="auto"/>
        <w:left w:val="none" w:sz="0" w:space="0" w:color="auto"/>
        <w:bottom w:val="none" w:sz="0" w:space="0" w:color="auto"/>
        <w:right w:val="none" w:sz="0" w:space="0" w:color="auto"/>
      </w:divBdr>
    </w:div>
    <w:div w:id="626009759">
      <w:bodyDiv w:val="1"/>
      <w:marLeft w:val="0"/>
      <w:marRight w:val="0"/>
      <w:marTop w:val="0"/>
      <w:marBottom w:val="0"/>
      <w:divBdr>
        <w:top w:val="none" w:sz="0" w:space="0" w:color="auto"/>
        <w:left w:val="none" w:sz="0" w:space="0" w:color="auto"/>
        <w:bottom w:val="none" w:sz="0" w:space="0" w:color="auto"/>
        <w:right w:val="none" w:sz="0" w:space="0" w:color="auto"/>
      </w:divBdr>
    </w:div>
    <w:div w:id="626787909">
      <w:bodyDiv w:val="1"/>
      <w:marLeft w:val="0"/>
      <w:marRight w:val="0"/>
      <w:marTop w:val="0"/>
      <w:marBottom w:val="0"/>
      <w:divBdr>
        <w:top w:val="none" w:sz="0" w:space="0" w:color="auto"/>
        <w:left w:val="none" w:sz="0" w:space="0" w:color="auto"/>
        <w:bottom w:val="none" w:sz="0" w:space="0" w:color="auto"/>
        <w:right w:val="none" w:sz="0" w:space="0" w:color="auto"/>
      </w:divBdr>
    </w:div>
    <w:div w:id="1355762059">
      <w:bodyDiv w:val="1"/>
      <w:marLeft w:val="0"/>
      <w:marRight w:val="0"/>
      <w:marTop w:val="0"/>
      <w:marBottom w:val="0"/>
      <w:divBdr>
        <w:top w:val="none" w:sz="0" w:space="0" w:color="auto"/>
        <w:left w:val="none" w:sz="0" w:space="0" w:color="auto"/>
        <w:bottom w:val="none" w:sz="0" w:space="0" w:color="auto"/>
        <w:right w:val="none" w:sz="0" w:space="0" w:color="auto"/>
      </w:divBdr>
    </w:div>
    <w:div w:id="1659504556">
      <w:bodyDiv w:val="1"/>
      <w:marLeft w:val="0"/>
      <w:marRight w:val="0"/>
      <w:marTop w:val="0"/>
      <w:marBottom w:val="0"/>
      <w:divBdr>
        <w:top w:val="none" w:sz="0" w:space="0" w:color="auto"/>
        <w:left w:val="none" w:sz="0" w:space="0" w:color="auto"/>
        <w:bottom w:val="none" w:sz="0" w:space="0" w:color="auto"/>
        <w:right w:val="none" w:sz="0" w:space="0" w:color="auto"/>
      </w:divBdr>
    </w:div>
    <w:div w:id="1669676239">
      <w:bodyDiv w:val="1"/>
      <w:marLeft w:val="0"/>
      <w:marRight w:val="0"/>
      <w:marTop w:val="0"/>
      <w:marBottom w:val="0"/>
      <w:divBdr>
        <w:top w:val="none" w:sz="0" w:space="0" w:color="auto"/>
        <w:left w:val="none" w:sz="0" w:space="0" w:color="auto"/>
        <w:bottom w:val="none" w:sz="0" w:space="0" w:color="auto"/>
        <w:right w:val="none" w:sz="0" w:space="0" w:color="auto"/>
      </w:divBdr>
    </w:div>
    <w:div w:id="1735884410">
      <w:bodyDiv w:val="1"/>
      <w:marLeft w:val="0"/>
      <w:marRight w:val="0"/>
      <w:marTop w:val="0"/>
      <w:marBottom w:val="0"/>
      <w:divBdr>
        <w:top w:val="none" w:sz="0" w:space="0" w:color="auto"/>
        <w:left w:val="none" w:sz="0" w:space="0" w:color="auto"/>
        <w:bottom w:val="none" w:sz="0" w:space="0" w:color="auto"/>
        <w:right w:val="none" w:sz="0" w:space="0" w:color="auto"/>
      </w:divBdr>
    </w:div>
    <w:div w:id="2039163876">
      <w:bodyDiv w:val="1"/>
      <w:marLeft w:val="0"/>
      <w:marRight w:val="0"/>
      <w:marTop w:val="0"/>
      <w:marBottom w:val="0"/>
      <w:divBdr>
        <w:top w:val="none" w:sz="0" w:space="0" w:color="auto"/>
        <w:left w:val="none" w:sz="0" w:space="0" w:color="auto"/>
        <w:bottom w:val="none" w:sz="0" w:space="0" w:color="auto"/>
        <w:right w:val="none" w:sz="0" w:space="0" w:color="auto"/>
      </w:divBdr>
    </w:div>
    <w:div w:id="2091656572">
      <w:bodyDiv w:val="1"/>
      <w:marLeft w:val="0"/>
      <w:marRight w:val="0"/>
      <w:marTop w:val="0"/>
      <w:marBottom w:val="0"/>
      <w:divBdr>
        <w:top w:val="none" w:sz="0" w:space="0" w:color="auto"/>
        <w:left w:val="none" w:sz="0" w:space="0" w:color="auto"/>
        <w:bottom w:val="none" w:sz="0" w:space="0" w:color="auto"/>
        <w:right w:val="none" w:sz="0" w:space="0" w:color="auto"/>
      </w:divBdr>
    </w:div>
    <w:div w:id="2104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www.washingtongroup-disability.com/fileadmin/uploads/wg/The_Washington_Group_Primer__1__FR__1_.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eudisabilitycard.be/fr/avantages-avec-la-carte" TargetMode="External"/><Relationship Id="rId7" Type="http://schemas.openxmlformats.org/officeDocument/2006/relationships/webSettings" Target="webSettings.xml"/><Relationship Id="rId12" Type="http://schemas.openxmlformats.org/officeDocument/2006/relationships/hyperlink" Target="https://ph.belgium.be/fr/avis/avis-2023-19.html" TargetMode="External"/><Relationship Id="rId17" Type="http://schemas.openxmlformats.org/officeDocument/2006/relationships/hyperlink" Target="https://www.google.com/search?sca_esv=41514daaec8f90aa&amp;rlz=1C1GCEA_enBE1154BE1154&amp;q=zonnebloem+autisme&amp;udm=2&amp;fbs=AIIjpHx4nJjfGojPVHhEACUHPiMQ_pbg5bWizQs3A_kIenjtcpTTqBUdyVgzq0c3_k8z34GUa4Q_jiUQNh5K5XfwsFj1JlsgDwnS6F9uJOn6Vp7K2HZtT5LULhH94JKrGo2j1UkJ_2N5qinJWzS-26CJdpT-aJY9xBc1tMfHZ-nHWKProRdA6bPR3umSWBHs4qx9u4tAGm08&amp;sa=X&amp;ved=2ahUKEwiRy__zkdeNAxWoWaQEHROnN0wQtKgLegQIFRAB&amp;biw=2133&amp;bih=1012&amp;dpr=0.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eudisabilitycard.be/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FR/TXT/HTML/?uri=CELEX:32024L2841" TargetMode="External"/><Relationship Id="rId24"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hyperlink" Target="https://handi2park.socialsecurity.be/"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yperlink" Target="https://ph.belgium.be/fr/avis/avis-2023-09.html?mark-text=amend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C9FB1CBD8BC5448AD84D3D49B0A335" ma:contentTypeVersion="4" ma:contentTypeDescription="Crée un document." ma:contentTypeScope="" ma:versionID="f96f7575f5d52c653a5414c3f47b9329">
  <xsd:schema xmlns:xsd="http://www.w3.org/2001/XMLSchema" xmlns:xs="http://www.w3.org/2001/XMLSchema" xmlns:p="http://schemas.microsoft.com/office/2006/metadata/properties" xmlns:ns2="8efef712-aac5-4d62-a761-ff1ea6f80f25" targetNamespace="http://schemas.microsoft.com/office/2006/metadata/properties" ma:root="true" ma:fieldsID="e1b9a9a608b8ccbe51b1170ec9b61d77" ns2:_="">
    <xsd:import namespace="8efef712-aac5-4d62-a761-ff1ea6f80f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712-aac5-4d62-a761-ff1ea6f80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BA48D-9184-46B9-B59E-982412F6BA33}">
  <ds:schemaRefs>
    <ds:schemaRef ds:uri="http://schemas.microsoft.com/sharepoint/v3/contenttype/forms"/>
  </ds:schemaRefs>
</ds:datastoreItem>
</file>

<file path=customXml/itemProps2.xml><?xml version="1.0" encoding="utf-8"?>
<ds:datastoreItem xmlns:ds="http://schemas.openxmlformats.org/officeDocument/2006/customXml" ds:itemID="{6228DA36-E07B-4D76-AD25-1787CCB1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712-aac5-4d62-a761-ff1ea6f80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5BCB0-6C97-476B-B604-A522955AD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6579</Words>
  <Characters>35505</Characters>
  <Application>Microsoft Office Word</Application>
  <DocSecurity>0</DocSecurity>
  <Lines>295</Lines>
  <Paragraphs>83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Tresegnie Daniel</dc:creator>
  <cp:keywords/>
  <dc:description/>
  <cp:lastModifiedBy>Duchenne Véronique</cp:lastModifiedBy>
  <cp:revision>2</cp:revision>
  <cp:lastPrinted>2025-04-22T13:42:00Z</cp:lastPrinted>
  <dcterms:created xsi:type="dcterms:W3CDTF">2025-06-12T14:49:00Z</dcterms:created>
  <dcterms:modified xsi:type="dcterms:W3CDTF">2025-06-12T14:49:00Z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0x01010064C9FB1CBD8BC5448AD84D3D49B0A335</vt:lpwstr>
  </property>
</Properties>
</file>