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3026C" w14:textId="77777777" w:rsidR="00FB573D" w:rsidRPr="00046002" w:rsidRDefault="00FB573D"/>
    <w:p w14:paraId="3A809D63" w14:textId="77777777" w:rsidR="005D04C0" w:rsidRPr="00046002" w:rsidRDefault="005D04C0" w:rsidP="005D04C0">
      <w:pPr>
        <w:pBdr>
          <w:top w:val="single" w:sz="4" w:space="1" w:color="auto"/>
          <w:left w:val="single" w:sz="4" w:space="4" w:color="auto"/>
          <w:bottom w:val="single" w:sz="4" w:space="1" w:color="auto"/>
          <w:right w:val="single" w:sz="4" w:space="4" w:color="auto"/>
        </w:pBdr>
        <w:jc w:val="center"/>
        <w:outlineLvl w:val="0"/>
        <w:rPr>
          <w:b/>
          <w:sz w:val="28"/>
          <w:szCs w:val="28"/>
        </w:rPr>
      </w:pPr>
    </w:p>
    <w:p w14:paraId="7322A29F" w14:textId="77777777" w:rsidR="005D04C0" w:rsidRPr="00046002" w:rsidRDefault="005D04C0" w:rsidP="005D04C0">
      <w:pPr>
        <w:pBdr>
          <w:top w:val="single" w:sz="4" w:space="1" w:color="auto"/>
          <w:left w:val="single" w:sz="4" w:space="4" w:color="auto"/>
          <w:bottom w:val="single" w:sz="4" w:space="1" w:color="auto"/>
          <w:right w:val="single" w:sz="4" w:space="4" w:color="auto"/>
        </w:pBdr>
        <w:jc w:val="center"/>
        <w:outlineLvl w:val="0"/>
        <w:rPr>
          <w:b/>
          <w:sz w:val="28"/>
          <w:szCs w:val="28"/>
        </w:rPr>
      </w:pPr>
    </w:p>
    <w:p w14:paraId="12C5AECB" w14:textId="7E3D06C1" w:rsidR="005D04C0" w:rsidRPr="00046002" w:rsidRDefault="00D256C2" w:rsidP="005D04C0">
      <w:pPr>
        <w:pBdr>
          <w:top w:val="single" w:sz="4" w:space="1" w:color="auto"/>
          <w:left w:val="single" w:sz="4" w:space="4" w:color="auto"/>
          <w:bottom w:val="single" w:sz="4" w:space="1" w:color="auto"/>
          <w:right w:val="single" w:sz="4" w:space="4" w:color="auto"/>
        </w:pBdr>
        <w:jc w:val="center"/>
        <w:outlineLvl w:val="0"/>
        <w:rPr>
          <w:b/>
          <w:sz w:val="28"/>
          <w:szCs w:val="28"/>
        </w:rPr>
      </w:pPr>
      <w:r w:rsidRPr="00046002">
        <w:rPr>
          <w:b/>
          <w:noProof/>
          <w:sz w:val="28"/>
          <w:szCs w:val="28"/>
        </w:rPr>
        <w:drawing>
          <wp:inline distT="0" distB="0" distL="0" distR="0" wp14:anchorId="7E3D059C" wp14:editId="06392350">
            <wp:extent cx="1949450" cy="1075055"/>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9450" cy="1075055"/>
                    </a:xfrm>
                    <a:prstGeom prst="rect">
                      <a:avLst/>
                    </a:prstGeom>
                    <a:noFill/>
                    <a:ln>
                      <a:noFill/>
                    </a:ln>
                  </pic:spPr>
                </pic:pic>
              </a:graphicData>
            </a:graphic>
          </wp:inline>
        </w:drawing>
      </w:r>
    </w:p>
    <w:p w14:paraId="44CF4D21" w14:textId="77777777" w:rsidR="005D04C0" w:rsidRPr="00046002" w:rsidRDefault="005D04C0" w:rsidP="005D04C0">
      <w:pPr>
        <w:pBdr>
          <w:top w:val="single" w:sz="4" w:space="1" w:color="auto"/>
          <w:left w:val="single" w:sz="4" w:space="4" w:color="auto"/>
          <w:bottom w:val="single" w:sz="4" w:space="1" w:color="auto"/>
          <w:right w:val="single" w:sz="4" w:space="4" w:color="auto"/>
        </w:pBdr>
        <w:jc w:val="center"/>
        <w:outlineLvl w:val="0"/>
        <w:rPr>
          <w:b/>
          <w:sz w:val="28"/>
          <w:szCs w:val="28"/>
        </w:rPr>
      </w:pPr>
    </w:p>
    <w:p w14:paraId="5FCECB58" w14:textId="77777777" w:rsidR="005D04C0" w:rsidRPr="00046002" w:rsidRDefault="005D04C0" w:rsidP="005D04C0">
      <w:pPr>
        <w:pBdr>
          <w:top w:val="single" w:sz="4" w:space="1" w:color="auto"/>
          <w:left w:val="single" w:sz="4" w:space="4" w:color="auto"/>
          <w:bottom w:val="single" w:sz="4" w:space="1" w:color="auto"/>
          <w:right w:val="single" w:sz="4" w:space="4" w:color="auto"/>
        </w:pBdr>
        <w:jc w:val="center"/>
        <w:outlineLvl w:val="0"/>
        <w:rPr>
          <w:b/>
          <w:sz w:val="28"/>
          <w:szCs w:val="28"/>
        </w:rPr>
      </w:pPr>
    </w:p>
    <w:p w14:paraId="1B5BDF70" w14:textId="77777777" w:rsidR="00FB573D" w:rsidRPr="00A52C2C" w:rsidRDefault="00FB573D" w:rsidP="00A83CDC">
      <w:pPr>
        <w:jc w:val="center"/>
      </w:pPr>
    </w:p>
    <w:p w14:paraId="2E9797D1" w14:textId="77777777" w:rsidR="00FB573D" w:rsidRPr="00A52C2C" w:rsidRDefault="00FB573D" w:rsidP="00A83CDC"/>
    <w:p w14:paraId="08A7F563" w14:textId="1E20C91F" w:rsidR="00FB573D" w:rsidRDefault="0010424A">
      <w:pPr>
        <w:rPr>
          <w:lang w:val="nl-BE"/>
        </w:rPr>
      </w:pPr>
      <w:r w:rsidRPr="0010424A">
        <w:rPr>
          <w:highlight w:val="yellow"/>
          <w:lang w:val="nl-BE"/>
        </w:rPr>
        <w:t>DEEPL VERTALING ZONDER HERLEZING</w:t>
      </w:r>
      <w:r>
        <w:rPr>
          <w:lang w:val="nl-BE"/>
        </w:rPr>
        <w:t xml:space="preserve"> </w:t>
      </w:r>
    </w:p>
    <w:p w14:paraId="5C2DA72E" w14:textId="77777777" w:rsidR="0010424A" w:rsidRDefault="0010424A">
      <w:pPr>
        <w:rPr>
          <w:lang w:val="nl-BE"/>
        </w:rPr>
      </w:pPr>
    </w:p>
    <w:p w14:paraId="0F935625" w14:textId="77777777" w:rsidR="0010424A" w:rsidRDefault="0010424A">
      <w:pPr>
        <w:rPr>
          <w:lang w:val="nl-BE"/>
        </w:rPr>
      </w:pPr>
    </w:p>
    <w:p w14:paraId="50E93846" w14:textId="77777777" w:rsidR="0010424A" w:rsidRPr="0010424A" w:rsidRDefault="0010424A">
      <w:pPr>
        <w:rPr>
          <w:lang w:val="nl-BE"/>
        </w:rPr>
      </w:pPr>
    </w:p>
    <w:p w14:paraId="0D21CE64" w14:textId="59369361" w:rsidR="00A83CDC" w:rsidRPr="0010424A" w:rsidRDefault="00DA7478" w:rsidP="00A604DE">
      <w:pPr>
        <w:spacing w:after="120"/>
        <w:jc w:val="both"/>
        <w:rPr>
          <w:lang w:val="nl-BE"/>
        </w:rPr>
      </w:pPr>
      <w:r w:rsidRPr="0010424A">
        <w:rPr>
          <w:lang w:val="nl-BE"/>
        </w:rPr>
        <w:t xml:space="preserve">Advies nr. </w:t>
      </w:r>
      <w:r w:rsidR="001E791A" w:rsidRPr="0010424A">
        <w:rPr>
          <w:lang w:val="nl-BE"/>
        </w:rPr>
        <w:t xml:space="preserve">2025/12 </w:t>
      </w:r>
      <w:r w:rsidR="00E20CA8" w:rsidRPr="0010424A">
        <w:rPr>
          <w:lang w:val="nl-BE"/>
        </w:rPr>
        <w:t xml:space="preserve">van de </w:t>
      </w:r>
      <w:proofErr w:type="spellStart"/>
      <w:r w:rsidR="00E20CA8" w:rsidRPr="0010424A">
        <w:rPr>
          <w:lang w:val="nl-BE"/>
        </w:rPr>
        <w:t>Conseil</w:t>
      </w:r>
      <w:proofErr w:type="spellEnd"/>
      <w:r w:rsidR="00E20CA8" w:rsidRPr="0010424A">
        <w:rPr>
          <w:lang w:val="nl-BE"/>
        </w:rPr>
        <w:t xml:space="preserve"> Supérieur National des </w:t>
      </w:r>
      <w:proofErr w:type="spellStart"/>
      <w:r w:rsidR="00E20CA8" w:rsidRPr="0010424A">
        <w:rPr>
          <w:lang w:val="nl-BE"/>
        </w:rPr>
        <w:t>Personnes</w:t>
      </w:r>
      <w:proofErr w:type="spellEnd"/>
      <w:r w:rsidR="00E20CA8" w:rsidRPr="0010424A">
        <w:rPr>
          <w:lang w:val="nl-BE"/>
        </w:rPr>
        <w:t xml:space="preserve"> </w:t>
      </w:r>
      <w:proofErr w:type="spellStart"/>
      <w:r w:rsidR="00E20CA8" w:rsidRPr="0010424A">
        <w:rPr>
          <w:lang w:val="nl-BE"/>
        </w:rPr>
        <w:t>Handicapées</w:t>
      </w:r>
      <w:proofErr w:type="spellEnd"/>
      <w:r w:rsidR="00E20CA8" w:rsidRPr="0010424A">
        <w:rPr>
          <w:lang w:val="nl-BE"/>
        </w:rPr>
        <w:t xml:space="preserve"> (CSNPH) </w:t>
      </w:r>
      <w:r w:rsidR="00AA2491" w:rsidRPr="0010424A">
        <w:rPr>
          <w:lang w:val="nl-BE"/>
        </w:rPr>
        <w:t xml:space="preserve">en van het </w:t>
      </w:r>
      <w:proofErr w:type="spellStart"/>
      <w:r w:rsidR="00FC6414" w:rsidRPr="0010424A">
        <w:rPr>
          <w:lang w:val="nl-BE"/>
        </w:rPr>
        <w:t>Plateforme</w:t>
      </w:r>
      <w:proofErr w:type="spellEnd"/>
      <w:r w:rsidR="00FC6414" w:rsidRPr="0010424A">
        <w:rPr>
          <w:lang w:val="nl-BE"/>
        </w:rPr>
        <w:t xml:space="preserve"> </w:t>
      </w:r>
      <w:r w:rsidR="00AA2491" w:rsidRPr="0010424A">
        <w:rPr>
          <w:lang w:val="nl-BE"/>
        </w:rPr>
        <w:t xml:space="preserve">des </w:t>
      </w:r>
      <w:proofErr w:type="spellStart"/>
      <w:r w:rsidR="00AA2491" w:rsidRPr="0010424A">
        <w:rPr>
          <w:lang w:val="nl-BE"/>
        </w:rPr>
        <w:t>conseils</w:t>
      </w:r>
      <w:proofErr w:type="spellEnd"/>
      <w:r w:rsidR="00AA2491" w:rsidRPr="0010424A">
        <w:rPr>
          <w:lang w:val="nl-BE"/>
        </w:rPr>
        <w:t xml:space="preserve"> </w:t>
      </w:r>
      <w:proofErr w:type="spellStart"/>
      <w:r w:rsidR="00AA2491" w:rsidRPr="0010424A">
        <w:rPr>
          <w:lang w:val="nl-BE"/>
        </w:rPr>
        <w:t>d'avis</w:t>
      </w:r>
      <w:proofErr w:type="spellEnd"/>
      <w:r w:rsidR="00AA2491" w:rsidRPr="0010424A">
        <w:rPr>
          <w:lang w:val="nl-BE"/>
        </w:rPr>
        <w:t xml:space="preserve"> </w:t>
      </w:r>
      <w:r w:rsidR="00AF231F" w:rsidRPr="0010424A">
        <w:rPr>
          <w:lang w:val="nl-BE"/>
        </w:rPr>
        <w:t xml:space="preserve">handicap </w:t>
      </w:r>
      <w:r w:rsidR="00AA2491" w:rsidRPr="0010424A">
        <w:rPr>
          <w:lang w:val="nl-BE"/>
        </w:rPr>
        <w:t>(hierna "</w:t>
      </w:r>
      <w:proofErr w:type="spellStart"/>
      <w:r w:rsidR="00FC6414" w:rsidRPr="0010424A">
        <w:rPr>
          <w:lang w:val="nl-BE"/>
        </w:rPr>
        <w:t>Plateforme</w:t>
      </w:r>
      <w:proofErr w:type="spellEnd"/>
      <w:r w:rsidR="00AA2491" w:rsidRPr="0010424A">
        <w:rPr>
          <w:lang w:val="nl-BE"/>
        </w:rPr>
        <w:t xml:space="preserve">") </w:t>
      </w:r>
      <w:r w:rsidR="00A83CDC" w:rsidRPr="0010424A">
        <w:rPr>
          <w:lang w:val="nl-BE"/>
        </w:rPr>
        <w:t xml:space="preserve">over </w:t>
      </w:r>
      <w:r w:rsidR="00D256C2" w:rsidRPr="0010424A">
        <w:rPr>
          <w:lang w:val="nl-BE"/>
        </w:rPr>
        <w:t xml:space="preserve">de </w:t>
      </w:r>
      <w:r w:rsidR="001E791A" w:rsidRPr="0010424A">
        <w:rPr>
          <w:lang w:val="nl-BE"/>
        </w:rPr>
        <w:t xml:space="preserve">omzetting in Belgisch recht van de Europese richtlijn 2024/2841 betreffende de invoering van de Europese kaart voor mensen met een handicap en de Europese parkeerkaart voor mensen met een handicap, en de uitbreiding ervan tot onderdanen van derde landen die verblijven in een lidstaat 2024/2842 </w:t>
      </w:r>
      <w:r w:rsidR="008F0930" w:rsidRPr="0010424A">
        <w:rPr>
          <w:lang w:val="nl-BE"/>
        </w:rPr>
        <w:t>(hierna "de richtlijn")</w:t>
      </w:r>
      <w:r w:rsidR="00E20CA8" w:rsidRPr="0010424A">
        <w:rPr>
          <w:lang w:val="nl-BE"/>
        </w:rPr>
        <w:t>.</w:t>
      </w:r>
    </w:p>
    <w:p w14:paraId="27602498" w14:textId="4BDE4F58" w:rsidR="00A83CDC" w:rsidRPr="0010424A" w:rsidRDefault="00A83CDC" w:rsidP="003D0123">
      <w:pPr>
        <w:spacing w:after="120"/>
        <w:jc w:val="both"/>
        <w:rPr>
          <w:lang w:val="nl-BE"/>
        </w:rPr>
      </w:pPr>
      <w:r w:rsidRPr="0010424A">
        <w:rPr>
          <w:lang w:val="nl-BE"/>
        </w:rPr>
        <w:t xml:space="preserve">Advies uitgebracht door </w:t>
      </w:r>
      <w:r w:rsidR="00AA2491" w:rsidRPr="0010424A">
        <w:rPr>
          <w:lang w:val="nl-BE"/>
        </w:rPr>
        <w:t xml:space="preserve">het </w:t>
      </w:r>
      <w:r w:rsidR="00FC6414" w:rsidRPr="0010424A">
        <w:rPr>
          <w:lang w:val="nl-BE"/>
        </w:rPr>
        <w:t xml:space="preserve">Platform </w:t>
      </w:r>
      <w:r w:rsidR="001E791A" w:rsidRPr="0010424A">
        <w:rPr>
          <w:lang w:val="nl-BE"/>
        </w:rPr>
        <w:t>op verzoek van</w:t>
      </w:r>
      <w:bookmarkStart w:id="0" w:name="_Hlk200628378"/>
      <w:r w:rsidR="001E791A" w:rsidRPr="0010424A">
        <w:rPr>
          <w:lang w:val="nl-BE"/>
        </w:rPr>
        <w:t xml:space="preserve"> minister van Consumentenbescherming, Bestrijding van Sociale Fraude, Gehandicapten en Gelijke Kansen</w:t>
      </w:r>
      <w:bookmarkEnd w:id="0"/>
      <w:r w:rsidR="001E791A" w:rsidRPr="0010424A">
        <w:rPr>
          <w:lang w:val="nl-BE"/>
        </w:rPr>
        <w:t xml:space="preserve"> .</w:t>
      </w:r>
    </w:p>
    <w:p w14:paraId="49E995E3" w14:textId="77777777" w:rsidR="00090E69" w:rsidRPr="0010424A" w:rsidRDefault="00090E69" w:rsidP="003D0123">
      <w:pPr>
        <w:spacing w:after="120"/>
        <w:jc w:val="both"/>
        <w:rPr>
          <w:lang w:val="nl-BE"/>
        </w:rPr>
      </w:pPr>
    </w:p>
    <w:p w14:paraId="31154EE0" w14:textId="7DBA543A" w:rsidR="001E791A" w:rsidRPr="0010424A" w:rsidRDefault="001E791A" w:rsidP="00485C5F">
      <w:pPr>
        <w:jc w:val="both"/>
        <w:rPr>
          <w:lang w:val="nl-BE"/>
        </w:rPr>
      </w:pPr>
      <w:r w:rsidRPr="0010424A">
        <w:rPr>
          <w:lang w:val="nl-BE"/>
        </w:rPr>
        <w:t xml:space="preserve">Advies uitgebracht namens het </w:t>
      </w:r>
      <w:r w:rsidR="00FC6414" w:rsidRPr="0010424A">
        <w:rPr>
          <w:lang w:val="nl-BE"/>
        </w:rPr>
        <w:t xml:space="preserve">Platform van </w:t>
      </w:r>
      <w:r w:rsidRPr="0010424A">
        <w:rPr>
          <w:lang w:val="nl-BE"/>
        </w:rPr>
        <w:t>Raden</w:t>
      </w:r>
      <w:r w:rsidR="00AF231F" w:rsidRPr="0010424A">
        <w:rPr>
          <w:lang w:val="nl-BE"/>
        </w:rPr>
        <w:t xml:space="preserve">, en meer in het bijzonder </w:t>
      </w:r>
      <w:r w:rsidRPr="0010424A">
        <w:rPr>
          <w:lang w:val="nl-BE"/>
        </w:rPr>
        <w:t xml:space="preserve">: </w:t>
      </w:r>
    </w:p>
    <w:p w14:paraId="2C3DCA85" w14:textId="34AE7D83" w:rsidR="001E791A" w:rsidRPr="0010424A" w:rsidRDefault="005536BD" w:rsidP="00D222A5">
      <w:pPr>
        <w:pStyle w:val="Paragraphedeliste"/>
        <w:numPr>
          <w:ilvl w:val="0"/>
          <w:numId w:val="2"/>
        </w:numPr>
        <w:jc w:val="both"/>
        <w:rPr>
          <w:lang w:val="nl-BE"/>
        </w:rPr>
      </w:pPr>
      <w:r w:rsidRPr="0010424A">
        <w:rPr>
          <w:lang w:val="nl-BE"/>
        </w:rPr>
        <w:t>Waalse Overlegraad voor Personen met een Handicap</w:t>
      </w:r>
    </w:p>
    <w:p w14:paraId="36BACC92" w14:textId="232B2B0B" w:rsidR="005536BD" w:rsidRPr="00090E69" w:rsidRDefault="005536BD" w:rsidP="00D222A5">
      <w:pPr>
        <w:pStyle w:val="Paragraphedeliste"/>
        <w:numPr>
          <w:ilvl w:val="0"/>
          <w:numId w:val="2"/>
        </w:numPr>
        <w:jc w:val="both"/>
        <w:rPr>
          <w:lang w:val="nl-BE"/>
        </w:rPr>
      </w:pPr>
      <w:r w:rsidRPr="00090E69">
        <w:rPr>
          <w:lang w:val="nl-BE"/>
        </w:rPr>
        <w:t xml:space="preserve">NOOZO </w:t>
      </w:r>
      <w:r w:rsidR="00432996" w:rsidRPr="00090E69">
        <w:rPr>
          <w:lang w:val="nl-BE"/>
        </w:rPr>
        <w:t>- Vlaamse adviesraad voor en door personen met een handicap</w:t>
      </w:r>
    </w:p>
    <w:p w14:paraId="7ACC38B9" w14:textId="75B35D82" w:rsidR="005536BD" w:rsidRPr="0010424A" w:rsidRDefault="0095132B" w:rsidP="00D222A5">
      <w:pPr>
        <w:pStyle w:val="Paragraphedeliste"/>
        <w:numPr>
          <w:ilvl w:val="0"/>
          <w:numId w:val="2"/>
        </w:numPr>
        <w:jc w:val="both"/>
        <w:rPr>
          <w:lang w:val="nl-BE"/>
        </w:rPr>
      </w:pPr>
      <w:r w:rsidRPr="0010424A">
        <w:rPr>
          <w:lang w:val="nl-BE"/>
        </w:rPr>
        <w:t>Brusselse Raad voor Personen met een Handicap</w:t>
      </w:r>
    </w:p>
    <w:p w14:paraId="71B1D95D" w14:textId="465FE787" w:rsidR="00AF231F" w:rsidRPr="00090E69" w:rsidRDefault="00AF231F" w:rsidP="00D222A5">
      <w:pPr>
        <w:pStyle w:val="Paragraphedeliste"/>
        <w:numPr>
          <w:ilvl w:val="0"/>
          <w:numId w:val="2"/>
        </w:numPr>
        <w:jc w:val="both"/>
      </w:pPr>
      <w:r w:rsidRPr="00090E69">
        <w:t xml:space="preserve">Nationale </w:t>
      </w:r>
      <w:proofErr w:type="spellStart"/>
      <w:r w:rsidRPr="00090E69">
        <w:t>Hoge</w:t>
      </w:r>
      <w:proofErr w:type="spellEnd"/>
      <w:r w:rsidRPr="00090E69">
        <w:t xml:space="preserve"> </w:t>
      </w:r>
      <w:proofErr w:type="spellStart"/>
      <w:r w:rsidRPr="00090E69">
        <w:t>Raad</w:t>
      </w:r>
      <w:proofErr w:type="spellEnd"/>
      <w:r w:rsidRPr="00090E69">
        <w:t xml:space="preserve"> </w:t>
      </w:r>
      <w:proofErr w:type="spellStart"/>
      <w:r w:rsidRPr="00090E69">
        <w:t>voor</w:t>
      </w:r>
      <w:proofErr w:type="spellEnd"/>
      <w:r w:rsidRPr="00090E69">
        <w:t xml:space="preserve"> Gehandicapten </w:t>
      </w:r>
    </w:p>
    <w:p w14:paraId="46A0972C" w14:textId="4CE289E4" w:rsidR="00AF231F" w:rsidRPr="00090E69" w:rsidRDefault="00090E69" w:rsidP="00D222A5">
      <w:pPr>
        <w:pStyle w:val="Paragraphedeliste"/>
        <w:numPr>
          <w:ilvl w:val="0"/>
          <w:numId w:val="2"/>
        </w:numPr>
        <w:jc w:val="both"/>
      </w:pPr>
      <w:r w:rsidRPr="00090E69">
        <w:t>Franse Gemeenschapsadviesraad</w:t>
      </w:r>
      <w:r w:rsidR="00AF231F" w:rsidRPr="00090E69">
        <w:t xml:space="preserve"> </w:t>
      </w:r>
      <w:r w:rsidRPr="00090E69">
        <w:t>voor</w:t>
      </w:r>
      <w:r w:rsidR="00AF231F" w:rsidRPr="00090E69">
        <w:t xml:space="preserve"> Gehandicapten</w:t>
      </w:r>
    </w:p>
    <w:p w14:paraId="5DEDEFFC" w14:textId="448DA0A1" w:rsidR="00AF231F" w:rsidRPr="00090E69" w:rsidRDefault="00090E69" w:rsidP="00D222A5">
      <w:pPr>
        <w:pStyle w:val="Paragraphedeliste"/>
        <w:numPr>
          <w:ilvl w:val="0"/>
          <w:numId w:val="2"/>
        </w:numPr>
        <w:jc w:val="both"/>
        <w:rPr>
          <w:lang w:val="de-DE"/>
        </w:rPr>
      </w:pPr>
      <w:r w:rsidRPr="00090E69">
        <w:rPr>
          <w:lang w:val="de-DE"/>
        </w:rPr>
        <w:t>Beirat für Menschen mit Beeinträchtigung - Duitstalige Gemeenschapsraad</w:t>
      </w:r>
    </w:p>
    <w:p w14:paraId="4A5A6742" w14:textId="7C769B46" w:rsidR="00AF231F" w:rsidRPr="00090E69" w:rsidRDefault="00AF231F" w:rsidP="00D222A5">
      <w:pPr>
        <w:pStyle w:val="Paragraphedeliste"/>
        <w:numPr>
          <w:ilvl w:val="0"/>
          <w:numId w:val="2"/>
        </w:numPr>
        <w:jc w:val="both"/>
      </w:pPr>
      <w:r w:rsidRPr="00090E69">
        <w:t xml:space="preserve">Belgisch Gehandicaptenforum (BDF) </w:t>
      </w:r>
    </w:p>
    <w:p w14:paraId="00B760FE" w14:textId="7D4E1D54" w:rsidR="0095132B" w:rsidRPr="00432996" w:rsidRDefault="00432996" w:rsidP="00AF231F">
      <w:pPr>
        <w:pStyle w:val="Paragraphedeliste"/>
        <w:jc w:val="both"/>
      </w:pPr>
      <w:r w:rsidRPr="00432996">
        <w:t xml:space="preserve"> </w:t>
      </w:r>
    </w:p>
    <w:p w14:paraId="01D173CE" w14:textId="77777777" w:rsidR="00A83CDC" w:rsidRPr="00A52C2C" w:rsidRDefault="00A83CDC" w:rsidP="00A83CDC">
      <w:pPr>
        <w:ind w:left="720"/>
        <w:jc w:val="both"/>
      </w:pPr>
    </w:p>
    <w:p w14:paraId="5B546812" w14:textId="77777777" w:rsidR="00A83CDC" w:rsidRPr="00A52C2C" w:rsidRDefault="00A83CDC" w:rsidP="00A83CDC">
      <w:pPr>
        <w:ind w:left="720"/>
        <w:jc w:val="both"/>
      </w:pPr>
    </w:p>
    <w:p w14:paraId="50296A42" w14:textId="77777777" w:rsidR="00A83CDC" w:rsidRPr="00A52C2C" w:rsidRDefault="00A83CDC" w:rsidP="00A83CDC">
      <w:pPr>
        <w:ind w:left="720"/>
        <w:jc w:val="both"/>
      </w:pPr>
    </w:p>
    <w:p w14:paraId="5FDE5026" w14:textId="77777777" w:rsidR="00A8661A" w:rsidRPr="00A52C2C" w:rsidRDefault="00A8661A" w:rsidP="00D222A5">
      <w:pPr>
        <w:numPr>
          <w:ilvl w:val="0"/>
          <w:numId w:val="1"/>
        </w:numPr>
        <w:jc w:val="both"/>
        <w:outlineLvl w:val="0"/>
        <w:rPr>
          <w:b/>
          <w:u w:val="single"/>
        </w:rPr>
      </w:pPr>
      <w:r w:rsidRPr="00A52C2C">
        <w:rPr>
          <w:b/>
          <w:u w:val="single"/>
        </w:rPr>
        <w:t xml:space="preserve">KENNISGEVING </w:t>
      </w:r>
      <w:r w:rsidR="004B2938" w:rsidRPr="00A52C2C">
        <w:rPr>
          <w:b/>
          <w:u w:val="single"/>
        </w:rPr>
        <w:t xml:space="preserve">AAN </w:t>
      </w:r>
    </w:p>
    <w:p w14:paraId="6EB5AA67" w14:textId="77777777" w:rsidR="00A8661A" w:rsidRPr="00A52C2C" w:rsidRDefault="00A8661A" w:rsidP="00A8661A">
      <w:pPr>
        <w:jc w:val="both"/>
        <w:rPr>
          <w:b/>
          <w:u w:val="single"/>
        </w:rPr>
      </w:pPr>
    </w:p>
    <w:p w14:paraId="73A18B07" w14:textId="6F09FBEC" w:rsidR="00AF231F" w:rsidRPr="0010424A" w:rsidRDefault="00A8661A" w:rsidP="00AF231F">
      <w:pPr>
        <w:numPr>
          <w:ilvl w:val="1"/>
          <w:numId w:val="1"/>
        </w:numPr>
        <w:jc w:val="both"/>
        <w:outlineLvl w:val="1"/>
        <w:rPr>
          <w:b/>
          <w:u w:val="single"/>
          <w:lang w:val="nl-BE"/>
        </w:rPr>
      </w:pPr>
      <w:r w:rsidRPr="0010424A">
        <w:rPr>
          <w:lang w:val="nl-BE"/>
        </w:rPr>
        <w:t xml:space="preserve">Nadere informatie voor </w:t>
      </w:r>
      <w:r w:rsidR="00A45194" w:rsidRPr="0010424A">
        <w:rPr>
          <w:lang w:val="nl-BE"/>
        </w:rPr>
        <w:t xml:space="preserve">Rob </w:t>
      </w:r>
      <w:proofErr w:type="spellStart"/>
      <w:r w:rsidR="00A45194" w:rsidRPr="0010424A">
        <w:rPr>
          <w:lang w:val="nl-BE"/>
        </w:rPr>
        <w:t>Beenders</w:t>
      </w:r>
      <w:proofErr w:type="spellEnd"/>
      <w:r w:rsidR="00A45194" w:rsidRPr="0010424A">
        <w:rPr>
          <w:lang w:val="nl-BE"/>
        </w:rPr>
        <w:t>, minister van</w:t>
      </w:r>
    </w:p>
    <w:p w14:paraId="118A9887" w14:textId="77777777" w:rsidR="00AF231F" w:rsidRPr="0010424A" w:rsidRDefault="00AF231F" w:rsidP="00C37F3F">
      <w:pPr>
        <w:numPr>
          <w:ilvl w:val="1"/>
          <w:numId w:val="1"/>
        </w:numPr>
        <w:jc w:val="both"/>
        <w:outlineLvl w:val="1"/>
        <w:rPr>
          <w:b/>
          <w:u w:val="single"/>
          <w:lang w:val="nl-BE"/>
        </w:rPr>
      </w:pPr>
      <w:r w:rsidRPr="0010424A">
        <w:rPr>
          <w:lang w:val="nl-BE"/>
        </w:rPr>
        <w:t xml:space="preserve">Ter attentie van de voorzitters van de gefedereerde entiteiten </w:t>
      </w:r>
    </w:p>
    <w:p w14:paraId="6E940E6A" w14:textId="3C1BCCBF" w:rsidR="00AF231F" w:rsidRPr="0010424A" w:rsidRDefault="00A8661A" w:rsidP="00C37F3F">
      <w:pPr>
        <w:numPr>
          <w:ilvl w:val="1"/>
          <w:numId w:val="1"/>
        </w:numPr>
        <w:jc w:val="both"/>
        <w:outlineLvl w:val="1"/>
        <w:rPr>
          <w:b/>
          <w:u w:val="single"/>
          <w:lang w:val="nl-BE"/>
        </w:rPr>
      </w:pPr>
      <w:r w:rsidRPr="0010424A">
        <w:rPr>
          <w:lang w:val="nl-BE"/>
        </w:rPr>
        <w:t xml:space="preserve">Voor informatie aan </w:t>
      </w:r>
      <w:r w:rsidR="00D32BB2" w:rsidRPr="0010424A">
        <w:rPr>
          <w:lang w:val="nl-BE"/>
        </w:rPr>
        <w:t xml:space="preserve">minister-president </w:t>
      </w:r>
      <w:r w:rsidR="00AF231F" w:rsidRPr="0010424A">
        <w:rPr>
          <w:lang w:val="nl-BE"/>
        </w:rPr>
        <w:t>Bart de Wever</w:t>
      </w:r>
    </w:p>
    <w:p w14:paraId="4798A963" w14:textId="0686706F" w:rsidR="00DA691C" w:rsidRPr="00AF231F" w:rsidRDefault="00DA691C" w:rsidP="00C37F3F">
      <w:pPr>
        <w:numPr>
          <w:ilvl w:val="1"/>
          <w:numId w:val="1"/>
        </w:numPr>
        <w:jc w:val="both"/>
        <w:outlineLvl w:val="1"/>
        <w:rPr>
          <w:b/>
          <w:u w:val="single"/>
        </w:rPr>
      </w:pPr>
      <w:proofErr w:type="spellStart"/>
      <w:r w:rsidRPr="00A52C2C">
        <w:t>Voor</w:t>
      </w:r>
      <w:proofErr w:type="spellEnd"/>
      <w:r w:rsidRPr="00A52C2C">
        <w:t xml:space="preserve"> </w:t>
      </w:r>
      <w:proofErr w:type="spellStart"/>
      <w:r w:rsidRPr="00A52C2C">
        <w:t>informatie</w:t>
      </w:r>
      <w:proofErr w:type="spellEnd"/>
      <w:r w:rsidRPr="00A52C2C">
        <w:t xml:space="preserve"> </w:t>
      </w:r>
      <w:r w:rsidR="005536BD" w:rsidRPr="00AF231F">
        <w:rPr>
          <w:highlight w:val="yellow"/>
        </w:rPr>
        <w:t>...</w:t>
      </w:r>
    </w:p>
    <w:p w14:paraId="700DC5A3" w14:textId="54E060F2" w:rsidR="00A8661A" w:rsidRPr="00A52C2C" w:rsidRDefault="00A8661A" w:rsidP="00D222A5">
      <w:pPr>
        <w:numPr>
          <w:ilvl w:val="1"/>
          <w:numId w:val="1"/>
        </w:numPr>
        <w:jc w:val="both"/>
        <w:outlineLvl w:val="1"/>
      </w:pPr>
      <w:r w:rsidRPr="00A52C2C">
        <w:lastRenderedPageBreak/>
        <w:t xml:space="preserve">Voor informatie aan </w:t>
      </w:r>
      <w:r w:rsidR="005536BD" w:rsidRPr="00A52C2C">
        <w:t>UNIA</w:t>
      </w:r>
    </w:p>
    <w:p w14:paraId="5B63E8FC" w14:textId="2099BCC8" w:rsidR="00A8661A" w:rsidRPr="0010424A" w:rsidRDefault="00A8661A" w:rsidP="00D222A5">
      <w:pPr>
        <w:numPr>
          <w:ilvl w:val="1"/>
          <w:numId w:val="1"/>
        </w:numPr>
        <w:jc w:val="both"/>
        <w:outlineLvl w:val="1"/>
        <w:rPr>
          <w:lang w:val="nl-BE"/>
        </w:rPr>
      </w:pPr>
      <w:r w:rsidRPr="0010424A">
        <w:rPr>
          <w:lang w:val="nl-BE"/>
        </w:rPr>
        <w:t>Voor informatie aan het UNCRPD coördinatiemechanisme</w:t>
      </w:r>
    </w:p>
    <w:p w14:paraId="22EE059B" w14:textId="77777777" w:rsidR="00A8661A" w:rsidRPr="0010424A" w:rsidRDefault="00A8661A" w:rsidP="00D222A5">
      <w:pPr>
        <w:numPr>
          <w:ilvl w:val="1"/>
          <w:numId w:val="1"/>
        </w:numPr>
        <w:jc w:val="both"/>
        <w:outlineLvl w:val="1"/>
        <w:rPr>
          <w:lang w:val="nl-BE"/>
        </w:rPr>
      </w:pPr>
      <w:r w:rsidRPr="0010424A">
        <w:rPr>
          <w:lang w:val="nl-BE"/>
        </w:rPr>
        <w:t>Voor informatie aan de Federale Ombudsman</w:t>
      </w:r>
    </w:p>
    <w:p w14:paraId="2059E107" w14:textId="77777777" w:rsidR="00A8661A" w:rsidRPr="0010424A" w:rsidRDefault="00A8661A" w:rsidP="00DA691C">
      <w:pPr>
        <w:ind w:left="360"/>
        <w:jc w:val="both"/>
        <w:outlineLvl w:val="0"/>
        <w:rPr>
          <w:b/>
          <w:lang w:val="nl-BE"/>
        </w:rPr>
      </w:pPr>
    </w:p>
    <w:p w14:paraId="331A9B97" w14:textId="77777777" w:rsidR="00A8661A" w:rsidRPr="0010424A" w:rsidRDefault="00A8661A" w:rsidP="00DA691C">
      <w:pPr>
        <w:ind w:left="360"/>
        <w:jc w:val="both"/>
        <w:outlineLvl w:val="0"/>
        <w:rPr>
          <w:b/>
          <w:lang w:val="nl-BE"/>
        </w:rPr>
      </w:pPr>
    </w:p>
    <w:p w14:paraId="1ECFC5BA" w14:textId="77777777" w:rsidR="00267DCF" w:rsidRPr="00A52C2C" w:rsidRDefault="00A83CDC" w:rsidP="00D222A5">
      <w:pPr>
        <w:numPr>
          <w:ilvl w:val="0"/>
          <w:numId w:val="1"/>
        </w:numPr>
        <w:jc w:val="both"/>
        <w:outlineLvl w:val="0"/>
        <w:rPr>
          <w:b/>
        </w:rPr>
      </w:pPr>
      <w:r w:rsidRPr="00A52C2C">
        <w:rPr>
          <w:b/>
          <w:u w:val="single"/>
        </w:rPr>
        <w:t xml:space="preserve">ONDERWERP </w:t>
      </w:r>
    </w:p>
    <w:p w14:paraId="23E12A31" w14:textId="77777777" w:rsidR="00267DCF" w:rsidRPr="00A52C2C" w:rsidRDefault="00267DCF" w:rsidP="00DA691C">
      <w:pPr>
        <w:jc w:val="both"/>
        <w:rPr>
          <w:bCs/>
        </w:rPr>
      </w:pPr>
    </w:p>
    <w:p w14:paraId="623AB129" w14:textId="4EE46B16" w:rsidR="00780DEC" w:rsidRPr="0010424A" w:rsidRDefault="00A9784D" w:rsidP="00780DEC">
      <w:pPr>
        <w:spacing w:after="120"/>
        <w:jc w:val="both"/>
        <w:rPr>
          <w:lang w:val="nl-BE"/>
        </w:rPr>
      </w:pPr>
      <w:r w:rsidRPr="0010424A">
        <w:rPr>
          <w:lang w:val="nl-BE"/>
        </w:rPr>
        <w:t xml:space="preserve">De Minister van Consumentenbescherming, Bestrijding van Sociale Fraude, Personen met een Handicap en Gelijke Kansen </w:t>
      </w:r>
      <w:r w:rsidR="00780DEC" w:rsidRPr="0010424A">
        <w:rPr>
          <w:lang w:val="nl-BE"/>
        </w:rPr>
        <w:t xml:space="preserve">heeft </w:t>
      </w:r>
      <w:r w:rsidR="00AF231F" w:rsidRPr="0010424A">
        <w:rPr>
          <w:lang w:val="nl-BE"/>
        </w:rPr>
        <w:t xml:space="preserve">het </w:t>
      </w:r>
      <w:r w:rsidR="006925C3" w:rsidRPr="0010424A">
        <w:rPr>
          <w:lang w:val="nl-BE"/>
        </w:rPr>
        <w:t xml:space="preserve">Platform </w:t>
      </w:r>
      <w:r w:rsidR="00AF231F" w:rsidRPr="0010424A">
        <w:rPr>
          <w:lang w:val="nl-BE"/>
        </w:rPr>
        <w:t xml:space="preserve">gevraagd </w:t>
      </w:r>
      <w:r w:rsidR="00780DEC" w:rsidRPr="0010424A">
        <w:rPr>
          <w:lang w:val="nl-BE"/>
        </w:rPr>
        <w:t xml:space="preserve">een gecoördineerd advies uit te brengen over de omzetting in Belgisch recht van </w:t>
      </w:r>
      <w:hyperlink r:id="rId11" w:history="1">
        <w:r w:rsidR="00780DEC" w:rsidRPr="0010424A">
          <w:rPr>
            <w:rStyle w:val="Lienhypertexte"/>
            <w:lang w:val="nl-BE"/>
          </w:rPr>
          <w:t xml:space="preserve">de Europese Richtlijn 2024/2841 betreffende de invoering van de Europese kaart voor mensen met een handicap en de Europese parkeerkaart voor mensen met een handicap </w:t>
        </w:r>
        <w:r w:rsidR="000816AC" w:rsidRPr="0010424A">
          <w:rPr>
            <w:lang w:val="nl-BE"/>
          </w:rPr>
          <w:t xml:space="preserve">(hierna "de Richtlijn"), </w:t>
        </w:r>
      </w:hyperlink>
      <w:r w:rsidR="00780DEC" w:rsidRPr="0010424A">
        <w:rPr>
          <w:lang w:val="nl-BE"/>
        </w:rPr>
        <w:t>en de uitbreiding ervan tot onderdanen van derde landen die verblijven in een lidstaat 2024/2842.</w:t>
      </w:r>
    </w:p>
    <w:p w14:paraId="00AB66F0" w14:textId="0B90CD5F" w:rsidR="00780DEC" w:rsidRPr="0010424A" w:rsidRDefault="008F0930" w:rsidP="008F0930">
      <w:pPr>
        <w:spacing w:after="120"/>
        <w:jc w:val="both"/>
        <w:rPr>
          <w:lang w:val="nl-BE"/>
        </w:rPr>
      </w:pPr>
      <w:r w:rsidRPr="0010424A">
        <w:rPr>
          <w:lang w:val="nl-BE"/>
        </w:rPr>
        <w:t xml:space="preserve">De </w:t>
      </w:r>
      <w:r w:rsidR="00780DEC" w:rsidRPr="0010424A">
        <w:rPr>
          <w:lang w:val="nl-BE"/>
        </w:rPr>
        <w:t>richtlijn werd op 23 oktober 2024 op voorstel van de Europese Commissie aangenomen door het Europees Parlement en de Raad van de Europese Unie.</w:t>
      </w:r>
    </w:p>
    <w:p w14:paraId="4A98AE06" w14:textId="77777777" w:rsidR="00780DEC" w:rsidRPr="0010424A" w:rsidRDefault="00780DEC" w:rsidP="00780DEC">
      <w:pPr>
        <w:spacing w:after="120"/>
        <w:jc w:val="both"/>
        <w:rPr>
          <w:lang w:val="nl-BE"/>
        </w:rPr>
      </w:pPr>
      <w:r w:rsidRPr="0010424A">
        <w:rPr>
          <w:lang w:val="nl-BE"/>
        </w:rPr>
        <w:t>De teksten zijn gepubliceerd in het Publicatieblad van de Europese Unie op 14 november 2024, wat het begin markeert van het tijdschema voor de omzetting in nationale wetgeving:</w:t>
      </w:r>
    </w:p>
    <w:p w14:paraId="5E58F5CB" w14:textId="77777777" w:rsidR="00780DEC" w:rsidRPr="0010424A" w:rsidRDefault="00780DEC" w:rsidP="00D222A5">
      <w:pPr>
        <w:pStyle w:val="Paragraphedeliste"/>
        <w:numPr>
          <w:ilvl w:val="0"/>
          <w:numId w:val="3"/>
        </w:numPr>
        <w:spacing w:after="120"/>
        <w:jc w:val="both"/>
        <w:rPr>
          <w:lang w:val="nl-BE"/>
        </w:rPr>
      </w:pPr>
      <w:r w:rsidRPr="0010424A">
        <w:rPr>
          <w:lang w:val="nl-BE"/>
        </w:rPr>
        <w:t>Inwerkingtreding 20 dagen na publicatie, d.w.z. 12 november 2024: begin van de termijn voor omzetting in nationaal recht</w:t>
      </w:r>
    </w:p>
    <w:p w14:paraId="15DA5B58" w14:textId="77777777" w:rsidR="00780DEC" w:rsidRPr="0010424A" w:rsidRDefault="00780DEC" w:rsidP="00D222A5">
      <w:pPr>
        <w:pStyle w:val="Paragraphedeliste"/>
        <w:numPr>
          <w:ilvl w:val="0"/>
          <w:numId w:val="3"/>
        </w:numPr>
        <w:spacing w:after="120"/>
        <w:jc w:val="both"/>
        <w:rPr>
          <w:lang w:val="nl-BE"/>
        </w:rPr>
      </w:pPr>
      <w:r w:rsidRPr="0010424A">
        <w:rPr>
          <w:lang w:val="nl-BE"/>
        </w:rPr>
        <w:t>Uiterste datum voor omzetting: 2,5 jaar na inwerkingtreding, d.w.z. 5 juni 2027.</w:t>
      </w:r>
    </w:p>
    <w:p w14:paraId="74EEF656" w14:textId="77777777" w:rsidR="00780DEC" w:rsidRPr="0010424A" w:rsidRDefault="00780DEC" w:rsidP="00D222A5">
      <w:pPr>
        <w:pStyle w:val="Paragraphedeliste"/>
        <w:numPr>
          <w:ilvl w:val="0"/>
          <w:numId w:val="3"/>
        </w:numPr>
        <w:spacing w:after="120"/>
        <w:jc w:val="both"/>
        <w:rPr>
          <w:lang w:val="nl-BE"/>
        </w:rPr>
      </w:pPr>
      <w:r w:rsidRPr="0010424A">
        <w:rPr>
          <w:lang w:val="nl-BE"/>
        </w:rPr>
        <w:t>Laatste aanvraagdatum: 3 en een half jaar na de inwerkingtreding, d.w.z. 14 mei 2028</w:t>
      </w:r>
    </w:p>
    <w:p w14:paraId="1E188B23" w14:textId="77777777" w:rsidR="00A44465" w:rsidRPr="0010424A" w:rsidRDefault="00A44465" w:rsidP="00DA691C">
      <w:pPr>
        <w:jc w:val="both"/>
        <w:rPr>
          <w:b/>
          <w:u w:val="single"/>
          <w:lang w:val="nl-BE"/>
        </w:rPr>
      </w:pPr>
    </w:p>
    <w:p w14:paraId="2CB8A155" w14:textId="7B2228F5" w:rsidR="00A83CDC" w:rsidRPr="004D4A5E" w:rsidRDefault="00267DCF" w:rsidP="00D222A5">
      <w:pPr>
        <w:numPr>
          <w:ilvl w:val="0"/>
          <w:numId w:val="1"/>
        </w:numPr>
        <w:spacing w:after="240"/>
        <w:ind w:left="357" w:hanging="357"/>
        <w:jc w:val="both"/>
        <w:outlineLvl w:val="0"/>
        <w:rPr>
          <w:b/>
        </w:rPr>
      </w:pPr>
      <w:r w:rsidRPr="00A52C2C">
        <w:rPr>
          <w:b/>
          <w:u w:val="single"/>
        </w:rPr>
        <w:t xml:space="preserve">ANALYSE </w:t>
      </w:r>
    </w:p>
    <w:p w14:paraId="62B539D4" w14:textId="7E4772DE" w:rsidR="004D4A5E" w:rsidRPr="0010424A" w:rsidRDefault="004D4A5E" w:rsidP="006925C3">
      <w:pPr>
        <w:spacing w:after="240"/>
        <w:jc w:val="both"/>
        <w:outlineLvl w:val="0"/>
        <w:rPr>
          <w:b/>
          <w:lang w:val="nl-BE"/>
        </w:rPr>
      </w:pPr>
      <w:r w:rsidRPr="0010424A">
        <w:rPr>
          <w:bCs/>
          <w:lang w:val="nl-BE"/>
        </w:rPr>
        <w:t xml:space="preserve">Het platform </w:t>
      </w:r>
      <w:r w:rsidR="008F0930" w:rsidRPr="0010424A">
        <w:rPr>
          <w:bCs/>
          <w:lang w:val="nl-BE"/>
        </w:rPr>
        <w:t xml:space="preserve">belicht een aantal overwegingen en </w:t>
      </w:r>
      <w:r w:rsidRPr="0010424A">
        <w:rPr>
          <w:bCs/>
          <w:lang w:val="nl-BE"/>
        </w:rPr>
        <w:t xml:space="preserve">stelt </w:t>
      </w:r>
      <w:r w:rsidR="008F0930" w:rsidRPr="0010424A">
        <w:rPr>
          <w:bCs/>
          <w:lang w:val="nl-BE"/>
        </w:rPr>
        <w:t xml:space="preserve">ook een aantal </w:t>
      </w:r>
      <w:r w:rsidRPr="0010424A">
        <w:rPr>
          <w:bCs/>
          <w:lang w:val="nl-BE"/>
        </w:rPr>
        <w:t>vragen</w:t>
      </w:r>
      <w:r w:rsidR="008F0930" w:rsidRPr="0010424A">
        <w:rPr>
          <w:bCs/>
          <w:lang w:val="nl-BE"/>
        </w:rPr>
        <w:t>.</w:t>
      </w:r>
    </w:p>
    <w:p w14:paraId="0C49F98C" w14:textId="7B444778" w:rsidR="003D0123" w:rsidRPr="0042348E" w:rsidRDefault="00EA3ADD" w:rsidP="003D0123">
      <w:pPr>
        <w:pStyle w:val="Paragraphedeliste"/>
        <w:numPr>
          <w:ilvl w:val="0"/>
          <w:numId w:val="25"/>
        </w:numPr>
        <w:spacing w:after="120"/>
        <w:ind w:left="284"/>
        <w:jc w:val="both"/>
        <w:rPr>
          <w:b/>
          <w:bCs/>
        </w:rPr>
      </w:pPr>
      <w:r>
        <w:rPr>
          <w:b/>
          <w:bCs/>
        </w:rPr>
        <w:t xml:space="preserve">Het </w:t>
      </w:r>
      <w:proofErr w:type="spellStart"/>
      <w:r>
        <w:rPr>
          <w:b/>
          <w:bCs/>
        </w:rPr>
        <w:t>toepassingsgebied</w:t>
      </w:r>
      <w:proofErr w:type="spellEnd"/>
      <w:r>
        <w:rPr>
          <w:b/>
          <w:bCs/>
        </w:rPr>
        <w:t xml:space="preserve"> van de richtlijn </w:t>
      </w:r>
    </w:p>
    <w:p w14:paraId="5478E35B" w14:textId="5937FE4C" w:rsidR="003D0123" w:rsidRPr="0010424A" w:rsidRDefault="00EA3ADD" w:rsidP="0042348E">
      <w:pPr>
        <w:spacing w:after="120"/>
        <w:jc w:val="both"/>
        <w:rPr>
          <w:lang w:val="nl-BE"/>
        </w:rPr>
      </w:pPr>
      <w:r w:rsidRPr="0010424A">
        <w:rPr>
          <w:lang w:val="nl-BE"/>
        </w:rPr>
        <w:t xml:space="preserve">Richtlijn 2024/2841 moet </w:t>
      </w:r>
      <w:r w:rsidR="005D2A7A" w:rsidRPr="0010424A">
        <w:rPr>
          <w:lang w:val="nl-BE"/>
        </w:rPr>
        <w:t xml:space="preserve">door de </w:t>
      </w:r>
      <w:r w:rsidRPr="0010424A">
        <w:rPr>
          <w:lang w:val="nl-BE"/>
        </w:rPr>
        <w:t xml:space="preserve">nationale wetgever worden omgezet. </w:t>
      </w:r>
      <w:r w:rsidR="006925C3" w:rsidRPr="0010424A">
        <w:rPr>
          <w:lang w:val="nl-BE"/>
        </w:rPr>
        <w:t xml:space="preserve">Het omzettingskader is verplicht, maar elke lidstaat kan het op een meer of minder ambitieuze manier omzetten, waardoor de EDC- en CES-kaarten </w:t>
      </w:r>
      <w:r w:rsidR="00BC4459" w:rsidRPr="0010424A">
        <w:rPr>
          <w:lang w:val="nl-BE"/>
        </w:rPr>
        <w:t xml:space="preserve">sterke </w:t>
      </w:r>
      <w:r w:rsidR="006925C3" w:rsidRPr="0010424A">
        <w:rPr>
          <w:lang w:val="nl-BE"/>
        </w:rPr>
        <w:t xml:space="preserve">instrumenten worden </w:t>
      </w:r>
      <w:r w:rsidR="00BC4459" w:rsidRPr="0010424A">
        <w:rPr>
          <w:lang w:val="nl-BE"/>
        </w:rPr>
        <w:t xml:space="preserve">in een globaler kader van universele toegankelijkheid en vloeiende mobiliteit. </w:t>
      </w:r>
    </w:p>
    <w:p w14:paraId="24580915" w14:textId="25E8F8F5" w:rsidR="003042F1" w:rsidRPr="0042348E" w:rsidRDefault="003042F1" w:rsidP="00DA406F">
      <w:pPr>
        <w:pStyle w:val="Paragraphedeliste"/>
        <w:numPr>
          <w:ilvl w:val="0"/>
          <w:numId w:val="25"/>
        </w:numPr>
        <w:spacing w:before="240" w:after="120"/>
        <w:ind w:left="283" w:hanging="357"/>
        <w:contextualSpacing w:val="0"/>
        <w:jc w:val="both"/>
        <w:rPr>
          <w:rFonts w:cs="Calibri"/>
          <w:b/>
          <w:bCs/>
          <w:szCs w:val="22"/>
        </w:rPr>
      </w:pPr>
      <w:proofErr w:type="spellStart"/>
      <w:r>
        <w:rPr>
          <w:rFonts w:cs="Calibri"/>
          <w:b/>
          <w:bCs/>
          <w:szCs w:val="22"/>
        </w:rPr>
        <w:t>Introductie</w:t>
      </w:r>
      <w:proofErr w:type="spellEnd"/>
      <w:r>
        <w:rPr>
          <w:rFonts w:cs="Calibri"/>
          <w:b/>
          <w:bCs/>
          <w:szCs w:val="22"/>
        </w:rPr>
        <w:t xml:space="preserve"> van 2 </w:t>
      </w:r>
      <w:proofErr w:type="spellStart"/>
      <w:r>
        <w:rPr>
          <w:rFonts w:cs="Calibri"/>
          <w:b/>
          <w:bCs/>
          <w:szCs w:val="22"/>
        </w:rPr>
        <w:t>afzonderlijke</w:t>
      </w:r>
      <w:proofErr w:type="spellEnd"/>
      <w:r>
        <w:rPr>
          <w:rFonts w:cs="Calibri"/>
          <w:b/>
          <w:bCs/>
          <w:szCs w:val="22"/>
        </w:rPr>
        <w:t xml:space="preserve"> kaarten</w:t>
      </w:r>
    </w:p>
    <w:p w14:paraId="6F08169A" w14:textId="4A1F0D9A" w:rsidR="003042F1" w:rsidRPr="0010424A" w:rsidRDefault="003042F1" w:rsidP="0042348E">
      <w:pPr>
        <w:spacing w:after="120"/>
        <w:jc w:val="both"/>
        <w:rPr>
          <w:rFonts w:cs="Calibri"/>
          <w:szCs w:val="22"/>
          <w:lang w:val="nl-BE"/>
        </w:rPr>
      </w:pPr>
      <w:r w:rsidRPr="0010424A">
        <w:rPr>
          <w:rFonts w:cs="Calibri"/>
          <w:szCs w:val="22"/>
          <w:lang w:val="nl-BE"/>
        </w:rPr>
        <w:t xml:space="preserve">De richtlijn introduceert twee afzonderlijke kaarten om </w:t>
      </w:r>
      <w:r w:rsidR="00271CAB" w:rsidRPr="0010424A">
        <w:rPr>
          <w:rFonts w:cs="Calibri"/>
          <w:szCs w:val="22"/>
          <w:lang w:val="nl-BE"/>
        </w:rPr>
        <w:t xml:space="preserve">het voor </w:t>
      </w:r>
      <w:r w:rsidRPr="0010424A">
        <w:rPr>
          <w:rFonts w:cs="Calibri"/>
          <w:szCs w:val="22"/>
          <w:lang w:val="nl-BE"/>
        </w:rPr>
        <w:t xml:space="preserve">mensen met een handicap </w:t>
      </w:r>
      <w:r w:rsidR="00271CAB" w:rsidRPr="0010424A">
        <w:rPr>
          <w:rFonts w:cs="Calibri"/>
          <w:szCs w:val="22"/>
          <w:lang w:val="nl-BE"/>
        </w:rPr>
        <w:t xml:space="preserve">gemakkelijker te maken om </w:t>
      </w:r>
      <w:r w:rsidRPr="0010424A">
        <w:rPr>
          <w:rFonts w:cs="Calibri"/>
          <w:szCs w:val="22"/>
          <w:lang w:val="nl-BE"/>
        </w:rPr>
        <w:t xml:space="preserve">binnen de Europese Unie </w:t>
      </w:r>
      <w:r w:rsidR="00271CAB" w:rsidRPr="0010424A">
        <w:rPr>
          <w:rFonts w:cs="Calibri"/>
          <w:szCs w:val="22"/>
          <w:lang w:val="nl-BE"/>
        </w:rPr>
        <w:t>te reizen</w:t>
      </w:r>
      <w:r w:rsidRPr="0010424A">
        <w:rPr>
          <w:rFonts w:cs="Calibri"/>
          <w:szCs w:val="22"/>
          <w:lang w:val="nl-BE"/>
        </w:rPr>
        <w:t>: de "Europese gehandicaptenkaart" (hierna de "EDC-kaart" genoemd) en de "Europese parkeerkaart" (hierna de "EPC-kaart" genoemd).</w:t>
      </w:r>
    </w:p>
    <w:p w14:paraId="18E5EB2F" w14:textId="1949518B" w:rsidR="0042348E" w:rsidRPr="0010424A" w:rsidRDefault="0042348E" w:rsidP="00DA406F">
      <w:pPr>
        <w:pStyle w:val="Paragraphedeliste"/>
        <w:numPr>
          <w:ilvl w:val="0"/>
          <w:numId w:val="25"/>
        </w:numPr>
        <w:spacing w:before="240" w:after="120"/>
        <w:ind w:left="283" w:hanging="357"/>
        <w:contextualSpacing w:val="0"/>
        <w:jc w:val="both"/>
        <w:rPr>
          <w:rFonts w:cs="Calibri"/>
          <w:b/>
          <w:bCs/>
          <w:szCs w:val="22"/>
          <w:lang w:val="nl-BE"/>
        </w:rPr>
      </w:pPr>
      <w:r w:rsidRPr="0010424A">
        <w:rPr>
          <w:rFonts w:cs="Calibri"/>
          <w:b/>
          <w:bCs/>
          <w:szCs w:val="22"/>
          <w:lang w:val="nl-BE"/>
        </w:rPr>
        <w:t>Introductie van een EDC-kaart.</w:t>
      </w:r>
    </w:p>
    <w:p w14:paraId="03F8C8AF" w14:textId="3D48FBD5" w:rsidR="0042348E" w:rsidRPr="0010424A" w:rsidRDefault="0042348E" w:rsidP="0042348E">
      <w:pPr>
        <w:spacing w:after="120"/>
        <w:jc w:val="both"/>
        <w:rPr>
          <w:rFonts w:cs="Calibri"/>
          <w:szCs w:val="22"/>
          <w:lang w:val="nl-BE"/>
        </w:rPr>
      </w:pPr>
      <w:r w:rsidRPr="0010424A">
        <w:rPr>
          <w:rFonts w:cs="Calibri"/>
          <w:szCs w:val="22"/>
          <w:lang w:val="nl-BE"/>
        </w:rPr>
        <w:lastRenderedPageBreak/>
        <w:t xml:space="preserve">Het doel van de EDC-kaart is om mensen met een handicap in staat te stellen zich vrij te bewegen binnen de Europese Unie en tegelijkertijd, in elke lidstaat , erkenning te krijgen voor hun handicap en dezelfde </w:t>
      </w:r>
      <w:r w:rsidR="00432996" w:rsidRPr="0010424A">
        <w:rPr>
          <w:rFonts w:cs="Calibri"/>
          <w:szCs w:val="22"/>
          <w:lang w:val="nl-BE"/>
        </w:rPr>
        <w:t xml:space="preserve">compensatie </w:t>
      </w:r>
      <w:r w:rsidRPr="0010424A">
        <w:rPr>
          <w:rFonts w:cs="Calibri"/>
          <w:szCs w:val="22"/>
          <w:lang w:val="nl-BE"/>
        </w:rPr>
        <w:t xml:space="preserve">te ontvangen als mensen met een handicap </w:t>
      </w:r>
      <w:r w:rsidR="003042F1" w:rsidRPr="0010424A">
        <w:rPr>
          <w:rFonts w:cs="Calibri"/>
          <w:szCs w:val="22"/>
          <w:lang w:val="nl-BE"/>
        </w:rPr>
        <w:t xml:space="preserve">die ingezetenen </w:t>
      </w:r>
      <w:r w:rsidRPr="0010424A">
        <w:rPr>
          <w:rFonts w:cs="Calibri"/>
          <w:szCs w:val="22"/>
          <w:lang w:val="nl-BE"/>
        </w:rPr>
        <w:t>zijn van die lidstaat.</w:t>
      </w:r>
    </w:p>
    <w:p w14:paraId="7A37A648" w14:textId="77777777" w:rsidR="0042348E" w:rsidRPr="0010424A" w:rsidRDefault="0042348E" w:rsidP="0042348E">
      <w:pPr>
        <w:spacing w:after="120"/>
        <w:jc w:val="both"/>
        <w:rPr>
          <w:rFonts w:cs="Calibri"/>
          <w:szCs w:val="22"/>
          <w:lang w:val="nl-BE"/>
        </w:rPr>
      </w:pPr>
      <w:r w:rsidRPr="0010424A">
        <w:rPr>
          <w:rFonts w:cs="Calibri"/>
          <w:szCs w:val="22"/>
          <w:lang w:val="nl-BE"/>
        </w:rPr>
        <w:t>Het model van de EDC-kaart wordt bepaald door de richtlijn. De kaart bestaat in fysiek formaat en in digitaal formaat (de Europese Commissie moet beslissen over de details van het digitale formaat).</w:t>
      </w:r>
    </w:p>
    <w:p w14:paraId="43F307A6" w14:textId="09BEA38C" w:rsidR="0042348E" w:rsidRPr="0010424A" w:rsidRDefault="0042348E" w:rsidP="0042348E">
      <w:pPr>
        <w:spacing w:after="120"/>
        <w:jc w:val="both"/>
        <w:rPr>
          <w:rFonts w:cs="Calibri"/>
          <w:szCs w:val="22"/>
          <w:lang w:val="nl-BE"/>
        </w:rPr>
      </w:pPr>
      <w:r w:rsidRPr="0010424A">
        <w:rPr>
          <w:rFonts w:cs="Calibri"/>
          <w:szCs w:val="22"/>
          <w:lang w:val="nl-BE"/>
        </w:rPr>
        <w:t xml:space="preserve">De EDC-kaart </w:t>
      </w:r>
      <w:r w:rsidR="005D2A7A" w:rsidRPr="0010424A">
        <w:rPr>
          <w:rFonts w:cs="Calibri"/>
          <w:szCs w:val="22"/>
          <w:lang w:val="nl-BE"/>
        </w:rPr>
        <w:t xml:space="preserve">zal uiterlijk op 14 mei 2028 </w:t>
      </w:r>
      <w:r w:rsidRPr="0010424A">
        <w:rPr>
          <w:rFonts w:cs="Calibri"/>
          <w:szCs w:val="22"/>
          <w:lang w:val="nl-BE"/>
        </w:rPr>
        <w:t>in alle EU-lidstaten worden erkend.</w:t>
      </w:r>
    </w:p>
    <w:p w14:paraId="79577FCC" w14:textId="6DEDAB55" w:rsidR="0058529A" w:rsidRPr="0010424A" w:rsidRDefault="0058529A" w:rsidP="00DA406F">
      <w:pPr>
        <w:pStyle w:val="Paragraphedeliste"/>
        <w:numPr>
          <w:ilvl w:val="0"/>
          <w:numId w:val="25"/>
        </w:numPr>
        <w:spacing w:before="240" w:after="120"/>
        <w:ind w:left="283" w:hanging="357"/>
        <w:contextualSpacing w:val="0"/>
        <w:jc w:val="both"/>
        <w:rPr>
          <w:rFonts w:cs="Calibri"/>
          <w:b/>
          <w:bCs/>
          <w:szCs w:val="22"/>
          <w:lang w:val="nl-BE"/>
        </w:rPr>
      </w:pPr>
      <w:r w:rsidRPr="0010424A">
        <w:rPr>
          <w:rFonts w:cs="Calibri"/>
          <w:b/>
          <w:bCs/>
          <w:szCs w:val="22"/>
          <w:lang w:val="nl-BE"/>
        </w:rPr>
        <w:t xml:space="preserve">Introductie van een </w:t>
      </w:r>
      <w:r w:rsidR="005D2A7A" w:rsidRPr="0010424A">
        <w:rPr>
          <w:rFonts w:cs="Calibri"/>
          <w:b/>
          <w:bCs/>
          <w:szCs w:val="22"/>
          <w:lang w:val="nl-BE"/>
        </w:rPr>
        <w:t>CES-kaart</w:t>
      </w:r>
      <w:r w:rsidRPr="0010424A">
        <w:rPr>
          <w:rFonts w:cs="Calibri"/>
          <w:b/>
          <w:bCs/>
          <w:szCs w:val="22"/>
          <w:lang w:val="nl-BE"/>
        </w:rPr>
        <w:t>.</w:t>
      </w:r>
    </w:p>
    <w:p w14:paraId="67086E55" w14:textId="0B6CC1DD" w:rsidR="0058529A" w:rsidRPr="0010424A" w:rsidRDefault="0058529A" w:rsidP="0058529A">
      <w:pPr>
        <w:spacing w:after="120"/>
        <w:jc w:val="both"/>
        <w:rPr>
          <w:rFonts w:cs="Calibri"/>
          <w:szCs w:val="22"/>
          <w:lang w:val="nl-BE"/>
        </w:rPr>
      </w:pPr>
      <w:r w:rsidRPr="0010424A">
        <w:rPr>
          <w:rFonts w:cs="Calibri"/>
          <w:szCs w:val="22"/>
          <w:lang w:val="nl-BE"/>
        </w:rPr>
        <w:t xml:space="preserve">De ESC-kaart is ontworpen om mensen met een handicap in staat te stellen vrij te reizen </w:t>
      </w:r>
      <w:r w:rsidR="005D2A7A" w:rsidRPr="0010424A">
        <w:rPr>
          <w:rFonts w:cs="Calibri"/>
          <w:szCs w:val="22"/>
          <w:lang w:val="nl-BE"/>
        </w:rPr>
        <w:t xml:space="preserve">in een auto </w:t>
      </w:r>
      <w:r w:rsidRPr="0010424A">
        <w:rPr>
          <w:rFonts w:cs="Calibri"/>
          <w:szCs w:val="22"/>
          <w:lang w:val="nl-BE"/>
        </w:rPr>
        <w:t xml:space="preserve">in de Europese Unie, waarbij ze in elke lidstaat profiteren van erkenning van hun handicap en dezelfde parkeervoorwaarden als mensen met een handicap die in die lidstaat </w:t>
      </w:r>
      <w:r w:rsidR="005D2A7A" w:rsidRPr="0010424A">
        <w:rPr>
          <w:rFonts w:cs="Calibri"/>
          <w:szCs w:val="22"/>
          <w:lang w:val="nl-BE"/>
        </w:rPr>
        <w:t>wonen</w:t>
      </w:r>
      <w:r w:rsidRPr="0010424A">
        <w:rPr>
          <w:rFonts w:cs="Calibri"/>
          <w:szCs w:val="22"/>
          <w:lang w:val="nl-BE"/>
        </w:rPr>
        <w:t>.</w:t>
      </w:r>
    </w:p>
    <w:p w14:paraId="497D9A21" w14:textId="611A686E" w:rsidR="0058529A" w:rsidRPr="0010424A" w:rsidRDefault="0058529A" w:rsidP="0058529A">
      <w:pPr>
        <w:spacing w:after="120"/>
        <w:jc w:val="both"/>
        <w:rPr>
          <w:rFonts w:cs="Calibri"/>
          <w:szCs w:val="22"/>
          <w:lang w:val="nl-BE"/>
        </w:rPr>
      </w:pPr>
      <w:r w:rsidRPr="0010424A">
        <w:rPr>
          <w:rFonts w:cs="Calibri"/>
          <w:szCs w:val="22"/>
          <w:lang w:val="nl-BE"/>
        </w:rPr>
        <w:t>Het model van de CES-kaart wordt bepaald door de richtlijn. De kaart wordt altijd in fysieke vorm uitgegeven. Lidstaten kunnen ook besluiten om de kaart in digitaal formaat uit te geven.</w:t>
      </w:r>
    </w:p>
    <w:p w14:paraId="17A1CA35" w14:textId="306A52E8" w:rsidR="003042F1" w:rsidRPr="0042348E" w:rsidRDefault="003042F1" w:rsidP="00DA406F">
      <w:pPr>
        <w:pStyle w:val="Paragraphedeliste"/>
        <w:numPr>
          <w:ilvl w:val="0"/>
          <w:numId w:val="25"/>
        </w:numPr>
        <w:spacing w:before="240" w:after="120"/>
        <w:ind w:left="283" w:hanging="357"/>
        <w:contextualSpacing w:val="0"/>
        <w:jc w:val="both"/>
        <w:rPr>
          <w:rFonts w:cs="Calibri"/>
          <w:b/>
          <w:bCs/>
          <w:szCs w:val="22"/>
        </w:rPr>
      </w:pPr>
      <w:proofErr w:type="spellStart"/>
      <w:r>
        <w:rPr>
          <w:rFonts w:cs="Calibri"/>
          <w:b/>
          <w:bCs/>
          <w:szCs w:val="22"/>
        </w:rPr>
        <w:t>Toepassingsgebieden</w:t>
      </w:r>
      <w:proofErr w:type="spellEnd"/>
    </w:p>
    <w:p w14:paraId="5336CFC3" w14:textId="0C56B638" w:rsidR="003042F1" w:rsidRPr="0010424A" w:rsidRDefault="003042F1" w:rsidP="003042F1">
      <w:pPr>
        <w:jc w:val="both"/>
        <w:rPr>
          <w:rFonts w:cs="Calibri"/>
          <w:i/>
          <w:iCs/>
          <w:szCs w:val="22"/>
          <w:lang w:val="nl-BE"/>
        </w:rPr>
      </w:pPr>
      <w:r w:rsidRPr="0010424A">
        <w:rPr>
          <w:szCs w:val="22"/>
          <w:lang w:val="nl-BE"/>
        </w:rPr>
        <w:t xml:space="preserve">Artikel 2 specificeert de toepassingsgebieden van de EDC-kaart </w:t>
      </w:r>
      <w:r w:rsidR="0058529A" w:rsidRPr="0010424A">
        <w:rPr>
          <w:szCs w:val="22"/>
          <w:lang w:val="nl-BE"/>
        </w:rPr>
        <w:t>en de CES-kaart</w:t>
      </w:r>
      <w:r w:rsidRPr="0010424A">
        <w:rPr>
          <w:szCs w:val="22"/>
          <w:lang w:val="nl-BE"/>
        </w:rPr>
        <w:t>: "</w:t>
      </w:r>
      <w:r w:rsidRPr="0010424A">
        <w:rPr>
          <w:rFonts w:cs="Calibri"/>
          <w:i/>
          <w:iCs/>
          <w:szCs w:val="22"/>
          <w:lang w:val="nl-BE"/>
        </w:rPr>
        <w:t xml:space="preserve">Deze richtlijn is van toepassing op parkeeromstandigheden en -faciliteiten en op alle </w:t>
      </w:r>
      <w:r w:rsidRPr="0010424A">
        <w:rPr>
          <w:rFonts w:cs="Calibri"/>
          <w:b/>
          <w:bCs/>
          <w:i/>
          <w:iCs/>
          <w:szCs w:val="22"/>
          <w:lang w:val="nl-BE"/>
        </w:rPr>
        <w:t xml:space="preserve">situaties waarin speciale voorwaarden of een voorkeursbehandeling worden geboden </w:t>
      </w:r>
      <w:r w:rsidRPr="0010424A">
        <w:rPr>
          <w:rFonts w:cs="Calibri"/>
          <w:i/>
          <w:iCs/>
          <w:szCs w:val="22"/>
          <w:lang w:val="nl-BE"/>
        </w:rPr>
        <w:t xml:space="preserve">door overheidsinstanties of particuliere exploitanten aan mensen met een handicap wat betreft de toegang tot diensten, activiteiten en faciliteiten </w:t>
      </w:r>
      <w:r w:rsidR="00432996" w:rsidRPr="0010424A">
        <w:rPr>
          <w:rFonts w:cs="Calibri"/>
          <w:i/>
          <w:iCs/>
          <w:szCs w:val="22"/>
          <w:lang w:val="nl-BE"/>
        </w:rPr>
        <w:t>(...)".</w:t>
      </w:r>
    </w:p>
    <w:p w14:paraId="11F61C3A" w14:textId="6079BE67" w:rsidR="00B62DFC" w:rsidRPr="0010424A" w:rsidRDefault="00B62DFC" w:rsidP="005D2A7A">
      <w:pPr>
        <w:spacing w:before="240" w:after="120"/>
        <w:jc w:val="both"/>
        <w:rPr>
          <w:szCs w:val="22"/>
          <w:lang w:val="nl-BE"/>
        </w:rPr>
      </w:pPr>
      <w:r w:rsidRPr="0010424A">
        <w:rPr>
          <w:szCs w:val="22"/>
          <w:lang w:val="nl-BE"/>
        </w:rPr>
        <w:t xml:space="preserve">De EDC-kaart kan daarom ook worden gebruikt in </w:t>
      </w:r>
      <w:r w:rsidR="005D2A7A" w:rsidRPr="0010424A">
        <w:rPr>
          <w:szCs w:val="22"/>
          <w:lang w:val="nl-BE"/>
        </w:rPr>
        <w:t>het openbaar</w:t>
      </w:r>
      <w:r w:rsidRPr="0010424A">
        <w:rPr>
          <w:szCs w:val="22"/>
          <w:lang w:val="nl-BE"/>
        </w:rPr>
        <w:t xml:space="preserve"> vervoer, </w:t>
      </w:r>
      <w:r w:rsidR="005D2A7A" w:rsidRPr="0010424A">
        <w:rPr>
          <w:szCs w:val="22"/>
          <w:lang w:val="nl-BE"/>
        </w:rPr>
        <w:t xml:space="preserve">op festivals, </w:t>
      </w:r>
      <w:r w:rsidRPr="0010424A">
        <w:rPr>
          <w:szCs w:val="22"/>
          <w:lang w:val="nl-BE"/>
        </w:rPr>
        <w:t>in bioscopen, in supermarkten, enz.</w:t>
      </w:r>
    </w:p>
    <w:p w14:paraId="3A82D2ED" w14:textId="3D7655C7" w:rsidR="00432996" w:rsidRPr="0010424A" w:rsidRDefault="003042F1" w:rsidP="005D2A7A">
      <w:pPr>
        <w:spacing w:before="240" w:after="120"/>
        <w:jc w:val="both"/>
        <w:rPr>
          <w:szCs w:val="22"/>
          <w:lang w:val="nl-BE"/>
        </w:rPr>
      </w:pPr>
      <w:r w:rsidRPr="0010424A">
        <w:rPr>
          <w:szCs w:val="22"/>
          <w:lang w:val="nl-BE"/>
        </w:rPr>
        <w:t xml:space="preserve">Publieke </w:t>
      </w:r>
      <w:r w:rsidR="00432996" w:rsidRPr="0010424A">
        <w:rPr>
          <w:szCs w:val="22"/>
          <w:lang w:val="nl-BE"/>
        </w:rPr>
        <w:t xml:space="preserve">en private </w:t>
      </w:r>
      <w:r w:rsidRPr="0010424A">
        <w:rPr>
          <w:szCs w:val="22"/>
          <w:lang w:val="nl-BE"/>
        </w:rPr>
        <w:t xml:space="preserve">operatoren </w:t>
      </w:r>
      <w:r w:rsidR="00432996" w:rsidRPr="0010424A">
        <w:rPr>
          <w:szCs w:val="22"/>
          <w:lang w:val="nl-BE"/>
        </w:rPr>
        <w:t xml:space="preserve">die speciale voorwaarden of een voorkeursbehandeling aanbieden, moeten er daarom mee instemmen om alle </w:t>
      </w:r>
      <w:r w:rsidR="005D2A7A" w:rsidRPr="0010424A">
        <w:rPr>
          <w:szCs w:val="22"/>
          <w:lang w:val="nl-BE"/>
        </w:rPr>
        <w:t xml:space="preserve">EDC- of CES-kaarthouders </w:t>
      </w:r>
      <w:r w:rsidR="00B62DFC" w:rsidRPr="0010424A">
        <w:rPr>
          <w:szCs w:val="22"/>
          <w:lang w:val="nl-BE"/>
        </w:rPr>
        <w:t>te erkennen</w:t>
      </w:r>
      <w:r w:rsidR="00432996" w:rsidRPr="0010424A">
        <w:rPr>
          <w:szCs w:val="22"/>
          <w:lang w:val="nl-BE"/>
        </w:rPr>
        <w:t xml:space="preserve">. </w:t>
      </w:r>
    </w:p>
    <w:p w14:paraId="5772FCC8" w14:textId="7DE10658" w:rsidR="00B62DFC" w:rsidRPr="0010424A" w:rsidRDefault="00B62DFC" w:rsidP="0040327A">
      <w:pPr>
        <w:pStyle w:val="Paragraphedeliste"/>
        <w:numPr>
          <w:ilvl w:val="0"/>
          <w:numId w:val="26"/>
        </w:numPr>
        <w:spacing w:before="240" w:after="120"/>
        <w:jc w:val="both"/>
        <w:rPr>
          <w:b/>
          <w:bCs/>
          <w:szCs w:val="22"/>
          <w:lang w:val="nl-BE"/>
        </w:rPr>
      </w:pPr>
      <w:r w:rsidRPr="0010424A">
        <w:rPr>
          <w:b/>
          <w:bCs/>
          <w:szCs w:val="22"/>
          <w:lang w:val="nl-BE"/>
        </w:rPr>
        <w:t xml:space="preserve">Vraag 1: Moeten alle exploitanten, ook privé-exploitanten, voldoen aan </w:t>
      </w:r>
      <w:r w:rsidR="003042F1" w:rsidRPr="0010424A">
        <w:rPr>
          <w:b/>
          <w:bCs/>
          <w:szCs w:val="22"/>
          <w:lang w:val="nl-BE"/>
        </w:rPr>
        <w:t>de toegankelijkheidswetgeving</w:t>
      </w:r>
      <w:r w:rsidRPr="0010424A">
        <w:rPr>
          <w:b/>
          <w:bCs/>
          <w:szCs w:val="22"/>
          <w:lang w:val="nl-BE"/>
        </w:rPr>
        <w:t xml:space="preserve">? </w:t>
      </w:r>
    </w:p>
    <w:p w14:paraId="7EFC59E2" w14:textId="0B6E38B4" w:rsidR="000656E2" w:rsidRPr="0010424A" w:rsidRDefault="00B62DFC" w:rsidP="0040327A">
      <w:pPr>
        <w:pStyle w:val="Paragraphedeliste"/>
        <w:numPr>
          <w:ilvl w:val="0"/>
          <w:numId w:val="26"/>
        </w:numPr>
        <w:spacing w:before="240" w:after="120"/>
        <w:jc w:val="both"/>
        <w:rPr>
          <w:b/>
          <w:bCs/>
          <w:szCs w:val="22"/>
          <w:lang w:val="nl-BE"/>
        </w:rPr>
      </w:pPr>
      <w:r w:rsidRPr="0010424A">
        <w:rPr>
          <w:b/>
          <w:bCs/>
          <w:szCs w:val="22"/>
          <w:lang w:val="nl-BE"/>
        </w:rPr>
        <w:t>Vraag 2: Zullen partnerschappen met toegankelijkheidsbureaus worden aangemoedigd?</w:t>
      </w:r>
    </w:p>
    <w:p w14:paraId="6F064934" w14:textId="7705F0AF" w:rsidR="004D4A5E" w:rsidRPr="0010424A" w:rsidRDefault="004D4A5E" w:rsidP="0040327A">
      <w:pPr>
        <w:pStyle w:val="Paragraphedeliste"/>
        <w:numPr>
          <w:ilvl w:val="0"/>
          <w:numId w:val="26"/>
        </w:numPr>
        <w:spacing w:before="240" w:after="120"/>
        <w:jc w:val="both"/>
        <w:rPr>
          <w:b/>
          <w:bCs/>
          <w:szCs w:val="22"/>
          <w:lang w:val="nl-BE"/>
        </w:rPr>
      </w:pPr>
      <w:r w:rsidRPr="0010424A">
        <w:rPr>
          <w:b/>
          <w:bCs/>
          <w:szCs w:val="22"/>
          <w:lang w:val="nl-BE"/>
        </w:rPr>
        <w:t>Vraag 3: Zal België deze richtlijn gebruiken als springplank naar een meer toegankelijke omgeving</w:t>
      </w:r>
      <w:r w:rsidR="00A92348" w:rsidRPr="0010424A">
        <w:rPr>
          <w:b/>
          <w:bCs/>
          <w:szCs w:val="22"/>
          <w:lang w:val="nl-BE"/>
        </w:rPr>
        <w:t>, ook in privéruimtes?</w:t>
      </w:r>
    </w:p>
    <w:p w14:paraId="55E66BDB" w14:textId="77777777" w:rsidR="00B62DFC" w:rsidRPr="0010424A" w:rsidRDefault="00B62DFC" w:rsidP="00B62DFC">
      <w:pPr>
        <w:pStyle w:val="Paragraphedeliste"/>
        <w:spacing w:before="240" w:after="120"/>
        <w:ind w:left="1068"/>
        <w:jc w:val="both"/>
        <w:rPr>
          <w:szCs w:val="22"/>
          <w:lang w:val="nl-BE"/>
        </w:rPr>
      </w:pPr>
    </w:p>
    <w:p w14:paraId="27A859A3" w14:textId="7CF7FA75" w:rsidR="00445F91" w:rsidRPr="00A92348" w:rsidRDefault="00445F91" w:rsidP="00DA406F">
      <w:pPr>
        <w:pStyle w:val="Paragraphedeliste"/>
        <w:numPr>
          <w:ilvl w:val="0"/>
          <w:numId w:val="25"/>
        </w:numPr>
        <w:spacing w:before="240" w:after="120"/>
        <w:ind w:left="283" w:hanging="357"/>
        <w:contextualSpacing w:val="0"/>
        <w:jc w:val="both"/>
        <w:rPr>
          <w:rFonts w:cs="Calibri"/>
          <w:b/>
          <w:bCs/>
          <w:szCs w:val="22"/>
        </w:rPr>
      </w:pPr>
      <w:proofErr w:type="spellStart"/>
      <w:r w:rsidRPr="00A92348">
        <w:rPr>
          <w:rFonts w:cs="Calibri"/>
          <w:b/>
          <w:bCs/>
          <w:szCs w:val="22"/>
        </w:rPr>
        <w:t>Duur</w:t>
      </w:r>
      <w:proofErr w:type="spellEnd"/>
      <w:r w:rsidRPr="00A92348">
        <w:rPr>
          <w:rFonts w:cs="Calibri"/>
          <w:b/>
          <w:bCs/>
          <w:szCs w:val="22"/>
        </w:rPr>
        <w:t xml:space="preserve"> van het </w:t>
      </w:r>
      <w:proofErr w:type="spellStart"/>
      <w:r w:rsidRPr="00A92348">
        <w:rPr>
          <w:rFonts w:cs="Calibri"/>
          <w:b/>
          <w:bCs/>
          <w:szCs w:val="22"/>
        </w:rPr>
        <w:t>verblijf</w:t>
      </w:r>
      <w:proofErr w:type="spellEnd"/>
      <w:r w:rsidRPr="00A92348">
        <w:rPr>
          <w:rFonts w:cs="Calibri"/>
          <w:b/>
          <w:bCs/>
          <w:szCs w:val="22"/>
        </w:rPr>
        <w:t>.</w:t>
      </w:r>
    </w:p>
    <w:p w14:paraId="3661375C" w14:textId="1CAB83BD" w:rsidR="00445F91" w:rsidRPr="0010424A" w:rsidRDefault="00445F91" w:rsidP="00445F91">
      <w:pPr>
        <w:spacing w:after="120"/>
        <w:jc w:val="both"/>
        <w:rPr>
          <w:rFonts w:cs="Calibri"/>
          <w:szCs w:val="22"/>
          <w:lang w:val="nl-BE"/>
        </w:rPr>
      </w:pPr>
      <w:r w:rsidRPr="0010424A">
        <w:rPr>
          <w:rFonts w:cs="Calibri"/>
          <w:szCs w:val="22"/>
          <w:lang w:val="nl-BE"/>
        </w:rPr>
        <w:t xml:space="preserve">De richtlijn is </w:t>
      </w:r>
      <w:r w:rsidR="00B62DFC" w:rsidRPr="0010424A">
        <w:rPr>
          <w:rFonts w:cs="Calibri"/>
          <w:szCs w:val="22"/>
          <w:lang w:val="nl-BE"/>
        </w:rPr>
        <w:t xml:space="preserve">alleen </w:t>
      </w:r>
      <w:r w:rsidRPr="0010424A">
        <w:rPr>
          <w:rFonts w:cs="Calibri"/>
          <w:szCs w:val="22"/>
          <w:lang w:val="nl-BE"/>
        </w:rPr>
        <w:t xml:space="preserve">van toepassing op </w:t>
      </w:r>
      <w:r w:rsidR="00B62DFC" w:rsidRPr="0010424A">
        <w:rPr>
          <w:rFonts w:cs="Calibri"/>
          <w:szCs w:val="22"/>
          <w:lang w:val="nl-BE"/>
        </w:rPr>
        <w:t xml:space="preserve">verblijven </w:t>
      </w:r>
      <w:r w:rsidRPr="0010424A">
        <w:rPr>
          <w:rFonts w:cs="Calibri"/>
          <w:szCs w:val="22"/>
          <w:lang w:val="nl-BE"/>
        </w:rPr>
        <w:t>van maximaal 3 maanden.</w:t>
      </w:r>
    </w:p>
    <w:p w14:paraId="4A9585AF" w14:textId="1FA5C360" w:rsidR="00445F91" w:rsidRPr="0010424A" w:rsidRDefault="00445F91" w:rsidP="00445F91">
      <w:pPr>
        <w:spacing w:after="120"/>
        <w:jc w:val="both"/>
        <w:rPr>
          <w:rFonts w:cs="Calibri"/>
          <w:szCs w:val="22"/>
          <w:lang w:val="nl-BE"/>
        </w:rPr>
      </w:pPr>
      <w:r w:rsidRPr="0010424A">
        <w:rPr>
          <w:rFonts w:cs="Calibri"/>
          <w:szCs w:val="22"/>
          <w:lang w:val="nl-BE"/>
        </w:rPr>
        <w:t>Het is niet van toepassing op specifieke diensten die op lange termijn worden toegekend, zoals redelijke aanpassingen op de werkplek of invaliditeitstoelagen.</w:t>
      </w:r>
    </w:p>
    <w:p w14:paraId="65366C6E" w14:textId="35450242" w:rsidR="00445F91" w:rsidRPr="0010424A" w:rsidRDefault="00445F91" w:rsidP="00445F91">
      <w:pPr>
        <w:spacing w:after="120"/>
        <w:jc w:val="both"/>
        <w:rPr>
          <w:rFonts w:cs="Calibri"/>
          <w:szCs w:val="22"/>
          <w:lang w:val="nl-BE"/>
        </w:rPr>
      </w:pPr>
      <w:r w:rsidRPr="0010424A">
        <w:rPr>
          <w:rFonts w:cs="Calibri"/>
          <w:szCs w:val="22"/>
          <w:lang w:val="nl-BE"/>
        </w:rPr>
        <w:lastRenderedPageBreak/>
        <w:t>De lidstaten kunnen de toepassing van de EDC-kaart uitbreiden voor langere verblijven.</w:t>
      </w:r>
    </w:p>
    <w:p w14:paraId="7560BB9C" w14:textId="3DE6B9B4" w:rsidR="004D4A5E" w:rsidRPr="0010424A" w:rsidRDefault="004D4A5E" w:rsidP="004D4A5E">
      <w:pPr>
        <w:pStyle w:val="Paragraphedeliste"/>
        <w:numPr>
          <w:ilvl w:val="0"/>
          <w:numId w:val="26"/>
        </w:numPr>
        <w:spacing w:after="120"/>
        <w:jc w:val="both"/>
        <w:rPr>
          <w:rFonts w:cs="Calibri"/>
          <w:b/>
          <w:bCs/>
          <w:szCs w:val="22"/>
          <w:lang w:val="nl-BE"/>
        </w:rPr>
      </w:pPr>
      <w:r w:rsidRPr="0010424A">
        <w:rPr>
          <w:rFonts w:cs="Calibri"/>
          <w:b/>
          <w:bCs/>
          <w:szCs w:val="22"/>
          <w:lang w:val="nl-BE"/>
        </w:rPr>
        <w:t xml:space="preserve">Vraag 4: Heeft België een langetermijnvisie voor de toepassing en reikwijdte van het EDC, ongeacht de verblijfsduur? </w:t>
      </w:r>
    </w:p>
    <w:p w14:paraId="56D92F22" w14:textId="78C69576" w:rsidR="004D4A5E" w:rsidRPr="0010424A" w:rsidRDefault="004D4A5E" w:rsidP="004D4A5E">
      <w:pPr>
        <w:pStyle w:val="Paragraphedeliste"/>
        <w:spacing w:after="120"/>
        <w:ind w:left="1068"/>
        <w:jc w:val="both"/>
        <w:rPr>
          <w:rFonts w:cs="Calibri"/>
          <w:szCs w:val="22"/>
          <w:lang w:val="nl-BE"/>
        </w:rPr>
      </w:pPr>
      <w:r w:rsidRPr="0010424A">
        <w:rPr>
          <w:rFonts w:cs="Calibri"/>
          <w:szCs w:val="22"/>
          <w:lang w:val="nl-BE"/>
        </w:rPr>
        <w:t xml:space="preserve"> </w:t>
      </w:r>
    </w:p>
    <w:p w14:paraId="338CCAAA" w14:textId="6BB0CEEF" w:rsidR="002C17DE" w:rsidRPr="00A92348" w:rsidRDefault="00445F91" w:rsidP="00DA406F">
      <w:pPr>
        <w:pStyle w:val="Paragraphedeliste"/>
        <w:numPr>
          <w:ilvl w:val="0"/>
          <w:numId w:val="25"/>
        </w:numPr>
        <w:spacing w:before="240" w:after="120"/>
        <w:ind w:left="283" w:hanging="357"/>
        <w:contextualSpacing w:val="0"/>
        <w:jc w:val="both"/>
        <w:rPr>
          <w:rFonts w:cs="Calibri"/>
          <w:b/>
          <w:bCs/>
          <w:szCs w:val="22"/>
        </w:rPr>
      </w:pPr>
      <w:proofErr w:type="spellStart"/>
      <w:r w:rsidRPr="00A92348">
        <w:rPr>
          <w:rFonts w:cs="Calibri"/>
          <w:b/>
          <w:bCs/>
          <w:szCs w:val="22"/>
        </w:rPr>
        <w:t>Begunstigden</w:t>
      </w:r>
      <w:proofErr w:type="spellEnd"/>
      <w:r w:rsidRPr="00A92348">
        <w:rPr>
          <w:rFonts w:cs="Calibri"/>
          <w:b/>
          <w:bCs/>
          <w:szCs w:val="22"/>
        </w:rPr>
        <w:t xml:space="preserve"> </w:t>
      </w:r>
      <w:r w:rsidR="002C17DE" w:rsidRPr="00A92348">
        <w:rPr>
          <w:rFonts w:cs="Calibri"/>
          <w:b/>
          <w:bCs/>
          <w:szCs w:val="22"/>
        </w:rPr>
        <w:t>(</w:t>
      </w:r>
      <w:proofErr w:type="spellStart"/>
      <w:r w:rsidR="002C17DE" w:rsidRPr="00A92348">
        <w:rPr>
          <w:rFonts w:cs="Calibri"/>
          <w:b/>
          <w:bCs/>
          <w:szCs w:val="22"/>
        </w:rPr>
        <w:t>artikel</w:t>
      </w:r>
      <w:proofErr w:type="spellEnd"/>
      <w:r w:rsidR="002C17DE" w:rsidRPr="00A92348">
        <w:rPr>
          <w:rFonts w:cs="Calibri"/>
          <w:b/>
          <w:bCs/>
          <w:szCs w:val="22"/>
        </w:rPr>
        <w:t xml:space="preserve"> 4)</w:t>
      </w:r>
      <w:r w:rsidRPr="00A92348">
        <w:rPr>
          <w:rFonts w:cs="Calibri"/>
          <w:b/>
          <w:bCs/>
          <w:szCs w:val="22"/>
        </w:rPr>
        <w:t>.</w:t>
      </w:r>
    </w:p>
    <w:p w14:paraId="0A2FE868" w14:textId="2B4D96EE" w:rsidR="00445F91" w:rsidRPr="0010424A" w:rsidRDefault="00445F91" w:rsidP="002C17DE">
      <w:pPr>
        <w:spacing w:after="120"/>
        <w:jc w:val="both"/>
        <w:rPr>
          <w:lang w:val="nl-BE"/>
        </w:rPr>
      </w:pPr>
      <w:r w:rsidRPr="0010424A">
        <w:rPr>
          <w:rFonts w:cs="Calibri"/>
          <w:szCs w:val="22"/>
          <w:lang w:val="nl-BE"/>
        </w:rPr>
        <w:t>Elke lidstaat bepaalt de erkenningsprocedures voor het verkrijgen van de EDC-kaart</w:t>
      </w:r>
      <w:r w:rsidRPr="0010424A">
        <w:rPr>
          <w:lang w:val="nl-BE"/>
        </w:rPr>
        <w:t xml:space="preserve">. </w:t>
      </w:r>
    </w:p>
    <w:p w14:paraId="6AF3875D" w14:textId="0BC6C122" w:rsidR="00445F91" w:rsidRPr="0010424A" w:rsidRDefault="00445F91" w:rsidP="002C17DE">
      <w:pPr>
        <w:spacing w:after="120"/>
        <w:jc w:val="both"/>
        <w:rPr>
          <w:rFonts w:cs="Calibri"/>
          <w:szCs w:val="22"/>
          <w:lang w:val="nl-BE"/>
        </w:rPr>
      </w:pPr>
      <w:r w:rsidRPr="0010424A">
        <w:rPr>
          <w:rFonts w:cs="Calibri"/>
          <w:szCs w:val="22"/>
          <w:lang w:val="nl-BE"/>
        </w:rPr>
        <w:t xml:space="preserve">Elke lidstaat bepaalt de erkenningsprocedures voor het verkrijgen van de </w:t>
      </w:r>
      <w:r w:rsidR="002C17DE" w:rsidRPr="0010424A">
        <w:rPr>
          <w:rFonts w:cs="Calibri"/>
          <w:szCs w:val="22"/>
          <w:lang w:val="nl-BE"/>
        </w:rPr>
        <w:t>ESC-kaart</w:t>
      </w:r>
      <w:r w:rsidRPr="0010424A">
        <w:rPr>
          <w:rFonts w:cs="Calibri"/>
          <w:szCs w:val="22"/>
          <w:lang w:val="nl-BE"/>
        </w:rPr>
        <w:t>.</w:t>
      </w:r>
    </w:p>
    <w:p w14:paraId="1B9CF3B9" w14:textId="48443077" w:rsidR="00445F91" w:rsidRPr="0010424A" w:rsidRDefault="00445F91" w:rsidP="002C17DE">
      <w:pPr>
        <w:spacing w:after="120"/>
        <w:jc w:val="both"/>
        <w:rPr>
          <w:rFonts w:cs="Calibri"/>
          <w:szCs w:val="22"/>
          <w:lang w:val="nl-BE"/>
        </w:rPr>
      </w:pPr>
      <w:r w:rsidRPr="0010424A">
        <w:rPr>
          <w:rFonts w:cs="Calibri"/>
          <w:szCs w:val="22"/>
          <w:lang w:val="nl-BE"/>
        </w:rPr>
        <w:t xml:space="preserve">De voorwaarden voor toekenning van de EDC-kaart en de </w:t>
      </w:r>
      <w:r w:rsidR="002C17DE" w:rsidRPr="0010424A">
        <w:rPr>
          <w:rFonts w:cs="Calibri"/>
          <w:szCs w:val="22"/>
          <w:lang w:val="nl-BE"/>
        </w:rPr>
        <w:t xml:space="preserve">ESC-kaart </w:t>
      </w:r>
      <w:r w:rsidR="00B62DFC" w:rsidRPr="0010424A">
        <w:rPr>
          <w:rFonts w:cs="Calibri"/>
          <w:szCs w:val="22"/>
          <w:lang w:val="nl-BE"/>
        </w:rPr>
        <w:t xml:space="preserve">zijn daarom </w:t>
      </w:r>
      <w:r w:rsidRPr="0010424A">
        <w:rPr>
          <w:rFonts w:cs="Calibri"/>
          <w:szCs w:val="22"/>
          <w:lang w:val="nl-BE"/>
        </w:rPr>
        <w:t xml:space="preserve">niet </w:t>
      </w:r>
      <w:r w:rsidR="00D10D14" w:rsidRPr="0010424A">
        <w:rPr>
          <w:rFonts w:cs="Calibri"/>
          <w:szCs w:val="22"/>
          <w:lang w:val="nl-BE"/>
        </w:rPr>
        <w:t xml:space="preserve">noodzakelijkerwijs </w:t>
      </w:r>
      <w:r w:rsidRPr="0010424A">
        <w:rPr>
          <w:rFonts w:cs="Calibri"/>
          <w:szCs w:val="22"/>
          <w:lang w:val="nl-BE"/>
        </w:rPr>
        <w:t xml:space="preserve">hetzelfde </w:t>
      </w:r>
      <w:r w:rsidR="00D10D14" w:rsidRPr="0010424A">
        <w:rPr>
          <w:rFonts w:cs="Calibri"/>
          <w:szCs w:val="22"/>
          <w:lang w:val="nl-BE"/>
        </w:rPr>
        <w:t>van land tot land</w:t>
      </w:r>
      <w:r w:rsidRPr="0010424A">
        <w:rPr>
          <w:rFonts w:cs="Calibri"/>
          <w:szCs w:val="22"/>
          <w:lang w:val="nl-BE"/>
        </w:rPr>
        <w:t>.</w:t>
      </w:r>
    </w:p>
    <w:p w14:paraId="17565182" w14:textId="2F27B4F4" w:rsidR="00F3789E" w:rsidRPr="0010424A" w:rsidRDefault="00D10D14" w:rsidP="002C17DE">
      <w:pPr>
        <w:spacing w:after="120"/>
        <w:jc w:val="both"/>
        <w:rPr>
          <w:rFonts w:cs="Calibri"/>
          <w:szCs w:val="22"/>
          <w:lang w:val="nl-BE"/>
        </w:rPr>
      </w:pPr>
      <w:r w:rsidRPr="0010424A">
        <w:rPr>
          <w:rFonts w:cs="Calibri"/>
          <w:szCs w:val="22"/>
          <w:lang w:val="nl-BE"/>
        </w:rPr>
        <w:t xml:space="preserve">In het kader van deze omzetting stelt de Belgische regering een aantal vragen over de begunstigden van de EDC-kaart </w:t>
      </w:r>
      <w:r w:rsidR="008C1DF1" w:rsidRPr="0010424A">
        <w:rPr>
          <w:rFonts w:cs="Calibri"/>
          <w:szCs w:val="22"/>
          <w:lang w:val="nl-BE"/>
        </w:rPr>
        <w:t>en vraagt ze het advies van het Adviesplatform Gehandicapten</w:t>
      </w:r>
      <w:r w:rsidRPr="0010424A">
        <w:rPr>
          <w:rFonts w:cs="Calibri"/>
          <w:szCs w:val="22"/>
          <w:lang w:val="nl-BE"/>
        </w:rPr>
        <w:t xml:space="preserve">: </w:t>
      </w:r>
    </w:p>
    <w:p w14:paraId="6F3EBA46" w14:textId="4A1F8C2B" w:rsidR="00445F91" w:rsidRPr="0010424A" w:rsidRDefault="002C17DE" w:rsidP="002C17DE">
      <w:pPr>
        <w:pStyle w:val="Paragraphedeliste"/>
        <w:numPr>
          <w:ilvl w:val="0"/>
          <w:numId w:val="27"/>
        </w:numPr>
        <w:spacing w:after="160" w:line="278" w:lineRule="auto"/>
        <w:ind w:left="993"/>
        <w:jc w:val="both"/>
        <w:rPr>
          <w:rFonts w:cs="Calibri"/>
          <w:szCs w:val="22"/>
          <w:lang w:val="nl-BE"/>
        </w:rPr>
      </w:pPr>
      <w:r w:rsidRPr="0010424A">
        <w:rPr>
          <w:rFonts w:cs="Calibri"/>
          <w:szCs w:val="22"/>
          <w:lang w:val="nl-BE"/>
        </w:rPr>
        <w:t xml:space="preserve">Moeten de </w:t>
      </w:r>
      <w:r w:rsidR="00445F91" w:rsidRPr="0010424A">
        <w:rPr>
          <w:rFonts w:cs="Calibri"/>
          <w:b/>
          <w:bCs/>
          <w:szCs w:val="22"/>
          <w:lang w:val="nl-BE"/>
        </w:rPr>
        <w:t xml:space="preserve">huidige begunstigden </w:t>
      </w:r>
      <w:r w:rsidR="00445F91" w:rsidRPr="0010424A">
        <w:rPr>
          <w:rFonts w:cs="Calibri"/>
          <w:szCs w:val="22"/>
          <w:lang w:val="nl-BE"/>
        </w:rPr>
        <w:t xml:space="preserve">en de huidige criteria </w:t>
      </w:r>
      <w:r w:rsidR="00D10D14" w:rsidRPr="0010424A">
        <w:rPr>
          <w:rFonts w:cs="Calibri"/>
          <w:szCs w:val="22"/>
          <w:lang w:val="nl-BE"/>
        </w:rPr>
        <w:t xml:space="preserve">die in België zijn vastgesteld </w:t>
      </w:r>
      <w:r w:rsidR="000816AC" w:rsidRPr="0010424A">
        <w:rPr>
          <w:rFonts w:cs="Calibri"/>
          <w:szCs w:val="22"/>
          <w:lang w:val="nl-BE"/>
        </w:rPr>
        <w:t xml:space="preserve">(in het kader van het proefproject waaraan België heeft deelgenomen) </w:t>
      </w:r>
      <w:r w:rsidRPr="0010424A">
        <w:rPr>
          <w:rFonts w:cs="Calibri"/>
          <w:szCs w:val="22"/>
          <w:lang w:val="nl-BE"/>
        </w:rPr>
        <w:t xml:space="preserve">worden </w:t>
      </w:r>
      <w:r w:rsidR="00445F91" w:rsidRPr="0010424A">
        <w:rPr>
          <w:rFonts w:cs="Calibri"/>
          <w:szCs w:val="22"/>
          <w:lang w:val="nl-BE"/>
        </w:rPr>
        <w:t xml:space="preserve">gehandhaafd? </w:t>
      </w:r>
      <w:r w:rsidRPr="0010424A">
        <w:rPr>
          <w:rFonts w:cs="Calibri"/>
          <w:szCs w:val="22"/>
          <w:lang w:val="nl-BE"/>
        </w:rPr>
        <w:t xml:space="preserve">Moeten </w:t>
      </w:r>
      <w:r w:rsidR="00445F91" w:rsidRPr="0010424A">
        <w:rPr>
          <w:rFonts w:cs="Calibri"/>
          <w:szCs w:val="22"/>
          <w:lang w:val="nl-BE"/>
        </w:rPr>
        <w:t xml:space="preserve">er meer worden toegevoegd? </w:t>
      </w:r>
      <w:r w:rsidR="00D10D14" w:rsidRPr="0010424A">
        <w:rPr>
          <w:rFonts w:cs="Calibri"/>
          <w:szCs w:val="22"/>
          <w:lang w:val="nl-BE"/>
        </w:rPr>
        <w:t xml:space="preserve">Moeten de criteria strenger worden? </w:t>
      </w:r>
    </w:p>
    <w:p w14:paraId="547D06DD" w14:textId="703D4D77" w:rsidR="00445F91" w:rsidRPr="0010424A" w:rsidRDefault="00445F91" w:rsidP="002C17DE">
      <w:pPr>
        <w:pStyle w:val="Paragraphedeliste"/>
        <w:numPr>
          <w:ilvl w:val="0"/>
          <w:numId w:val="27"/>
        </w:numPr>
        <w:spacing w:after="160" w:line="278" w:lineRule="auto"/>
        <w:ind w:left="993"/>
        <w:rPr>
          <w:rFonts w:cs="Calibri"/>
          <w:szCs w:val="22"/>
          <w:lang w:val="nl-BE"/>
        </w:rPr>
      </w:pPr>
      <w:r w:rsidRPr="0010424A">
        <w:rPr>
          <w:rFonts w:cs="Calibri"/>
          <w:szCs w:val="22"/>
          <w:lang w:val="nl-BE"/>
        </w:rPr>
        <w:t xml:space="preserve">De kwestie van de erkenning van </w:t>
      </w:r>
      <w:r w:rsidRPr="0010424A">
        <w:rPr>
          <w:rFonts w:cs="Calibri"/>
          <w:b/>
          <w:bCs/>
          <w:szCs w:val="22"/>
          <w:lang w:val="nl-BE"/>
        </w:rPr>
        <w:t xml:space="preserve">verzorgers </w:t>
      </w:r>
      <w:r w:rsidR="002C17DE" w:rsidRPr="0010424A">
        <w:rPr>
          <w:rFonts w:cs="Calibri"/>
          <w:szCs w:val="22"/>
          <w:lang w:val="nl-BE"/>
        </w:rPr>
        <w:t xml:space="preserve">moet worden verduidelijkt. Artikel 1, onder a), </w:t>
      </w:r>
      <w:r w:rsidR="00670A51" w:rsidRPr="0010424A">
        <w:rPr>
          <w:rFonts w:cs="Calibri"/>
          <w:szCs w:val="22"/>
          <w:lang w:val="nl-BE"/>
        </w:rPr>
        <w:t xml:space="preserve">bepaalt: </w:t>
      </w:r>
      <w:r w:rsidR="00670A51" w:rsidRPr="0010424A">
        <w:rPr>
          <w:rFonts w:cs="Calibri"/>
          <w:i/>
          <w:iCs/>
          <w:szCs w:val="22"/>
          <w:lang w:val="nl-BE"/>
        </w:rPr>
        <w:t>"... (het ESH levert het bewijs van de status van een persoon met een handicap) ... met het doel het vrije verkeer te bevorderen van personen met een handicap ... in een andere lidstaat dan die waar zij wonen ... met inbegrip van degenen die hulpdieren gebruiken en, in voorkomend geval, personen die personen met een handicap begeleiden of helpen, met inbegrip van hun persoonlijke assistenten ...".</w:t>
      </w:r>
    </w:p>
    <w:p w14:paraId="6FD0A453" w14:textId="77777777" w:rsidR="008C1DF1" w:rsidRPr="0010424A" w:rsidRDefault="00550381" w:rsidP="002C17DE">
      <w:pPr>
        <w:pStyle w:val="Paragraphedeliste"/>
        <w:numPr>
          <w:ilvl w:val="0"/>
          <w:numId w:val="27"/>
        </w:numPr>
        <w:spacing w:after="160" w:line="278" w:lineRule="auto"/>
        <w:ind w:left="993"/>
        <w:jc w:val="both"/>
        <w:rPr>
          <w:rFonts w:cs="Calibri"/>
          <w:szCs w:val="22"/>
          <w:lang w:val="nl-BE"/>
        </w:rPr>
      </w:pPr>
      <w:r w:rsidRPr="0010424A">
        <w:rPr>
          <w:rFonts w:cs="Calibri"/>
          <w:szCs w:val="22"/>
          <w:lang w:val="nl-BE"/>
        </w:rPr>
        <w:t xml:space="preserve">De vraag of België een </w:t>
      </w:r>
      <w:r w:rsidRPr="0010424A">
        <w:rPr>
          <w:rFonts w:cs="Calibri"/>
          <w:b/>
          <w:bCs/>
          <w:szCs w:val="22"/>
          <w:lang w:val="nl-BE"/>
        </w:rPr>
        <w:t xml:space="preserve">letter "A" </w:t>
      </w:r>
      <w:r w:rsidRPr="0010424A">
        <w:rPr>
          <w:rFonts w:cs="Calibri"/>
          <w:szCs w:val="22"/>
          <w:lang w:val="nl-BE"/>
        </w:rPr>
        <w:t xml:space="preserve">aan de voorzijde van de EDC-kaart moet toevoegen, moet worden onderzocht. Artikel 4, </w:t>
      </w:r>
      <w:r w:rsidR="00001AE5" w:rsidRPr="0010424A">
        <w:rPr>
          <w:rFonts w:cs="Calibri"/>
          <w:szCs w:val="22"/>
          <w:lang w:val="nl-BE"/>
        </w:rPr>
        <w:t xml:space="preserve">onder a), bepaalt dat de letter "A" aan de EDC-kaart kan worden toegevoegd om aan te geven dat </w:t>
      </w:r>
    </w:p>
    <w:p w14:paraId="65875AB9" w14:textId="77777777" w:rsidR="008C1DF1" w:rsidRPr="0010424A" w:rsidRDefault="00001AE5" w:rsidP="008C1DF1">
      <w:pPr>
        <w:pStyle w:val="Paragraphedeliste"/>
        <w:numPr>
          <w:ilvl w:val="1"/>
          <w:numId w:val="27"/>
        </w:numPr>
        <w:spacing w:after="160" w:line="278" w:lineRule="auto"/>
        <w:jc w:val="both"/>
        <w:rPr>
          <w:rFonts w:cs="Calibri"/>
          <w:szCs w:val="22"/>
          <w:lang w:val="nl-BE"/>
        </w:rPr>
      </w:pPr>
      <w:r w:rsidRPr="0010424A">
        <w:rPr>
          <w:rFonts w:cs="Calibri"/>
          <w:szCs w:val="22"/>
          <w:lang w:val="nl-BE"/>
        </w:rPr>
        <w:t xml:space="preserve">de kaarthouder mag vergezeld of bijgestaan worden </w:t>
      </w:r>
      <w:r w:rsidR="00F3789E" w:rsidRPr="0010424A">
        <w:rPr>
          <w:rFonts w:cs="Calibri"/>
          <w:szCs w:val="22"/>
          <w:lang w:val="nl-BE"/>
        </w:rPr>
        <w:t xml:space="preserve">door </w:t>
      </w:r>
      <w:r w:rsidRPr="0010424A">
        <w:rPr>
          <w:rFonts w:cs="Calibri"/>
          <w:szCs w:val="22"/>
          <w:lang w:val="nl-BE"/>
        </w:rPr>
        <w:t xml:space="preserve">één of, indien nodig, meerdere andere personen of persoonlijke assistenten. </w:t>
      </w:r>
    </w:p>
    <w:p w14:paraId="66516F5A" w14:textId="77777777" w:rsidR="008C1DF1" w:rsidRDefault="00F3789E" w:rsidP="008C1DF1">
      <w:pPr>
        <w:pStyle w:val="Paragraphedeliste"/>
        <w:numPr>
          <w:ilvl w:val="1"/>
          <w:numId w:val="27"/>
        </w:numPr>
        <w:spacing w:after="160" w:line="278" w:lineRule="auto"/>
        <w:jc w:val="both"/>
        <w:rPr>
          <w:rFonts w:cs="Calibri"/>
          <w:szCs w:val="22"/>
        </w:rPr>
      </w:pPr>
      <w:proofErr w:type="spellStart"/>
      <w:r w:rsidRPr="00F3789E">
        <w:rPr>
          <w:rFonts w:cs="Calibri"/>
          <w:szCs w:val="22"/>
        </w:rPr>
        <w:t>erkenning</w:t>
      </w:r>
      <w:proofErr w:type="spellEnd"/>
      <w:r w:rsidRPr="00F3789E">
        <w:rPr>
          <w:rFonts w:cs="Calibri"/>
          <w:szCs w:val="22"/>
        </w:rPr>
        <w:t xml:space="preserve"> van het </w:t>
      </w:r>
      <w:proofErr w:type="spellStart"/>
      <w:r w:rsidRPr="00F3789E">
        <w:rPr>
          <w:rFonts w:cs="Calibri"/>
          <w:szCs w:val="22"/>
        </w:rPr>
        <w:t>dienstdier</w:t>
      </w:r>
      <w:proofErr w:type="spellEnd"/>
      <w:r>
        <w:rPr>
          <w:rFonts w:cs="Calibri"/>
          <w:szCs w:val="22"/>
        </w:rPr>
        <w:t xml:space="preserve">. </w:t>
      </w:r>
    </w:p>
    <w:p w14:paraId="50EFFEB0" w14:textId="3E08CF1C" w:rsidR="00001AE5" w:rsidRPr="0010424A" w:rsidRDefault="00001AE5" w:rsidP="008C1DF1">
      <w:pPr>
        <w:pStyle w:val="Paragraphedeliste"/>
        <w:numPr>
          <w:ilvl w:val="1"/>
          <w:numId w:val="27"/>
        </w:numPr>
        <w:spacing w:after="160" w:line="278" w:lineRule="auto"/>
        <w:jc w:val="both"/>
        <w:rPr>
          <w:rFonts w:cs="Calibri"/>
          <w:szCs w:val="22"/>
          <w:lang w:val="nl-BE"/>
        </w:rPr>
      </w:pPr>
      <w:r w:rsidRPr="0010424A">
        <w:rPr>
          <w:rFonts w:cs="Calibri"/>
          <w:szCs w:val="22"/>
          <w:lang w:val="nl-BE"/>
        </w:rPr>
        <w:t xml:space="preserve">Mensen met een handicap hebben een grotere behoefte aan ondersteuning. </w:t>
      </w:r>
    </w:p>
    <w:p w14:paraId="706274C9" w14:textId="77777777" w:rsidR="004D4A5E" w:rsidRPr="0010424A" w:rsidRDefault="004D4A5E" w:rsidP="004D4A5E">
      <w:pPr>
        <w:pStyle w:val="Paragraphedeliste"/>
        <w:spacing w:after="160" w:line="278" w:lineRule="auto"/>
        <w:ind w:left="1068"/>
        <w:jc w:val="both"/>
        <w:rPr>
          <w:rFonts w:cs="Calibri"/>
          <w:b/>
          <w:bCs/>
          <w:szCs w:val="22"/>
          <w:lang w:val="nl-BE"/>
        </w:rPr>
      </w:pPr>
    </w:p>
    <w:p w14:paraId="0A4705F6" w14:textId="77777777" w:rsidR="00F3789E" w:rsidRPr="00F3789E" w:rsidRDefault="00F3789E" w:rsidP="00DA406F">
      <w:pPr>
        <w:pStyle w:val="Paragraphedeliste"/>
        <w:numPr>
          <w:ilvl w:val="0"/>
          <w:numId w:val="25"/>
        </w:numPr>
        <w:spacing w:before="240" w:after="120"/>
        <w:ind w:left="283" w:hanging="357"/>
        <w:contextualSpacing w:val="0"/>
        <w:jc w:val="both"/>
        <w:rPr>
          <w:rFonts w:cs="Calibri"/>
          <w:b/>
          <w:bCs/>
          <w:szCs w:val="22"/>
        </w:rPr>
      </w:pPr>
      <w:proofErr w:type="spellStart"/>
      <w:r w:rsidRPr="00F3789E">
        <w:rPr>
          <w:rFonts w:cs="Calibri"/>
          <w:b/>
          <w:bCs/>
          <w:szCs w:val="22"/>
        </w:rPr>
        <w:t>Specifieke</w:t>
      </w:r>
      <w:proofErr w:type="spellEnd"/>
      <w:r w:rsidRPr="00F3789E">
        <w:rPr>
          <w:rFonts w:cs="Calibri"/>
          <w:b/>
          <w:bCs/>
          <w:szCs w:val="22"/>
        </w:rPr>
        <w:t xml:space="preserve"> </w:t>
      </w:r>
      <w:proofErr w:type="spellStart"/>
      <w:r w:rsidRPr="00F3789E">
        <w:rPr>
          <w:rFonts w:cs="Calibri"/>
          <w:b/>
          <w:bCs/>
          <w:szCs w:val="22"/>
        </w:rPr>
        <w:t>diensten</w:t>
      </w:r>
      <w:proofErr w:type="spellEnd"/>
      <w:r w:rsidRPr="00F3789E">
        <w:rPr>
          <w:rFonts w:cs="Calibri"/>
          <w:b/>
          <w:bCs/>
          <w:szCs w:val="22"/>
        </w:rPr>
        <w:t>.</w:t>
      </w:r>
    </w:p>
    <w:p w14:paraId="0B7538B0" w14:textId="672DE78E" w:rsidR="00271CAB" w:rsidRPr="0010424A" w:rsidRDefault="00271CAB" w:rsidP="00271CAB">
      <w:pPr>
        <w:spacing w:after="120"/>
        <w:jc w:val="both"/>
        <w:rPr>
          <w:rFonts w:cs="Calibri"/>
          <w:szCs w:val="22"/>
          <w:lang w:val="nl-BE"/>
        </w:rPr>
      </w:pPr>
      <w:r w:rsidRPr="0010424A">
        <w:rPr>
          <w:rFonts w:cs="Calibri"/>
          <w:szCs w:val="22"/>
          <w:lang w:val="nl-BE"/>
        </w:rPr>
        <w:t xml:space="preserve">Overweging 28 is zeer belangrijk. Ze geeft een niet-uitputtende lijst van "speciale voorwaarden" of "voorkeursbehandelingen" die op vertoon van de EDC-kaart kunnen worden toegekend. Het is interessant om op te merken </w:t>
      </w:r>
      <w:r w:rsidRPr="0010424A">
        <w:rPr>
          <w:rFonts w:cs="Calibri"/>
          <w:szCs w:val="22"/>
          <w:lang w:val="nl-BE"/>
        </w:rPr>
        <w:lastRenderedPageBreak/>
        <w:t xml:space="preserve">dat geschenken en preferentiële tarieven slechts een klein deel van deze lijst uitmaken. </w:t>
      </w:r>
      <w:r w:rsidR="004D4A5E" w:rsidRPr="0010424A">
        <w:rPr>
          <w:rFonts w:cs="Calibri"/>
          <w:szCs w:val="22"/>
          <w:lang w:val="nl-BE"/>
        </w:rPr>
        <w:t xml:space="preserve">Het doel is om </w:t>
      </w:r>
      <w:r w:rsidR="005B35F4" w:rsidRPr="0010424A">
        <w:rPr>
          <w:rFonts w:cs="Calibri"/>
          <w:szCs w:val="22"/>
          <w:lang w:val="nl-BE"/>
        </w:rPr>
        <w:t>het goed of de dienst toegankelijk te maken, en met dit in gedachten kan de dienstverlener voorrang verlenen bij de toegang of zitplaatsen (ook voor de assistent), menselijke hulp in de trein, op het strand, enz.</w:t>
      </w:r>
    </w:p>
    <w:p w14:paraId="2527E9FD" w14:textId="77777777" w:rsidR="00A92348" w:rsidRPr="0010424A" w:rsidRDefault="00A92348" w:rsidP="00271CAB">
      <w:pPr>
        <w:spacing w:after="120"/>
        <w:jc w:val="both"/>
        <w:rPr>
          <w:rFonts w:cs="Calibri"/>
          <w:szCs w:val="22"/>
          <w:lang w:val="nl-BE"/>
        </w:rPr>
      </w:pPr>
    </w:p>
    <w:p w14:paraId="410CE2D9" w14:textId="77777777" w:rsidR="00A92348" w:rsidRPr="00A92348" w:rsidRDefault="00A92348" w:rsidP="00A92348">
      <w:pPr>
        <w:pStyle w:val="Paragraphedeliste"/>
        <w:numPr>
          <w:ilvl w:val="0"/>
          <w:numId w:val="25"/>
        </w:numPr>
        <w:spacing w:before="240" w:after="120"/>
        <w:ind w:left="283" w:hanging="357"/>
        <w:contextualSpacing w:val="0"/>
        <w:jc w:val="both"/>
        <w:rPr>
          <w:rFonts w:cs="Calibri"/>
          <w:b/>
          <w:bCs/>
          <w:szCs w:val="22"/>
        </w:rPr>
      </w:pPr>
      <w:proofErr w:type="spellStart"/>
      <w:r w:rsidRPr="00A92348">
        <w:rPr>
          <w:rFonts w:cs="Calibri"/>
          <w:b/>
          <w:bCs/>
          <w:szCs w:val="22"/>
        </w:rPr>
        <w:t>Bewustmakingscampagnes</w:t>
      </w:r>
      <w:proofErr w:type="spellEnd"/>
      <w:r w:rsidRPr="00A92348">
        <w:rPr>
          <w:rFonts w:cs="Calibri"/>
          <w:b/>
          <w:bCs/>
          <w:szCs w:val="22"/>
        </w:rPr>
        <w:t>.</w:t>
      </w:r>
    </w:p>
    <w:p w14:paraId="266787BC" w14:textId="0419340C" w:rsidR="00A92348" w:rsidRPr="0010424A" w:rsidRDefault="00A92348" w:rsidP="00A92348">
      <w:pPr>
        <w:spacing w:before="240" w:after="120"/>
        <w:jc w:val="both"/>
        <w:rPr>
          <w:rFonts w:cs="Calibri"/>
          <w:szCs w:val="22"/>
          <w:lang w:val="nl-BE"/>
        </w:rPr>
      </w:pPr>
      <w:r w:rsidRPr="0010424A">
        <w:rPr>
          <w:rFonts w:cs="Calibri"/>
          <w:szCs w:val="22"/>
          <w:lang w:val="nl-BE"/>
        </w:rPr>
        <w:t>Elke lidstaat moet bewustmakingscampagnes voeren voor mensen met een handicap en het algemene publiek over de voorwaarden voor het verkrijgen en gebruiken van de EDC- en CES-kaarten.</w:t>
      </w:r>
    </w:p>
    <w:p w14:paraId="7B6F52E4" w14:textId="6CCEF629" w:rsidR="00A92348" w:rsidRPr="0010424A" w:rsidRDefault="00A92348" w:rsidP="00A92348">
      <w:pPr>
        <w:spacing w:before="240" w:after="120"/>
        <w:jc w:val="both"/>
        <w:rPr>
          <w:rFonts w:cs="Calibri"/>
          <w:szCs w:val="22"/>
          <w:lang w:val="nl-BE"/>
        </w:rPr>
      </w:pPr>
      <w:r w:rsidRPr="0010424A">
        <w:rPr>
          <w:rFonts w:cs="Calibri"/>
          <w:szCs w:val="22"/>
          <w:lang w:val="nl-BE"/>
        </w:rPr>
        <w:t>Elke lidstaat moet overheidsinstanties en particuliere exploitanten sensibiliseren om hen aan te moedigen specifieke voordelen toe te kennen aan houders van een EDC of Europese parkeerkaart.</w:t>
      </w:r>
    </w:p>
    <w:p w14:paraId="77C6F57B" w14:textId="7B5AF9B0" w:rsidR="00A92348" w:rsidRPr="0010424A" w:rsidRDefault="00A92348" w:rsidP="00A92348">
      <w:pPr>
        <w:pStyle w:val="Paragraphedeliste"/>
        <w:numPr>
          <w:ilvl w:val="0"/>
          <w:numId w:val="26"/>
        </w:numPr>
        <w:spacing w:before="240" w:after="120"/>
        <w:jc w:val="both"/>
        <w:rPr>
          <w:rFonts w:cs="Calibri"/>
          <w:b/>
          <w:bCs/>
          <w:szCs w:val="22"/>
          <w:lang w:val="nl-BE"/>
        </w:rPr>
      </w:pPr>
      <w:r w:rsidRPr="0010424A">
        <w:rPr>
          <w:rFonts w:cs="Calibri"/>
          <w:b/>
          <w:bCs/>
          <w:szCs w:val="22"/>
          <w:lang w:val="nl-BE"/>
        </w:rPr>
        <w:t xml:space="preserve">Vraag </w:t>
      </w:r>
      <w:r w:rsidR="000816AC" w:rsidRPr="0010424A">
        <w:rPr>
          <w:rFonts w:cs="Calibri"/>
          <w:b/>
          <w:bCs/>
          <w:szCs w:val="22"/>
          <w:lang w:val="nl-BE"/>
        </w:rPr>
        <w:t>5</w:t>
      </w:r>
      <w:r w:rsidRPr="0010424A">
        <w:rPr>
          <w:rFonts w:cs="Calibri"/>
          <w:b/>
          <w:bCs/>
          <w:szCs w:val="22"/>
          <w:lang w:val="nl-BE"/>
        </w:rPr>
        <w:t xml:space="preserve">: Kan België zijn actieplan presenteren? </w:t>
      </w:r>
    </w:p>
    <w:p w14:paraId="111D94D0" w14:textId="77777777" w:rsidR="00E80B2D" w:rsidRPr="0010424A" w:rsidRDefault="00E80B2D" w:rsidP="00271CAB">
      <w:pPr>
        <w:spacing w:after="120"/>
        <w:jc w:val="both"/>
        <w:rPr>
          <w:rFonts w:cs="Calibri"/>
          <w:szCs w:val="22"/>
          <w:lang w:val="nl-BE"/>
        </w:rPr>
      </w:pPr>
    </w:p>
    <w:p w14:paraId="33417E04" w14:textId="77777777" w:rsidR="00E80B2D" w:rsidRPr="0010424A" w:rsidRDefault="00E80B2D" w:rsidP="00271CAB">
      <w:pPr>
        <w:spacing w:after="120"/>
        <w:jc w:val="both"/>
        <w:rPr>
          <w:rFonts w:cs="Calibri"/>
          <w:szCs w:val="22"/>
          <w:lang w:val="nl-BE"/>
        </w:rPr>
      </w:pPr>
    </w:p>
    <w:p w14:paraId="428D3A16" w14:textId="192A60EF" w:rsidR="00267DCF" w:rsidRPr="00A52C2C" w:rsidRDefault="00267DCF" w:rsidP="00D222A5">
      <w:pPr>
        <w:numPr>
          <w:ilvl w:val="0"/>
          <w:numId w:val="1"/>
        </w:numPr>
        <w:jc w:val="both"/>
        <w:outlineLvl w:val="0"/>
        <w:rPr>
          <w:b/>
        </w:rPr>
      </w:pPr>
      <w:r w:rsidRPr="00A52C2C">
        <w:rPr>
          <w:b/>
          <w:u w:val="single"/>
        </w:rPr>
        <w:t xml:space="preserve">OPINIE </w:t>
      </w:r>
    </w:p>
    <w:p w14:paraId="3EFA2B65" w14:textId="77777777" w:rsidR="00267DCF" w:rsidRPr="00A52C2C" w:rsidRDefault="00267DCF" w:rsidP="00DA691C">
      <w:pPr>
        <w:jc w:val="both"/>
        <w:rPr>
          <w:b/>
          <w:u w:val="single"/>
        </w:rPr>
      </w:pPr>
    </w:p>
    <w:p w14:paraId="5D57C0EB" w14:textId="4AE01EE9" w:rsidR="00DC4014" w:rsidRPr="00A52C2C" w:rsidRDefault="00DC4014" w:rsidP="00046002">
      <w:pPr>
        <w:pStyle w:val="Paragraphedeliste"/>
        <w:spacing w:after="120"/>
        <w:ind w:left="283"/>
        <w:contextualSpacing w:val="0"/>
        <w:jc w:val="both"/>
        <w:rPr>
          <w:b/>
          <w:bCs/>
        </w:rPr>
      </w:pPr>
      <w:r w:rsidRPr="00A52C2C">
        <w:rPr>
          <w:b/>
        </w:rPr>
        <w:t xml:space="preserve">Algemene </w:t>
      </w:r>
      <w:r w:rsidR="00046002">
        <w:rPr>
          <w:b/>
        </w:rPr>
        <w:t>opmerkingen</w:t>
      </w:r>
    </w:p>
    <w:p w14:paraId="462FF31C" w14:textId="77777777" w:rsidR="0060682A" w:rsidRPr="0010424A" w:rsidRDefault="0060682A" w:rsidP="0060682A">
      <w:pPr>
        <w:pStyle w:val="Paragraphedeliste"/>
        <w:numPr>
          <w:ilvl w:val="0"/>
          <w:numId w:val="32"/>
        </w:numPr>
        <w:spacing w:after="120"/>
        <w:contextualSpacing w:val="0"/>
        <w:jc w:val="both"/>
        <w:rPr>
          <w:bCs/>
          <w:u w:val="single"/>
          <w:lang w:val="nl-BE"/>
        </w:rPr>
      </w:pPr>
      <w:r w:rsidRPr="0010424A">
        <w:rPr>
          <w:bCs/>
          <w:u w:val="single"/>
          <w:lang w:val="nl-BE"/>
        </w:rPr>
        <w:t xml:space="preserve">Op de adviesaanvraag van het Platform </w:t>
      </w:r>
    </w:p>
    <w:p w14:paraId="04EC7691" w14:textId="02F9BED4" w:rsidR="00594B38" w:rsidRPr="0010424A" w:rsidRDefault="00594B38" w:rsidP="00CC0178">
      <w:pPr>
        <w:spacing w:after="120"/>
        <w:ind w:left="283"/>
        <w:jc w:val="both"/>
        <w:rPr>
          <w:bCs/>
          <w:lang w:val="nl-BE"/>
        </w:rPr>
      </w:pPr>
      <w:r w:rsidRPr="0010424A">
        <w:rPr>
          <w:bCs/>
          <w:lang w:val="nl-BE"/>
        </w:rPr>
        <w:t xml:space="preserve">Het Platform dankt de Minister voor zijn vraag naar een gecoördineerd advies. Het Platform wil een coherente weerspiegeling zijn van de verwachtingen van alle personen met een handicap die in België leven. </w:t>
      </w:r>
    </w:p>
    <w:p w14:paraId="4BC9B65E" w14:textId="77777777" w:rsidR="00F600F0" w:rsidRPr="0010424A" w:rsidRDefault="00594B38" w:rsidP="00813E9E">
      <w:pPr>
        <w:pStyle w:val="Paragraphedeliste"/>
        <w:spacing w:after="120"/>
        <w:ind w:left="283"/>
        <w:contextualSpacing w:val="0"/>
        <w:jc w:val="both"/>
        <w:rPr>
          <w:bCs/>
          <w:lang w:val="nl-BE"/>
        </w:rPr>
      </w:pPr>
      <w:r w:rsidRPr="0010424A">
        <w:rPr>
          <w:bCs/>
          <w:lang w:val="nl-BE"/>
        </w:rPr>
        <w:t xml:space="preserve">Het Platform van Raden wenst </w:t>
      </w:r>
      <w:r w:rsidR="00F600F0" w:rsidRPr="0010424A">
        <w:rPr>
          <w:bCs/>
          <w:lang w:val="nl-BE"/>
        </w:rPr>
        <w:t xml:space="preserve">echter </w:t>
      </w:r>
      <w:r w:rsidRPr="0010424A">
        <w:rPr>
          <w:bCs/>
          <w:lang w:val="nl-BE"/>
        </w:rPr>
        <w:t xml:space="preserve">te benadrukken dat het </w:t>
      </w:r>
      <w:r w:rsidR="00E80B2D" w:rsidRPr="0010424A">
        <w:rPr>
          <w:b/>
          <w:lang w:val="nl-BE"/>
        </w:rPr>
        <w:t xml:space="preserve">nog steeds </w:t>
      </w:r>
      <w:r w:rsidRPr="0010424A">
        <w:rPr>
          <w:b/>
          <w:lang w:val="nl-BE"/>
        </w:rPr>
        <w:t xml:space="preserve">geen juridisch bestaan heeft </w:t>
      </w:r>
      <w:r w:rsidR="00351581" w:rsidRPr="0010424A">
        <w:rPr>
          <w:b/>
          <w:lang w:val="nl-BE"/>
        </w:rPr>
        <w:t>en niet over een specifiek secretariaat beschikt</w:t>
      </w:r>
      <w:r w:rsidR="00DA406F" w:rsidRPr="0010424A">
        <w:rPr>
          <w:b/>
          <w:lang w:val="nl-BE"/>
        </w:rPr>
        <w:t xml:space="preserve">. </w:t>
      </w:r>
      <w:r w:rsidR="00351581" w:rsidRPr="0010424A">
        <w:rPr>
          <w:bCs/>
          <w:lang w:val="nl-BE"/>
        </w:rPr>
        <w:t xml:space="preserve">Het </w:t>
      </w:r>
      <w:r w:rsidR="00CC0178" w:rsidRPr="0010424A">
        <w:rPr>
          <w:bCs/>
          <w:lang w:val="nl-BE"/>
        </w:rPr>
        <w:t xml:space="preserve">secretariaat van </w:t>
      </w:r>
      <w:r w:rsidR="00351581" w:rsidRPr="0010424A">
        <w:rPr>
          <w:bCs/>
          <w:lang w:val="nl-BE"/>
        </w:rPr>
        <w:t xml:space="preserve">het CSNPH </w:t>
      </w:r>
      <w:r w:rsidR="00CC0178" w:rsidRPr="0010424A">
        <w:rPr>
          <w:bCs/>
          <w:lang w:val="nl-BE"/>
        </w:rPr>
        <w:t xml:space="preserve">is </w:t>
      </w:r>
      <w:r w:rsidR="00351581" w:rsidRPr="0010424A">
        <w:rPr>
          <w:bCs/>
          <w:lang w:val="nl-BE"/>
        </w:rPr>
        <w:t xml:space="preserve">belast met de organisatie van </w:t>
      </w:r>
      <w:r w:rsidR="00CC0178" w:rsidRPr="0010424A">
        <w:rPr>
          <w:bCs/>
          <w:lang w:val="nl-BE"/>
        </w:rPr>
        <w:t xml:space="preserve">de </w:t>
      </w:r>
      <w:r w:rsidR="00351581" w:rsidRPr="0010424A">
        <w:rPr>
          <w:bCs/>
          <w:lang w:val="nl-BE"/>
        </w:rPr>
        <w:t xml:space="preserve">vergaderingen </w:t>
      </w:r>
      <w:r w:rsidR="00CC0178" w:rsidRPr="0010424A">
        <w:rPr>
          <w:bCs/>
          <w:lang w:val="nl-BE"/>
        </w:rPr>
        <w:t>van het platform</w:t>
      </w:r>
      <w:r w:rsidR="00351581" w:rsidRPr="0010424A">
        <w:rPr>
          <w:bCs/>
          <w:lang w:val="nl-BE"/>
        </w:rPr>
        <w:t xml:space="preserve">, de coördinatie van de voorbereidende besprekingen en de opstelling van een geïntegreerd advies. </w:t>
      </w:r>
      <w:r w:rsidR="00E80B2D" w:rsidRPr="0010424A">
        <w:rPr>
          <w:bCs/>
          <w:lang w:val="nl-BE"/>
        </w:rPr>
        <w:t xml:space="preserve">Dit is een volledig vrijwillige </w:t>
      </w:r>
      <w:proofErr w:type="spellStart"/>
      <w:r w:rsidR="00351581" w:rsidRPr="0010424A">
        <w:rPr>
          <w:bCs/>
          <w:lang w:val="nl-BE"/>
        </w:rPr>
        <w:t>langetermijnaanpak</w:t>
      </w:r>
      <w:proofErr w:type="spellEnd"/>
      <w:r w:rsidR="00351581" w:rsidRPr="0010424A">
        <w:rPr>
          <w:bCs/>
          <w:lang w:val="nl-BE"/>
        </w:rPr>
        <w:t>, die bovenop de statutaire taken komt</w:t>
      </w:r>
      <w:r w:rsidR="00E80B2D" w:rsidRPr="0010424A">
        <w:rPr>
          <w:bCs/>
          <w:lang w:val="nl-BE"/>
        </w:rPr>
        <w:t>, zonder dat daarin is voorzien</w:t>
      </w:r>
      <w:r w:rsidR="00351581" w:rsidRPr="0010424A">
        <w:rPr>
          <w:bCs/>
          <w:lang w:val="nl-BE"/>
        </w:rPr>
        <w:t>. Ook de andere adviesraden hebben op vrijwillige basis meegewerkt aan dit advies</w:t>
      </w:r>
      <w:r w:rsidR="00CC0178" w:rsidRPr="0010424A">
        <w:rPr>
          <w:bCs/>
          <w:lang w:val="nl-BE"/>
        </w:rPr>
        <w:t xml:space="preserve">, in een tijd waarin een groot aantal </w:t>
      </w:r>
      <w:r w:rsidR="00E80B2D" w:rsidRPr="0010424A">
        <w:rPr>
          <w:bCs/>
          <w:lang w:val="nl-BE"/>
        </w:rPr>
        <w:t>raden al over veel te weinig personele middelen beschikt</w:t>
      </w:r>
      <w:r w:rsidR="00351581" w:rsidRPr="0010424A">
        <w:rPr>
          <w:bCs/>
          <w:lang w:val="nl-BE"/>
        </w:rPr>
        <w:t xml:space="preserve">. </w:t>
      </w:r>
    </w:p>
    <w:p w14:paraId="25A7958F" w14:textId="146622BF" w:rsidR="00E80B2D" w:rsidRPr="0010424A" w:rsidRDefault="00351581" w:rsidP="00813E9E">
      <w:pPr>
        <w:pStyle w:val="Paragraphedeliste"/>
        <w:spacing w:after="120"/>
        <w:ind w:left="283"/>
        <w:contextualSpacing w:val="0"/>
        <w:jc w:val="both"/>
        <w:rPr>
          <w:lang w:val="nl-BE"/>
        </w:rPr>
      </w:pPr>
      <w:r w:rsidRPr="0010424A">
        <w:rPr>
          <w:bCs/>
          <w:lang w:val="nl-BE"/>
        </w:rPr>
        <w:t xml:space="preserve">Dit is een situatie die </w:t>
      </w:r>
      <w:r w:rsidR="00E80B2D" w:rsidRPr="0010424A">
        <w:rPr>
          <w:bCs/>
          <w:lang w:val="nl-BE"/>
        </w:rPr>
        <w:t xml:space="preserve">niet langer kan blijven duren en waarop een concreet </w:t>
      </w:r>
      <w:r w:rsidRPr="0010424A">
        <w:rPr>
          <w:bCs/>
          <w:lang w:val="nl-BE"/>
        </w:rPr>
        <w:t xml:space="preserve">politiek </w:t>
      </w:r>
      <w:r w:rsidR="00E80B2D" w:rsidRPr="0010424A">
        <w:rPr>
          <w:bCs/>
          <w:lang w:val="nl-BE"/>
        </w:rPr>
        <w:t xml:space="preserve">antwoord </w:t>
      </w:r>
      <w:r w:rsidRPr="0010424A">
        <w:rPr>
          <w:bCs/>
          <w:lang w:val="nl-BE"/>
        </w:rPr>
        <w:t xml:space="preserve">moet </w:t>
      </w:r>
      <w:r w:rsidR="00E80B2D" w:rsidRPr="0010424A">
        <w:rPr>
          <w:bCs/>
          <w:lang w:val="nl-BE"/>
        </w:rPr>
        <w:t>komen</w:t>
      </w:r>
      <w:r w:rsidRPr="0010424A">
        <w:rPr>
          <w:bCs/>
          <w:lang w:val="nl-BE"/>
        </w:rPr>
        <w:t xml:space="preserve">. Het is een veilige gok dat in een groot aantal gevallen waarin hervormingen worden aangekondigd, nieuwe adviezen van het platform zullen worden gevraagd (zie </w:t>
      </w:r>
      <w:hyperlink r:id="rId12" w:history="1">
        <w:r w:rsidR="001829A4" w:rsidRPr="0010424A">
          <w:rPr>
            <w:rStyle w:val="Lienhypertexte"/>
            <w:bCs/>
            <w:lang w:val="nl-BE"/>
          </w:rPr>
          <w:t xml:space="preserve">advies 2023-19 </w:t>
        </w:r>
      </w:hyperlink>
      <w:r w:rsidR="00DA406F" w:rsidRPr="0010424A">
        <w:rPr>
          <w:lang w:val="nl-BE"/>
        </w:rPr>
        <w:t>van het CSNPH</w:t>
      </w:r>
      <w:r w:rsidRPr="0010424A">
        <w:rPr>
          <w:lang w:val="nl-BE"/>
        </w:rPr>
        <w:t>)</w:t>
      </w:r>
      <w:r w:rsidR="00E80B2D" w:rsidRPr="0010424A">
        <w:rPr>
          <w:lang w:val="nl-BE"/>
        </w:rPr>
        <w:t>.</w:t>
      </w:r>
    </w:p>
    <w:p w14:paraId="7F0BFE17" w14:textId="77777777" w:rsidR="00E80B2D" w:rsidRPr="0010424A" w:rsidRDefault="00E80B2D" w:rsidP="00813E9E">
      <w:pPr>
        <w:pStyle w:val="Paragraphedeliste"/>
        <w:spacing w:after="120"/>
        <w:ind w:left="283"/>
        <w:contextualSpacing w:val="0"/>
        <w:jc w:val="both"/>
        <w:rPr>
          <w:lang w:val="nl-BE"/>
        </w:rPr>
      </w:pPr>
    </w:p>
    <w:p w14:paraId="4E7796D3" w14:textId="2D4FB0C3" w:rsidR="00E80B2D" w:rsidRPr="0010424A" w:rsidRDefault="00E80B2D" w:rsidP="00E80B2D">
      <w:pPr>
        <w:pStyle w:val="Paragraphedeliste"/>
        <w:numPr>
          <w:ilvl w:val="0"/>
          <w:numId w:val="26"/>
        </w:numPr>
        <w:spacing w:after="120"/>
        <w:contextualSpacing w:val="0"/>
        <w:jc w:val="both"/>
        <w:rPr>
          <w:b/>
          <w:bCs/>
          <w:lang w:val="nl-BE"/>
        </w:rPr>
      </w:pPr>
      <w:r w:rsidRPr="0010424A">
        <w:rPr>
          <w:b/>
          <w:bCs/>
          <w:lang w:val="nl-BE"/>
        </w:rPr>
        <w:t>Het Platform van Raden vraagt ofwel om versterking van het huidige secretariaat van het CSNPH, ofwel om de oprichting van een speciaal secretariaat voor het platform.</w:t>
      </w:r>
    </w:p>
    <w:p w14:paraId="1ACC0E09" w14:textId="086965EB" w:rsidR="001829A4" w:rsidRPr="0010424A" w:rsidRDefault="001829A4" w:rsidP="00E80B2D">
      <w:pPr>
        <w:pStyle w:val="Paragraphedeliste"/>
        <w:spacing w:after="120"/>
        <w:ind w:left="1068"/>
        <w:contextualSpacing w:val="0"/>
        <w:jc w:val="both"/>
        <w:rPr>
          <w:b/>
          <w:bCs/>
          <w:lang w:val="nl-BE"/>
        </w:rPr>
      </w:pPr>
      <w:r w:rsidRPr="0010424A">
        <w:rPr>
          <w:b/>
          <w:bCs/>
          <w:lang w:val="nl-BE"/>
        </w:rPr>
        <w:t xml:space="preserve">  </w:t>
      </w:r>
    </w:p>
    <w:p w14:paraId="5FE2F637" w14:textId="77777777" w:rsidR="0060682A" w:rsidRPr="0010424A" w:rsidRDefault="0060682A" w:rsidP="0060682A">
      <w:pPr>
        <w:pStyle w:val="Paragraphedeliste"/>
        <w:numPr>
          <w:ilvl w:val="0"/>
          <w:numId w:val="32"/>
        </w:numPr>
        <w:spacing w:after="120"/>
        <w:jc w:val="both"/>
        <w:rPr>
          <w:bCs/>
          <w:u w:val="single"/>
          <w:lang w:val="nl-BE"/>
        </w:rPr>
      </w:pPr>
      <w:r w:rsidRPr="0010424A">
        <w:rPr>
          <w:bCs/>
          <w:u w:val="single"/>
          <w:lang w:val="nl-BE"/>
        </w:rPr>
        <w:lastRenderedPageBreak/>
        <w:t>Over de noodzaak van volledige en ambitieuze omzetting</w:t>
      </w:r>
    </w:p>
    <w:p w14:paraId="51DD4AEB" w14:textId="77777777" w:rsidR="0060682A" w:rsidRPr="0010424A" w:rsidRDefault="0060682A" w:rsidP="0060682A">
      <w:pPr>
        <w:pStyle w:val="Paragraphedeliste"/>
        <w:spacing w:after="120"/>
        <w:ind w:left="643"/>
        <w:jc w:val="both"/>
        <w:rPr>
          <w:bCs/>
          <w:lang w:val="nl-BE"/>
        </w:rPr>
      </w:pPr>
    </w:p>
    <w:p w14:paraId="763F629F" w14:textId="10EF5BD1" w:rsidR="0060682A" w:rsidRPr="0010424A" w:rsidRDefault="0060682A" w:rsidP="00DA6CDB">
      <w:pPr>
        <w:spacing w:after="120"/>
        <w:ind w:left="283"/>
        <w:jc w:val="both"/>
        <w:rPr>
          <w:bCs/>
          <w:lang w:val="nl-BE"/>
        </w:rPr>
      </w:pPr>
      <w:r w:rsidRPr="0010424A">
        <w:rPr>
          <w:bCs/>
          <w:lang w:val="nl-BE"/>
        </w:rPr>
        <w:t xml:space="preserve">Als mensen met een handicap naar het buitenland reizen, worden ze regelmatig geconfronteerd met het probleem dat hun handicap niet erkend wordt. Veel dienstverleners kennen </w:t>
      </w:r>
      <w:r w:rsidR="00DA6CDB" w:rsidRPr="0010424A">
        <w:rPr>
          <w:bCs/>
          <w:lang w:val="nl-BE"/>
        </w:rPr>
        <w:t xml:space="preserve">een vergoeding </w:t>
      </w:r>
      <w:r w:rsidRPr="0010424A">
        <w:rPr>
          <w:bCs/>
          <w:lang w:val="nl-BE"/>
        </w:rPr>
        <w:t>toe aan mensen met een handicap, maar vragen om bewijsstukken, vooral wanneer de handicap onzichtbaar is. Belgische documenten worden over het algemeen niet in aanmerking genomen, omdat ze niet gebaseerd zijn op dezelfde wetgeving als nationale documenten.</w:t>
      </w:r>
    </w:p>
    <w:p w14:paraId="7A3E729D" w14:textId="77777777" w:rsidR="0060682A" w:rsidRPr="0010424A" w:rsidRDefault="0060682A" w:rsidP="0060682A">
      <w:pPr>
        <w:pStyle w:val="Paragraphedeliste"/>
        <w:spacing w:after="120"/>
        <w:ind w:left="643"/>
        <w:jc w:val="both"/>
        <w:rPr>
          <w:bCs/>
          <w:lang w:val="nl-BE"/>
        </w:rPr>
      </w:pPr>
    </w:p>
    <w:p w14:paraId="78B7560F" w14:textId="77777777" w:rsidR="0060682A" w:rsidRPr="0010424A" w:rsidRDefault="0060682A" w:rsidP="0060682A">
      <w:pPr>
        <w:pStyle w:val="Paragraphedeliste"/>
        <w:spacing w:after="120"/>
        <w:ind w:left="283"/>
        <w:jc w:val="both"/>
        <w:rPr>
          <w:bCs/>
          <w:lang w:val="nl-BE"/>
        </w:rPr>
      </w:pPr>
      <w:r w:rsidRPr="0010424A">
        <w:rPr>
          <w:bCs/>
          <w:lang w:val="nl-BE"/>
        </w:rPr>
        <w:t>De EDC-kaart is een grote stap voorwaarts, omdat mensen met een handicap hiermee in de hele Europese Unie kunnen reizen en hun handicap zonder problemen erkend kan worden. Er mag dus niet langer worden gediscrimineerd tussen mensen met een handicap op basis van hun land van verblijf.</w:t>
      </w:r>
    </w:p>
    <w:p w14:paraId="06238815" w14:textId="77777777" w:rsidR="0060682A" w:rsidRPr="0010424A" w:rsidRDefault="0060682A" w:rsidP="0060682A">
      <w:pPr>
        <w:pStyle w:val="Paragraphedeliste"/>
        <w:spacing w:after="120"/>
        <w:ind w:left="283"/>
        <w:jc w:val="both"/>
        <w:rPr>
          <w:bCs/>
          <w:lang w:val="nl-BE"/>
        </w:rPr>
      </w:pPr>
    </w:p>
    <w:p w14:paraId="2C6D77A9" w14:textId="4DC39593" w:rsidR="0060682A" w:rsidRPr="0010424A" w:rsidRDefault="0060682A" w:rsidP="0060682A">
      <w:pPr>
        <w:pStyle w:val="Paragraphedeliste"/>
        <w:spacing w:after="120"/>
        <w:ind w:left="283"/>
        <w:jc w:val="both"/>
        <w:rPr>
          <w:bCs/>
          <w:lang w:val="nl-BE"/>
        </w:rPr>
      </w:pPr>
      <w:r w:rsidRPr="0010424A">
        <w:rPr>
          <w:bCs/>
          <w:lang w:val="nl-BE"/>
        </w:rPr>
        <w:t xml:space="preserve">Ook de </w:t>
      </w:r>
      <w:r w:rsidR="00DA6CDB" w:rsidRPr="0010424A">
        <w:rPr>
          <w:bCs/>
          <w:lang w:val="nl-BE"/>
        </w:rPr>
        <w:t xml:space="preserve">CES-kaart </w:t>
      </w:r>
      <w:r w:rsidRPr="0010424A">
        <w:rPr>
          <w:bCs/>
          <w:lang w:val="nl-BE"/>
        </w:rPr>
        <w:t>voor personen met een handicap wordt niet altijd erkend in het buitenland. Bijgevolg kunnen Belgische inwoners met een handicap geen gebruik maken van de voorbehouden parkeerplaatsen voor mensen met een handicap wanneer ze naar het buitenland reizen. Met de CES-kaart zouden ze nu gebruik moeten kunnen maken van gereserveerde parkeerplaatsen in de hele Europese Unie.</w:t>
      </w:r>
    </w:p>
    <w:p w14:paraId="0338C1DD" w14:textId="77777777" w:rsidR="0060682A" w:rsidRPr="0010424A" w:rsidRDefault="0060682A" w:rsidP="0060682A">
      <w:pPr>
        <w:pStyle w:val="Paragraphedeliste"/>
        <w:spacing w:after="120"/>
        <w:ind w:left="283"/>
        <w:jc w:val="both"/>
        <w:rPr>
          <w:bCs/>
          <w:lang w:val="nl-BE"/>
        </w:rPr>
      </w:pPr>
    </w:p>
    <w:p w14:paraId="7E944BC2" w14:textId="55C0C847" w:rsidR="0060682A" w:rsidRPr="0010424A" w:rsidRDefault="0060682A" w:rsidP="0060682A">
      <w:pPr>
        <w:pStyle w:val="Paragraphedeliste"/>
        <w:spacing w:after="120"/>
        <w:ind w:left="283"/>
        <w:jc w:val="both"/>
        <w:rPr>
          <w:b/>
          <w:lang w:val="nl-BE"/>
        </w:rPr>
      </w:pPr>
      <w:r w:rsidRPr="0010424A">
        <w:rPr>
          <w:b/>
          <w:lang w:val="nl-BE"/>
        </w:rPr>
        <w:t xml:space="preserve">Het platform stemt dan ook onvoorwaardelijk in met de invoering van de EDC-kaart en de CES-kaart </w:t>
      </w:r>
      <w:r w:rsidR="00DA6CDB" w:rsidRPr="0010424A">
        <w:rPr>
          <w:b/>
          <w:lang w:val="nl-BE"/>
        </w:rPr>
        <w:t>in België</w:t>
      </w:r>
      <w:r w:rsidRPr="0010424A">
        <w:rPr>
          <w:b/>
          <w:lang w:val="nl-BE"/>
        </w:rPr>
        <w:t>.</w:t>
      </w:r>
    </w:p>
    <w:p w14:paraId="1025D975" w14:textId="77777777" w:rsidR="0060682A" w:rsidRPr="0010424A" w:rsidRDefault="0060682A" w:rsidP="0060682A">
      <w:pPr>
        <w:pStyle w:val="Paragraphedeliste"/>
        <w:spacing w:after="120"/>
        <w:ind w:left="283"/>
        <w:jc w:val="both"/>
        <w:rPr>
          <w:bCs/>
          <w:lang w:val="nl-BE"/>
        </w:rPr>
      </w:pPr>
    </w:p>
    <w:p w14:paraId="1A2B489D" w14:textId="216890F3" w:rsidR="0060682A" w:rsidRPr="0010424A" w:rsidRDefault="0060682A" w:rsidP="0060682A">
      <w:pPr>
        <w:pStyle w:val="Paragraphedeliste"/>
        <w:spacing w:after="120"/>
        <w:ind w:left="283"/>
        <w:jc w:val="both"/>
        <w:rPr>
          <w:bCs/>
          <w:lang w:val="nl-BE"/>
        </w:rPr>
      </w:pPr>
      <w:r w:rsidRPr="0010424A">
        <w:rPr>
          <w:bCs/>
          <w:lang w:val="nl-BE"/>
        </w:rPr>
        <w:t xml:space="preserve">Het platform hoopt dat de lidstaten deze richtlijn snel zullen omzetten in hun nationale wetgeving. Het platform hoopt ook dat deze richtlijn een instrument zal zijn om de beweging te versterken om het </w:t>
      </w:r>
      <w:r w:rsidR="00DA6CDB" w:rsidRPr="0010424A">
        <w:rPr>
          <w:bCs/>
          <w:lang w:val="nl-BE"/>
        </w:rPr>
        <w:t>milieu</w:t>
      </w:r>
      <w:r w:rsidRPr="0010424A">
        <w:rPr>
          <w:bCs/>
          <w:lang w:val="nl-BE"/>
        </w:rPr>
        <w:t xml:space="preserve"> toegankelijker te maken.</w:t>
      </w:r>
    </w:p>
    <w:p w14:paraId="149F90BD" w14:textId="77777777" w:rsidR="0060682A" w:rsidRPr="0010424A" w:rsidRDefault="0060682A" w:rsidP="00813E9E">
      <w:pPr>
        <w:pStyle w:val="Paragraphedeliste"/>
        <w:spacing w:after="120"/>
        <w:ind w:left="283"/>
        <w:contextualSpacing w:val="0"/>
        <w:jc w:val="both"/>
        <w:rPr>
          <w:bCs/>
          <w:lang w:val="nl-BE"/>
        </w:rPr>
      </w:pPr>
    </w:p>
    <w:p w14:paraId="17F57D68" w14:textId="7884AAF6" w:rsidR="00481BE6" w:rsidRPr="0010424A" w:rsidRDefault="00BE6612" w:rsidP="00813E9E">
      <w:pPr>
        <w:pStyle w:val="Paragraphedeliste"/>
        <w:spacing w:after="120"/>
        <w:ind w:left="283"/>
        <w:contextualSpacing w:val="0"/>
        <w:jc w:val="both"/>
        <w:rPr>
          <w:bCs/>
          <w:lang w:val="nl-BE"/>
        </w:rPr>
      </w:pPr>
      <w:r w:rsidRPr="0010424A">
        <w:rPr>
          <w:bCs/>
          <w:lang w:val="nl-BE"/>
        </w:rPr>
        <w:t xml:space="preserve">Voor het leesgemak wordt deze mededeling onderverdeeld in 2 afzonderlijke delen: </w:t>
      </w:r>
      <w:r w:rsidRPr="0010424A">
        <w:rPr>
          <w:bCs/>
          <w:i/>
          <w:iCs/>
          <w:lang w:val="nl-BE"/>
        </w:rPr>
        <w:t xml:space="preserve">Europese gehandicaptenkaart </w:t>
      </w:r>
      <w:r w:rsidRPr="0010424A">
        <w:rPr>
          <w:bCs/>
          <w:lang w:val="nl-BE"/>
        </w:rPr>
        <w:t xml:space="preserve">(EDC) en Europese parkeerkaart (ESC). </w:t>
      </w:r>
      <w:r w:rsidR="00351581" w:rsidRPr="0010424A">
        <w:rPr>
          <w:bCs/>
          <w:lang w:val="nl-BE"/>
        </w:rPr>
        <w:t xml:space="preserve">In een 3e deel worden </w:t>
      </w:r>
      <w:r w:rsidR="00B57CFE" w:rsidRPr="0010424A">
        <w:rPr>
          <w:bCs/>
          <w:lang w:val="nl-BE"/>
        </w:rPr>
        <w:t xml:space="preserve">gemeenschappelijke </w:t>
      </w:r>
      <w:r w:rsidR="00351581" w:rsidRPr="0010424A">
        <w:rPr>
          <w:bCs/>
          <w:lang w:val="nl-BE"/>
        </w:rPr>
        <w:t xml:space="preserve">overwegingen </w:t>
      </w:r>
      <w:r w:rsidR="00B57CFE" w:rsidRPr="0010424A">
        <w:rPr>
          <w:bCs/>
          <w:lang w:val="nl-BE"/>
        </w:rPr>
        <w:t>voor de EDC en de ESC behandeld.</w:t>
      </w:r>
    </w:p>
    <w:p w14:paraId="610825CF" w14:textId="77777777" w:rsidR="00F65B48" w:rsidRPr="0010424A" w:rsidRDefault="00F65B48" w:rsidP="00813E9E">
      <w:pPr>
        <w:pStyle w:val="Paragraphedeliste"/>
        <w:spacing w:after="120"/>
        <w:ind w:left="283"/>
        <w:contextualSpacing w:val="0"/>
        <w:jc w:val="both"/>
        <w:rPr>
          <w:bCs/>
          <w:lang w:val="nl-BE"/>
        </w:rPr>
      </w:pPr>
    </w:p>
    <w:p w14:paraId="119691EA" w14:textId="0692901B" w:rsidR="00481BE6" w:rsidRPr="00790E6A" w:rsidRDefault="00BE6612" w:rsidP="00D222A5">
      <w:pPr>
        <w:pStyle w:val="Paragraphedeliste"/>
        <w:numPr>
          <w:ilvl w:val="0"/>
          <w:numId w:val="12"/>
        </w:numPr>
        <w:spacing w:after="120"/>
        <w:contextualSpacing w:val="0"/>
        <w:jc w:val="both"/>
        <w:rPr>
          <w:b/>
          <w:bCs/>
          <w:lang w:val="en-US"/>
        </w:rPr>
      </w:pPr>
      <w:proofErr w:type="spellStart"/>
      <w:r w:rsidRPr="00790E6A">
        <w:rPr>
          <w:b/>
          <w:bCs/>
          <w:lang w:val="en-US"/>
        </w:rPr>
        <w:t>Europese</w:t>
      </w:r>
      <w:proofErr w:type="spellEnd"/>
      <w:r w:rsidRPr="00790E6A">
        <w:rPr>
          <w:b/>
          <w:bCs/>
          <w:lang w:val="en-US"/>
        </w:rPr>
        <w:t xml:space="preserve"> </w:t>
      </w:r>
      <w:proofErr w:type="spellStart"/>
      <w:r w:rsidRPr="00790E6A">
        <w:rPr>
          <w:b/>
          <w:bCs/>
          <w:lang w:val="en-US"/>
        </w:rPr>
        <w:t>gehandicaptenkaart</w:t>
      </w:r>
      <w:proofErr w:type="spellEnd"/>
      <w:r w:rsidRPr="00790E6A">
        <w:rPr>
          <w:b/>
          <w:bCs/>
          <w:lang w:val="en-US"/>
        </w:rPr>
        <w:t xml:space="preserve"> (EDC-</w:t>
      </w:r>
      <w:proofErr w:type="spellStart"/>
      <w:r w:rsidRPr="00790E6A">
        <w:rPr>
          <w:b/>
          <w:bCs/>
          <w:lang w:val="en-US"/>
        </w:rPr>
        <w:t>kaart</w:t>
      </w:r>
      <w:proofErr w:type="spellEnd"/>
      <w:r w:rsidRPr="00790E6A">
        <w:rPr>
          <w:b/>
          <w:bCs/>
          <w:lang w:val="en-US"/>
        </w:rPr>
        <w:t>)</w:t>
      </w:r>
    </w:p>
    <w:p w14:paraId="27C44150" w14:textId="33FC8743" w:rsidR="00D51F66" w:rsidRPr="0010424A" w:rsidRDefault="00113110" w:rsidP="00113110">
      <w:pPr>
        <w:pStyle w:val="Paragraphedeliste"/>
        <w:spacing w:after="120"/>
        <w:ind w:left="643"/>
        <w:contextualSpacing w:val="0"/>
        <w:jc w:val="both"/>
        <w:rPr>
          <w:b/>
          <w:bCs/>
          <w:lang w:val="nl-BE"/>
        </w:rPr>
      </w:pPr>
      <w:r w:rsidRPr="0010424A">
        <w:rPr>
          <w:lang w:val="nl-BE"/>
        </w:rPr>
        <w:t>Eerst en vooral wil het Platform erop wijzen dat de EDC-kaart geen "voordeelkaart" of "kortingskaart" is</w:t>
      </w:r>
      <w:r w:rsidR="00A727B2" w:rsidRPr="0010424A">
        <w:rPr>
          <w:lang w:val="nl-BE"/>
        </w:rPr>
        <w:t xml:space="preserve">, maar een kaart die </w:t>
      </w:r>
      <w:r w:rsidR="00A727B2" w:rsidRPr="0010424A">
        <w:rPr>
          <w:b/>
          <w:bCs/>
          <w:lang w:val="nl-BE"/>
        </w:rPr>
        <w:t xml:space="preserve">automatisch toegang </w:t>
      </w:r>
      <w:r w:rsidR="00A727B2" w:rsidRPr="0010424A">
        <w:rPr>
          <w:lang w:val="nl-BE"/>
        </w:rPr>
        <w:t xml:space="preserve">geeft </w:t>
      </w:r>
      <w:r w:rsidR="00A727B2" w:rsidRPr="0010424A">
        <w:rPr>
          <w:b/>
          <w:bCs/>
          <w:lang w:val="nl-BE"/>
        </w:rPr>
        <w:t xml:space="preserve">tot faciliteiten die ontworpen zijn </w:t>
      </w:r>
      <w:r w:rsidR="00DA6CDB" w:rsidRPr="0010424A">
        <w:rPr>
          <w:b/>
          <w:bCs/>
          <w:lang w:val="nl-BE"/>
        </w:rPr>
        <w:t xml:space="preserve">om het vrije verkeer van mensen met een handicap en hun verzorgers </w:t>
      </w:r>
      <w:r w:rsidR="00DA6CDB" w:rsidRPr="0010424A">
        <w:rPr>
          <w:b/>
          <w:bCs/>
          <w:u w:val="single"/>
          <w:lang w:val="nl-BE"/>
        </w:rPr>
        <w:t>te vergemakkelijken</w:t>
      </w:r>
      <w:r w:rsidR="00DA6CDB" w:rsidRPr="0010424A">
        <w:rPr>
          <w:b/>
          <w:bCs/>
          <w:lang w:val="nl-BE"/>
        </w:rPr>
        <w:t xml:space="preserve">. </w:t>
      </w:r>
    </w:p>
    <w:p w14:paraId="40C5D104" w14:textId="4992D00A" w:rsidR="00113110" w:rsidRPr="0010424A" w:rsidRDefault="00A727B2" w:rsidP="00D51F66">
      <w:pPr>
        <w:pStyle w:val="Paragraphedeliste"/>
        <w:spacing w:after="120"/>
        <w:ind w:left="643"/>
        <w:jc w:val="both"/>
        <w:rPr>
          <w:lang w:val="nl-BE"/>
        </w:rPr>
      </w:pPr>
      <w:r w:rsidRPr="0010424A">
        <w:rPr>
          <w:lang w:val="nl-BE"/>
        </w:rPr>
        <w:t xml:space="preserve">De EDC moet ook zijn eigen plaats krijgen in het Belgische juridische arsenaal: </w:t>
      </w:r>
      <w:r w:rsidRPr="0010424A">
        <w:rPr>
          <w:b/>
          <w:bCs/>
          <w:lang w:val="nl-BE"/>
        </w:rPr>
        <w:t xml:space="preserve">redelijke aanpassingen zijn een verplichting op </w:t>
      </w:r>
      <w:r w:rsidR="009F7B2E" w:rsidRPr="0010424A">
        <w:rPr>
          <w:b/>
          <w:bCs/>
          <w:lang w:val="nl-BE"/>
        </w:rPr>
        <w:t xml:space="preserve">zich die </w:t>
      </w:r>
      <w:r w:rsidR="009F7B2E" w:rsidRPr="0010424A">
        <w:rPr>
          <w:b/>
          <w:bCs/>
          <w:u w:val="single"/>
          <w:lang w:val="nl-BE"/>
        </w:rPr>
        <w:t xml:space="preserve">volledig losstaat </w:t>
      </w:r>
      <w:r w:rsidR="009F7B2E" w:rsidRPr="0010424A">
        <w:rPr>
          <w:b/>
          <w:bCs/>
          <w:lang w:val="nl-BE"/>
        </w:rPr>
        <w:t>van het gebruik van de EDC-kaart</w:t>
      </w:r>
      <w:r w:rsidR="00D51F66" w:rsidRPr="0010424A">
        <w:rPr>
          <w:b/>
          <w:bCs/>
          <w:lang w:val="nl-BE"/>
        </w:rPr>
        <w:t xml:space="preserve">.  </w:t>
      </w:r>
      <w:r w:rsidR="00D51F66" w:rsidRPr="0010424A">
        <w:rPr>
          <w:lang w:val="nl-BE"/>
        </w:rPr>
        <w:t xml:space="preserve">Het recht op inclusie van personen met een handicap is sinds 2021 verankerd in de Belgische Grondwet op . Daarin staat: "Elke persoon met een handicap heeft recht op volledige integratie in de samenleving, met inbegrip van het recht op redelijke aanpassingen". </w:t>
      </w:r>
      <w:r w:rsidR="00D51F66" w:rsidRPr="0010424A">
        <w:rPr>
          <w:lang w:val="nl-BE"/>
        </w:rPr>
        <w:lastRenderedPageBreak/>
        <w:t xml:space="preserve">Weigeren om redelijke aanpassingen te voorzien voor een persoon met een handicap </w:t>
      </w:r>
      <w:r w:rsidR="00D51F66" w:rsidRPr="0010424A">
        <w:rPr>
          <w:b/>
          <w:bCs/>
          <w:lang w:val="nl-BE"/>
        </w:rPr>
        <w:t xml:space="preserve">is </w:t>
      </w:r>
      <w:r w:rsidR="00D51F66" w:rsidRPr="0010424A">
        <w:rPr>
          <w:b/>
          <w:bCs/>
          <w:u w:val="single"/>
          <w:lang w:val="nl-BE"/>
        </w:rPr>
        <w:t>discriminatie</w:t>
      </w:r>
      <w:r w:rsidR="00D51F66" w:rsidRPr="0010424A">
        <w:rPr>
          <w:lang w:val="nl-BE"/>
        </w:rPr>
        <w:t xml:space="preserve">, tenzij de gevraagde aanpassing een onevenredige last vormt. </w:t>
      </w:r>
    </w:p>
    <w:p w14:paraId="16164988" w14:textId="77777777" w:rsidR="009F7B2E" w:rsidRPr="0010424A" w:rsidRDefault="009F7B2E" w:rsidP="00D51F66">
      <w:pPr>
        <w:pStyle w:val="Paragraphedeliste"/>
        <w:spacing w:after="120"/>
        <w:ind w:left="643"/>
        <w:jc w:val="both"/>
        <w:rPr>
          <w:lang w:val="nl-BE"/>
        </w:rPr>
      </w:pPr>
    </w:p>
    <w:p w14:paraId="22B75774" w14:textId="0EA26B0F" w:rsidR="009F7B2E" w:rsidRPr="0010424A" w:rsidRDefault="009F7B2E" w:rsidP="00B10153">
      <w:pPr>
        <w:pStyle w:val="Paragraphedeliste"/>
        <w:numPr>
          <w:ilvl w:val="0"/>
          <w:numId w:val="26"/>
        </w:numPr>
        <w:spacing w:after="120"/>
        <w:jc w:val="both"/>
        <w:rPr>
          <w:b/>
          <w:bCs/>
          <w:lang w:val="nl-BE"/>
        </w:rPr>
      </w:pPr>
      <w:r w:rsidRPr="0010424A">
        <w:rPr>
          <w:b/>
          <w:bCs/>
          <w:lang w:val="nl-BE"/>
        </w:rPr>
        <w:t xml:space="preserve">Het Platform roept België op om een omvattend, coherent en </w:t>
      </w:r>
      <w:proofErr w:type="spellStart"/>
      <w:r w:rsidRPr="0010424A">
        <w:rPr>
          <w:b/>
          <w:bCs/>
          <w:lang w:val="nl-BE"/>
        </w:rPr>
        <w:t>interfederaal</w:t>
      </w:r>
      <w:proofErr w:type="spellEnd"/>
      <w:r w:rsidRPr="0010424A">
        <w:rPr>
          <w:b/>
          <w:bCs/>
          <w:lang w:val="nl-BE"/>
        </w:rPr>
        <w:t xml:space="preserve"> beleid te voeren om zijn omgeving (bebouwd en onbebouwd) volledig toegankelijk te maken. De EDC-kaart zou in deze context een belangrijk promotie-instrument zijn.</w:t>
      </w:r>
    </w:p>
    <w:p w14:paraId="0BA5CD00" w14:textId="77777777" w:rsidR="00C06B59" w:rsidRPr="0010424A" w:rsidRDefault="00C06B59" w:rsidP="00D51F66">
      <w:pPr>
        <w:pStyle w:val="Paragraphedeliste"/>
        <w:spacing w:after="120"/>
        <w:ind w:left="643"/>
        <w:jc w:val="both"/>
        <w:rPr>
          <w:lang w:val="nl-BE"/>
        </w:rPr>
      </w:pPr>
    </w:p>
    <w:p w14:paraId="53263EB6" w14:textId="4653E586" w:rsidR="00DC4014" w:rsidRPr="00A52C2C" w:rsidRDefault="00E22E96" w:rsidP="00D222A5">
      <w:pPr>
        <w:pStyle w:val="Paragraphedeliste"/>
        <w:numPr>
          <w:ilvl w:val="0"/>
          <w:numId w:val="18"/>
        </w:numPr>
        <w:spacing w:before="360" w:after="120"/>
        <w:contextualSpacing w:val="0"/>
        <w:jc w:val="both"/>
        <w:rPr>
          <w:b/>
          <w:bCs/>
        </w:rPr>
      </w:pPr>
      <w:proofErr w:type="spellStart"/>
      <w:r>
        <w:rPr>
          <w:b/>
          <w:bCs/>
        </w:rPr>
        <w:t>Vragen</w:t>
      </w:r>
      <w:proofErr w:type="spellEnd"/>
      <w:r>
        <w:rPr>
          <w:b/>
          <w:bCs/>
        </w:rPr>
        <w:t xml:space="preserve"> van de </w:t>
      </w:r>
      <w:proofErr w:type="spellStart"/>
      <w:r>
        <w:rPr>
          <w:b/>
          <w:bCs/>
        </w:rPr>
        <w:t>minister</w:t>
      </w:r>
      <w:proofErr w:type="spellEnd"/>
    </w:p>
    <w:p w14:paraId="70BD52A4" w14:textId="571911D8" w:rsidR="007238C5" w:rsidRPr="00A52C2C" w:rsidRDefault="00601A58" w:rsidP="00D222A5">
      <w:pPr>
        <w:pStyle w:val="Paragraphedeliste"/>
        <w:numPr>
          <w:ilvl w:val="1"/>
          <w:numId w:val="18"/>
        </w:numPr>
        <w:spacing w:after="120"/>
        <w:ind w:left="1276" w:hanging="357"/>
        <w:contextualSpacing w:val="0"/>
        <w:jc w:val="both"/>
        <w:rPr>
          <w:b/>
          <w:bCs/>
        </w:rPr>
      </w:pPr>
      <w:r w:rsidRPr="00A52C2C">
        <w:rPr>
          <w:b/>
          <w:bCs/>
        </w:rPr>
        <w:t xml:space="preserve">Begunstigden </w:t>
      </w:r>
      <w:r w:rsidR="00DC4014" w:rsidRPr="00A52C2C">
        <w:rPr>
          <w:b/>
          <w:bCs/>
        </w:rPr>
        <w:t>(artikelen 2 en 4)</w:t>
      </w:r>
    </w:p>
    <w:p w14:paraId="7ADAA030" w14:textId="67636125" w:rsidR="00033220" w:rsidRPr="0010424A" w:rsidRDefault="00033220" w:rsidP="00C06B59">
      <w:pPr>
        <w:spacing w:after="120"/>
        <w:ind w:left="199" w:firstLine="720"/>
        <w:jc w:val="both"/>
        <w:rPr>
          <w:lang w:val="nl-BE"/>
        </w:rPr>
      </w:pPr>
      <w:r w:rsidRPr="0010424A">
        <w:rPr>
          <w:lang w:val="nl-BE"/>
        </w:rPr>
        <w:t>In de adviesaanvraag worden drie specifieke vragen over dit onderwerp gesteld:</w:t>
      </w:r>
    </w:p>
    <w:p w14:paraId="48F415C0" w14:textId="0A8A2CE5" w:rsidR="00033220" w:rsidRPr="0010424A" w:rsidRDefault="00033220" w:rsidP="00C06B59">
      <w:pPr>
        <w:pStyle w:val="Paragraphedeliste"/>
        <w:numPr>
          <w:ilvl w:val="0"/>
          <w:numId w:val="16"/>
        </w:numPr>
        <w:spacing w:after="120"/>
        <w:contextualSpacing w:val="0"/>
        <w:jc w:val="both"/>
        <w:rPr>
          <w:i/>
          <w:iCs/>
          <w:lang w:val="nl-BE"/>
        </w:rPr>
      </w:pPr>
      <w:r w:rsidRPr="0010424A">
        <w:rPr>
          <w:i/>
          <w:iCs/>
          <w:lang w:val="nl-BE"/>
        </w:rPr>
        <w:t>Wie moet een EDC krijgen (of welke onderliggende rechten/criteria moeten worden gebruikt om een EDC te krijgen)?</w:t>
      </w:r>
    </w:p>
    <w:p w14:paraId="6EE077B6" w14:textId="77777777" w:rsidR="003303C9" w:rsidRPr="0010424A" w:rsidRDefault="003303C9" w:rsidP="003303C9">
      <w:pPr>
        <w:pStyle w:val="Paragraphedeliste"/>
        <w:numPr>
          <w:ilvl w:val="0"/>
          <w:numId w:val="16"/>
        </w:numPr>
        <w:spacing w:after="120"/>
        <w:contextualSpacing w:val="0"/>
        <w:jc w:val="both"/>
        <w:rPr>
          <w:lang w:val="nl-BE"/>
        </w:rPr>
      </w:pPr>
      <w:r w:rsidRPr="0010424A">
        <w:rPr>
          <w:i/>
          <w:iCs/>
          <w:lang w:val="nl-BE"/>
        </w:rPr>
        <w:t xml:space="preserve">Zijn er momenteel mensen die </w:t>
      </w:r>
      <w:r w:rsidRPr="0010424A">
        <w:rPr>
          <w:lang w:val="nl-BE"/>
        </w:rPr>
        <w:t>geen EDC ontvangen maar er wel recht op zouden moeten hebben?</w:t>
      </w:r>
    </w:p>
    <w:p w14:paraId="04DE4989" w14:textId="77777777" w:rsidR="003303C9" w:rsidRPr="0010424A" w:rsidRDefault="003303C9" w:rsidP="003303C9">
      <w:pPr>
        <w:pStyle w:val="Paragraphedeliste"/>
        <w:numPr>
          <w:ilvl w:val="0"/>
          <w:numId w:val="16"/>
        </w:numPr>
        <w:rPr>
          <w:i/>
          <w:iCs/>
          <w:lang w:val="nl-BE"/>
        </w:rPr>
      </w:pPr>
      <w:r w:rsidRPr="0010424A">
        <w:rPr>
          <w:i/>
          <w:iCs/>
          <w:lang w:val="nl-BE"/>
        </w:rPr>
        <w:t>Zijn er momenteel mensen die een EDC ontvangen die niet noodzakelijkerwijs tot de doelgroep behoren?</w:t>
      </w:r>
    </w:p>
    <w:p w14:paraId="2A277A1A" w14:textId="77777777" w:rsidR="003303C9" w:rsidRPr="0010424A" w:rsidRDefault="003303C9" w:rsidP="003303C9">
      <w:pPr>
        <w:pStyle w:val="Paragraphedeliste"/>
        <w:spacing w:after="120"/>
        <w:ind w:left="1279"/>
        <w:contextualSpacing w:val="0"/>
        <w:jc w:val="both"/>
        <w:rPr>
          <w:i/>
          <w:iCs/>
          <w:lang w:val="nl-BE"/>
        </w:rPr>
      </w:pPr>
    </w:p>
    <w:p w14:paraId="32CB054F" w14:textId="77777777" w:rsidR="00C06B59" w:rsidRPr="0010424A" w:rsidRDefault="00C06B59" w:rsidP="003303C9">
      <w:pPr>
        <w:pStyle w:val="Paragraphedeliste"/>
        <w:numPr>
          <w:ilvl w:val="0"/>
          <w:numId w:val="31"/>
        </w:numPr>
        <w:spacing w:after="120"/>
        <w:contextualSpacing w:val="0"/>
        <w:jc w:val="both"/>
        <w:rPr>
          <w:bCs/>
          <w:lang w:val="nl-BE"/>
        </w:rPr>
      </w:pPr>
      <w:r w:rsidRPr="0010424A">
        <w:rPr>
          <w:lang w:val="nl-BE"/>
        </w:rPr>
        <w:t xml:space="preserve">Door de </w:t>
      </w:r>
      <w:r w:rsidRPr="0010424A">
        <w:rPr>
          <w:b/>
          <w:bCs/>
          <w:lang w:val="nl-BE"/>
        </w:rPr>
        <w:t xml:space="preserve">UNCRPD </w:t>
      </w:r>
      <w:r w:rsidRPr="0010424A">
        <w:rPr>
          <w:lang w:val="nl-BE"/>
        </w:rPr>
        <w:t xml:space="preserve">te ratificeren, keurde België impliciet de definitie goed, d.w.z. </w:t>
      </w:r>
      <w:r w:rsidRPr="0010424A">
        <w:rPr>
          <w:i/>
          <w:iCs/>
          <w:lang w:val="nl-BE"/>
        </w:rPr>
        <w:t>mensen met langdurige fysieke, mentale, intellectuele of zintuiglijke beperkingen wiens interactie met verschillende barrières hun volledige en effectieve deelname aan de samenleving op gelijke voet met anderen kan belemmeren</w:t>
      </w:r>
      <w:r w:rsidRPr="0010424A">
        <w:rPr>
          <w:bCs/>
          <w:lang w:val="nl-BE"/>
        </w:rPr>
        <w:t xml:space="preserve">. </w:t>
      </w:r>
    </w:p>
    <w:p w14:paraId="2EA3812B" w14:textId="05D43F9F" w:rsidR="00577D9C" w:rsidRPr="0010424A" w:rsidRDefault="00577D9C" w:rsidP="003303C9">
      <w:pPr>
        <w:pStyle w:val="Paragraphedeliste"/>
        <w:numPr>
          <w:ilvl w:val="0"/>
          <w:numId w:val="31"/>
        </w:numPr>
        <w:spacing w:after="120"/>
        <w:contextualSpacing w:val="0"/>
        <w:jc w:val="both"/>
        <w:rPr>
          <w:bCs/>
          <w:lang w:val="nl-BE"/>
        </w:rPr>
      </w:pPr>
      <w:r w:rsidRPr="0010424A">
        <w:rPr>
          <w:b/>
          <w:lang w:val="nl-BE"/>
        </w:rPr>
        <w:t xml:space="preserve">Op dit moment </w:t>
      </w:r>
      <w:r w:rsidRPr="0010424A">
        <w:rPr>
          <w:bCs/>
          <w:lang w:val="nl-BE"/>
        </w:rPr>
        <w:t xml:space="preserve">krijgen alleen mensen die erkend zijn door het DG </w:t>
      </w:r>
      <w:proofErr w:type="spellStart"/>
      <w:r w:rsidRPr="0010424A">
        <w:rPr>
          <w:bCs/>
          <w:lang w:val="nl-BE"/>
        </w:rPr>
        <w:t>Personnes</w:t>
      </w:r>
      <w:proofErr w:type="spellEnd"/>
      <w:r w:rsidRPr="0010424A">
        <w:rPr>
          <w:bCs/>
          <w:lang w:val="nl-BE"/>
        </w:rPr>
        <w:t xml:space="preserve"> </w:t>
      </w:r>
      <w:proofErr w:type="spellStart"/>
      <w:r w:rsidRPr="0010424A">
        <w:rPr>
          <w:bCs/>
          <w:lang w:val="nl-BE"/>
        </w:rPr>
        <w:t>Handicapées</w:t>
      </w:r>
      <w:proofErr w:type="spellEnd"/>
      <w:r w:rsidRPr="0010424A">
        <w:rPr>
          <w:bCs/>
          <w:lang w:val="nl-BE"/>
        </w:rPr>
        <w:t xml:space="preserve"> of gefedereerde gehandicaptenorganisaties </w:t>
      </w:r>
      <w:r w:rsidR="009F7B2E" w:rsidRPr="0010424A">
        <w:rPr>
          <w:bCs/>
          <w:lang w:val="nl-BE"/>
        </w:rPr>
        <w:t xml:space="preserve">de </w:t>
      </w:r>
      <w:r w:rsidRPr="0010424A">
        <w:rPr>
          <w:bCs/>
          <w:lang w:val="nl-BE"/>
        </w:rPr>
        <w:t>EDC-kaart</w:t>
      </w:r>
      <w:r w:rsidR="009F7B2E" w:rsidRPr="0010424A">
        <w:rPr>
          <w:bCs/>
          <w:lang w:val="nl-BE"/>
        </w:rPr>
        <w:t>.</w:t>
      </w:r>
      <w:r w:rsidRPr="0010424A">
        <w:rPr>
          <w:bCs/>
          <w:lang w:val="nl-BE"/>
        </w:rPr>
        <w:t xml:space="preserve"> Mensen die erkend zijn, krijgen de EDC van de </w:t>
      </w:r>
      <w:proofErr w:type="spellStart"/>
      <w:r w:rsidRPr="0010424A">
        <w:rPr>
          <w:bCs/>
          <w:lang w:val="nl-BE"/>
        </w:rPr>
        <w:t>inreisadministratie</w:t>
      </w:r>
      <w:proofErr w:type="spellEnd"/>
      <w:r w:rsidRPr="0010424A">
        <w:rPr>
          <w:bCs/>
          <w:lang w:val="nl-BE"/>
        </w:rPr>
        <w:t xml:space="preserve">. Andere mensen met een handicap die niet erkend zijn door het DG Personen met een handicap of door een regionaal agentschap krijgen nooit een EDC. Deze situatie is </w:t>
      </w:r>
      <w:r w:rsidRPr="0010424A">
        <w:rPr>
          <w:b/>
          <w:lang w:val="nl-BE"/>
        </w:rPr>
        <w:t>discriminerend en niet in overeenstemming met het VN-Gehandicaptenverdrag</w:t>
      </w:r>
      <w:r w:rsidR="009F7B2E" w:rsidRPr="0010424A">
        <w:rPr>
          <w:b/>
          <w:lang w:val="nl-BE"/>
        </w:rPr>
        <w:t xml:space="preserve">. </w:t>
      </w:r>
      <w:r w:rsidR="009F7B2E" w:rsidRPr="0010424A">
        <w:rPr>
          <w:bCs/>
          <w:lang w:val="nl-BE"/>
        </w:rPr>
        <w:t xml:space="preserve">Mensen met een handicap in categorieën indelen om de EDC-kaart voor sommigen van hen te reserveren, zou neerkomen op het creëren van ontoelaatbare discriminatie tussen mensen met een handicap. </w:t>
      </w:r>
      <w:r w:rsidR="00B10153" w:rsidRPr="0010424A">
        <w:rPr>
          <w:bCs/>
          <w:lang w:val="nl-BE"/>
        </w:rPr>
        <w:t xml:space="preserve">Alleen al het feit dat iemand een handicap heeft, zou recht moeten geven op een EDC-kaart. Om volledig in overeenstemming te zijn met het VN-voorschrift, </w:t>
      </w:r>
      <w:r w:rsidR="00B10153" w:rsidRPr="0010424A">
        <w:rPr>
          <w:rStyle w:val="cf01"/>
          <w:rFonts w:ascii="Verdana" w:hAnsi="Verdana"/>
          <w:bCs/>
          <w:sz w:val="22"/>
          <w:szCs w:val="22"/>
          <w:lang w:val="nl-BE"/>
        </w:rPr>
        <w:t xml:space="preserve">zouden mensen die door een multidisciplinair team of een specialist gediagnosticeerd zijn als gehandicapt (een huisarts is niet voldoende) een kaart moeten krijgen : het toekennen van compensatie of bijstand is irrelevant; </w:t>
      </w:r>
      <w:r w:rsidR="00B10153" w:rsidRPr="0010424A">
        <w:rPr>
          <w:rStyle w:val="cf01"/>
          <w:rFonts w:ascii="Verdana" w:hAnsi="Verdana"/>
          <w:b/>
          <w:sz w:val="22"/>
          <w:szCs w:val="22"/>
          <w:lang w:val="nl-BE"/>
        </w:rPr>
        <w:t>de diagnose zou voldoende moeten zijn</w:t>
      </w:r>
      <w:r w:rsidR="00B10153" w:rsidRPr="0010424A">
        <w:rPr>
          <w:rStyle w:val="cf01"/>
          <w:rFonts w:ascii="Verdana" w:hAnsi="Verdana"/>
          <w:bCs/>
          <w:sz w:val="22"/>
          <w:szCs w:val="22"/>
          <w:lang w:val="nl-BE"/>
        </w:rPr>
        <w:t xml:space="preserve">.  Sommige mensen met een </w:t>
      </w:r>
      <w:r w:rsidR="00B10153" w:rsidRPr="0010424A">
        <w:rPr>
          <w:rStyle w:val="cf01"/>
          <w:rFonts w:ascii="Verdana" w:hAnsi="Verdana"/>
          <w:bCs/>
          <w:sz w:val="22"/>
          <w:szCs w:val="22"/>
          <w:lang w:val="nl-BE"/>
        </w:rPr>
        <w:lastRenderedPageBreak/>
        <w:t>handicap vragen geen hulp omdat ze die niet nodig hebben. Een oudere persoon met een verstandelijke beperking hoeft bijvoorbeeld geen toelage aan te vragen omdat hij zijn pensioen ontvangt en geen hulp van buitenaf nodig heeft als hij goed verzorgd wordt door zijn familie. Maar om zich vrij te kunnen bewegen, moeten bepaalde hindernissen in de omgeving uit de weg worden geruimd en is erkenning nuttig en noodzakelijk.</w:t>
      </w:r>
    </w:p>
    <w:p w14:paraId="67EA41F1" w14:textId="7AB1970B" w:rsidR="00761596" w:rsidRPr="0010424A" w:rsidRDefault="00761596" w:rsidP="00B10153">
      <w:pPr>
        <w:pStyle w:val="Paragraphedeliste"/>
        <w:numPr>
          <w:ilvl w:val="0"/>
          <w:numId w:val="26"/>
        </w:numPr>
        <w:spacing w:after="120"/>
        <w:contextualSpacing w:val="0"/>
        <w:jc w:val="both"/>
        <w:rPr>
          <w:b/>
          <w:lang w:val="nl-BE"/>
        </w:rPr>
      </w:pPr>
      <w:r w:rsidRPr="0010424A">
        <w:rPr>
          <w:b/>
          <w:lang w:val="nl-BE"/>
        </w:rPr>
        <w:t xml:space="preserve">Het platform benadrukt dat het EDC wordt gebruikt om aan een dienstverlener te bewijzen dat de persoon in aanmerking komt voor erkenning en rechten kan claimen. </w:t>
      </w:r>
    </w:p>
    <w:p w14:paraId="75D4BD83" w14:textId="6C71E1A4" w:rsidR="00B10153" w:rsidRPr="0010424A" w:rsidRDefault="00B10153" w:rsidP="00B10153">
      <w:pPr>
        <w:pStyle w:val="Paragraphedeliste"/>
        <w:numPr>
          <w:ilvl w:val="0"/>
          <w:numId w:val="26"/>
        </w:numPr>
        <w:spacing w:after="120"/>
        <w:contextualSpacing w:val="0"/>
        <w:jc w:val="both"/>
        <w:rPr>
          <w:bCs/>
          <w:lang w:val="nl-BE"/>
        </w:rPr>
      </w:pPr>
      <w:r w:rsidRPr="0010424A">
        <w:rPr>
          <w:b/>
          <w:lang w:val="nl-BE"/>
        </w:rPr>
        <w:t xml:space="preserve">Het platform verwerpt alle beperkingen op de toekenning van de EDC-kaart op basis van de aard van de handicap, de invaliderende aard van de handicap, de toegang tot een uitkering of bijstand of enig ander criterium. </w:t>
      </w:r>
    </w:p>
    <w:p w14:paraId="7FA52119" w14:textId="56876158" w:rsidR="00B10153" w:rsidRPr="0010424A" w:rsidRDefault="00C06B59" w:rsidP="00B10153">
      <w:pPr>
        <w:pStyle w:val="Paragraphedeliste"/>
        <w:numPr>
          <w:ilvl w:val="0"/>
          <w:numId w:val="26"/>
        </w:numPr>
        <w:spacing w:after="120"/>
        <w:contextualSpacing w:val="0"/>
        <w:jc w:val="both"/>
        <w:rPr>
          <w:bCs/>
          <w:lang w:val="nl-BE"/>
        </w:rPr>
      </w:pPr>
      <w:r w:rsidRPr="0010424A">
        <w:rPr>
          <w:b/>
          <w:bCs/>
          <w:lang w:val="nl-BE"/>
        </w:rPr>
        <w:t xml:space="preserve">Het platform roept op om alle mensen met een handicap, ongeacht de herkomst van de erkenning, </w:t>
      </w:r>
      <w:r w:rsidR="00577D9C" w:rsidRPr="0010424A">
        <w:rPr>
          <w:b/>
          <w:bCs/>
          <w:lang w:val="nl-BE"/>
        </w:rPr>
        <w:t xml:space="preserve">een </w:t>
      </w:r>
      <w:r w:rsidRPr="0010424A">
        <w:rPr>
          <w:b/>
          <w:bCs/>
          <w:lang w:val="nl-BE"/>
        </w:rPr>
        <w:t>EDC-kaart</w:t>
      </w:r>
      <w:r w:rsidR="009F7B2E" w:rsidRPr="0010424A">
        <w:rPr>
          <w:b/>
          <w:bCs/>
          <w:lang w:val="nl-BE"/>
        </w:rPr>
        <w:t xml:space="preserve"> te geven</w:t>
      </w:r>
      <w:r w:rsidRPr="0010424A">
        <w:rPr>
          <w:b/>
          <w:bCs/>
          <w:lang w:val="nl-BE"/>
        </w:rPr>
        <w:t xml:space="preserve">. </w:t>
      </w:r>
    </w:p>
    <w:p w14:paraId="6C0D47CD" w14:textId="77777777" w:rsidR="009F7B2E" w:rsidRPr="0010424A" w:rsidRDefault="009F7B2E" w:rsidP="00577D9C">
      <w:pPr>
        <w:pStyle w:val="Paragraphedeliste"/>
        <w:spacing w:after="120"/>
        <w:ind w:left="1639"/>
        <w:contextualSpacing w:val="0"/>
        <w:jc w:val="both"/>
        <w:rPr>
          <w:bCs/>
          <w:lang w:val="nl-BE"/>
        </w:rPr>
      </w:pPr>
    </w:p>
    <w:p w14:paraId="747058A1" w14:textId="6A482055" w:rsidR="00790E6A" w:rsidRPr="0010424A" w:rsidRDefault="00577D9C" w:rsidP="00577D9C">
      <w:pPr>
        <w:pStyle w:val="Paragraphedeliste"/>
        <w:spacing w:after="120"/>
        <w:ind w:left="1639"/>
        <w:contextualSpacing w:val="0"/>
        <w:jc w:val="both"/>
        <w:rPr>
          <w:bCs/>
          <w:lang w:val="nl-BE"/>
        </w:rPr>
      </w:pPr>
      <w:r w:rsidRPr="0010424A">
        <w:rPr>
          <w:bCs/>
          <w:lang w:val="nl-BE"/>
        </w:rPr>
        <w:t xml:space="preserve">De tekst van de richtlijn bepaalt dat, hoewel erkenning niet automatisch is, individuen op zijn minst </w:t>
      </w:r>
      <w:r w:rsidR="00717BD8" w:rsidRPr="0010424A">
        <w:rPr>
          <w:bCs/>
          <w:lang w:val="nl-BE"/>
        </w:rPr>
        <w:t xml:space="preserve">de noodzakelijke informatie over </w:t>
      </w:r>
      <w:r w:rsidRPr="0010424A">
        <w:rPr>
          <w:bCs/>
          <w:lang w:val="nl-BE"/>
        </w:rPr>
        <w:t xml:space="preserve">de EDC </w:t>
      </w:r>
      <w:r w:rsidR="00717BD8" w:rsidRPr="0010424A">
        <w:rPr>
          <w:bCs/>
          <w:lang w:val="nl-BE"/>
        </w:rPr>
        <w:t>moeten ontvangen</w:t>
      </w:r>
      <w:r w:rsidR="00790E6A" w:rsidRPr="0010424A">
        <w:rPr>
          <w:bCs/>
          <w:lang w:val="nl-BE"/>
        </w:rPr>
        <w:t>.</w:t>
      </w:r>
    </w:p>
    <w:p w14:paraId="683630D6" w14:textId="3A035106" w:rsidR="00577D9C" w:rsidRPr="0010424A" w:rsidRDefault="00577D9C" w:rsidP="00B10153">
      <w:pPr>
        <w:pStyle w:val="Paragraphedeliste"/>
        <w:numPr>
          <w:ilvl w:val="0"/>
          <w:numId w:val="26"/>
        </w:numPr>
        <w:spacing w:after="120"/>
        <w:contextualSpacing w:val="0"/>
        <w:jc w:val="both"/>
        <w:rPr>
          <w:b/>
          <w:lang w:val="nl-BE"/>
        </w:rPr>
      </w:pPr>
      <w:r w:rsidRPr="0010424A">
        <w:rPr>
          <w:b/>
          <w:lang w:val="nl-BE"/>
        </w:rPr>
        <w:t xml:space="preserve">Het platform vraagt dat alle personen die erkend zijn onder een openbare regeling (bv. oorlogsslachtoffers, arbeidsbureaus, ziekenfondsen, enz.) of particuliere regeling (gemeenrechtelijke verzekering, arbeidsongevallenverzekering, enz. </w:t>
      </w:r>
    </w:p>
    <w:p w14:paraId="1D2E7BDA" w14:textId="65226AF2" w:rsidR="00A05F24" w:rsidRPr="0010424A" w:rsidRDefault="00577D9C" w:rsidP="00B10153">
      <w:pPr>
        <w:pStyle w:val="Paragraphedeliste"/>
        <w:numPr>
          <w:ilvl w:val="0"/>
          <w:numId w:val="26"/>
        </w:numPr>
        <w:spacing w:after="120"/>
        <w:contextualSpacing w:val="0"/>
        <w:jc w:val="both"/>
        <w:rPr>
          <w:b/>
          <w:lang w:val="nl-BE"/>
        </w:rPr>
      </w:pPr>
      <w:r w:rsidRPr="0010424A">
        <w:rPr>
          <w:b/>
          <w:lang w:val="nl-BE"/>
        </w:rPr>
        <w:t xml:space="preserve">Het huidige </w:t>
      </w:r>
      <w:r w:rsidR="00033220" w:rsidRPr="0010424A">
        <w:rPr>
          <w:b/>
          <w:lang w:val="nl-BE"/>
        </w:rPr>
        <w:t xml:space="preserve">automatische recht </w:t>
      </w:r>
      <w:r w:rsidRPr="0010424A">
        <w:rPr>
          <w:b/>
          <w:lang w:val="nl-BE"/>
        </w:rPr>
        <w:t xml:space="preserve">voor mensen die erkend zijn door de DG </w:t>
      </w:r>
      <w:proofErr w:type="spellStart"/>
      <w:r w:rsidRPr="0010424A">
        <w:rPr>
          <w:b/>
          <w:lang w:val="nl-BE"/>
        </w:rPr>
        <w:t>Personnes</w:t>
      </w:r>
      <w:proofErr w:type="spellEnd"/>
      <w:r w:rsidRPr="0010424A">
        <w:rPr>
          <w:b/>
          <w:lang w:val="nl-BE"/>
        </w:rPr>
        <w:t xml:space="preserve"> </w:t>
      </w:r>
      <w:proofErr w:type="spellStart"/>
      <w:r w:rsidRPr="0010424A">
        <w:rPr>
          <w:b/>
          <w:lang w:val="nl-BE"/>
        </w:rPr>
        <w:t>Handicapées</w:t>
      </w:r>
      <w:proofErr w:type="spellEnd"/>
      <w:r w:rsidRPr="0010424A">
        <w:rPr>
          <w:b/>
          <w:lang w:val="nl-BE"/>
        </w:rPr>
        <w:t xml:space="preserve"> of regionale gehandicaptenagentschappen </w:t>
      </w:r>
      <w:r w:rsidR="0022548C" w:rsidRPr="0010424A">
        <w:rPr>
          <w:b/>
          <w:lang w:val="nl-BE"/>
        </w:rPr>
        <w:t xml:space="preserve">moet </w:t>
      </w:r>
      <w:r w:rsidR="00FF7D4F" w:rsidRPr="0010424A">
        <w:rPr>
          <w:b/>
          <w:lang w:val="nl-BE"/>
        </w:rPr>
        <w:t xml:space="preserve">behouden </w:t>
      </w:r>
      <w:r w:rsidR="00A52C2C" w:rsidRPr="0010424A">
        <w:rPr>
          <w:b/>
          <w:lang w:val="nl-BE"/>
        </w:rPr>
        <w:t xml:space="preserve">blijven. </w:t>
      </w:r>
      <w:r w:rsidR="003303C9" w:rsidRPr="0010424A">
        <w:rPr>
          <w:b/>
          <w:lang w:val="nl-BE"/>
        </w:rPr>
        <w:t xml:space="preserve">Het is een echte hefboom om het "niet-toekennen van rechten" (NTU) tegen te gaan. Idealiter wordt dit automatisme ook voorzien in de andere hierboven vermelde erkenningsregelingen. </w:t>
      </w:r>
    </w:p>
    <w:p w14:paraId="1EC568B4" w14:textId="77777777" w:rsidR="00454A1D" w:rsidRPr="0010424A" w:rsidRDefault="00454A1D" w:rsidP="003303C9">
      <w:pPr>
        <w:pStyle w:val="Paragraphedeliste"/>
        <w:spacing w:after="120"/>
        <w:ind w:left="1639"/>
        <w:contextualSpacing w:val="0"/>
        <w:jc w:val="both"/>
        <w:rPr>
          <w:b/>
          <w:lang w:val="nl-BE"/>
        </w:rPr>
      </w:pPr>
    </w:p>
    <w:p w14:paraId="194FC4CF" w14:textId="77777777" w:rsidR="00763078" w:rsidRPr="00A52C2C" w:rsidRDefault="001405FA" w:rsidP="00763078">
      <w:pPr>
        <w:pStyle w:val="Paragraphedeliste"/>
        <w:numPr>
          <w:ilvl w:val="1"/>
          <w:numId w:val="18"/>
        </w:numPr>
        <w:spacing w:after="120"/>
        <w:ind w:left="1276" w:hanging="357"/>
        <w:contextualSpacing w:val="0"/>
        <w:jc w:val="both"/>
        <w:rPr>
          <w:b/>
          <w:bCs/>
        </w:rPr>
      </w:pPr>
      <w:proofErr w:type="spellStart"/>
      <w:r w:rsidRPr="00A52C2C">
        <w:rPr>
          <w:b/>
        </w:rPr>
        <w:t>Letter</w:t>
      </w:r>
      <w:proofErr w:type="spellEnd"/>
      <w:r w:rsidRPr="00A52C2C">
        <w:rPr>
          <w:b/>
        </w:rPr>
        <w:t xml:space="preserve"> "A" (</w:t>
      </w:r>
      <w:proofErr w:type="spellStart"/>
      <w:r w:rsidRPr="00A52C2C">
        <w:rPr>
          <w:b/>
        </w:rPr>
        <w:t>Artikel</w:t>
      </w:r>
      <w:proofErr w:type="spellEnd"/>
      <w:r w:rsidRPr="00A52C2C">
        <w:rPr>
          <w:b/>
        </w:rPr>
        <w:t xml:space="preserve"> 4)</w:t>
      </w:r>
    </w:p>
    <w:p w14:paraId="7597B6F3" w14:textId="63ED6F3A" w:rsidR="00763078" w:rsidRPr="0010424A" w:rsidRDefault="004C33E4" w:rsidP="003303C9">
      <w:pPr>
        <w:spacing w:after="120"/>
        <w:ind w:left="556" w:firstLine="720"/>
        <w:jc w:val="both"/>
        <w:rPr>
          <w:bCs/>
          <w:lang w:val="nl-BE"/>
        </w:rPr>
      </w:pPr>
      <w:r w:rsidRPr="0010424A">
        <w:rPr>
          <w:bCs/>
          <w:lang w:val="nl-BE"/>
        </w:rPr>
        <w:t xml:space="preserve">De adviesaanvraag roept de volgende vragen op: </w:t>
      </w:r>
    </w:p>
    <w:p w14:paraId="5C8472EE" w14:textId="77777777" w:rsidR="00763078" w:rsidRPr="0010424A" w:rsidRDefault="004C33E4" w:rsidP="009E21DA">
      <w:pPr>
        <w:pStyle w:val="Paragraphedeliste"/>
        <w:numPr>
          <w:ilvl w:val="0"/>
          <w:numId w:val="9"/>
        </w:numPr>
        <w:spacing w:after="120"/>
        <w:contextualSpacing w:val="0"/>
        <w:jc w:val="both"/>
        <w:rPr>
          <w:bCs/>
          <w:i/>
          <w:iCs/>
          <w:lang w:val="nl-BE"/>
        </w:rPr>
      </w:pPr>
      <w:r w:rsidRPr="0010424A">
        <w:rPr>
          <w:bCs/>
          <w:i/>
          <w:iCs/>
          <w:lang w:val="nl-BE"/>
        </w:rPr>
        <w:t xml:space="preserve">Moet de letter A worden toegevoegd? </w:t>
      </w:r>
    </w:p>
    <w:p w14:paraId="343F068E" w14:textId="6E415C72" w:rsidR="004C33E4" w:rsidRPr="0010424A" w:rsidRDefault="004C33E4" w:rsidP="009E21DA">
      <w:pPr>
        <w:pStyle w:val="Paragraphedeliste"/>
        <w:numPr>
          <w:ilvl w:val="0"/>
          <w:numId w:val="9"/>
        </w:numPr>
        <w:spacing w:after="120"/>
        <w:contextualSpacing w:val="0"/>
        <w:jc w:val="both"/>
        <w:rPr>
          <w:bCs/>
          <w:i/>
          <w:iCs/>
          <w:lang w:val="nl-BE"/>
        </w:rPr>
      </w:pPr>
      <w:r w:rsidRPr="0010424A">
        <w:rPr>
          <w:bCs/>
          <w:i/>
          <w:iCs/>
          <w:lang w:val="nl-BE"/>
        </w:rPr>
        <w:t>Zo ja, op basis van welke criteria?</w:t>
      </w:r>
    </w:p>
    <w:p w14:paraId="6309EAF1" w14:textId="77777777" w:rsidR="009E21DA" w:rsidRPr="0010424A" w:rsidRDefault="009E21DA" w:rsidP="009E21DA">
      <w:pPr>
        <w:spacing w:after="120"/>
        <w:ind w:left="1276"/>
        <w:jc w:val="both"/>
        <w:rPr>
          <w:bCs/>
          <w:lang w:val="nl-BE"/>
        </w:rPr>
      </w:pPr>
    </w:p>
    <w:p w14:paraId="1AAAF00B" w14:textId="77250A52" w:rsidR="003303C9" w:rsidRPr="0010424A" w:rsidRDefault="003303C9" w:rsidP="009E21DA">
      <w:pPr>
        <w:spacing w:after="120"/>
        <w:ind w:left="1276"/>
        <w:jc w:val="both"/>
        <w:rPr>
          <w:bCs/>
          <w:lang w:val="nl-BE"/>
        </w:rPr>
      </w:pPr>
      <w:r w:rsidRPr="0010424A">
        <w:rPr>
          <w:bCs/>
          <w:lang w:val="nl-BE"/>
        </w:rPr>
        <w:t xml:space="preserve">De mogelijkheid om de letter "A" toe te voegen op de achterkant van de EDC-kaart is een specifieke bepaling van artikel 4, onder a). </w:t>
      </w:r>
    </w:p>
    <w:p w14:paraId="64D79BE4" w14:textId="61390B91" w:rsidR="004C33E4" w:rsidRPr="0010424A" w:rsidRDefault="001E45BD" w:rsidP="009E21DA">
      <w:pPr>
        <w:spacing w:after="120"/>
        <w:ind w:left="1276"/>
        <w:jc w:val="both"/>
        <w:rPr>
          <w:bCs/>
          <w:lang w:val="nl-BE"/>
        </w:rPr>
      </w:pPr>
      <w:r w:rsidRPr="0010424A">
        <w:rPr>
          <w:bCs/>
          <w:lang w:val="nl-BE"/>
        </w:rPr>
        <w:t xml:space="preserve">De letter A geeft aan dat de kaarthouder </w:t>
      </w:r>
      <w:r w:rsidR="009E21DA" w:rsidRPr="0010424A">
        <w:rPr>
          <w:bCs/>
          <w:lang w:val="nl-BE"/>
        </w:rPr>
        <w:t xml:space="preserve">een grotere of specifieke </w:t>
      </w:r>
      <w:r w:rsidRPr="0010424A">
        <w:rPr>
          <w:bCs/>
          <w:lang w:val="nl-BE"/>
        </w:rPr>
        <w:t xml:space="preserve">behoefte aan ondersteuning </w:t>
      </w:r>
      <w:r w:rsidR="009E21DA" w:rsidRPr="0010424A">
        <w:rPr>
          <w:bCs/>
          <w:lang w:val="nl-BE"/>
        </w:rPr>
        <w:t>heeft</w:t>
      </w:r>
      <w:r w:rsidRPr="0010424A">
        <w:rPr>
          <w:bCs/>
          <w:lang w:val="nl-BE"/>
        </w:rPr>
        <w:t xml:space="preserve">: hiervoor verwacht </w:t>
      </w:r>
      <w:r w:rsidRPr="0010424A">
        <w:rPr>
          <w:bCs/>
          <w:lang w:val="nl-BE"/>
        </w:rPr>
        <w:lastRenderedPageBreak/>
        <w:t>hij of zij dat de dienstverlener hem of haar begeleidt of kan deelnemen met zijn of haar assistent of een dier dat hem of haar helpt.</w:t>
      </w:r>
    </w:p>
    <w:p w14:paraId="419C5499" w14:textId="2496BAD5" w:rsidR="009E21DA" w:rsidRPr="0010424A" w:rsidRDefault="009E21DA" w:rsidP="009E21DA">
      <w:pPr>
        <w:spacing w:after="120"/>
        <w:ind w:left="1276"/>
        <w:jc w:val="both"/>
        <w:rPr>
          <w:b/>
          <w:lang w:val="nl-BE"/>
        </w:rPr>
      </w:pPr>
      <w:r w:rsidRPr="0010424A">
        <w:rPr>
          <w:bCs/>
          <w:lang w:val="nl-BE"/>
        </w:rPr>
        <w:t xml:space="preserve">In de filosofie van redelijke aanpassingen zouden we logischerwijs kunnen stellen dat de behoefte aan meer ondersteuning, </w:t>
      </w:r>
      <w:r w:rsidR="00911784" w:rsidRPr="0010424A">
        <w:rPr>
          <w:bCs/>
          <w:lang w:val="nl-BE"/>
        </w:rPr>
        <w:t xml:space="preserve">de behoefte aan </w:t>
      </w:r>
      <w:r w:rsidRPr="0010424A">
        <w:rPr>
          <w:bCs/>
          <w:lang w:val="nl-BE"/>
        </w:rPr>
        <w:t xml:space="preserve">de assistent of het dier deel uitmaken van de oplossing van noodzakelijke redelijke aanpassingen en dat de letter "A" daarom niet nodig is. Maar tegelijkertijd </w:t>
      </w:r>
      <w:r w:rsidR="00454A1D" w:rsidRPr="0010424A">
        <w:rPr>
          <w:bCs/>
          <w:lang w:val="nl-BE"/>
        </w:rPr>
        <w:t xml:space="preserve">is er een groot risico, vooral wanneer de handicap onzichtbaar is, dat de persoon met de handicap de behoefte aan de </w:t>
      </w:r>
      <w:r w:rsidR="00911784" w:rsidRPr="0010424A">
        <w:rPr>
          <w:bCs/>
          <w:lang w:val="nl-BE"/>
        </w:rPr>
        <w:t xml:space="preserve">specifieke </w:t>
      </w:r>
      <w:r w:rsidR="00454A1D" w:rsidRPr="0010424A">
        <w:rPr>
          <w:bCs/>
          <w:lang w:val="nl-BE"/>
        </w:rPr>
        <w:t xml:space="preserve">hulp, </w:t>
      </w:r>
      <w:r w:rsidR="00911784" w:rsidRPr="0010424A">
        <w:rPr>
          <w:bCs/>
          <w:lang w:val="nl-BE"/>
        </w:rPr>
        <w:t xml:space="preserve">de </w:t>
      </w:r>
      <w:r w:rsidR="00454A1D" w:rsidRPr="0010424A">
        <w:rPr>
          <w:bCs/>
          <w:lang w:val="nl-BE"/>
        </w:rPr>
        <w:t xml:space="preserve">externe helper </w:t>
      </w:r>
      <w:r w:rsidR="00911784" w:rsidRPr="0010424A">
        <w:rPr>
          <w:bCs/>
          <w:lang w:val="nl-BE"/>
        </w:rPr>
        <w:t xml:space="preserve">of </w:t>
      </w:r>
      <w:r w:rsidR="00454A1D" w:rsidRPr="0010424A">
        <w:rPr>
          <w:bCs/>
          <w:lang w:val="nl-BE"/>
        </w:rPr>
        <w:t xml:space="preserve">het dier moet rechtvaardigen en uitleggen. </w:t>
      </w:r>
      <w:r w:rsidR="00454A1D" w:rsidRPr="0010424A">
        <w:rPr>
          <w:b/>
          <w:lang w:val="nl-BE"/>
        </w:rPr>
        <w:t xml:space="preserve">De kwestie van de letter A is daarom heel zinvol in termen van automatische erkenning van compensatie gekoppeld aan de </w:t>
      </w:r>
      <w:r w:rsidR="00911784" w:rsidRPr="0010424A">
        <w:rPr>
          <w:b/>
          <w:lang w:val="nl-BE"/>
        </w:rPr>
        <w:t xml:space="preserve">situatie van </w:t>
      </w:r>
      <w:r w:rsidR="00454A1D" w:rsidRPr="0010424A">
        <w:rPr>
          <w:b/>
          <w:lang w:val="nl-BE"/>
        </w:rPr>
        <w:t>extreme afhankelijkheid</w:t>
      </w:r>
      <w:r w:rsidR="00FC162F" w:rsidRPr="0010424A">
        <w:rPr>
          <w:b/>
          <w:lang w:val="nl-BE"/>
        </w:rPr>
        <w:t xml:space="preserve">. </w:t>
      </w:r>
      <w:r w:rsidR="00911784" w:rsidRPr="0010424A">
        <w:rPr>
          <w:b/>
          <w:lang w:val="nl-BE"/>
        </w:rPr>
        <w:t>Daarom is het echt jammer dat de letter "A" niet in elk land is opgelegd.</w:t>
      </w:r>
    </w:p>
    <w:p w14:paraId="24204D2D" w14:textId="2F6C1B9A" w:rsidR="00454A1D" w:rsidRPr="0010424A" w:rsidRDefault="00C86630" w:rsidP="00454A1D">
      <w:pPr>
        <w:spacing w:after="120"/>
        <w:ind w:left="1276"/>
        <w:jc w:val="both"/>
        <w:rPr>
          <w:bCs/>
          <w:lang w:val="nl-BE"/>
        </w:rPr>
      </w:pPr>
      <w:r w:rsidRPr="0010424A">
        <w:rPr>
          <w:bCs/>
          <w:lang w:val="nl-BE"/>
        </w:rPr>
        <w:t xml:space="preserve">In België bestaat </w:t>
      </w:r>
      <w:r w:rsidR="00454A1D" w:rsidRPr="0010424A">
        <w:rPr>
          <w:bCs/>
          <w:lang w:val="nl-BE"/>
        </w:rPr>
        <w:t>er momenteel geen kaart of certificaat waarmee mensen met een handicap hun hoge mate van afhankelijkheid uitgebreid kunnen claimen.</w:t>
      </w:r>
    </w:p>
    <w:p w14:paraId="1620642D" w14:textId="64DF94B4" w:rsidR="00F93BA4" w:rsidRPr="0010424A" w:rsidRDefault="00F93BA4" w:rsidP="00F93BA4">
      <w:pPr>
        <w:spacing w:after="120"/>
        <w:ind w:left="1276"/>
        <w:jc w:val="both"/>
        <w:rPr>
          <w:bCs/>
          <w:lang w:val="nl-BE"/>
        </w:rPr>
      </w:pPr>
      <w:r w:rsidRPr="0010424A">
        <w:rPr>
          <w:bCs/>
          <w:lang w:val="nl-BE"/>
        </w:rPr>
        <w:t xml:space="preserve">In België worden de volgende specifieke diensten geïdentificeerd als "bijstand" voor EDC-houders: </w:t>
      </w:r>
    </w:p>
    <w:p w14:paraId="73AFD927" w14:textId="77777777" w:rsidR="00F93BA4" w:rsidRPr="0010424A" w:rsidRDefault="00F93BA4" w:rsidP="00F93BA4">
      <w:pPr>
        <w:spacing w:after="120"/>
        <w:ind w:left="1276"/>
        <w:jc w:val="both"/>
        <w:rPr>
          <w:bCs/>
          <w:lang w:val="nl-BE"/>
        </w:rPr>
      </w:pPr>
      <w:r w:rsidRPr="0010424A">
        <w:rPr>
          <w:bCs/>
          <w:lang w:val="nl-BE"/>
        </w:rPr>
        <w:t>a.</w:t>
      </w:r>
      <w:r w:rsidRPr="0010424A">
        <w:rPr>
          <w:bCs/>
          <w:lang w:val="nl-BE"/>
        </w:rPr>
        <w:tab/>
        <w:t>gratis begeleiderskaart: erkend door de NMBS en de regionale maatschappijen voor openbaar vervoer:</w:t>
      </w:r>
    </w:p>
    <w:p w14:paraId="3C2A9FF5" w14:textId="77777777" w:rsidR="00F93BA4" w:rsidRPr="0010424A" w:rsidRDefault="00F93BA4" w:rsidP="00F93BA4">
      <w:pPr>
        <w:spacing w:after="120"/>
        <w:ind w:left="1276"/>
        <w:jc w:val="both"/>
        <w:rPr>
          <w:bCs/>
          <w:lang w:val="nl-BE"/>
        </w:rPr>
      </w:pPr>
      <w:r w:rsidRPr="0010424A">
        <w:rPr>
          <w:bCs/>
          <w:lang w:val="nl-BE"/>
        </w:rPr>
        <w:t>b.</w:t>
      </w:r>
      <w:r w:rsidRPr="0010424A">
        <w:rPr>
          <w:bCs/>
          <w:lang w:val="nl-BE"/>
        </w:rPr>
        <w:tab/>
        <w:t xml:space="preserve">erkenning van het bijstandsbudget: PVF in het Vlaams Gewest en BAP in het Waals en Brussels Gewest. </w:t>
      </w:r>
    </w:p>
    <w:p w14:paraId="2EFAC509" w14:textId="1003A47C" w:rsidR="00F93BA4" w:rsidRPr="0010424A" w:rsidRDefault="00F93BA4" w:rsidP="004D5C0D">
      <w:pPr>
        <w:spacing w:after="120"/>
        <w:ind w:left="1276"/>
        <w:jc w:val="both"/>
        <w:rPr>
          <w:bCs/>
          <w:lang w:val="nl-BE"/>
        </w:rPr>
      </w:pPr>
      <w:r w:rsidRPr="0010424A">
        <w:rPr>
          <w:bCs/>
          <w:lang w:val="nl-BE"/>
        </w:rPr>
        <w:t>De behoefte aan bijkomende bijstand wordt impliciet erkend en opgenomen in de toelage of de erkende bijstand. Maar het is niet geformaliseerd</w:t>
      </w:r>
      <w:r w:rsidR="001243E2" w:rsidRPr="0010424A">
        <w:rPr>
          <w:bCs/>
          <w:lang w:val="nl-BE"/>
        </w:rPr>
        <w:t xml:space="preserve">: noch de gratis begeleiderskaart, noch de beslissing om het budget voor bijstand toe te kennen, wordt als dusdanig erkend in het buitenland </w:t>
      </w:r>
      <w:r w:rsidR="004D5C0D" w:rsidRPr="0010424A">
        <w:rPr>
          <w:bCs/>
          <w:lang w:val="nl-BE"/>
        </w:rPr>
        <w:t xml:space="preserve">en </w:t>
      </w:r>
      <w:r w:rsidR="001243E2" w:rsidRPr="0010424A">
        <w:rPr>
          <w:bCs/>
          <w:lang w:val="nl-BE"/>
        </w:rPr>
        <w:t xml:space="preserve">dus kan de Belg geen beroep doen op een dienst die wel bestaat in het buitenland. </w:t>
      </w:r>
    </w:p>
    <w:p w14:paraId="3B2B472A" w14:textId="77777777" w:rsidR="001243E2" w:rsidRPr="0010424A" w:rsidRDefault="001243E2" w:rsidP="00F93BA4">
      <w:pPr>
        <w:spacing w:after="120"/>
        <w:ind w:left="1276"/>
        <w:jc w:val="both"/>
        <w:rPr>
          <w:bCs/>
          <w:lang w:val="nl-BE"/>
        </w:rPr>
      </w:pPr>
      <w:r w:rsidRPr="0010424A">
        <w:rPr>
          <w:bCs/>
          <w:lang w:val="nl-BE"/>
        </w:rPr>
        <w:t xml:space="preserve">Andere </w:t>
      </w:r>
      <w:r w:rsidR="00B73120" w:rsidRPr="0010424A">
        <w:rPr>
          <w:bCs/>
          <w:lang w:val="nl-BE"/>
        </w:rPr>
        <w:t xml:space="preserve">landen van de Europese Unie bieden hulp en diensten die variëren naargelang de omvang of </w:t>
      </w:r>
      <w:r w:rsidRPr="0010424A">
        <w:rPr>
          <w:bCs/>
          <w:lang w:val="nl-BE"/>
        </w:rPr>
        <w:t xml:space="preserve">de </w:t>
      </w:r>
      <w:r w:rsidR="00B73120" w:rsidRPr="0010424A">
        <w:rPr>
          <w:bCs/>
          <w:lang w:val="nl-BE"/>
        </w:rPr>
        <w:t xml:space="preserve">aard van de handicap: onderdanen van deze landen worden </w:t>
      </w:r>
      <w:r w:rsidR="00B73120" w:rsidRPr="0010424A">
        <w:rPr>
          <w:b/>
          <w:lang w:val="nl-BE"/>
        </w:rPr>
        <w:t>geïdentificeerd en kunnen rekenen op specifieke diensten</w:t>
      </w:r>
      <w:r w:rsidR="00B73120" w:rsidRPr="0010424A">
        <w:rPr>
          <w:bCs/>
          <w:lang w:val="nl-BE"/>
        </w:rPr>
        <w:t xml:space="preserve">: in hun respectieve landen krijgen deze personen de letter A op hun EDC-kaart. Dit betekent dat de </w:t>
      </w:r>
      <w:r w:rsidR="00F93BA4" w:rsidRPr="0010424A">
        <w:rPr>
          <w:bCs/>
          <w:lang w:val="nl-BE"/>
        </w:rPr>
        <w:t xml:space="preserve">houder van een in België afgegeven EDC-kaart met de letter "A" toegang heeft tot elke dienst die verbonden is met de letter "A" in </w:t>
      </w:r>
      <w:r w:rsidR="00B73120" w:rsidRPr="0010424A">
        <w:rPr>
          <w:bCs/>
          <w:lang w:val="nl-BE"/>
        </w:rPr>
        <w:t xml:space="preserve">die </w:t>
      </w:r>
      <w:r w:rsidR="00F93BA4" w:rsidRPr="0010424A">
        <w:rPr>
          <w:bCs/>
          <w:lang w:val="nl-BE"/>
        </w:rPr>
        <w:t>andere lidstaat en dus hulp kan krijgen in verband met de aanwezigheid van een of meer verzorgers, een hulphond of gewoon hulp die specifiek voorzien is door de dienstverlener</w:t>
      </w:r>
      <w:r w:rsidR="00B73120" w:rsidRPr="0010424A">
        <w:rPr>
          <w:bCs/>
          <w:lang w:val="nl-BE"/>
        </w:rPr>
        <w:t xml:space="preserve">. </w:t>
      </w:r>
    </w:p>
    <w:p w14:paraId="2BB17692" w14:textId="5B529049" w:rsidR="00B73120" w:rsidRPr="0010424A" w:rsidRDefault="00B73120" w:rsidP="00F93BA4">
      <w:pPr>
        <w:spacing w:after="120"/>
        <w:ind w:left="1276"/>
        <w:jc w:val="both"/>
        <w:rPr>
          <w:bCs/>
          <w:lang w:val="nl-BE"/>
        </w:rPr>
      </w:pPr>
      <w:r w:rsidRPr="0010424A">
        <w:rPr>
          <w:bCs/>
          <w:lang w:val="nl-BE"/>
        </w:rPr>
        <w:t xml:space="preserve">Maar als de letter A niet erkend wordt in België, zullen Belgische onderdanen geen toegang hebben tot specifieke diensten wanneer ze naar deze landen reizen. Met dezelfde handicap en dezelfde gevolgen zal de niet-onderdaan niet </w:t>
      </w:r>
      <w:r w:rsidRPr="0010424A">
        <w:rPr>
          <w:b/>
          <w:lang w:val="nl-BE"/>
        </w:rPr>
        <w:t xml:space="preserve">op dezelfde manier worden behandeld </w:t>
      </w:r>
      <w:r w:rsidRPr="0010424A">
        <w:rPr>
          <w:bCs/>
          <w:lang w:val="nl-BE"/>
        </w:rPr>
        <w:t xml:space="preserve">als de onderdaan; dit zou </w:t>
      </w:r>
      <w:r w:rsidR="005B395F" w:rsidRPr="0010424A">
        <w:rPr>
          <w:bCs/>
          <w:lang w:val="nl-BE"/>
        </w:rPr>
        <w:t xml:space="preserve">uiteraard </w:t>
      </w:r>
      <w:r w:rsidRPr="0010424A">
        <w:rPr>
          <w:bCs/>
          <w:lang w:val="nl-BE"/>
        </w:rPr>
        <w:t xml:space="preserve">volledig indruisen tegen </w:t>
      </w:r>
      <w:r w:rsidR="001243E2" w:rsidRPr="0010424A">
        <w:rPr>
          <w:bCs/>
          <w:lang w:val="nl-BE"/>
        </w:rPr>
        <w:t xml:space="preserve">de filosofie en </w:t>
      </w:r>
      <w:r w:rsidR="005B395F" w:rsidRPr="0010424A">
        <w:rPr>
          <w:bCs/>
          <w:lang w:val="nl-BE"/>
        </w:rPr>
        <w:t xml:space="preserve">de ambitie van </w:t>
      </w:r>
      <w:r w:rsidRPr="0010424A">
        <w:rPr>
          <w:bCs/>
          <w:lang w:val="nl-BE"/>
        </w:rPr>
        <w:lastRenderedPageBreak/>
        <w:t xml:space="preserve">de richtlijn. </w:t>
      </w:r>
      <w:r w:rsidR="005B395F" w:rsidRPr="0010424A">
        <w:rPr>
          <w:bCs/>
          <w:lang w:val="nl-BE"/>
        </w:rPr>
        <w:t xml:space="preserve">Deze aanpak zou ook in strijd zijn met een van de doelstellingen van de kaart, namelijk het </w:t>
      </w:r>
      <w:r w:rsidR="005B395F" w:rsidRPr="0010424A">
        <w:rPr>
          <w:b/>
          <w:lang w:val="nl-BE"/>
        </w:rPr>
        <w:t>aanmoedigen van de mobiliteit van mensen in situaties van grote afhankelijkheid.</w:t>
      </w:r>
    </w:p>
    <w:p w14:paraId="73A45B0C" w14:textId="12333A3A" w:rsidR="005B395F" w:rsidRPr="0010424A" w:rsidRDefault="005B395F" w:rsidP="005B395F">
      <w:pPr>
        <w:spacing w:after="120"/>
        <w:ind w:left="1276"/>
        <w:jc w:val="both"/>
        <w:rPr>
          <w:lang w:val="nl-BE"/>
        </w:rPr>
      </w:pPr>
      <w:r w:rsidRPr="0010424A">
        <w:rPr>
          <w:lang w:val="nl-BE"/>
        </w:rPr>
        <w:t xml:space="preserve">Het is ook belangrijk om niet uit het oog te verliezen dat een handicap ook </w:t>
      </w:r>
      <w:r w:rsidRPr="0010424A">
        <w:rPr>
          <w:b/>
          <w:bCs/>
          <w:lang w:val="nl-BE"/>
        </w:rPr>
        <w:t xml:space="preserve">een kwestie is van relaties met de omgeving </w:t>
      </w:r>
      <w:r w:rsidRPr="0010424A">
        <w:rPr>
          <w:lang w:val="nl-BE"/>
        </w:rPr>
        <w:t xml:space="preserve">en dat deze omgeving een impact heeft op de nood aan hulp. Iemand in een rolstoel zal bijvoorbeeld geen specifieke hulp nodig hebben op een perfect toegankelijke plaats, maar zal een begeleider of externe hulp nodig hebben als de toegankelijkheid niet perfect is. </w:t>
      </w:r>
    </w:p>
    <w:p w14:paraId="52B44B01" w14:textId="670CE173" w:rsidR="005B395F" w:rsidRPr="0010424A" w:rsidRDefault="00B73120" w:rsidP="00F93BA4">
      <w:pPr>
        <w:spacing w:after="120"/>
        <w:ind w:left="1276"/>
        <w:jc w:val="both"/>
        <w:rPr>
          <w:bCs/>
          <w:lang w:val="nl-BE"/>
        </w:rPr>
      </w:pPr>
      <w:r w:rsidRPr="0010424A">
        <w:rPr>
          <w:bCs/>
          <w:lang w:val="nl-BE"/>
        </w:rPr>
        <w:t xml:space="preserve">De draagwijdte en de gevolgen van de letter A zijn daarom essentieel voor mensen met een handicap: de letter A toevoegen </w:t>
      </w:r>
      <w:r w:rsidR="005B395F" w:rsidRPr="0010424A">
        <w:rPr>
          <w:bCs/>
          <w:lang w:val="nl-BE"/>
        </w:rPr>
        <w:t xml:space="preserve">aan de Belgische EDC-kaarten </w:t>
      </w:r>
      <w:r w:rsidRPr="0010424A">
        <w:rPr>
          <w:bCs/>
          <w:lang w:val="nl-BE"/>
        </w:rPr>
        <w:t xml:space="preserve">zal het verschil maken </w:t>
      </w:r>
      <w:r w:rsidR="005B395F" w:rsidRPr="0010424A">
        <w:rPr>
          <w:bCs/>
          <w:lang w:val="nl-BE"/>
        </w:rPr>
        <w:t>voor Belgen die naar het buitenland reizen.</w:t>
      </w:r>
    </w:p>
    <w:p w14:paraId="26A2C70D" w14:textId="0EA5124F" w:rsidR="00D60B70" w:rsidRPr="0010424A" w:rsidRDefault="00D60B70" w:rsidP="005B395F">
      <w:pPr>
        <w:spacing w:after="120"/>
        <w:ind w:left="1276"/>
        <w:jc w:val="both"/>
        <w:rPr>
          <w:lang w:val="nl-BE"/>
        </w:rPr>
      </w:pPr>
      <w:r w:rsidRPr="0010424A">
        <w:rPr>
          <w:lang w:val="nl-BE"/>
        </w:rPr>
        <w:t xml:space="preserve">Het is </w:t>
      </w:r>
      <w:r w:rsidR="00FA1D3A" w:rsidRPr="0010424A">
        <w:rPr>
          <w:lang w:val="nl-BE"/>
        </w:rPr>
        <w:t xml:space="preserve">ook </w:t>
      </w:r>
      <w:r w:rsidRPr="0010424A">
        <w:rPr>
          <w:lang w:val="nl-BE"/>
        </w:rPr>
        <w:t xml:space="preserve">belangrijk om een </w:t>
      </w:r>
      <w:r w:rsidRPr="0010424A">
        <w:rPr>
          <w:b/>
          <w:bCs/>
          <w:lang w:val="nl-BE"/>
        </w:rPr>
        <w:t xml:space="preserve">mogelijke vertekening </w:t>
      </w:r>
      <w:r w:rsidRPr="0010424A">
        <w:rPr>
          <w:lang w:val="nl-BE"/>
        </w:rPr>
        <w:t xml:space="preserve">op te lossen die wordt veroorzaakt door de invoering van de "A": in bepaalde omstandigheden zou de afwezigheid van een verzorger kunnen worden gebruikt om te rechtvaardigen dat de dienstverlener de toegang tot de dienst weigert, met name om verzekeringstechnische redenen...? </w:t>
      </w:r>
      <w:r w:rsidR="00FA1D3A" w:rsidRPr="0010424A">
        <w:rPr>
          <w:sz w:val="23"/>
          <w:szCs w:val="23"/>
          <w:lang w:val="nl-BE"/>
        </w:rPr>
        <w:t>Vermelding A kan niet beperkend zijn, in de zin dat het de persoon met een handicap zou verplichten om te allen tijde vergezeld te zijn van een verzorger.</w:t>
      </w:r>
    </w:p>
    <w:p w14:paraId="048DB20D" w14:textId="31CF36ED" w:rsidR="00761596" w:rsidRDefault="00A43DAA" w:rsidP="005B395F">
      <w:pPr>
        <w:pStyle w:val="Paragraphedeliste"/>
        <w:numPr>
          <w:ilvl w:val="0"/>
          <w:numId w:val="26"/>
        </w:numPr>
        <w:spacing w:after="120"/>
        <w:contextualSpacing w:val="0"/>
        <w:jc w:val="both"/>
        <w:rPr>
          <w:b/>
        </w:rPr>
      </w:pPr>
      <w:r w:rsidRPr="0010424A">
        <w:rPr>
          <w:b/>
          <w:lang w:val="nl-BE"/>
        </w:rPr>
        <w:t xml:space="preserve">Het platform </w:t>
      </w:r>
      <w:r w:rsidR="00761596" w:rsidRPr="0010424A">
        <w:rPr>
          <w:b/>
          <w:lang w:val="nl-BE"/>
        </w:rPr>
        <w:t>betreurt dat de verwijzing naar de letter "A" aan de lidstaten is overgelaten.</w:t>
      </w:r>
      <w:r w:rsidR="00D937E3" w:rsidRPr="0010424A">
        <w:rPr>
          <w:b/>
          <w:lang w:val="nl-BE"/>
        </w:rPr>
        <w:t xml:space="preserve"> </w:t>
      </w:r>
      <w:r w:rsidR="00D937E3">
        <w:rPr>
          <w:b/>
        </w:rPr>
        <w:t xml:space="preserve">Dit </w:t>
      </w:r>
      <w:proofErr w:type="spellStart"/>
      <w:r w:rsidR="00D937E3">
        <w:rPr>
          <w:b/>
        </w:rPr>
        <w:t>leidt</w:t>
      </w:r>
      <w:proofErr w:type="spellEnd"/>
      <w:r w:rsidR="00D937E3">
        <w:rPr>
          <w:b/>
        </w:rPr>
        <w:t xml:space="preserve"> </w:t>
      </w:r>
      <w:proofErr w:type="spellStart"/>
      <w:r w:rsidR="00D937E3">
        <w:rPr>
          <w:b/>
        </w:rPr>
        <w:t>tot</w:t>
      </w:r>
      <w:proofErr w:type="spellEnd"/>
      <w:r w:rsidR="00D937E3">
        <w:rPr>
          <w:b/>
        </w:rPr>
        <w:t xml:space="preserve"> </w:t>
      </w:r>
      <w:proofErr w:type="spellStart"/>
      <w:r w:rsidR="00D937E3">
        <w:rPr>
          <w:b/>
        </w:rPr>
        <w:t>verwarring</w:t>
      </w:r>
      <w:proofErr w:type="spellEnd"/>
      <w:r w:rsidR="00D937E3">
        <w:rPr>
          <w:b/>
        </w:rPr>
        <w:t xml:space="preserve"> en onzekerheid.</w:t>
      </w:r>
    </w:p>
    <w:p w14:paraId="3340A6AC" w14:textId="11589AE9" w:rsidR="00761596" w:rsidRPr="0010424A" w:rsidRDefault="00761596" w:rsidP="005B395F">
      <w:pPr>
        <w:pStyle w:val="Paragraphedeliste"/>
        <w:numPr>
          <w:ilvl w:val="0"/>
          <w:numId w:val="26"/>
        </w:numPr>
        <w:spacing w:after="120"/>
        <w:contextualSpacing w:val="0"/>
        <w:jc w:val="both"/>
        <w:rPr>
          <w:b/>
          <w:lang w:val="nl-BE"/>
        </w:rPr>
      </w:pPr>
      <w:r w:rsidRPr="0010424A">
        <w:rPr>
          <w:b/>
          <w:lang w:val="nl-BE"/>
        </w:rPr>
        <w:t>Het absolute doel van de EDC-kaart is dat elke persoon met een handicap toegang heeft tot bestaande diensten onder dezelfde voorwaarden als de eigen onderdanen</w:t>
      </w:r>
      <w:r w:rsidR="00911784" w:rsidRPr="0010424A">
        <w:rPr>
          <w:b/>
          <w:lang w:val="nl-BE"/>
        </w:rPr>
        <w:t xml:space="preserve">; als er in het buitenland hulp bestaat voor mensen in een situatie van grote afhankelijkheid </w:t>
      </w:r>
      <w:r w:rsidR="00D937E3" w:rsidRPr="0010424A">
        <w:rPr>
          <w:b/>
          <w:lang w:val="nl-BE"/>
        </w:rPr>
        <w:t>(en dus gekoppeld aan de vermelding van de letter "A")</w:t>
      </w:r>
      <w:r w:rsidR="00911784" w:rsidRPr="0010424A">
        <w:rPr>
          <w:b/>
          <w:lang w:val="nl-BE"/>
        </w:rPr>
        <w:t xml:space="preserve">, is het logisch en </w:t>
      </w:r>
      <w:r w:rsidR="00D937E3" w:rsidRPr="0010424A">
        <w:rPr>
          <w:b/>
          <w:lang w:val="nl-BE"/>
        </w:rPr>
        <w:t xml:space="preserve">noodzakelijk </w:t>
      </w:r>
      <w:r w:rsidR="00911784" w:rsidRPr="0010424A">
        <w:rPr>
          <w:b/>
          <w:lang w:val="nl-BE"/>
        </w:rPr>
        <w:t xml:space="preserve">dat Belgische onderdanen, die zich in een situatie van grote afhankelijkheid bevinden, toegang hebben tot deze hulp </w:t>
      </w:r>
      <w:r w:rsidR="00D937E3" w:rsidRPr="0010424A">
        <w:rPr>
          <w:b/>
          <w:lang w:val="nl-BE"/>
        </w:rPr>
        <w:t>en dus de letter A op hun EDC-kaart kunnen krijgen.</w:t>
      </w:r>
    </w:p>
    <w:p w14:paraId="37964C08" w14:textId="1B96E940" w:rsidR="00761596" w:rsidRPr="0010424A" w:rsidRDefault="00761596" w:rsidP="005B395F">
      <w:pPr>
        <w:pStyle w:val="Paragraphedeliste"/>
        <w:numPr>
          <w:ilvl w:val="0"/>
          <w:numId w:val="26"/>
        </w:numPr>
        <w:spacing w:after="120"/>
        <w:contextualSpacing w:val="0"/>
        <w:jc w:val="both"/>
        <w:rPr>
          <w:b/>
          <w:lang w:val="nl-BE"/>
        </w:rPr>
      </w:pPr>
      <w:r w:rsidRPr="0010424A">
        <w:rPr>
          <w:b/>
          <w:lang w:val="nl-BE"/>
        </w:rPr>
        <w:t xml:space="preserve">Het platform </w:t>
      </w:r>
      <w:r w:rsidR="00667B73" w:rsidRPr="0010424A">
        <w:rPr>
          <w:b/>
          <w:lang w:val="nl-BE"/>
        </w:rPr>
        <w:t xml:space="preserve">vraagt </w:t>
      </w:r>
      <w:r w:rsidR="00A43DAA" w:rsidRPr="0010424A">
        <w:rPr>
          <w:b/>
          <w:lang w:val="nl-BE"/>
        </w:rPr>
        <w:t xml:space="preserve">dat </w:t>
      </w:r>
      <w:r w:rsidRPr="0010424A">
        <w:rPr>
          <w:b/>
          <w:lang w:val="nl-BE"/>
        </w:rPr>
        <w:t xml:space="preserve">de </w:t>
      </w:r>
      <w:r w:rsidR="00A43DAA" w:rsidRPr="0010424A">
        <w:rPr>
          <w:b/>
          <w:lang w:val="nl-BE"/>
        </w:rPr>
        <w:t xml:space="preserve">Belgische EDC-kaart de </w:t>
      </w:r>
      <w:r w:rsidR="001E45BD" w:rsidRPr="0010424A">
        <w:rPr>
          <w:b/>
          <w:lang w:val="nl-BE"/>
        </w:rPr>
        <w:t>"</w:t>
      </w:r>
      <w:r w:rsidR="00A43DAA" w:rsidRPr="0010424A">
        <w:rPr>
          <w:b/>
          <w:lang w:val="nl-BE"/>
        </w:rPr>
        <w:t>A</w:t>
      </w:r>
      <w:r w:rsidR="001E45BD" w:rsidRPr="0010424A">
        <w:rPr>
          <w:b/>
          <w:lang w:val="nl-BE"/>
        </w:rPr>
        <w:t xml:space="preserve">" </w:t>
      </w:r>
      <w:r w:rsidR="00A43DAA" w:rsidRPr="0010424A">
        <w:rPr>
          <w:b/>
          <w:lang w:val="nl-BE"/>
        </w:rPr>
        <w:t xml:space="preserve">vermeldt voor </w:t>
      </w:r>
      <w:r w:rsidR="00F93BA4" w:rsidRPr="0010424A">
        <w:rPr>
          <w:b/>
          <w:lang w:val="nl-BE"/>
        </w:rPr>
        <w:t>mensen met een specifieke behoefte aan bijstand</w:t>
      </w:r>
      <w:r w:rsidRPr="0010424A">
        <w:rPr>
          <w:b/>
          <w:lang w:val="nl-BE"/>
        </w:rPr>
        <w:t xml:space="preserve">, want zonder deze letter A zal de Belgische persoon in het buitenland gediscrimineerd </w:t>
      </w:r>
      <w:r w:rsidR="00911784" w:rsidRPr="0010424A">
        <w:rPr>
          <w:b/>
          <w:lang w:val="nl-BE"/>
        </w:rPr>
        <w:t xml:space="preserve">worden voor diensten die aan de letter A gelinkt zijn. </w:t>
      </w:r>
    </w:p>
    <w:p w14:paraId="7D288F01" w14:textId="766C9B83" w:rsidR="00D937E3" w:rsidRPr="0010424A" w:rsidRDefault="00D937E3" w:rsidP="005B395F">
      <w:pPr>
        <w:pStyle w:val="Paragraphedeliste"/>
        <w:numPr>
          <w:ilvl w:val="0"/>
          <w:numId w:val="26"/>
        </w:numPr>
        <w:spacing w:after="120"/>
        <w:contextualSpacing w:val="0"/>
        <w:jc w:val="both"/>
        <w:rPr>
          <w:b/>
          <w:lang w:val="nl-BE"/>
        </w:rPr>
      </w:pPr>
      <w:r w:rsidRPr="0010424A">
        <w:rPr>
          <w:b/>
          <w:lang w:val="nl-BE"/>
        </w:rPr>
        <w:t xml:space="preserve">Het standpunt van het platform is daarom de toekenning van de letter A te erkennen op basis van (bestaande of vast te stellen) criteria </w:t>
      </w:r>
    </w:p>
    <w:p w14:paraId="6A061705" w14:textId="57B7CDED" w:rsidR="005B395F" w:rsidRPr="0010424A" w:rsidRDefault="00A43DAA" w:rsidP="005B395F">
      <w:pPr>
        <w:pStyle w:val="Paragraphedeliste"/>
        <w:numPr>
          <w:ilvl w:val="0"/>
          <w:numId w:val="26"/>
        </w:numPr>
        <w:spacing w:after="120"/>
        <w:contextualSpacing w:val="0"/>
        <w:jc w:val="both"/>
        <w:rPr>
          <w:b/>
          <w:lang w:val="nl-BE"/>
        </w:rPr>
      </w:pPr>
      <w:r w:rsidRPr="0010424A">
        <w:rPr>
          <w:b/>
          <w:lang w:val="nl-BE"/>
        </w:rPr>
        <w:t xml:space="preserve">Deze behoefte </w:t>
      </w:r>
      <w:r w:rsidR="00F93BA4" w:rsidRPr="0010424A">
        <w:rPr>
          <w:b/>
          <w:lang w:val="nl-BE"/>
        </w:rPr>
        <w:t xml:space="preserve">moet </w:t>
      </w:r>
      <w:r w:rsidRPr="0010424A">
        <w:rPr>
          <w:b/>
          <w:lang w:val="nl-BE"/>
        </w:rPr>
        <w:t xml:space="preserve">worden vastgesteld </w:t>
      </w:r>
      <w:r w:rsidR="00F93BA4" w:rsidRPr="0010424A">
        <w:rPr>
          <w:b/>
          <w:lang w:val="nl-BE"/>
        </w:rPr>
        <w:t xml:space="preserve">op </w:t>
      </w:r>
      <w:r w:rsidRPr="0010424A">
        <w:rPr>
          <w:b/>
          <w:lang w:val="nl-BE"/>
        </w:rPr>
        <w:t xml:space="preserve">basis van een beslissing van een van de 6 instellingen die verantwoordelijk zijn voor </w:t>
      </w:r>
      <w:r w:rsidR="00F93BA4" w:rsidRPr="0010424A">
        <w:rPr>
          <w:b/>
          <w:lang w:val="nl-BE"/>
        </w:rPr>
        <w:t>handicaps</w:t>
      </w:r>
      <w:r w:rsidRPr="0010424A">
        <w:rPr>
          <w:b/>
          <w:lang w:val="nl-BE"/>
        </w:rPr>
        <w:t xml:space="preserve">. </w:t>
      </w:r>
    </w:p>
    <w:p w14:paraId="50A51A6C" w14:textId="236618C2" w:rsidR="004D5C0D" w:rsidRPr="0010424A" w:rsidRDefault="00F93BA4" w:rsidP="005B395F">
      <w:pPr>
        <w:pStyle w:val="Paragraphedeliste"/>
        <w:numPr>
          <w:ilvl w:val="0"/>
          <w:numId w:val="26"/>
        </w:numPr>
        <w:spacing w:after="120"/>
        <w:contextualSpacing w:val="0"/>
        <w:jc w:val="both"/>
        <w:rPr>
          <w:b/>
          <w:lang w:val="nl-BE"/>
        </w:rPr>
      </w:pPr>
      <w:r w:rsidRPr="0010424A">
        <w:rPr>
          <w:b/>
          <w:lang w:val="nl-BE"/>
        </w:rPr>
        <w:lastRenderedPageBreak/>
        <w:t xml:space="preserve">De </w:t>
      </w:r>
      <w:r w:rsidR="004729E6" w:rsidRPr="0010424A">
        <w:rPr>
          <w:b/>
          <w:lang w:val="nl-BE"/>
        </w:rPr>
        <w:t xml:space="preserve">criteria </w:t>
      </w:r>
      <w:r w:rsidR="001243E2" w:rsidRPr="0010424A">
        <w:rPr>
          <w:b/>
          <w:lang w:val="nl-BE"/>
        </w:rPr>
        <w:t xml:space="preserve">voor "grote </w:t>
      </w:r>
      <w:r w:rsidR="00D937E3" w:rsidRPr="0010424A">
        <w:rPr>
          <w:b/>
          <w:lang w:val="nl-BE"/>
        </w:rPr>
        <w:t>afhankelijkheid/grotere afhankelijkheid</w:t>
      </w:r>
      <w:r w:rsidR="001243E2" w:rsidRPr="0010424A">
        <w:rPr>
          <w:b/>
          <w:lang w:val="nl-BE"/>
        </w:rPr>
        <w:t xml:space="preserve">" </w:t>
      </w:r>
      <w:r w:rsidR="004729E6" w:rsidRPr="0010424A">
        <w:rPr>
          <w:b/>
          <w:lang w:val="nl-BE"/>
        </w:rPr>
        <w:t xml:space="preserve">moeten worden geharmoniseerd. Deze taak zou kunnen worden uitgevoerd door de CIM in overleg met het Platform. </w:t>
      </w:r>
      <w:r w:rsidR="004D5C0D" w:rsidRPr="0010424A">
        <w:rPr>
          <w:b/>
          <w:lang w:val="nl-BE"/>
        </w:rPr>
        <w:t>De inwerkingtreding van de richtlijn, die voor 2028 is gepland, zal het mogelijk maken dit overleg op een doeltreffende en constructieve manier te voeren.</w:t>
      </w:r>
    </w:p>
    <w:p w14:paraId="09537571" w14:textId="0B63CA83" w:rsidR="00911784" w:rsidRPr="0010424A" w:rsidRDefault="00911784" w:rsidP="005B395F">
      <w:pPr>
        <w:pStyle w:val="Paragraphedeliste"/>
        <w:numPr>
          <w:ilvl w:val="0"/>
          <w:numId w:val="26"/>
        </w:numPr>
        <w:spacing w:after="120"/>
        <w:contextualSpacing w:val="0"/>
        <w:jc w:val="both"/>
        <w:rPr>
          <w:b/>
          <w:lang w:val="nl-BE"/>
        </w:rPr>
      </w:pPr>
      <w:r w:rsidRPr="0010424A">
        <w:rPr>
          <w:b/>
          <w:lang w:val="nl-BE"/>
        </w:rPr>
        <w:t>Het is ook essentieel om een kaart te hebben van de bestaande diensten in elk land en of ze gekoppeld zijn aan de letter A of niet. Uiteindelijk moet deze informatie ook gemakkelijk te vinden zijn op de Belgische EDC-website.</w:t>
      </w:r>
    </w:p>
    <w:p w14:paraId="515F06B6" w14:textId="06737F2C" w:rsidR="004D5C0D" w:rsidRPr="0010424A" w:rsidRDefault="004C0C5F" w:rsidP="005B395F">
      <w:pPr>
        <w:pStyle w:val="Paragraphedeliste"/>
        <w:numPr>
          <w:ilvl w:val="0"/>
          <w:numId w:val="26"/>
        </w:numPr>
        <w:spacing w:after="120"/>
        <w:contextualSpacing w:val="0"/>
        <w:jc w:val="both"/>
        <w:rPr>
          <w:b/>
          <w:lang w:val="nl-BE"/>
        </w:rPr>
      </w:pPr>
      <w:r w:rsidRPr="0010424A">
        <w:rPr>
          <w:b/>
          <w:lang w:val="nl-BE"/>
        </w:rPr>
        <w:t xml:space="preserve">Het is belangrijk dat de identiteit van de assistent niet wordt vermeld. </w:t>
      </w:r>
      <w:r w:rsidR="00AE4F2A" w:rsidRPr="0010424A">
        <w:rPr>
          <w:b/>
          <w:lang w:val="nl-BE"/>
        </w:rPr>
        <w:t xml:space="preserve">Deze </w:t>
      </w:r>
      <w:r w:rsidR="001243E2" w:rsidRPr="0010424A">
        <w:rPr>
          <w:b/>
          <w:lang w:val="nl-BE"/>
        </w:rPr>
        <w:t xml:space="preserve">assistent </w:t>
      </w:r>
      <w:r w:rsidR="00AE4F2A" w:rsidRPr="0010424A">
        <w:rPr>
          <w:b/>
          <w:lang w:val="nl-BE"/>
        </w:rPr>
        <w:t xml:space="preserve">kan variëren van reis tot reis </w:t>
      </w:r>
      <w:r w:rsidR="001243E2" w:rsidRPr="0010424A">
        <w:rPr>
          <w:b/>
          <w:lang w:val="nl-BE"/>
        </w:rPr>
        <w:t>en ook afhankelijk van de mate van toegankelijkheid van de locatie.</w:t>
      </w:r>
    </w:p>
    <w:p w14:paraId="6DBF0AB3" w14:textId="309AEB72" w:rsidR="004729E6" w:rsidRPr="0010424A" w:rsidRDefault="004D5C0D" w:rsidP="005B395F">
      <w:pPr>
        <w:pStyle w:val="Paragraphedeliste"/>
        <w:numPr>
          <w:ilvl w:val="0"/>
          <w:numId w:val="26"/>
        </w:numPr>
        <w:spacing w:after="120"/>
        <w:contextualSpacing w:val="0"/>
        <w:jc w:val="both"/>
        <w:rPr>
          <w:b/>
          <w:lang w:val="nl-BE"/>
        </w:rPr>
      </w:pPr>
      <w:r w:rsidRPr="0010424A">
        <w:rPr>
          <w:b/>
          <w:lang w:val="nl-BE"/>
        </w:rPr>
        <w:t xml:space="preserve">De </w:t>
      </w:r>
      <w:r w:rsidR="00AE4F2A" w:rsidRPr="0010424A">
        <w:rPr>
          <w:b/>
          <w:lang w:val="nl-BE"/>
        </w:rPr>
        <w:t xml:space="preserve">verzorger </w:t>
      </w:r>
      <w:r w:rsidRPr="0010424A">
        <w:rPr>
          <w:b/>
          <w:lang w:val="nl-BE"/>
        </w:rPr>
        <w:t xml:space="preserve">moet </w:t>
      </w:r>
      <w:r w:rsidR="00AE4F2A" w:rsidRPr="0010424A">
        <w:rPr>
          <w:b/>
          <w:lang w:val="nl-BE"/>
        </w:rPr>
        <w:t>ook bepaalde compensaties krijgen wanneer hij de gehandicapte persoon vergezelt</w:t>
      </w:r>
    </w:p>
    <w:p w14:paraId="00097CAC" w14:textId="22E951F8" w:rsidR="00C57BBE" w:rsidRPr="0010424A" w:rsidRDefault="00C57BBE" w:rsidP="00C57BBE">
      <w:pPr>
        <w:pStyle w:val="Paragraphedeliste"/>
        <w:numPr>
          <w:ilvl w:val="0"/>
          <w:numId w:val="26"/>
        </w:numPr>
        <w:spacing w:after="120"/>
        <w:jc w:val="both"/>
        <w:rPr>
          <w:b/>
          <w:lang w:val="nl-BE"/>
        </w:rPr>
      </w:pPr>
      <w:r w:rsidRPr="0010424A">
        <w:rPr>
          <w:b/>
          <w:lang w:val="nl-BE"/>
        </w:rPr>
        <w:t>Het platform roept op tot overleg over deze kwestie met de autoriteiten en het platform zelf.</w:t>
      </w:r>
    </w:p>
    <w:p w14:paraId="07008943" w14:textId="77777777" w:rsidR="00C57BBE" w:rsidRPr="0010424A" w:rsidRDefault="00C57BBE" w:rsidP="00C57BBE">
      <w:pPr>
        <w:pStyle w:val="Paragraphedeliste"/>
        <w:spacing w:after="120"/>
        <w:ind w:left="1276"/>
        <w:contextualSpacing w:val="0"/>
        <w:jc w:val="both"/>
        <w:rPr>
          <w:bCs/>
          <w:lang w:val="nl-BE"/>
        </w:rPr>
      </w:pPr>
    </w:p>
    <w:p w14:paraId="17E69889" w14:textId="5A7721B6" w:rsidR="00A760FF" w:rsidRPr="0010424A" w:rsidRDefault="00A760FF" w:rsidP="004C0C5F">
      <w:pPr>
        <w:spacing w:before="240" w:after="120"/>
        <w:ind w:left="720"/>
        <w:jc w:val="both"/>
        <w:rPr>
          <w:b/>
          <w:lang w:val="nl-BE"/>
        </w:rPr>
      </w:pPr>
      <w:r w:rsidRPr="0010424A">
        <w:rPr>
          <w:b/>
          <w:lang w:val="nl-BE"/>
        </w:rPr>
        <w:t xml:space="preserve">Erkenning van hulpdieren </w:t>
      </w:r>
    </w:p>
    <w:p w14:paraId="253279D1" w14:textId="5C3A07C4" w:rsidR="0075578C" w:rsidRPr="0010424A" w:rsidRDefault="000C517C" w:rsidP="0075578C">
      <w:pPr>
        <w:spacing w:after="120"/>
        <w:ind w:left="720"/>
        <w:jc w:val="both"/>
        <w:rPr>
          <w:bCs/>
          <w:lang w:val="nl-BE"/>
        </w:rPr>
      </w:pPr>
      <w:r w:rsidRPr="0010424A">
        <w:rPr>
          <w:bCs/>
          <w:lang w:val="nl-BE"/>
        </w:rPr>
        <w:t xml:space="preserve">In België worden alleen honden </w:t>
      </w:r>
      <w:r w:rsidR="00302E00" w:rsidRPr="0010424A">
        <w:rPr>
          <w:bCs/>
          <w:lang w:val="nl-BE"/>
        </w:rPr>
        <w:t xml:space="preserve">erkend </w:t>
      </w:r>
      <w:r w:rsidRPr="0010424A">
        <w:rPr>
          <w:bCs/>
          <w:lang w:val="nl-BE"/>
        </w:rPr>
        <w:t xml:space="preserve">als hulpdieren </w:t>
      </w:r>
      <w:r w:rsidR="004C0C5F" w:rsidRPr="0010424A">
        <w:rPr>
          <w:bCs/>
          <w:lang w:val="nl-BE"/>
        </w:rPr>
        <w:t xml:space="preserve">en is een </w:t>
      </w:r>
      <w:r w:rsidR="00CC6983" w:rsidRPr="0010424A">
        <w:rPr>
          <w:bCs/>
          <w:lang w:val="nl-BE"/>
        </w:rPr>
        <w:t xml:space="preserve">certificaat van de Belgische overheid </w:t>
      </w:r>
      <w:r w:rsidR="004C0C5F" w:rsidRPr="0010424A">
        <w:rPr>
          <w:bCs/>
          <w:lang w:val="nl-BE"/>
        </w:rPr>
        <w:t xml:space="preserve">vereist. </w:t>
      </w:r>
      <w:r w:rsidR="0075578C" w:rsidRPr="0010424A">
        <w:rPr>
          <w:bCs/>
          <w:lang w:val="nl-BE"/>
        </w:rPr>
        <w:t xml:space="preserve">De officiële erkenning van honden (of dieren in het algemeen) is echter ongelijk. Landen zoals Oostenrijk, Duitsland, Frankrijk, Hongarije en het Verenigd Koninkrijk hebben goed onderbouwde nationale wetten of regels met betrekking tot de opleiding, certificering en rechten van hulphonden. In landen als Spanje, België en Italië hangt de erkenning af van de regio of lokale overheid, wat kan leiden tot verschillen in rechten en plichten. Sommige landen hebben nog geen expliciete nationale wetgeving of erkenning is volledig gebaseerd op particuliere verenigingen zonder formele validatie door de staat. </w:t>
      </w:r>
    </w:p>
    <w:p w14:paraId="3ACAF77B" w14:textId="415FE8B7" w:rsidR="0075578C" w:rsidRPr="0010424A" w:rsidRDefault="0075578C" w:rsidP="0075578C">
      <w:pPr>
        <w:spacing w:after="120"/>
        <w:ind w:left="720"/>
        <w:jc w:val="both"/>
        <w:rPr>
          <w:bCs/>
          <w:lang w:val="nl-BE"/>
        </w:rPr>
      </w:pPr>
      <w:r w:rsidRPr="0010424A">
        <w:rPr>
          <w:bCs/>
          <w:lang w:val="nl-BE"/>
        </w:rPr>
        <w:t>Het Europees Comité voor Normalisatie (CEN) werkt momenteel aan een gemeenschappelijke norm voor hulphonden in Europa. Het doel is om wederzijdse erkenning tussen lidstaten te vergemakkelijken en te zorgen voor uniforme trainings- en accreditatienormen.</w:t>
      </w:r>
    </w:p>
    <w:p w14:paraId="03368686" w14:textId="72933962" w:rsidR="0075578C" w:rsidRDefault="0075578C" w:rsidP="0075578C">
      <w:pPr>
        <w:pStyle w:val="Paragraphedeliste"/>
        <w:numPr>
          <w:ilvl w:val="0"/>
          <w:numId w:val="26"/>
        </w:numPr>
        <w:spacing w:after="120"/>
        <w:contextualSpacing w:val="0"/>
        <w:jc w:val="both"/>
        <w:rPr>
          <w:b/>
        </w:rPr>
      </w:pPr>
      <w:r w:rsidRPr="0010424A">
        <w:rPr>
          <w:b/>
          <w:lang w:val="nl-BE"/>
        </w:rPr>
        <w:t xml:space="preserve">Het platform hoopt dat de Europese norm snel wordt aangenomen. In de tussentijd </w:t>
      </w:r>
      <w:r w:rsidR="00302E00" w:rsidRPr="0010424A">
        <w:rPr>
          <w:b/>
          <w:lang w:val="nl-BE"/>
        </w:rPr>
        <w:t>moet een geleidehond toegang kunnen krijgen tot het openbaar vervoer, restaurants</w:t>
      </w:r>
      <w:r w:rsidR="004729E6" w:rsidRPr="0010424A">
        <w:rPr>
          <w:b/>
          <w:lang w:val="nl-BE"/>
        </w:rPr>
        <w:t xml:space="preserve">, winkels en overheidskantoren, </w:t>
      </w:r>
      <w:r w:rsidR="00EA0AC6" w:rsidRPr="0010424A">
        <w:rPr>
          <w:b/>
          <w:lang w:val="nl-BE"/>
        </w:rPr>
        <w:t xml:space="preserve">maar moet ook naar concerten, tentoonstellingen, </w:t>
      </w:r>
      <w:r w:rsidR="006B1303" w:rsidRPr="0010424A">
        <w:rPr>
          <w:b/>
          <w:lang w:val="nl-BE"/>
        </w:rPr>
        <w:t>ziekenhuizen</w:t>
      </w:r>
      <w:r w:rsidR="00EA0AC6" w:rsidRPr="0010424A">
        <w:rPr>
          <w:b/>
          <w:lang w:val="nl-BE"/>
        </w:rPr>
        <w:t>, enz. kunnen gaan en naar elke operator die het EDC erkent, dus dit gaat verder dan de huidige regelgeving voor hulphonden</w:t>
      </w:r>
      <w:r w:rsidR="00060116" w:rsidRPr="0010424A">
        <w:rPr>
          <w:b/>
          <w:lang w:val="nl-BE"/>
        </w:rPr>
        <w:t xml:space="preserve">. </w:t>
      </w:r>
      <w:r w:rsidR="00060116" w:rsidRPr="0075578C">
        <w:rPr>
          <w:b/>
        </w:rPr>
        <w:t xml:space="preserve">Het </w:t>
      </w:r>
      <w:proofErr w:type="spellStart"/>
      <w:r w:rsidR="00060116" w:rsidRPr="0075578C">
        <w:rPr>
          <w:b/>
        </w:rPr>
        <w:t>is</w:t>
      </w:r>
      <w:proofErr w:type="spellEnd"/>
      <w:r w:rsidR="00060116" w:rsidRPr="0075578C">
        <w:rPr>
          <w:b/>
        </w:rPr>
        <w:t xml:space="preserve"> </w:t>
      </w:r>
      <w:proofErr w:type="spellStart"/>
      <w:r w:rsidR="00060116" w:rsidRPr="0075578C">
        <w:rPr>
          <w:b/>
        </w:rPr>
        <w:t>belangrijk</w:t>
      </w:r>
      <w:proofErr w:type="spellEnd"/>
      <w:r w:rsidR="00060116" w:rsidRPr="0075578C">
        <w:rPr>
          <w:b/>
        </w:rPr>
        <w:t xml:space="preserve"> om hierover duidelijk te communiceren.</w:t>
      </w:r>
    </w:p>
    <w:p w14:paraId="3EFAB7E9" w14:textId="77777777" w:rsidR="0075578C" w:rsidRPr="0075578C" w:rsidRDefault="0075578C" w:rsidP="0075578C">
      <w:pPr>
        <w:spacing w:after="120"/>
        <w:jc w:val="both"/>
        <w:rPr>
          <w:b/>
        </w:rPr>
      </w:pPr>
    </w:p>
    <w:p w14:paraId="0300B288" w14:textId="37974235" w:rsidR="006A6B40" w:rsidRPr="0010424A" w:rsidRDefault="00640E1F" w:rsidP="0075578C">
      <w:pPr>
        <w:pStyle w:val="Paragraphedeliste"/>
        <w:numPr>
          <w:ilvl w:val="1"/>
          <w:numId w:val="18"/>
        </w:numPr>
        <w:spacing w:after="120"/>
        <w:ind w:left="1276" w:hanging="357"/>
        <w:contextualSpacing w:val="0"/>
        <w:jc w:val="both"/>
        <w:rPr>
          <w:b/>
          <w:bCs/>
          <w:lang w:val="nl-BE"/>
        </w:rPr>
      </w:pPr>
      <w:commentRangeStart w:id="1"/>
      <w:r w:rsidRPr="0010424A">
        <w:rPr>
          <w:b/>
          <w:bCs/>
          <w:lang w:val="nl-BE"/>
        </w:rPr>
        <w:t>Informatie op de achterkant van de EDC-kaart</w:t>
      </w:r>
      <w:commentRangeEnd w:id="1"/>
      <w:r w:rsidR="00206A31">
        <w:rPr>
          <w:rStyle w:val="Marquedecommentaire"/>
        </w:rPr>
        <w:commentReference w:id="1"/>
      </w:r>
    </w:p>
    <w:p w14:paraId="2B00E3BE" w14:textId="38FC7B29" w:rsidR="00640E1F" w:rsidRPr="0010424A" w:rsidRDefault="00E50566" w:rsidP="006A6B40">
      <w:pPr>
        <w:pStyle w:val="Paragraphedeliste"/>
        <w:spacing w:after="120"/>
        <w:ind w:left="1276"/>
        <w:contextualSpacing w:val="0"/>
        <w:jc w:val="both"/>
        <w:rPr>
          <w:lang w:val="nl-BE"/>
        </w:rPr>
      </w:pPr>
      <w:r w:rsidRPr="0010424A">
        <w:rPr>
          <w:lang w:val="nl-BE"/>
        </w:rPr>
        <w:lastRenderedPageBreak/>
        <w:t xml:space="preserve">De richtlijn geeft lidstaten de mogelijkheid om extra </w:t>
      </w:r>
      <w:r w:rsidR="006811D4" w:rsidRPr="0010424A">
        <w:rPr>
          <w:lang w:val="nl-BE"/>
        </w:rPr>
        <w:t>informatie</w:t>
      </w:r>
      <w:r w:rsidRPr="0010424A">
        <w:rPr>
          <w:lang w:val="nl-BE"/>
        </w:rPr>
        <w:t xml:space="preserve"> op de achterkant van de kaart te zetten. </w:t>
      </w:r>
    </w:p>
    <w:p w14:paraId="60EB51B5" w14:textId="79D3B998" w:rsidR="001F2BE5" w:rsidRPr="0010424A" w:rsidRDefault="00CA7B10" w:rsidP="001F2BE5">
      <w:pPr>
        <w:spacing w:after="120"/>
        <w:ind w:left="1276"/>
        <w:jc w:val="both"/>
        <w:rPr>
          <w:bCs/>
          <w:lang w:val="nl-BE"/>
        </w:rPr>
      </w:pPr>
      <w:r w:rsidRPr="0010424A">
        <w:rPr>
          <w:lang w:val="nl-BE"/>
        </w:rPr>
        <w:t xml:space="preserve">Het platform </w:t>
      </w:r>
      <w:r w:rsidR="00667B73" w:rsidRPr="0010424A">
        <w:rPr>
          <w:lang w:val="nl-BE"/>
        </w:rPr>
        <w:t xml:space="preserve">wijst erop </w:t>
      </w:r>
      <w:r w:rsidRPr="0010424A">
        <w:rPr>
          <w:lang w:val="nl-BE"/>
        </w:rPr>
        <w:t xml:space="preserve">dat de </w:t>
      </w:r>
      <w:r w:rsidR="0075578C" w:rsidRPr="0010424A">
        <w:rPr>
          <w:lang w:val="nl-BE"/>
        </w:rPr>
        <w:t xml:space="preserve">EDC-kaart </w:t>
      </w:r>
      <w:r w:rsidR="00E740E8" w:rsidRPr="0010424A">
        <w:rPr>
          <w:lang w:val="nl-BE"/>
        </w:rPr>
        <w:t xml:space="preserve">vooral </w:t>
      </w:r>
      <w:r w:rsidRPr="0010424A">
        <w:rPr>
          <w:lang w:val="nl-BE"/>
        </w:rPr>
        <w:t xml:space="preserve">een "erkenningsinstrument" is voor personen met een handicap in het algemeen. </w:t>
      </w:r>
      <w:r w:rsidR="0075578C" w:rsidRPr="0010424A">
        <w:rPr>
          <w:lang w:val="nl-BE"/>
        </w:rPr>
        <w:t xml:space="preserve">Respect voor privacy is een essentiële </w:t>
      </w:r>
      <w:r w:rsidR="001F2BE5" w:rsidRPr="0010424A">
        <w:rPr>
          <w:lang w:val="nl-BE"/>
        </w:rPr>
        <w:t>waarde</w:t>
      </w:r>
      <w:r w:rsidR="003332F5" w:rsidRPr="0010424A">
        <w:rPr>
          <w:lang w:val="nl-BE"/>
        </w:rPr>
        <w:t xml:space="preserve">. </w:t>
      </w:r>
      <w:r w:rsidR="001F2BE5" w:rsidRPr="0010424A">
        <w:rPr>
          <w:lang w:val="nl-BE"/>
        </w:rPr>
        <w:t xml:space="preserve">Ook moeten de </w:t>
      </w:r>
      <w:r w:rsidR="003332F5" w:rsidRPr="0010424A">
        <w:rPr>
          <w:szCs w:val="22"/>
          <w:lang w:val="nl-BE" w:eastAsia="en-US"/>
        </w:rPr>
        <w:t xml:space="preserve">vertrouwelijkheidsregels worden gerespecteerd </w:t>
      </w:r>
      <w:r w:rsidR="001F2BE5" w:rsidRPr="0010424A">
        <w:rPr>
          <w:lang w:val="nl-BE"/>
        </w:rPr>
        <w:t xml:space="preserve">met betrekking tot de specifieke behoeften van personen met een handicap. </w:t>
      </w:r>
      <w:r w:rsidR="001F2BE5" w:rsidRPr="0010424A">
        <w:rPr>
          <w:szCs w:val="22"/>
          <w:lang w:val="nl-BE" w:eastAsia="en-US"/>
        </w:rPr>
        <w:t xml:space="preserve">Bovendien </w:t>
      </w:r>
      <w:r w:rsidRPr="0010424A">
        <w:rPr>
          <w:lang w:val="nl-BE"/>
        </w:rPr>
        <w:t>zou het in kaart brengen van alle situaties met een handicap neerkomen op het opstellen van een lijst. Hoe kan aan alle gevoeligheden worden voldaan zonder er een te vergeten?</w:t>
      </w:r>
      <w:r w:rsidR="001E5425" w:rsidRPr="0010424A">
        <w:rPr>
          <w:lang w:val="nl-BE"/>
        </w:rPr>
        <w:t xml:space="preserve"> Een ander struikelblok is hoe de verschillende soorten handicaps op de EDC geformaliseerd kunnen worden. Op dit moment zijn er geen gestandaardiseerde </w:t>
      </w:r>
      <w:r w:rsidR="001F2BE5" w:rsidRPr="0010424A">
        <w:rPr>
          <w:lang w:val="nl-BE"/>
        </w:rPr>
        <w:t>pictogrammen</w:t>
      </w:r>
      <w:r w:rsidR="001E5425" w:rsidRPr="0010424A">
        <w:rPr>
          <w:lang w:val="nl-BE"/>
        </w:rPr>
        <w:t xml:space="preserve">. Bovendien is het formaat van de EDC beperkt (elektronische identiteitskaart). </w:t>
      </w:r>
      <w:r w:rsidR="00FA1D3A" w:rsidRPr="0010424A">
        <w:rPr>
          <w:lang w:val="nl-BE"/>
        </w:rPr>
        <w:t xml:space="preserve">En in België zijn er 3 nationale talen, het Engels niet meegerekend. Wat heeft het voor zin om gegevens </w:t>
      </w:r>
      <w:r w:rsidR="005867A6" w:rsidRPr="0010424A">
        <w:rPr>
          <w:lang w:val="nl-BE"/>
        </w:rPr>
        <w:t xml:space="preserve">in het FR, NL of DE te hebben die in het buitenland niet begrepen worden? </w:t>
      </w:r>
    </w:p>
    <w:p w14:paraId="18539E18" w14:textId="7C014922" w:rsidR="003332F5" w:rsidRPr="0010424A" w:rsidRDefault="003332F5" w:rsidP="001F2BE5">
      <w:pPr>
        <w:spacing w:after="120"/>
        <w:ind w:left="1276"/>
        <w:jc w:val="both"/>
        <w:rPr>
          <w:bCs/>
          <w:lang w:val="nl-BE"/>
        </w:rPr>
      </w:pPr>
      <w:r w:rsidRPr="0010424A">
        <w:rPr>
          <w:lang w:val="nl-BE"/>
        </w:rPr>
        <w:t xml:space="preserve">Het Platform heeft </w:t>
      </w:r>
      <w:r w:rsidR="001F2BE5" w:rsidRPr="0010424A">
        <w:rPr>
          <w:bCs/>
          <w:lang w:val="nl-BE"/>
        </w:rPr>
        <w:t xml:space="preserve">echter </w:t>
      </w:r>
      <w:r w:rsidRPr="0010424A">
        <w:rPr>
          <w:lang w:val="nl-BE"/>
        </w:rPr>
        <w:t>geen unanieme mening over het toevoegen van extra informatie op de achterkant van het EDC</w:t>
      </w:r>
      <w:r w:rsidR="001F2BE5" w:rsidRPr="0010424A">
        <w:rPr>
          <w:lang w:val="nl-BE"/>
        </w:rPr>
        <w:t xml:space="preserve">, waarbij sommige raden de voorkeur geven aan de keuze van de persoon boven respect voor de privacy. </w:t>
      </w:r>
      <w:r w:rsidR="00A91DA7" w:rsidRPr="0010424A">
        <w:rPr>
          <w:lang w:val="nl-BE"/>
        </w:rPr>
        <w:t xml:space="preserve">Sommige bestaande pictogrammen zouden ook nuttig kunnen zijn (bv. </w:t>
      </w:r>
      <w:hyperlink r:id="rId17" w:anchor="vhid=C7pydcVhoEwd4M&amp;vssid=mosaic" w:history="1">
        <w:r w:rsidR="00FA3983" w:rsidRPr="0010424A">
          <w:rPr>
            <w:rStyle w:val="Lienhypertexte"/>
            <w:lang w:val="nl-BE"/>
          </w:rPr>
          <w:t>de zonnebloem voor autisme</w:t>
        </w:r>
      </w:hyperlink>
      <w:r w:rsidR="00FA3983" w:rsidRPr="0010424A">
        <w:rPr>
          <w:lang w:val="nl-BE"/>
        </w:rPr>
        <w:t xml:space="preserve">). </w:t>
      </w:r>
    </w:p>
    <w:p w14:paraId="2EE03468" w14:textId="14A5EFBE" w:rsidR="00203AAB" w:rsidRPr="0010424A" w:rsidRDefault="006A6B40" w:rsidP="00FA3983">
      <w:pPr>
        <w:spacing w:after="120"/>
        <w:ind w:left="1276"/>
        <w:jc w:val="both"/>
        <w:rPr>
          <w:bCs/>
          <w:lang w:val="nl-BE"/>
        </w:rPr>
      </w:pPr>
      <w:r w:rsidRPr="0010424A">
        <w:rPr>
          <w:lang w:val="nl-BE"/>
        </w:rPr>
        <w:t xml:space="preserve">Sommige </w:t>
      </w:r>
      <w:r w:rsidR="00203AAB" w:rsidRPr="0010424A">
        <w:rPr>
          <w:bCs/>
          <w:lang w:val="nl-BE"/>
        </w:rPr>
        <w:t xml:space="preserve">mensen met communicatieproblemen </w:t>
      </w:r>
      <w:r w:rsidR="005867A6" w:rsidRPr="0010424A">
        <w:rPr>
          <w:bCs/>
          <w:lang w:val="nl-BE"/>
        </w:rPr>
        <w:t xml:space="preserve">of </w:t>
      </w:r>
      <w:r w:rsidR="00203AAB" w:rsidRPr="0010424A">
        <w:rPr>
          <w:bCs/>
          <w:lang w:val="nl-BE"/>
        </w:rPr>
        <w:t xml:space="preserve">een onzichtbare handicap </w:t>
      </w:r>
      <w:r w:rsidR="005867A6" w:rsidRPr="0010424A">
        <w:rPr>
          <w:bCs/>
          <w:lang w:val="nl-BE"/>
        </w:rPr>
        <w:t xml:space="preserve">beslissen </w:t>
      </w:r>
      <w:r w:rsidR="005867A6" w:rsidRPr="0010424A">
        <w:rPr>
          <w:sz w:val="23"/>
          <w:szCs w:val="23"/>
          <w:lang w:val="nl-BE"/>
        </w:rPr>
        <w:t>zelf wat ze op de achterkant willen schrijven</w:t>
      </w:r>
      <w:r w:rsidR="00203AAB" w:rsidRPr="0010424A">
        <w:rPr>
          <w:bCs/>
          <w:lang w:val="nl-BE"/>
        </w:rPr>
        <w:t xml:space="preserve">. </w:t>
      </w:r>
      <w:r w:rsidR="005867A6" w:rsidRPr="0010424A">
        <w:rPr>
          <w:bCs/>
          <w:lang w:val="nl-BE"/>
        </w:rPr>
        <w:t xml:space="preserve">Een suggestie zou zijn om het aan de persoon zelf over te laten om te beslissen welke woorden hij of zij toevoegt. </w:t>
      </w:r>
      <w:r w:rsidR="008604B4" w:rsidRPr="0010424A">
        <w:rPr>
          <w:bCs/>
          <w:lang w:val="nl-BE"/>
        </w:rPr>
        <w:t xml:space="preserve">Het gebruik van </w:t>
      </w:r>
      <w:r w:rsidR="00203AAB" w:rsidRPr="0010424A">
        <w:rPr>
          <w:bCs/>
          <w:lang w:val="nl-BE"/>
        </w:rPr>
        <w:t xml:space="preserve">de </w:t>
      </w:r>
      <w:r w:rsidR="00FA3983" w:rsidRPr="0010424A">
        <w:rPr>
          <w:bCs/>
          <w:lang w:val="nl-BE"/>
        </w:rPr>
        <w:t xml:space="preserve">werkcriteria </w:t>
      </w:r>
      <w:r w:rsidR="00203AAB" w:rsidRPr="0010424A">
        <w:rPr>
          <w:bCs/>
          <w:lang w:val="nl-BE"/>
        </w:rPr>
        <w:t xml:space="preserve">van </w:t>
      </w:r>
      <w:hyperlink r:id="rId18" w:history="1">
        <w:r w:rsidR="00203AAB" w:rsidRPr="0010424A">
          <w:rPr>
            <w:rStyle w:val="Lienhypertexte"/>
            <w:bCs/>
            <w:lang w:val="nl-BE"/>
          </w:rPr>
          <w:t xml:space="preserve">de Washington-groep </w:t>
        </w:r>
      </w:hyperlink>
      <w:r w:rsidR="008604B4" w:rsidRPr="0010424A">
        <w:rPr>
          <w:bCs/>
          <w:lang w:val="nl-BE"/>
        </w:rPr>
        <w:t xml:space="preserve">kan nuttig zijn </w:t>
      </w:r>
      <w:r w:rsidR="00203AAB" w:rsidRPr="0010424A">
        <w:rPr>
          <w:bCs/>
          <w:lang w:val="nl-BE"/>
        </w:rPr>
        <w:t>bij het bepalen van de categorieën</w:t>
      </w:r>
      <w:r w:rsidR="008604B4" w:rsidRPr="0010424A">
        <w:rPr>
          <w:bCs/>
          <w:lang w:val="nl-BE"/>
        </w:rPr>
        <w:t xml:space="preserve">... </w:t>
      </w:r>
    </w:p>
    <w:p w14:paraId="04022972" w14:textId="563D2241" w:rsidR="006352EC" w:rsidRPr="0010424A" w:rsidRDefault="006352EC" w:rsidP="001F2BE5">
      <w:pPr>
        <w:pStyle w:val="Paragraphedeliste"/>
        <w:numPr>
          <w:ilvl w:val="0"/>
          <w:numId w:val="26"/>
        </w:numPr>
        <w:spacing w:after="120"/>
        <w:jc w:val="both"/>
        <w:rPr>
          <w:b/>
          <w:lang w:val="nl-BE"/>
        </w:rPr>
      </w:pPr>
      <w:r w:rsidRPr="0010424A">
        <w:rPr>
          <w:b/>
          <w:lang w:val="nl-BE"/>
        </w:rPr>
        <w:t>Het platform</w:t>
      </w:r>
      <w:bookmarkStart w:id="2" w:name="_Hlk200638056"/>
      <w:r w:rsidRPr="0010424A">
        <w:rPr>
          <w:b/>
          <w:lang w:val="nl-BE"/>
        </w:rPr>
        <w:t xml:space="preserve"> roept op tot een diepgaandere dialoog over dit onderwerp met de autoriteiten en </w:t>
      </w:r>
      <w:r w:rsidR="00C57BBE" w:rsidRPr="0010424A">
        <w:rPr>
          <w:b/>
          <w:lang w:val="nl-BE"/>
        </w:rPr>
        <w:t>het platform zelf</w:t>
      </w:r>
      <w:r w:rsidRPr="0010424A">
        <w:rPr>
          <w:b/>
          <w:lang w:val="nl-BE"/>
        </w:rPr>
        <w:t>.</w:t>
      </w:r>
    </w:p>
    <w:p w14:paraId="5344DD71" w14:textId="77777777" w:rsidR="001F2BE5" w:rsidRPr="0010424A" w:rsidRDefault="001F2BE5" w:rsidP="004D6D1F">
      <w:pPr>
        <w:pStyle w:val="Paragraphedeliste"/>
        <w:spacing w:after="120"/>
        <w:ind w:left="1276"/>
        <w:contextualSpacing w:val="0"/>
        <w:jc w:val="both"/>
        <w:rPr>
          <w:bCs/>
          <w:lang w:val="nl-BE"/>
        </w:rPr>
      </w:pPr>
    </w:p>
    <w:bookmarkEnd w:id="2"/>
    <w:p w14:paraId="73D4E4CD" w14:textId="168CBF47" w:rsidR="00C467E5" w:rsidRPr="0010424A" w:rsidRDefault="00C467E5" w:rsidP="00A91DA7">
      <w:pPr>
        <w:spacing w:after="120"/>
        <w:ind w:left="708"/>
        <w:jc w:val="both"/>
        <w:rPr>
          <w:bCs/>
          <w:lang w:val="nl-BE"/>
        </w:rPr>
      </w:pPr>
      <w:r w:rsidRPr="0010424A">
        <w:rPr>
          <w:bCs/>
          <w:lang w:val="nl-BE"/>
        </w:rPr>
        <w:t xml:space="preserve">Het </w:t>
      </w:r>
      <w:r w:rsidR="00FC6414" w:rsidRPr="0010424A">
        <w:rPr>
          <w:bCs/>
          <w:lang w:val="nl-BE"/>
        </w:rPr>
        <w:t xml:space="preserve">Platform </w:t>
      </w:r>
      <w:r w:rsidRPr="0010424A">
        <w:rPr>
          <w:bCs/>
          <w:lang w:val="nl-BE"/>
        </w:rPr>
        <w:t xml:space="preserve">vestigt </w:t>
      </w:r>
      <w:r w:rsidR="00A91DA7" w:rsidRPr="0010424A">
        <w:rPr>
          <w:bCs/>
          <w:lang w:val="nl-BE"/>
        </w:rPr>
        <w:t xml:space="preserve">ook </w:t>
      </w:r>
      <w:r w:rsidRPr="0010424A">
        <w:rPr>
          <w:bCs/>
          <w:lang w:val="nl-BE"/>
        </w:rPr>
        <w:t xml:space="preserve">de aandacht op </w:t>
      </w:r>
      <w:r w:rsidR="00A91DA7" w:rsidRPr="0010424A">
        <w:rPr>
          <w:bCs/>
          <w:lang w:val="nl-BE"/>
        </w:rPr>
        <w:t xml:space="preserve">een </w:t>
      </w:r>
      <w:r w:rsidRPr="0010424A">
        <w:rPr>
          <w:bCs/>
          <w:lang w:val="nl-BE"/>
        </w:rPr>
        <w:t xml:space="preserve">aspect </w:t>
      </w:r>
      <w:r w:rsidR="00A91DA7" w:rsidRPr="0010424A">
        <w:rPr>
          <w:bCs/>
          <w:lang w:val="nl-BE"/>
        </w:rPr>
        <w:t>met betrekking tot de voorkant van de EDC</w:t>
      </w:r>
      <w:r w:rsidRPr="0010424A">
        <w:rPr>
          <w:bCs/>
          <w:lang w:val="nl-BE"/>
        </w:rPr>
        <w:t xml:space="preserve">: </w:t>
      </w:r>
      <w:r w:rsidR="00F04DA3" w:rsidRPr="0010424A">
        <w:rPr>
          <w:bCs/>
          <w:lang w:val="nl-BE"/>
        </w:rPr>
        <w:t xml:space="preserve">Bijlage I van de richtlijn vereist dat de woorden "Europese gehandicaptenkaart" </w:t>
      </w:r>
      <w:r w:rsidR="00E84A69" w:rsidRPr="0010424A">
        <w:rPr>
          <w:bCs/>
          <w:lang w:val="nl-BE"/>
        </w:rPr>
        <w:t xml:space="preserve">op </w:t>
      </w:r>
      <w:r w:rsidR="006C7FB0" w:rsidRPr="0010424A">
        <w:rPr>
          <w:bCs/>
          <w:lang w:val="nl-BE"/>
        </w:rPr>
        <w:t xml:space="preserve">de voorkant van </w:t>
      </w:r>
      <w:r w:rsidR="00E84A69" w:rsidRPr="0010424A">
        <w:rPr>
          <w:bCs/>
          <w:lang w:val="nl-BE"/>
        </w:rPr>
        <w:t xml:space="preserve">de EDC </w:t>
      </w:r>
      <w:r w:rsidRPr="0010424A">
        <w:rPr>
          <w:bCs/>
          <w:lang w:val="nl-BE"/>
        </w:rPr>
        <w:t xml:space="preserve">worden vermeld </w:t>
      </w:r>
      <w:r w:rsidR="00F04DA3" w:rsidRPr="0010424A">
        <w:rPr>
          <w:bCs/>
          <w:lang w:val="nl-BE"/>
        </w:rPr>
        <w:t xml:space="preserve">in het Engels en in een of meer </w:t>
      </w:r>
      <w:r w:rsidR="00094F97" w:rsidRPr="0010424A">
        <w:rPr>
          <w:bCs/>
          <w:lang w:val="nl-BE"/>
        </w:rPr>
        <w:t>officiële</w:t>
      </w:r>
      <w:r w:rsidR="00F04DA3" w:rsidRPr="0010424A">
        <w:rPr>
          <w:bCs/>
          <w:lang w:val="nl-BE"/>
        </w:rPr>
        <w:t xml:space="preserve"> talen van de afgevende staat. </w:t>
      </w:r>
    </w:p>
    <w:p w14:paraId="45760273" w14:textId="27E21DC4" w:rsidR="004D6D1F" w:rsidRPr="0010424A" w:rsidRDefault="00A91DA7" w:rsidP="00A91DA7">
      <w:pPr>
        <w:spacing w:after="120"/>
        <w:ind w:left="708"/>
        <w:jc w:val="both"/>
        <w:rPr>
          <w:bCs/>
          <w:lang w:val="nl-BE"/>
        </w:rPr>
      </w:pPr>
      <w:r w:rsidRPr="0010424A">
        <w:rPr>
          <w:bCs/>
          <w:lang w:val="nl-BE"/>
        </w:rPr>
        <w:t xml:space="preserve">Wat zijn de plannen van België? Is er </w:t>
      </w:r>
      <w:r w:rsidR="00C467E5" w:rsidRPr="0010424A">
        <w:rPr>
          <w:bCs/>
          <w:lang w:val="nl-BE"/>
        </w:rPr>
        <w:t xml:space="preserve">ruimte voor </w:t>
      </w:r>
      <w:r w:rsidR="00F04DA3" w:rsidRPr="0010424A">
        <w:rPr>
          <w:bCs/>
          <w:lang w:val="nl-BE"/>
        </w:rPr>
        <w:t>in alle drie de landstalen</w:t>
      </w:r>
      <w:r w:rsidR="00C467E5" w:rsidRPr="0010424A">
        <w:rPr>
          <w:bCs/>
          <w:lang w:val="nl-BE"/>
        </w:rPr>
        <w:t xml:space="preserve">? </w:t>
      </w:r>
    </w:p>
    <w:p w14:paraId="2F20178E" w14:textId="1A3FBCA5" w:rsidR="00E84A69" w:rsidRPr="0010424A" w:rsidRDefault="00A91DA7" w:rsidP="00A91DA7">
      <w:pPr>
        <w:pStyle w:val="Paragraphedeliste"/>
        <w:numPr>
          <w:ilvl w:val="0"/>
          <w:numId w:val="26"/>
        </w:numPr>
        <w:spacing w:after="120"/>
        <w:contextualSpacing w:val="0"/>
        <w:jc w:val="both"/>
        <w:rPr>
          <w:bCs/>
          <w:lang w:val="nl-BE"/>
        </w:rPr>
      </w:pPr>
      <w:r w:rsidRPr="0010424A">
        <w:rPr>
          <w:b/>
          <w:lang w:val="nl-BE"/>
        </w:rPr>
        <w:t xml:space="preserve">Het platform roept op om </w:t>
      </w:r>
      <w:r w:rsidR="00FC6414" w:rsidRPr="0010424A">
        <w:rPr>
          <w:b/>
          <w:lang w:val="nl-BE"/>
        </w:rPr>
        <w:t xml:space="preserve">prioriteit te geven </w:t>
      </w:r>
      <w:r w:rsidRPr="0010424A">
        <w:rPr>
          <w:b/>
          <w:lang w:val="nl-BE"/>
        </w:rPr>
        <w:t xml:space="preserve">aan de </w:t>
      </w:r>
      <w:r w:rsidR="00FC6414" w:rsidRPr="0010424A">
        <w:rPr>
          <w:b/>
          <w:lang w:val="nl-BE"/>
        </w:rPr>
        <w:t>Engelse taal</w:t>
      </w:r>
      <w:r w:rsidRPr="0010424A">
        <w:rPr>
          <w:b/>
          <w:lang w:val="nl-BE"/>
        </w:rPr>
        <w:t>, gezien haar rol als instrument om mobiliteit binnen de Europese Unie te vergemakkelijken</w:t>
      </w:r>
      <w:r w:rsidR="00FC6414" w:rsidRPr="0010424A">
        <w:rPr>
          <w:bCs/>
          <w:lang w:val="nl-BE"/>
        </w:rPr>
        <w:t xml:space="preserve">. </w:t>
      </w:r>
    </w:p>
    <w:p w14:paraId="29C93606" w14:textId="77777777" w:rsidR="00A91DA7" w:rsidRPr="0010424A" w:rsidRDefault="00A91DA7" w:rsidP="00A91DA7">
      <w:pPr>
        <w:pStyle w:val="Paragraphedeliste"/>
        <w:spacing w:after="120"/>
        <w:ind w:left="1985"/>
        <w:contextualSpacing w:val="0"/>
        <w:jc w:val="both"/>
        <w:rPr>
          <w:bCs/>
          <w:lang w:val="nl-BE"/>
        </w:rPr>
      </w:pPr>
    </w:p>
    <w:p w14:paraId="4070A142" w14:textId="77777777" w:rsidR="00E22E96" w:rsidRPr="00EC1C81" w:rsidRDefault="00E22E96" w:rsidP="00FA3983">
      <w:pPr>
        <w:pStyle w:val="Paragraphedeliste"/>
        <w:numPr>
          <w:ilvl w:val="0"/>
          <w:numId w:val="18"/>
        </w:numPr>
        <w:spacing w:before="360" w:after="120"/>
        <w:contextualSpacing w:val="0"/>
        <w:jc w:val="both"/>
        <w:rPr>
          <w:b/>
          <w:bCs/>
        </w:rPr>
      </w:pPr>
      <w:proofErr w:type="spellStart"/>
      <w:r w:rsidRPr="00EC1C81">
        <w:rPr>
          <w:b/>
          <w:bCs/>
        </w:rPr>
        <w:t>Algemene</w:t>
      </w:r>
      <w:proofErr w:type="spellEnd"/>
      <w:r w:rsidRPr="00EC1C81">
        <w:rPr>
          <w:b/>
          <w:bCs/>
        </w:rPr>
        <w:t xml:space="preserve"> </w:t>
      </w:r>
      <w:proofErr w:type="spellStart"/>
      <w:r w:rsidRPr="00EC1C81">
        <w:rPr>
          <w:b/>
          <w:bCs/>
        </w:rPr>
        <w:t>mening</w:t>
      </w:r>
      <w:proofErr w:type="spellEnd"/>
      <w:r w:rsidRPr="00EC1C81">
        <w:rPr>
          <w:b/>
          <w:bCs/>
        </w:rPr>
        <w:t xml:space="preserve"> over </w:t>
      </w:r>
      <w:proofErr w:type="spellStart"/>
      <w:r w:rsidRPr="00EC1C81">
        <w:rPr>
          <w:b/>
          <w:bCs/>
        </w:rPr>
        <w:t>artikel</w:t>
      </w:r>
      <w:proofErr w:type="spellEnd"/>
      <w:r w:rsidRPr="00EC1C81">
        <w:rPr>
          <w:b/>
          <w:bCs/>
        </w:rPr>
        <w:t xml:space="preserve"> 7</w:t>
      </w:r>
    </w:p>
    <w:p w14:paraId="41DD3082" w14:textId="731E40E0" w:rsidR="00E22E96" w:rsidRPr="0010424A" w:rsidRDefault="00EC1C81" w:rsidP="00D222A5">
      <w:pPr>
        <w:pStyle w:val="Paragraphedeliste"/>
        <w:numPr>
          <w:ilvl w:val="0"/>
          <w:numId w:val="17"/>
        </w:numPr>
        <w:spacing w:after="120"/>
        <w:jc w:val="both"/>
        <w:rPr>
          <w:lang w:val="nl-BE"/>
        </w:rPr>
      </w:pPr>
      <w:r w:rsidRPr="0010424A">
        <w:rPr>
          <w:lang w:val="nl-BE"/>
        </w:rPr>
        <w:lastRenderedPageBreak/>
        <w:t>Punt 1: "...</w:t>
      </w:r>
      <w:r w:rsidR="00E22E96" w:rsidRPr="0010424A">
        <w:rPr>
          <w:lang w:val="nl-BE"/>
        </w:rPr>
        <w:t>een QR-code (...) om fraude te voorkomen en te bestrijden...".</w:t>
      </w:r>
    </w:p>
    <w:p w14:paraId="5D9AB0C2" w14:textId="06351A05" w:rsidR="00E22E96" w:rsidRPr="0010424A" w:rsidRDefault="00E22E96" w:rsidP="00FA3983">
      <w:pPr>
        <w:pStyle w:val="Paragraphedeliste"/>
        <w:numPr>
          <w:ilvl w:val="0"/>
          <w:numId w:val="26"/>
        </w:numPr>
        <w:spacing w:after="120"/>
        <w:jc w:val="both"/>
        <w:rPr>
          <w:b/>
          <w:bCs/>
          <w:lang w:val="nl-BE"/>
        </w:rPr>
      </w:pPr>
      <w:r w:rsidRPr="0010424A">
        <w:rPr>
          <w:b/>
          <w:bCs/>
          <w:lang w:val="nl-BE"/>
        </w:rPr>
        <w:t xml:space="preserve">Het platform zou </w:t>
      </w:r>
      <w:r w:rsidR="00FA3983" w:rsidRPr="0010424A">
        <w:rPr>
          <w:b/>
          <w:bCs/>
          <w:lang w:val="nl-BE"/>
        </w:rPr>
        <w:t xml:space="preserve">graag </w:t>
      </w:r>
      <w:r w:rsidRPr="0010424A">
        <w:rPr>
          <w:b/>
          <w:bCs/>
          <w:lang w:val="nl-BE"/>
        </w:rPr>
        <w:t>informatie ontvangen over hoe met een dergelijke QR-code eventuele fraude effectief kan worden bestreden.</w:t>
      </w:r>
    </w:p>
    <w:p w14:paraId="55917F1F" w14:textId="77777777" w:rsidR="00FA3983" w:rsidRPr="0010424A" w:rsidRDefault="00FA3983" w:rsidP="00FA3983">
      <w:pPr>
        <w:pStyle w:val="Paragraphedeliste"/>
        <w:spacing w:after="120"/>
        <w:ind w:left="1068"/>
        <w:jc w:val="both"/>
        <w:rPr>
          <w:b/>
          <w:bCs/>
          <w:lang w:val="nl-BE"/>
        </w:rPr>
      </w:pPr>
    </w:p>
    <w:p w14:paraId="127BF1E6" w14:textId="77777777" w:rsidR="00E22E96" w:rsidRPr="0010424A" w:rsidRDefault="00E22E96" w:rsidP="00D222A5">
      <w:pPr>
        <w:pStyle w:val="Paragraphedeliste"/>
        <w:numPr>
          <w:ilvl w:val="0"/>
          <w:numId w:val="17"/>
        </w:numPr>
        <w:spacing w:after="120"/>
        <w:jc w:val="both"/>
        <w:rPr>
          <w:lang w:val="nl-BE"/>
        </w:rPr>
      </w:pPr>
      <w:r w:rsidRPr="0010424A">
        <w:rPr>
          <w:lang w:val="nl-BE"/>
        </w:rPr>
        <w:t>Punt 3: "...de bevoegde autoriteit of instantie (...) is verantwoordelijk voor de verwerking van persoonsgegevens...".</w:t>
      </w:r>
    </w:p>
    <w:p w14:paraId="23922110" w14:textId="77777777" w:rsidR="00FA3983" w:rsidRPr="0010424A" w:rsidRDefault="00FA3983" w:rsidP="00FA3983">
      <w:pPr>
        <w:pStyle w:val="Paragraphedeliste"/>
        <w:spacing w:after="120"/>
        <w:ind w:left="927"/>
        <w:jc w:val="both"/>
        <w:rPr>
          <w:lang w:val="nl-BE"/>
        </w:rPr>
      </w:pPr>
    </w:p>
    <w:p w14:paraId="37FBBBDA" w14:textId="7CB49962" w:rsidR="00E22E96" w:rsidRPr="0010424A" w:rsidRDefault="00E22E96" w:rsidP="00FA3983">
      <w:pPr>
        <w:pStyle w:val="Paragraphedeliste"/>
        <w:numPr>
          <w:ilvl w:val="0"/>
          <w:numId w:val="26"/>
        </w:numPr>
        <w:spacing w:after="120"/>
        <w:jc w:val="both"/>
        <w:rPr>
          <w:b/>
          <w:bCs/>
          <w:lang w:val="nl-BE"/>
        </w:rPr>
      </w:pPr>
      <w:r w:rsidRPr="0010424A">
        <w:rPr>
          <w:b/>
          <w:bCs/>
          <w:lang w:val="nl-BE"/>
        </w:rPr>
        <w:t>Het platform staat erop dat de technologische methoden en oplossingen die worden gekozen om de beveiliging van persoonsgegevens te garanderen, voldoen aan de hoogste normen en snel kunnen worden aangepast aan technologische ontwikkelingen.</w:t>
      </w:r>
    </w:p>
    <w:p w14:paraId="66311B00" w14:textId="77777777" w:rsidR="00FA3983" w:rsidRPr="0010424A" w:rsidRDefault="00FA3983" w:rsidP="00FA3983">
      <w:pPr>
        <w:pStyle w:val="Paragraphedeliste"/>
        <w:spacing w:after="120"/>
        <w:ind w:left="1068"/>
        <w:jc w:val="both"/>
        <w:rPr>
          <w:b/>
          <w:bCs/>
          <w:lang w:val="nl-BE"/>
        </w:rPr>
      </w:pPr>
    </w:p>
    <w:p w14:paraId="4F6275FB" w14:textId="77777777" w:rsidR="00E22E96" w:rsidRPr="0010424A" w:rsidRDefault="00E22E96" w:rsidP="00D222A5">
      <w:pPr>
        <w:pStyle w:val="Paragraphedeliste"/>
        <w:numPr>
          <w:ilvl w:val="0"/>
          <w:numId w:val="17"/>
        </w:numPr>
        <w:spacing w:after="120"/>
        <w:jc w:val="both"/>
        <w:rPr>
          <w:lang w:val="nl-BE"/>
        </w:rPr>
      </w:pPr>
      <w:r w:rsidRPr="0010424A">
        <w:rPr>
          <w:lang w:val="nl-BE"/>
        </w:rPr>
        <w:t>Punt 4: "...de Europese gehandicaptenkaart wordt door de lidstaat van verblijf rechtstreeks of op verzoek van de betrokkene afgegeven of vernieuwd (...) Zij wordt kosteloos aan de begunstigde afgegeven of vernieuwd binnen dezelfde termijn als die welke geldt voor de afgifte van gehandicaptenkaarten (...)".</w:t>
      </w:r>
    </w:p>
    <w:p w14:paraId="6DFD41AC" w14:textId="77777777" w:rsidR="00654AB9" w:rsidRPr="0010424A" w:rsidRDefault="00654AB9" w:rsidP="00654AB9">
      <w:pPr>
        <w:pStyle w:val="Paragraphedeliste"/>
        <w:spacing w:after="120"/>
        <w:ind w:left="927"/>
        <w:jc w:val="both"/>
        <w:rPr>
          <w:lang w:val="nl-BE"/>
        </w:rPr>
      </w:pPr>
    </w:p>
    <w:p w14:paraId="3B30EDDC" w14:textId="77777777" w:rsidR="00654AB9" w:rsidRPr="0010424A" w:rsidRDefault="00654AB9" w:rsidP="00654AB9">
      <w:pPr>
        <w:pStyle w:val="Paragraphedeliste"/>
        <w:spacing w:after="120"/>
        <w:ind w:left="927"/>
        <w:jc w:val="both"/>
        <w:rPr>
          <w:lang w:val="nl-BE"/>
        </w:rPr>
      </w:pPr>
      <w:r w:rsidRPr="0010424A">
        <w:rPr>
          <w:lang w:val="nl-BE"/>
        </w:rPr>
        <w:t>Punt 6: "... De geldigheid van de Europese gehandicaptenkaart wordt bepaald door de lidstaat die de kaart afgeeft. De lidstaten zorgen ervoor dat de Europese gehandicaptenkaart zo lang mogelijk geldig is, eventueel rekening houdend met de geldigheidsduur van het invaliditeitscertificaat...".</w:t>
      </w:r>
    </w:p>
    <w:p w14:paraId="10D6DFF2" w14:textId="77777777" w:rsidR="00FA3983" w:rsidRPr="0010424A" w:rsidRDefault="00FA3983" w:rsidP="00FA3983">
      <w:pPr>
        <w:pStyle w:val="Paragraphedeliste"/>
        <w:spacing w:after="120"/>
        <w:ind w:left="927"/>
        <w:jc w:val="both"/>
        <w:rPr>
          <w:lang w:val="nl-BE"/>
        </w:rPr>
      </w:pPr>
    </w:p>
    <w:p w14:paraId="47D7DBB9" w14:textId="6B52F639" w:rsidR="005867A6" w:rsidRPr="0010424A" w:rsidRDefault="005867A6" w:rsidP="005867A6">
      <w:pPr>
        <w:pStyle w:val="Paragraphedeliste"/>
        <w:numPr>
          <w:ilvl w:val="0"/>
          <w:numId w:val="26"/>
        </w:numPr>
        <w:spacing w:after="120"/>
        <w:jc w:val="both"/>
        <w:rPr>
          <w:b/>
          <w:bCs/>
          <w:lang w:val="nl-BE"/>
        </w:rPr>
      </w:pPr>
      <w:r w:rsidRPr="0010424A">
        <w:rPr>
          <w:b/>
          <w:bCs/>
          <w:lang w:val="nl-BE"/>
        </w:rPr>
        <w:t>De huidige geldigheidsduur van 5 jaar moet worden gehandhaafd. Dit voorkomt dat de EDC-kaart te vaak verlengd moet worden, wat een buitensporige administratieve last zou betekenen voor mensen met een handicap.</w:t>
      </w:r>
    </w:p>
    <w:p w14:paraId="10BFB8BA" w14:textId="77777777" w:rsidR="005867A6" w:rsidRPr="0010424A" w:rsidRDefault="005867A6" w:rsidP="005867A6">
      <w:pPr>
        <w:pStyle w:val="Paragraphedeliste"/>
        <w:numPr>
          <w:ilvl w:val="0"/>
          <w:numId w:val="26"/>
        </w:numPr>
        <w:spacing w:after="120"/>
        <w:jc w:val="both"/>
        <w:rPr>
          <w:b/>
          <w:bCs/>
          <w:lang w:val="nl-BE"/>
        </w:rPr>
      </w:pPr>
      <w:r w:rsidRPr="0010424A">
        <w:rPr>
          <w:b/>
          <w:bCs/>
          <w:lang w:val="nl-BE"/>
        </w:rPr>
        <w:t xml:space="preserve">Verlenging moet automatisch en gratis zijn. Het doel is om de administratie zoveel mogelijk te vereenvoudigen voor mensen met een handicap. </w:t>
      </w:r>
    </w:p>
    <w:p w14:paraId="7365DFC0" w14:textId="1A8CC33F" w:rsidR="005867A6" w:rsidRPr="0010424A" w:rsidRDefault="005867A6" w:rsidP="00BC7EE0">
      <w:pPr>
        <w:pStyle w:val="Paragraphedeliste"/>
        <w:numPr>
          <w:ilvl w:val="0"/>
          <w:numId w:val="26"/>
        </w:numPr>
        <w:spacing w:after="120"/>
        <w:jc w:val="both"/>
        <w:rPr>
          <w:b/>
          <w:bCs/>
          <w:lang w:val="nl-BE"/>
        </w:rPr>
      </w:pPr>
      <w:r w:rsidRPr="0010424A">
        <w:rPr>
          <w:b/>
          <w:bCs/>
          <w:lang w:val="nl-BE"/>
        </w:rPr>
        <w:t xml:space="preserve">Kaarten moeten ook gratis worden uitgegeven en vernieuwd. Als de EDC-kaart verloren of gestolen is, moet deze op verzoek ook kosteloos vernieuwd kunnen worden. </w:t>
      </w:r>
    </w:p>
    <w:p w14:paraId="0B9F2C50" w14:textId="04966FC3" w:rsidR="00FA3983" w:rsidRPr="0010424A" w:rsidRDefault="005867A6" w:rsidP="00FA3983">
      <w:pPr>
        <w:pStyle w:val="Paragraphedeliste"/>
        <w:numPr>
          <w:ilvl w:val="0"/>
          <w:numId w:val="26"/>
        </w:numPr>
        <w:spacing w:after="120"/>
        <w:jc w:val="both"/>
        <w:rPr>
          <w:b/>
          <w:bCs/>
          <w:lang w:val="nl-BE"/>
        </w:rPr>
      </w:pPr>
      <w:r w:rsidRPr="0010424A">
        <w:rPr>
          <w:b/>
          <w:bCs/>
          <w:lang w:val="nl-BE"/>
        </w:rPr>
        <w:t xml:space="preserve">Er moeten </w:t>
      </w:r>
      <w:r w:rsidR="00E22E96" w:rsidRPr="0010424A">
        <w:rPr>
          <w:b/>
          <w:bCs/>
          <w:lang w:val="nl-BE"/>
        </w:rPr>
        <w:t xml:space="preserve">budgetten en personeel </w:t>
      </w:r>
      <w:r w:rsidRPr="0010424A">
        <w:rPr>
          <w:b/>
          <w:bCs/>
          <w:lang w:val="nl-BE"/>
        </w:rPr>
        <w:t xml:space="preserve">worden vrijgemaakt </w:t>
      </w:r>
      <w:r w:rsidR="00E22E96" w:rsidRPr="0010424A">
        <w:rPr>
          <w:b/>
          <w:bCs/>
          <w:lang w:val="nl-BE"/>
        </w:rPr>
        <w:t xml:space="preserve">voor </w:t>
      </w:r>
      <w:r w:rsidR="00FA3983" w:rsidRPr="0010424A">
        <w:rPr>
          <w:b/>
          <w:bCs/>
          <w:lang w:val="nl-BE"/>
        </w:rPr>
        <w:t xml:space="preserve">een efficiënt beheer van de </w:t>
      </w:r>
      <w:proofErr w:type="spellStart"/>
      <w:r w:rsidR="00FA3983" w:rsidRPr="0010424A">
        <w:rPr>
          <w:b/>
          <w:bCs/>
          <w:lang w:val="nl-BE"/>
        </w:rPr>
        <w:t>EDC's</w:t>
      </w:r>
      <w:proofErr w:type="spellEnd"/>
      <w:r w:rsidR="00FA3983" w:rsidRPr="0010424A">
        <w:rPr>
          <w:b/>
          <w:bCs/>
          <w:lang w:val="nl-BE"/>
        </w:rPr>
        <w:t xml:space="preserve"> en om ervoor te zorgen dat </w:t>
      </w:r>
      <w:r w:rsidR="00E22E96" w:rsidRPr="0010424A">
        <w:rPr>
          <w:b/>
          <w:bCs/>
          <w:lang w:val="nl-BE"/>
        </w:rPr>
        <w:t xml:space="preserve">de leveringstermijnen </w:t>
      </w:r>
      <w:r w:rsidR="00FA3983" w:rsidRPr="0010424A">
        <w:rPr>
          <w:b/>
          <w:bCs/>
          <w:lang w:val="nl-BE"/>
        </w:rPr>
        <w:t>worden</w:t>
      </w:r>
      <w:r w:rsidR="00E22E96" w:rsidRPr="0010424A">
        <w:rPr>
          <w:b/>
          <w:bCs/>
          <w:lang w:val="nl-BE"/>
        </w:rPr>
        <w:t xml:space="preserve"> nageleefd</w:t>
      </w:r>
      <w:r w:rsidR="00FA3983" w:rsidRPr="0010424A">
        <w:rPr>
          <w:b/>
          <w:bCs/>
          <w:lang w:val="nl-BE"/>
        </w:rPr>
        <w:t xml:space="preserve">. </w:t>
      </w:r>
    </w:p>
    <w:p w14:paraId="0F550B95" w14:textId="684E6EF4" w:rsidR="00E22E96" w:rsidRPr="0010424A" w:rsidRDefault="00E22E96" w:rsidP="00FA3983">
      <w:pPr>
        <w:pStyle w:val="Paragraphedeliste"/>
        <w:numPr>
          <w:ilvl w:val="0"/>
          <w:numId w:val="26"/>
        </w:numPr>
        <w:spacing w:after="120"/>
        <w:jc w:val="both"/>
        <w:rPr>
          <w:b/>
          <w:bCs/>
          <w:lang w:val="nl-BE"/>
        </w:rPr>
      </w:pPr>
      <w:r w:rsidRPr="0010424A">
        <w:rPr>
          <w:b/>
          <w:bCs/>
          <w:lang w:val="nl-BE"/>
        </w:rPr>
        <w:t>De implementatieprocedure moet zo worden ontworpen dat er geen vertraging optreedt</w:t>
      </w:r>
      <w:r w:rsidR="00D31FFE" w:rsidRPr="0010424A">
        <w:rPr>
          <w:b/>
          <w:bCs/>
          <w:lang w:val="nl-BE"/>
        </w:rPr>
        <w:t xml:space="preserve">: er moet een overlap zijn tussen de oude EDC en de nieuwe EDC </w:t>
      </w:r>
      <w:r w:rsidR="00EA3ADD" w:rsidRPr="0010424A">
        <w:rPr>
          <w:b/>
          <w:bCs/>
          <w:lang w:val="nl-BE"/>
        </w:rPr>
        <w:t>die aan de richtlijn voldoet</w:t>
      </w:r>
      <w:r w:rsidR="00D31FFE" w:rsidRPr="0010424A">
        <w:rPr>
          <w:b/>
          <w:bCs/>
          <w:lang w:val="nl-BE"/>
        </w:rPr>
        <w:t>.</w:t>
      </w:r>
    </w:p>
    <w:p w14:paraId="35377DFC" w14:textId="77777777" w:rsidR="00FA3983" w:rsidRPr="0010424A" w:rsidRDefault="00FA3983" w:rsidP="00FA3983">
      <w:pPr>
        <w:spacing w:after="120"/>
        <w:jc w:val="both"/>
        <w:rPr>
          <w:b/>
          <w:bCs/>
          <w:lang w:val="nl-BE"/>
        </w:rPr>
      </w:pPr>
    </w:p>
    <w:p w14:paraId="32EBAD0D" w14:textId="5E65BED8" w:rsidR="00E22E96" w:rsidRPr="0010424A" w:rsidRDefault="00E22E96" w:rsidP="00D222A5">
      <w:pPr>
        <w:pStyle w:val="Paragraphedeliste"/>
        <w:numPr>
          <w:ilvl w:val="0"/>
          <w:numId w:val="17"/>
        </w:numPr>
        <w:spacing w:after="120"/>
        <w:jc w:val="both"/>
        <w:rPr>
          <w:lang w:val="nl-BE"/>
        </w:rPr>
      </w:pPr>
      <w:r w:rsidRPr="0010424A">
        <w:rPr>
          <w:lang w:val="nl-BE"/>
        </w:rPr>
        <w:t xml:space="preserve">Punt 5: "...De Europese gehandicaptenkaart wordt afgegeven in een fysieke versie en wordt aangevuld met een digitale versie (...) Gehandicapten hebben de keuze om de fysieke versie van de kaart, de digitale versie of beide aan te vragen. De digitale versie mag niet meer persoonsgegevens bevatten dan de fysieke versie (...) </w:t>
      </w:r>
      <w:r w:rsidRPr="0010424A">
        <w:rPr>
          <w:lang w:val="nl-BE"/>
        </w:rPr>
        <w:lastRenderedPageBreak/>
        <w:t xml:space="preserve">Persoonsgegevens worden versleuteld en er worden technische voorzorgsmaatregelen </w:t>
      </w:r>
      <w:r w:rsidR="002C7711" w:rsidRPr="0010424A">
        <w:rPr>
          <w:lang w:val="nl-BE"/>
        </w:rPr>
        <w:t>genomen</w:t>
      </w:r>
      <w:r w:rsidRPr="0010424A">
        <w:rPr>
          <w:lang w:val="nl-BE"/>
        </w:rPr>
        <w:t xml:space="preserve"> om ervoor te zorgen dat het opslagmedium alleen door bevoegde gebruikers kan worden gelezen (...)".</w:t>
      </w:r>
    </w:p>
    <w:p w14:paraId="36365FB2" w14:textId="77777777" w:rsidR="00EA3ADD" w:rsidRPr="0010424A" w:rsidRDefault="00EA3ADD" w:rsidP="00EA3ADD">
      <w:pPr>
        <w:pStyle w:val="Paragraphedeliste"/>
        <w:spacing w:after="120"/>
        <w:ind w:left="927"/>
        <w:jc w:val="both"/>
        <w:rPr>
          <w:lang w:val="nl-BE"/>
        </w:rPr>
      </w:pPr>
    </w:p>
    <w:p w14:paraId="2A38C8E8" w14:textId="62136A87" w:rsidR="00E22E96" w:rsidRDefault="00E22E96" w:rsidP="00EA3ADD">
      <w:pPr>
        <w:pStyle w:val="Paragraphedeliste"/>
        <w:numPr>
          <w:ilvl w:val="0"/>
          <w:numId w:val="26"/>
        </w:numPr>
        <w:spacing w:after="120"/>
        <w:jc w:val="both"/>
        <w:rPr>
          <w:b/>
          <w:bCs/>
        </w:rPr>
      </w:pPr>
      <w:r w:rsidRPr="0010424A">
        <w:rPr>
          <w:b/>
          <w:bCs/>
          <w:lang w:val="nl-BE"/>
        </w:rPr>
        <w:t xml:space="preserve">Het Platform </w:t>
      </w:r>
      <w:r w:rsidR="00EA3ADD" w:rsidRPr="0010424A">
        <w:rPr>
          <w:b/>
          <w:bCs/>
          <w:lang w:val="nl-BE"/>
        </w:rPr>
        <w:t xml:space="preserve">vraagt om verdere verduidelijking van de termen "opslagmedium" en "bevoegde gebruikers"? </w:t>
      </w:r>
      <w:r w:rsidR="0009198C" w:rsidRPr="0010424A">
        <w:rPr>
          <w:b/>
          <w:bCs/>
          <w:lang w:val="nl-BE"/>
        </w:rPr>
        <w:t xml:space="preserve">Hebben we het over </w:t>
      </w:r>
      <w:r w:rsidR="00EA3ADD" w:rsidRPr="0010424A">
        <w:rPr>
          <w:b/>
          <w:bCs/>
          <w:lang w:val="nl-BE"/>
        </w:rPr>
        <w:t xml:space="preserve">dienstverleners </w:t>
      </w:r>
      <w:r w:rsidRPr="0010424A">
        <w:rPr>
          <w:b/>
          <w:bCs/>
          <w:lang w:val="nl-BE"/>
        </w:rPr>
        <w:t xml:space="preserve">die de EDC herkennen? Zo ja, dan impliceert dit dat zij over de juiste leesapparatuur moeten beschikken. </w:t>
      </w:r>
      <w:proofErr w:type="spellStart"/>
      <w:r w:rsidR="00EA3ADD">
        <w:rPr>
          <w:b/>
          <w:bCs/>
        </w:rPr>
        <w:t>Geldt</w:t>
      </w:r>
      <w:proofErr w:type="spellEnd"/>
      <w:r w:rsidR="00EA3ADD">
        <w:rPr>
          <w:b/>
          <w:bCs/>
        </w:rPr>
        <w:t xml:space="preserve"> dit </w:t>
      </w:r>
      <w:proofErr w:type="spellStart"/>
      <w:r w:rsidRPr="00EA3ADD">
        <w:rPr>
          <w:b/>
          <w:bCs/>
        </w:rPr>
        <w:t>voor</w:t>
      </w:r>
      <w:proofErr w:type="spellEnd"/>
      <w:r w:rsidRPr="00EA3ADD">
        <w:rPr>
          <w:b/>
          <w:bCs/>
        </w:rPr>
        <w:t xml:space="preserve"> </w:t>
      </w:r>
      <w:proofErr w:type="spellStart"/>
      <w:r w:rsidRPr="00EA3ADD">
        <w:rPr>
          <w:b/>
          <w:bCs/>
        </w:rPr>
        <w:t>alle</w:t>
      </w:r>
      <w:proofErr w:type="spellEnd"/>
      <w:r w:rsidRPr="00EA3ADD">
        <w:rPr>
          <w:b/>
          <w:bCs/>
        </w:rPr>
        <w:t xml:space="preserve"> dienstverleners?</w:t>
      </w:r>
    </w:p>
    <w:p w14:paraId="3E2BCC69" w14:textId="77777777" w:rsidR="00654AB9" w:rsidRPr="00654AB9" w:rsidRDefault="00654AB9" w:rsidP="00654AB9">
      <w:pPr>
        <w:spacing w:after="120"/>
        <w:jc w:val="both"/>
        <w:rPr>
          <w:b/>
          <w:bCs/>
        </w:rPr>
      </w:pPr>
    </w:p>
    <w:p w14:paraId="76AA94E8" w14:textId="7E7704D9" w:rsidR="00D03E36" w:rsidRPr="0010424A" w:rsidRDefault="00870272" w:rsidP="00D222A5">
      <w:pPr>
        <w:pStyle w:val="Paragraphedeliste"/>
        <w:numPr>
          <w:ilvl w:val="0"/>
          <w:numId w:val="12"/>
        </w:numPr>
        <w:spacing w:after="120"/>
        <w:jc w:val="both"/>
        <w:rPr>
          <w:b/>
          <w:bCs/>
          <w:lang w:val="nl-BE"/>
        </w:rPr>
      </w:pPr>
      <w:r w:rsidRPr="0010424A">
        <w:rPr>
          <w:b/>
          <w:bCs/>
          <w:lang w:val="nl-BE"/>
        </w:rPr>
        <w:t>Europese parkeerkaart voor mensen met een handicap (CES-kaart</w:t>
      </w:r>
      <w:r w:rsidR="00D03E36" w:rsidRPr="0010424A">
        <w:rPr>
          <w:b/>
          <w:bCs/>
          <w:lang w:val="nl-BE"/>
        </w:rPr>
        <w:t xml:space="preserve">) </w:t>
      </w:r>
    </w:p>
    <w:p w14:paraId="2483B475" w14:textId="71CB24D7" w:rsidR="00A308AF" w:rsidRDefault="00326423" w:rsidP="001A46A0">
      <w:pPr>
        <w:pStyle w:val="Paragraphedeliste"/>
        <w:numPr>
          <w:ilvl w:val="0"/>
          <w:numId w:val="13"/>
        </w:numPr>
        <w:spacing w:before="240" w:after="120"/>
        <w:ind w:left="709"/>
        <w:contextualSpacing w:val="0"/>
        <w:jc w:val="both"/>
        <w:rPr>
          <w:b/>
          <w:bCs/>
        </w:rPr>
      </w:pPr>
      <w:proofErr w:type="spellStart"/>
      <w:r w:rsidRPr="00A52C2C">
        <w:rPr>
          <w:b/>
          <w:bCs/>
        </w:rPr>
        <w:t>Algemene</w:t>
      </w:r>
      <w:proofErr w:type="spellEnd"/>
      <w:r w:rsidRPr="00A52C2C">
        <w:rPr>
          <w:b/>
          <w:bCs/>
        </w:rPr>
        <w:t xml:space="preserve"> </w:t>
      </w:r>
      <w:proofErr w:type="spellStart"/>
      <w:r w:rsidRPr="00A52C2C">
        <w:rPr>
          <w:b/>
          <w:bCs/>
        </w:rPr>
        <w:t>mening</w:t>
      </w:r>
      <w:proofErr w:type="spellEnd"/>
      <w:r w:rsidRPr="00A52C2C">
        <w:rPr>
          <w:b/>
          <w:bCs/>
        </w:rPr>
        <w:t xml:space="preserve"> over </w:t>
      </w:r>
      <w:proofErr w:type="spellStart"/>
      <w:r w:rsidRPr="00A52C2C">
        <w:rPr>
          <w:b/>
          <w:bCs/>
        </w:rPr>
        <w:t>artikel</w:t>
      </w:r>
      <w:proofErr w:type="spellEnd"/>
      <w:r w:rsidRPr="00A52C2C">
        <w:rPr>
          <w:b/>
          <w:bCs/>
        </w:rPr>
        <w:t xml:space="preserve"> 7</w:t>
      </w:r>
    </w:p>
    <w:p w14:paraId="1AA456C5" w14:textId="77777777" w:rsidR="00C57BBE" w:rsidRPr="0010424A" w:rsidRDefault="004637F6" w:rsidP="004637F6">
      <w:pPr>
        <w:pStyle w:val="Paragraphedeliste"/>
        <w:spacing w:before="240" w:after="120"/>
        <w:ind w:left="709"/>
        <w:contextualSpacing w:val="0"/>
        <w:jc w:val="both"/>
        <w:rPr>
          <w:b/>
          <w:bCs/>
          <w:lang w:val="nl-BE"/>
        </w:rPr>
      </w:pPr>
      <w:r w:rsidRPr="0010424A">
        <w:rPr>
          <w:b/>
          <w:bCs/>
          <w:lang w:val="nl-BE"/>
        </w:rPr>
        <w:t xml:space="preserve">Het platform wijst erop dat het ESH uitsluitend op naam van de gehandicapte staat en dat alleen gehandicapten recht hebben op een ESH. </w:t>
      </w:r>
    </w:p>
    <w:p w14:paraId="28D63659" w14:textId="77777777" w:rsidR="00C57BBE" w:rsidRPr="0010424A" w:rsidRDefault="004637F6" w:rsidP="004637F6">
      <w:pPr>
        <w:pStyle w:val="Paragraphedeliste"/>
        <w:spacing w:before="240" w:after="120"/>
        <w:ind w:left="709"/>
        <w:contextualSpacing w:val="0"/>
        <w:jc w:val="both"/>
        <w:rPr>
          <w:b/>
          <w:bCs/>
          <w:lang w:val="nl-BE"/>
        </w:rPr>
      </w:pPr>
      <w:r w:rsidRPr="0010424A">
        <w:rPr>
          <w:b/>
          <w:bCs/>
          <w:lang w:val="nl-BE"/>
        </w:rPr>
        <w:t xml:space="preserve">De kaart kan alleen worden gebruikt wanneer de kaarthouder in het voertuig wordt vervoerd. </w:t>
      </w:r>
    </w:p>
    <w:p w14:paraId="6D23E857" w14:textId="2DA18774" w:rsidR="004637F6" w:rsidRPr="0010424A" w:rsidRDefault="004637F6" w:rsidP="004637F6">
      <w:pPr>
        <w:pStyle w:val="Paragraphedeliste"/>
        <w:spacing w:before="240" w:after="120"/>
        <w:ind w:left="709"/>
        <w:contextualSpacing w:val="0"/>
        <w:jc w:val="both"/>
        <w:rPr>
          <w:b/>
          <w:bCs/>
          <w:lang w:val="nl-BE"/>
        </w:rPr>
      </w:pPr>
      <w:r w:rsidRPr="0010424A">
        <w:rPr>
          <w:b/>
          <w:bCs/>
          <w:lang w:val="nl-BE"/>
        </w:rPr>
        <w:t xml:space="preserve">Het is ook niet nodig om de toekenning van </w:t>
      </w:r>
      <w:proofErr w:type="spellStart"/>
      <w:r w:rsidRPr="0010424A">
        <w:rPr>
          <w:b/>
          <w:bCs/>
          <w:lang w:val="nl-BE"/>
        </w:rPr>
        <w:t>ESH's</w:t>
      </w:r>
      <w:proofErr w:type="spellEnd"/>
      <w:r w:rsidRPr="0010424A">
        <w:rPr>
          <w:b/>
          <w:bCs/>
          <w:lang w:val="nl-BE"/>
        </w:rPr>
        <w:t xml:space="preserve"> uit te breiden: de bestaande regelgeving heeft al betrekking op ondersteunend personeel en instellingen. </w:t>
      </w:r>
    </w:p>
    <w:p w14:paraId="7D8742F4" w14:textId="3F4B80BF" w:rsidR="0006288F" w:rsidRPr="00A52C2C" w:rsidRDefault="00F2648C" w:rsidP="00763C37">
      <w:pPr>
        <w:pStyle w:val="Paragraphedeliste"/>
        <w:numPr>
          <w:ilvl w:val="0"/>
          <w:numId w:val="23"/>
        </w:numPr>
        <w:spacing w:before="240" w:after="120"/>
        <w:ind w:left="1276"/>
        <w:contextualSpacing w:val="0"/>
        <w:jc w:val="both"/>
        <w:rPr>
          <w:b/>
          <w:bCs/>
        </w:rPr>
      </w:pPr>
      <w:proofErr w:type="spellStart"/>
      <w:r>
        <w:rPr>
          <w:b/>
          <w:bCs/>
        </w:rPr>
        <w:t>Fysiek</w:t>
      </w:r>
      <w:proofErr w:type="spellEnd"/>
      <w:r>
        <w:rPr>
          <w:b/>
          <w:bCs/>
        </w:rPr>
        <w:t xml:space="preserve"> </w:t>
      </w:r>
      <w:proofErr w:type="spellStart"/>
      <w:r w:rsidR="00523B6A" w:rsidRPr="00A52C2C">
        <w:rPr>
          <w:b/>
          <w:bCs/>
        </w:rPr>
        <w:t>formaat</w:t>
      </w:r>
      <w:proofErr w:type="spellEnd"/>
      <w:r w:rsidR="00523B6A" w:rsidRPr="00A52C2C">
        <w:rPr>
          <w:b/>
          <w:bCs/>
        </w:rPr>
        <w:t xml:space="preserve"> </w:t>
      </w:r>
      <w:r w:rsidR="00870272">
        <w:rPr>
          <w:b/>
          <w:bCs/>
        </w:rPr>
        <w:t>(</w:t>
      </w:r>
      <w:proofErr w:type="spellStart"/>
      <w:r w:rsidR="00870272">
        <w:rPr>
          <w:b/>
          <w:bCs/>
        </w:rPr>
        <w:t>Artikel</w:t>
      </w:r>
      <w:proofErr w:type="spellEnd"/>
      <w:r w:rsidR="00870272">
        <w:rPr>
          <w:b/>
          <w:bCs/>
        </w:rPr>
        <w:t xml:space="preserve"> 8.1.)</w:t>
      </w:r>
    </w:p>
    <w:p w14:paraId="5B384A23" w14:textId="6E96D349" w:rsidR="00870272" w:rsidRPr="0010424A" w:rsidRDefault="00F2648C" w:rsidP="00763C37">
      <w:pPr>
        <w:pStyle w:val="Paragraphedeliste"/>
        <w:numPr>
          <w:ilvl w:val="2"/>
          <w:numId w:val="20"/>
        </w:numPr>
        <w:spacing w:before="240" w:after="120"/>
        <w:ind w:left="1843"/>
        <w:contextualSpacing w:val="0"/>
        <w:jc w:val="both"/>
        <w:rPr>
          <w:lang w:val="nl-BE"/>
        </w:rPr>
      </w:pPr>
      <w:r w:rsidRPr="0010424A">
        <w:rPr>
          <w:lang w:val="nl-BE"/>
        </w:rPr>
        <w:t>Verplicht: fysiek formaat (zie bijlage II), met een QR-code</w:t>
      </w:r>
    </w:p>
    <w:p w14:paraId="2F99A32F" w14:textId="53AEC338" w:rsidR="00F2648C" w:rsidRPr="0010424A" w:rsidRDefault="00F2648C" w:rsidP="00B366B0">
      <w:pPr>
        <w:pStyle w:val="Paragraphedeliste"/>
        <w:numPr>
          <w:ilvl w:val="0"/>
          <w:numId w:val="26"/>
        </w:numPr>
        <w:spacing w:after="120"/>
        <w:jc w:val="both"/>
        <w:rPr>
          <w:b/>
          <w:bCs/>
          <w:lang w:val="nl-BE"/>
        </w:rPr>
      </w:pPr>
      <w:r w:rsidRPr="0010424A">
        <w:rPr>
          <w:b/>
          <w:bCs/>
          <w:lang w:val="nl-BE"/>
        </w:rPr>
        <w:t xml:space="preserve">Het platform wil graag informatie ontvangen over hoe </w:t>
      </w:r>
      <w:r w:rsidR="00B366B0" w:rsidRPr="0010424A">
        <w:rPr>
          <w:b/>
          <w:bCs/>
          <w:lang w:val="nl-BE"/>
        </w:rPr>
        <w:t xml:space="preserve">de </w:t>
      </w:r>
      <w:r w:rsidRPr="0010424A">
        <w:rPr>
          <w:b/>
          <w:bCs/>
          <w:lang w:val="nl-BE"/>
        </w:rPr>
        <w:t xml:space="preserve">QR-code </w:t>
      </w:r>
      <w:r w:rsidR="00B366B0" w:rsidRPr="0010424A">
        <w:rPr>
          <w:b/>
          <w:bCs/>
          <w:lang w:val="nl-BE"/>
        </w:rPr>
        <w:t xml:space="preserve">een effectieve </w:t>
      </w:r>
      <w:r w:rsidRPr="0010424A">
        <w:rPr>
          <w:b/>
          <w:bCs/>
          <w:lang w:val="nl-BE"/>
        </w:rPr>
        <w:t>controle op fraude mogelijk maakt.</w:t>
      </w:r>
    </w:p>
    <w:p w14:paraId="17D256C6" w14:textId="4F4E6D5F" w:rsidR="00F2648C" w:rsidRPr="00A52C2C" w:rsidRDefault="00F2648C" w:rsidP="00763C37">
      <w:pPr>
        <w:pStyle w:val="Paragraphedeliste"/>
        <w:numPr>
          <w:ilvl w:val="0"/>
          <w:numId w:val="23"/>
        </w:numPr>
        <w:spacing w:before="240" w:after="120"/>
        <w:ind w:left="1276"/>
        <w:contextualSpacing w:val="0"/>
        <w:jc w:val="both"/>
        <w:rPr>
          <w:b/>
          <w:bCs/>
        </w:rPr>
      </w:pPr>
      <w:proofErr w:type="spellStart"/>
      <w:r>
        <w:rPr>
          <w:b/>
          <w:bCs/>
        </w:rPr>
        <w:t>Fysiek</w:t>
      </w:r>
      <w:proofErr w:type="spellEnd"/>
      <w:r>
        <w:rPr>
          <w:b/>
          <w:bCs/>
        </w:rPr>
        <w:t xml:space="preserve"> </w:t>
      </w:r>
      <w:proofErr w:type="spellStart"/>
      <w:r w:rsidRPr="00A52C2C">
        <w:rPr>
          <w:b/>
          <w:bCs/>
        </w:rPr>
        <w:t>formaat</w:t>
      </w:r>
      <w:proofErr w:type="spellEnd"/>
      <w:r w:rsidRPr="00A52C2C">
        <w:rPr>
          <w:b/>
          <w:bCs/>
        </w:rPr>
        <w:t xml:space="preserve"> </w:t>
      </w:r>
      <w:r>
        <w:rPr>
          <w:b/>
          <w:bCs/>
        </w:rPr>
        <w:t>(</w:t>
      </w:r>
      <w:proofErr w:type="spellStart"/>
      <w:r>
        <w:rPr>
          <w:b/>
          <w:bCs/>
        </w:rPr>
        <w:t>Artikel</w:t>
      </w:r>
      <w:proofErr w:type="spellEnd"/>
      <w:r>
        <w:rPr>
          <w:b/>
          <w:bCs/>
        </w:rPr>
        <w:t xml:space="preserve"> 8.5.)</w:t>
      </w:r>
    </w:p>
    <w:p w14:paraId="5EA0CE0B" w14:textId="78B2C68E" w:rsidR="00870272" w:rsidRPr="0010424A" w:rsidRDefault="00870272" w:rsidP="00763C37">
      <w:pPr>
        <w:pStyle w:val="Paragraphedeliste"/>
        <w:numPr>
          <w:ilvl w:val="2"/>
          <w:numId w:val="20"/>
        </w:numPr>
        <w:spacing w:before="120" w:after="120"/>
        <w:ind w:left="1843" w:hanging="357"/>
        <w:contextualSpacing w:val="0"/>
        <w:jc w:val="both"/>
        <w:rPr>
          <w:lang w:val="nl-BE"/>
        </w:rPr>
      </w:pPr>
      <w:r w:rsidRPr="0010424A">
        <w:rPr>
          <w:lang w:val="nl-BE"/>
        </w:rPr>
        <w:t xml:space="preserve">De lidstaat kan voorzien in een elektronisch formaat naast de fysieke kaart. </w:t>
      </w:r>
    </w:p>
    <w:p w14:paraId="4EDF7424" w14:textId="38C7FA39" w:rsidR="00763C37" w:rsidRPr="0010424A" w:rsidRDefault="00763C37" w:rsidP="00B366B0">
      <w:pPr>
        <w:pStyle w:val="Paragraphedeliste"/>
        <w:numPr>
          <w:ilvl w:val="0"/>
          <w:numId w:val="26"/>
        </w:numPr>
        <w:spacing w:after="120"/>
        <w:jc w:val="both"/>
        <w:rPr>
          <w:b/>
          <w:bCs/>
          <w:lang w:val="nl-BE"/>
        </w:rPr>
      </w:pPr>
      <w:r w:rsidRPr="0010424A">
        <w:rPr>
          <w:b/>
          <w:bCs/>
          <w:lang w:val="nl-BE"/>
        </w:rPr>
        <w:t xml:space="preserve">Het platform wil graag weten of België van plan is </w:t>
      </w:r>
      <w:r w:rsidR="00A96FAF" w:rsidRPr="0010424A">
        <w:rPr>
          <w:b/>
          <w:bCs/>
          <w:lang w:val="nl-BE"/>
        </w:rPr>
        <w:t xml:space="preserve">een elektronische ESC-kaart </w:t>
      </w:r>
      <w:r w:rsidRPr="0010424A">
        <w:rPr>
          <w:b/>
          <w:bCs/>
          <w:lang w:val="nl-BE"/>
        </w:rPr>
        <w:t>te maken</w:t>
      </w:r>
      <w:r w:rsidR="00A96FAF" w:rsidRPr="0010424A">
        <w:rPr>
          <w:b/>
          <w:bCs/>
          <w:lang w:val="nl-BE"/>
        </w:rPr>
        <w:t xml:space="preserve">? </w:t>
      </w:r>
      <w:r w:rsidRPr="0010424A">
        <w:rPr>
          <w:b/>
          <w:bCs/>
          <w:lang w:val="nl-BE"/>
        </w:rPr>
        <w:t xml:space="preserve">Zo ja, </w:t>
      </w:r>
      <w:r w:rsidR="00A96FAF" w:rsidRPr="0010424A">
        <w:rPr>
          <w:b/>
          <w:bCs/>
          <w:lang w:val="nl-BE"/>
        </w:rPr>
        <w:t xml:space="preserve">wordt </w:t>
      </w:r>
      <w:r w:rsidRPr="0010424A">
        <w:rPr>
          <w:b/>
          <w:bCs/>
          <w:lang w:val="nl-BE"/>
        </w:rPr>
        <w:t xml:space="preserve">deze </w:t>
      </w:r>
      <w:r w:rsidR="00A96FAF" w:rsidRPr="0010424A">
        <w:rPr>
          <w:b/>
          <w:bCs/>
          <w:lang w:val="nl-BE"/>
        </w:rPr>
        <w:t>dan geïntegreerd in een Europese digitale portemonnee?</w:t>
      </w:r>
    </w:p>
    <w:p w14:paraId="2323FDC7" w14:textId="6D775CEC" w:rsidR="00F2648C" w:rsidRPr="00763C37" w:rsidRDefault="00F2648C" w:rsidP="001B6491">
      <w:pPr>
        <w:pStyle w:val="Paragraphedeliste"/>
        <w:numPr>
          <w:ilvl w:val="0"/>
          <w:numId w:val="23"/>
        </w:numPr>
        <w:spacing w:before="240" w:after="120"/>
        <w:ind w:left="1276"/>
        <w:contextualSpacing w:val="0"/>
        <w:jc w:val="both"/>
        <w:rPr>
          <w:b/>
          <w:bCs/>
        </w:rPr>
      </w:pPr>
      <w:proofErr w:type="spellStart"/>
      <w:r w:rsidRPr="00763C37">
        <w:rPr>
          <w:b/>
          <w:bCs/>
        </w:rPr>
        <w:t>Persoonsgegevens</w:t>
      </w:r>
      <w:proofErr w:type="spellEnd"/>
      <w:r w:rsidRPr="00763C37">
        <w:rPr>
          <w:b/>
          <w:bCs/>
        </w:rPr>
        <w:t xml:space="preserve"> (</w:t>
      </w:r>
      <w:proofErr w:type="spellStart"/>
      <w:r w:rsidRPr="00763C37">
        <w:rPr>
          <w:b/>
          <w:bCs/>
        </w:rPr>
        <w:t>Artikel</w:t>
      </w:r>
      <w:proofErr w:type="spellEnd"/>
      <w:r w:rsidRPr="00763C37">
        <w:rPr>
          <w:b/>
          <w:bCs/>
        </w:rPr>
        <w:t xml:space="preserve"> 8.3.)</w:t>
      </w:r>
    </w:p>
    <w:p w14:paraId="5A2C8831" w14:textId="77777777" w:rsidR="00B366B0" w:rsidRPr="0010424A" w:rsidRDefault="00B366B0" w:rsidP="00B366B0">
      <w:pPr>
        <w:spacing w:after="120"/>
        <w:ind w:left="1276"/>
        <w:jc w:val="both"/>
        <w:rPr>
          <w:lang w:val="nl-BE"/>
        </w:rPr>
      </w:pPr>
      <w:r w:rsidRPr="0010424A">
        <w:rPr>
          <w:lang w:val="nl-BE"/>
        </w:rPr>
        <w:t>Het platform merkt op dat er geen sprake van is om informatie met betrekking tot de behoeften van de betrokken persoon toe te voegen aan de digitale versie. Het enige doel is fraudebestrijding.</w:t>
      </w:r>
    </w:p>
    <w:p w14:paraId="591556BB" w14:textId="73E603CB" w:rsidR="00415A69" w:rsidRPr="0010424A" w:rsidRDefault="00DD76C3" w:rsidP="00B366B0">
      <w:pPr>
        <w:spacing w:after="120"/>
        <w:ind w:left="1276"/>
        <w:jc w:val="both"/>
        <w:rPr>
          <w:lang w:val="nl-BE"/>
        </w:rPr>
      </w:pPr>
      <w:r w:rsidRPr="0010424A">
        <w:rPr>
          <w:lang w:val="nl-BE"/>
        </w:rPr>
        <w:t>Het Platform staat erop dat de gekozen technologische methoden en oplossingen om de beveiliging van persoonsgegevens te garanderen aan de hoogste normen voldoen en snel kunnen worden aangepast aan technologische ontwikkelingen.</w:t>
      </w:r>
    </w:p>
    <w:p w14:paraId="4B6DBD33" w14:textId="16AF5BD4" w:rsidR="00415A69" w:rsidRPr="0010424A" w:rsidRDefault="000A0FD6" w:rsidP="00153C48">
      <w:pPr>
        <w:pStyle w:val="Paragraphedeliste"/>
        <w:numPr>
          <w:ilvl w:val="0"/>
          <w:numId w:val="26"/>
        </w:numPr>
        <w:spacing w:after="120"/>
        <w:jc w:val="both"/>
        <w:rPr>
          <w:b/>
          <w:bCs/>
          <w:lang w:val="nl-BE"/>
        </w:rPr>
      </w:pPr>
      <w:r w:rsidRPr="0010424A">
        <w:rPr>
          <w:b/>
          <w:bCs/>
          <w:lang w:val="nl-BE"/>
        </w:rPr>
        <w:lastRenderedPageBreak/>
        <w:t xml:space="preserve">Het platform staat perplex: </w:t>
      </w:r>
      <w:r w:rsidR="00415A69" w:rsidRPr="0010424A">
        <w:rPr>
          <w:b/>
          <w:bCs/>
          <w:lang w:val="nl-BE"/>
        </w:rPr>
        <w:t>zal deze QR-code oplossing effectief zijn? Hoe zit het met de huidige technologische ontwikkelingen die fraudeurs al in staat stellen om valse QR-codes te genereren?</w:t>
      </w:r>
    </w:p>
    <w:p w14:paraId="6E79FB69" w14:textId="3C40DAD7" w:rsidR="0040009E" w:rsidRPr="0010424A" w:rsidRDefault="0040009E" w:rsidP="00415A69">
      <w:pPr>
        <w:pStyle w:val="Paragraphedeliste"/>
        <w:spacing w:after="120"/>
        <w:ind w:left="2552"/>
        <w:contextualSpacing w:val="0"/>
        <w:jc w:val="both"/>
        <w:rPr>
          <w:lang w:val="nl-BE"/>
        </w:rPr>
      </w:pPr>
    </w:p>
    <w:p w14:paraId="3C39C71F" w14:textId="0B27C753" w:rsidR="00F2648C" w:rsidRPr="00A52C2C" w:rsidRDefault="00F2648C" w:rsidP="00763C37">
      <w:pPr>
        <w:pStyle w:val="Paragraphedeliste"/>
        <w:numPr>
          <w:ilvl w:val="0"/>
          <w:numId w:val="23"/>
        </w:numPr>
        <w:spacing w:before="240" w:after="120"/>
        <w:ind w:left="1276"/>
        <w:contextualSpacing w:val="0"/>
        <w:jc w:val="both"/>
        <w:rPr>
          <w:b/>
          <w:bCs/>
        </w:rPr>
      </w:pPr>
      <w:proofErr w:type="spellStart"/>
      <w:r>
        <w:rPr>
          <w:b/>
          <w:bCs/>
        </w:rPr>
        <w:t>Levering</w:t>
      </w:r>
      <w:proofErr w:type="spellEnd"/>
      <w:r>
        <w:rPr>
          <w:b/>
          <w:bCs/>
        </w:rPr>
        <w:t xml:space="preserve"> (</w:t>
      </w:r>
      <w:proofErr w:type="spellStart"/>
      <w:r>
        <w:rPr>
          <w:b/>
          <w:bCs/>
        </w:rPr>
        <w:t>Artikel</w:t>
      </w:r>
      <w:proofErr w:type="spellEnd"/>
      <w:r>
        <w:rPr>
          <w:b/>
          <w:bCs/>
        </w:rPr>
        <w:t xml:space="preserve"> 8. 4)</w:t>
      </w:r>
    </w:p>
    <w:p w14:paraId="7904DB47" w14:textId="6BD997CE" w:rsidR="00F2648C" w:rsidRPr="0010424A" w:rsidRDefault="00DD76C3" w:rsidP="00153C48">
      <w:pPr>
        <w:spacing w:after="120"/>
        <w:ind w:left="1276"/>
        <w:jc w:val="both"/>
        <w:rPr>
          <w:lang w:val="nl-BE"/>
        </w:rPr>
      </w:pPr>
      <w:r w:rsidRPr="0010424A">
        <w:rPr>
          <w:lang w:val="nl-BE"/>
        </w:rPr>
        <w:t xml:space="preserve">Het </w:t>
      </w:r>
      <w:r w:rsidR="00BD26BD" w:rsidRPr="0010424A">
        <w:rPr>
          <w:lang w:val="nl-BE"/>
        </w:rPr>
        <w:t xml:space="preserve">Platform van Raden dringt erop aan dat de </w:t>
      </w:r>
      <w:r w:rsidRPr="0010424A">
        <w:rPr>
          <w:lang w:val="nl-BE"/>
        </w:rPr>
        <w:t xml:space="preserve">implementatieprocedure </w:t>
      </w:r>
      <w:r w:rsidR="00BD26BD" w:rsidRPr="0010424A">
        <w:rPr>
          <w:lang w:val="nl-BE"/>
        </w:rPr>
        <w:t xml:space="preserve">ervoor zorgt dat er geen </w:t>
      </w:r>
      <w:r w:rsidRPr="0010424A">
        <w:rPr>
          <w:lang w:val="nl-BE"/>
        </w:rPr>
        <w:t xml:space="preserve">latentietijd </w:t>
      </w:r>
      <w:r w:rsidR="00BD26BD" w:rsidRPr="0010424A">
        <w:rPr>
          <w:lang w:val="nl-BE"/>
        </w:rPr>
        <w:t xml:space="preserve">is: </w:t>
      </w:r>
      <w:r w:rsidRPr="0010424A">
        <w:rPr>
          <w:lang w:val="nl-BE"/>
        </w:rPr>
        <w:t>qua timing moet er een overlap zijn tussen de oude Europese parkeerkaart en de nieuwe Europese parkeerkaart op basis van de EDC-richtlijn.</w:t>
      </w:r>
    </w:p>
    <w:p w14:paraId="6596EA28" w14:textId="4175C19B" w:rsidR="00F2648C" w:rsidRPr="0010424A" w:rsidRDefault="00DD76C3" w:rsidP="00153C48">
      <w:pPr>
        <w:pStyle w:val="Paragraphedeliste"/>
        <w:numPr>
          <w:ilvl w:val="0"/>
          <w:numId w:val="26"/>
        </w:numPr>
        <w:spacing w:after="120"/>
        <w:contextualSpacing w:val="0"/>
        <w:jc w:val="both"/>
        <w:rPr>
          <w:b/>
          <w:bCs/>
          <w:lang w:val="nl-BE"/>
        </w:rPr>
      </w:pPr>
      <w:r w:rsidRPr="0010424A">
        <w:rPr>
          <w:b/>
          <w:bCs/>
          <w:lang w:val="nl-BE"/>
        </w:rPr>
        <w:t xml:space="preserve">Het platform dringt er sterk op aan dat CES gratis </w:t>
      </w:r>
      <w:r w:rsidR="00046002" w:rsidRPr="0010424A">
        <w:rPr>
          <w:b/>
          <w:bCs/>
          <w:lang w:val="nl-BE"/>
        </w:rPr>
        <w:t>worden</w:t>
      </w:r>
      <w:r w:rsidRPr="0010424A">
        <w:rPr>
          <w:b/>
          <w:bCs/>
          <w:lang w:val="nl-BE"/>
        </w:rPr>
        <w:t xml:space="preserve"> uitgegeven en verlengd </w:t>
      </w:r>
    </w:p>
    <w:p w14:paraId="2AA71BBD" w14:textId="5F8102F0" w:rsidR="0040009E" w:rsidRDefault="0040009E" w:rsidP="00763C37">
      <w:pPr>
        <w:pStyle w:val="Paragraphedeliste"/>
        <w:numPr>
          <w:ilvl w:val="0"/>
          <w:numId w:val="23"/>
        </w:numPr>
        <w:spacing w:before="240" w:after="120"/>
        <w:ind w:left="1276"/>
        <w:contextualSpacing w:val="0"/>
        <w:jc w:val="both"/>
        <w:rPr>
          <w:b/>
          <w:bCs/>
        </w:rPr>
      </w:pPr>
      <w:proofErr w:type="spellStart"/>
      <w:r>
        <w:rPr>
          <w:b/>
          <w:bCs/>
        </w:rPr>
        <w:t>Geldigheidsduur</w:t>
      </w:r>
      <w:proofErr w:type="spellEnd"/>
    </w:p>
    <w:p w14:paraId="71A00B0E" w14:textId="77777777" w:rsidR="00153C48" w:rsidRPr="0010424A" w:rsidRDefault="0040009E" w:rsidP="00153C48">
      <w:pPr>
        <w:pStyle w:val="NormalWeb"/>
        <w:spacing w:before="120" w:beforeAutospacing="0" w:after="120" w:afterAutospacing="0"/>
        <w:ind w:left="1276"/>
        <w:rPr>
          <w:rFonts w:ascii="Verdana" w:hAnsi="Verdana"/>
          <w:sz w:val="22"/>
          <w:szCs w:val="22"/>
          <w:lang w:val="nl-BE"/>
        </w:rPr>
      </w:pPr>
      <w:r w:rsidRPr="0010424A">
        <w:rPr>
          <w:rFonts w:ascii="Verdana" w:hAnsi="Verdana"/>
          <w:sz w:val="22"/>
          <w:szCs w:val="22"/>
          <w:lang w:val="nl-BE"/>
        </w:rPr>
        <w:t xml:space="preserve">De richtlijn geeft geen tijdslimiet aan voor de geldigheid van de ESC. </w:t>
      </w:r>
    </w:p>
    <w:p w14:paraId="392659FE" w14:textId="086ECEAD" w:rsidR="0040009E" w:rsidRDefault="00087CBE" w:rsidP="00153C48">
      <w:pPr>
        <w:pStyle w:val="NormalWeb"/>
        <w:numPr>
          <w:ilvl w:val="0"/>
          <w:numId w:val="26"/>
        </w:numPr>
        <w:spacing w:before="120" w:beforeAutospacing="0" w:after="120" w:afterAutospacing="0"/>
        <w:rPr>
          <w:rFonts w:ascii="Verdana" w:hAnsi="Verdana"/>
          <w:b/>
          <w:bCs/>
          <w:sz w:val="22"/>
          <w:szCs w:val="22"/>
          <w:lang w:val="fr-BE"/>
        </w:rPr>
      </w:pPr>
      <w:r w:rsidRPr="0010424A">
        <w:rPr>
          <w:rFonts w:ascii="Verdana" w:hAnsi="Verdana"/>
          <w:b/>
          <w:bCs/>
          <w:sz w:val="22"/>
          <w:szCs w:val="22"/>
          <w:lang w:val="nl-BE"/>
        </w:rPr>
        <w:t xml:space="preserve">Het </w:t>
      </w:r>
      <w:r w:rsidR="0040009E" w:rsidRPr="0010424A">
        <w:rPr>
          <w:rFonts w:ascii="Verdana" w:hAnsi="Verdana"/>
          <w:b/>
          <w:bCs/>
          <w:sz w:val="22"/>
          <w:szCs w:val="22"/>
          <w:lang w:val="nl-BE"/>
        </w:rPr>
        <w:t xml:space="preserve">platform is van mening dat </w:t>
      </w:r>
      <w:r w:rsidR="00CF0DDA" w:rsidRPr="0010424A">
        <w:rPr>
          <w:rFonts w:ascii="Verdana" w:hAnsi="Verdana"/>
          <w:b/>
          <w:bCs/>
          <w:sz w:val="22"/>
          <w:szCs w:val="22"/>
          <w:lang w:val="nl-BE"/>
        </w:rPr>
        <w:t xml:space="preserve">het </w:t>
      </w:r>
      <w:r w:rsidR="0040009E" w:rsidRPr="0010424A">
        <w:rPr>
          <w:rFonts w:ascii="Verdana" w:hAnsi="Verdana"/>
          <w:b/>
          <w:bCs/>
          <w:sz w:val="22"/>
          <w:szCs w:val="22"/>
          <w:lang w:val="nl-BE"/>
        </w:rPr>
        <w:t xml:space="preserve">opnemen </w:t>
      </w:r>
      <w:r w:rsidR="00CF0DDA" w:rsidRPr="0010424A">
        <w:rPr>
          <w:rFonts w:ascii="Verdana" w:hAnsi="Verdana"/>
          <w:b/>
          <w:bCs/>
          <w:sz w:val="22"/>
          <w:szCs w:val="22"/>
          <w:lang w:val="nl-BE"/>
        </w:rPr>
        <w:t xml:space="preserve">van een uiterste geldigheidsdatum </w:t>
      </w:r>
      <w:r w:rsidR="0040009E" w:rsidRPr="0010424A">
        <w:rPr>
          <w:rFonts w:ascii="Verdana" w:hAnsi="Verdana"/>
          <w:b/>
          <w:bCs/>
          <w:sz w:val="22"/>
          <w:szCs w:val="22"/>
          <w:lang w:val="nl-BE"/>
        </w:rPr>
        <w:t xml:space="preserve">de kans op frauduleus gebruik van de CES-kaart </w:t>
      </w:r>
      <w:r w:rsidR="00CF0DDA" w:rsidRPr="0010424A">
        <w:rPr>
          <w:rFonts w:ascii="Verdana" w:hAnsi="Verdana"/>
          <w:b/>
          <w:bCs/>
          <w:sz w:val="22"/>
          <w:szCs w:val="22"/>
          <w:lang w:val="nl-BE"/>
        </w:rPr>
        <w:t>zou verkleinen</w:t>
      </w:r>
      <w:r w:rsidR="0040009E" w:rsidRPr="0010424A">
        <w:rPr>
          <w:rFonts w:ascii="Verdana" w:hAnsi="Verdana"/>
          <w:b/>
          <w:bCs/>
          <w:sz w:val="22"/>
          <w:szCs w:val="22"/>
          <w:lang w:val="nl-BE"/>
        </w:rPr>
        <w:t xml:space="preserve">. </w:t>
      </w:r>
      <w:r w:rsidRPr="00153C48">
        <w:rPr>
          <w:rFonts w:ascii="Verdana" w:hAnsi="Verdana"/>
          <w:b/>
          <w:bCs/>
          <w:sz w:val="22"/>
          <w:szCs w:val="22"/>
          <w:lang w:val="fr-BE"/>
        </w:rPr>
        <w:t xml:space="preserve">Het </w:t>
      </w:r>
      <w:proofErr w:type="spellStart"/>
      <w:r w:rsidRPr="00153C48">
        <w:rPr>
          <w:rFonts w:ascii="Verdana" w:hAnsi="Verdana"/>
          <w:b/>
          <w:bCs/>
          <w:sz w:val="22"/>
          <w:szCs w:val="22"/>
          <w:lang w:val="fr-BE"/>
        </w:rPr>
        <w:t>beveelt</w:t>
      </w:r>
      <w:proofErr w:type="spellEnd"/>
      <w:r w:rsidRPr="00153C48">
        <w:rPr>
          <w:rFonts w:ascii="Verdana" w:hAnsi="Verdana"/>
          <w:b/>
          <w:bCs/>
          <w:sz w:val="22"/>
          <w:szCs w:val="22"/>
          <w:lang w:val="fr-BE"/>
        </w:rPr>
        <w:t xml:space="preserve"> </w:t>
      </w:r>
      <w:proofErr w:type="spellStart"/>
      <w:r w:rsidRPr="00153C48">
        <w:rPr>
          <w:rFonts w:ascii="Verdana" w:hAnsi="Verdana"/>
          <w:b/>
          <w:bCs/>
          <w:sz w:val="22"/>
          <w:szCs w:val="22"/>
          <w:lang w:val="fr-BE"/>
        </w:rPr>
        <w:t>daarom</w:t>
      </w:r>
      <w:proofErr w:type="spellEnd"/>
      <w:r w:rsidRPr="00153C48">
        <w:rPr>
          <w:rFonts w:ascii="Verdana" w:hAnsi="Verdana"/>
          <w:b/>
          <w:bCs/>
          <w:sz w:val="22"/>
          <w:szCs w:val="22"/>
          <w:lang w:val="fr-BE"/>
        </w:rPr>
        <w:t xml:space="preserve"> de invoering van </w:t>
      </w:r>
      <w:r w:rsidRPr="000A0FD6">
        <w:rPr>
          <w:rFonts w:ascii="Verdana" w:hAnsi="Verdana"/>
          <w:b/>
          <w:bCs/>
          <w:sz w:val="22"/>
          <w:szCs w:val="22"/>
          <w:u w:val="single"/>
          <w:lang w:val="fr-BE"/>
        </w:rPr>
        <w:t xml:space="preserve">een geldigheidsdatum </w:t>
      </w:r>
      <w:r w:rsidRPr="00153C48">
        <w:rPr>
          <w:rFonts w:ascii="Verdana" w:hAnsi="Verdana"/>
          <w:b/>
          <w:bCs/>
          <w:sz w:val="22"/>
          <w:szCs w:val="22"/>
          <w:lang w:val="fr-BE"/>
        </w:rPr>
        <w:t>aan.</w:t>
      </w:r>
    </w:p>
    <w:p w14:paraId="0F572A23" w14:textId="23ED7838" w:rsidR="0040009E" w:rsidRPr="0010424A" w:rsidRDefault="0040009E" w:rsidP="00153C48">
      <w:pPr>
        <w:pStyle w:val="NormalWeb"/>
        <w:numPr>
          <w:ilvl w:val="0"/>
          <w:numId w:val="26"/>
        </w:numPr>
        <w:spacing w:before="120" w:beforeAutospacing="0" w:after="120" w:afterAutospacing="0"/>
        <w:rPr>
          <w:rFonts w:ascii="Verdana" w:hAnsi="Verdana"/>
          <w:b/>
          <w:bCs/>
          <w:sz w:val="22"/>
          <w:szCs w:val="22"/>
          <w:lang w:val="nl-BE"/>
        </w:rPr>
      </w:pPr>
      <w:r w:rsidRPr="0010424A">
        <w:rPr>
          <w:rFonts w:ascii="Verdana" w:hAnsi="Verdana"/>
          <w:b/>
          <w:bCs/>
          <w:sz w:val="22"/>
          <w:szCs w:val="22"/>
          <w:lang w:val="nl-BE"/>
        </w:rPr>
        <w:t>Bij overlijden van de houder moet de ESC-kaart ongeldig worden gemaakt. Deze procedure voor de huidige ESC-kaart moet worden herhaald voor de toekomstige ESC-kaart.</w:t>
      </w:r>
    </w:p>
    <w:p w14:paraId="05065DB8" w14:textId="3E95BFC0" w:rsidR="0040009E" w:rsidRPr="0010424A" w:rsidRDefault="00153C48" w:rsidP="00153C48">
      <w:pPr>
        <w:pStyle w:val="NormalWeb"/>
        <w:numPr>
          <w:ilvl w:val="0"/>
          <w:numId w:val="26"/>
        </w:numPr>
        <w:spacing w:before="120" w:beforeAutospacing="0" w:after="120" w:afterAutospacing="0"/>
        <w:rPr>
          <w:rFonts w:ascii="Verdana" w:hAnsi="Verdana"/>
          <w:b/>
          <w:bCs/>
          <w:sz w:val="22"/>
          <w:szCs w:val="22"/>
          <w:lang w:val="nl-BE"/>
        </w:rPr>
      </w:pPr>
      <w:r w:rsidRPr="0010424A">
        <w:rPr>
          <w:rFonts w:ascii="Verdana" w:hAnsi="Verdana"/>
          <w:b/>
          <w:bCs/>
          <w:sz w:val="22"/>
          <w:szCs w:val="22"/>
          <w:lang w:val="nl-BE"/>
        </w:rPr>
        <w:t xml:space="preserve">Het is essentieel dat er </w:t>
      </w:r>
      <w:r w:rsidR="0040009E" w:rsidRPr="0010424A">
        <w:rPr>
          <w:rFonts w:ascii="Verdana" w:hAnsi="Verdana"/>
          <w:b/>
          <w:bCs/>
          <w:sz w:val="22"/>
          <w:szCs w:val="22"/>
          <w:lang w:val="nl-BE"/>
        </w:rPr>
        <w:t xml:space="preserve">in elke politiezone </w:t>
      </w:r>
      <w:r w:rsidRPr="0010424A">
        <w:rPr>
          <w:rFonts w:ascii="Verdana" w:hAnsi="Verdana"/>
          <w:b/>
          <w:bCs/>
          <w:sz w:val="22"/>
          <w:szCs w:val="22"/>
          <w:lang w:val="nl-BE"/>
        </w:rPr>
        <w:t xml:space="preserve">regelmatige </w:t>
      </w:r>
      <w:r w:rsidR="0040009E" w:rsidRPr="0010424A">
        <w:rPr>
          <w:rFonts w:ascii="Verdana" w:hAnsi="Verdana"/>
          <w:b/>
          <w:bCs/>
          <w:sz w:val="22"/>
          <w:szCs w:val="22"/>
          <w:lang w:val="nl-BE"/>
        </w:rPr>
        <w:t xml:space="preserve">controles </w:t>
      </w:r>
      <w:r w:rsidR="00087CBE" w:rsidRPr="0010424A">
        <w:rPr>
          <w:rFonts w:ascii="Verdana" w:hAnsi="Verdana"/>
          <w:b/>
          <w:bCs/>
          <w:sz w:val="22"/>
          <w:szCs w:val="22"/>
          <w:lang w:val="nl-BE"/>
        </w:rPr>
        <w:t>worden georganiseerd</w:t>
      </w:r>
      <w:r w:rsidR="0040009E" w:rsidRPr="0010424A">
        <w:rPr>
          <w:rFonts w:ascii="Verdana" w:hAnsi="Verdana"/>
          <w:b/>
          <w:bCs/>
          <w:sz w:val="22"/>
          <w:szCs w:val="22"/>
          <w:lang w:val="nl-BE"/>
        </w:rPr>
        <w:t xml:space="preserve">, zoals </w:t>
      </w:r>
      <w:r w:rsidRPr="0010424A">
        <w:rPr>
          <w:rFonts w:ascii="Verdana" w:hAnsi="Verdana"/>
          <w:b/>
          <w:bCs/>
          <w:sz w:val="22"/>
          <w:szCs w:val="22"/>
          <w:lang w:val="nl-BE"/>
        </w:rPr>
        <w:t xml:space="preserve">dat ook gebeurt voor de naleving van andere verplichtingen (verzekering, technische controles). </w:t>
      </w:r>
    </w:p>
    <w:p w14:paraId="32F29D4C" w14:textId="734D4261" w:rsidR="00C46033" w:rsidRPr="0010424A" w:rsidRDefault="00C46033" w:rsidP="00763C37">
      <w:pPr>
        <w:pStyle w:val="Paragraphedeliste"/>
        <w:numPr>
          <w:ilvl w:val="0"/>
          <w:numId w:val="23"/>
        </w:numPr>
        <w:spacing w:before="240" w:after="120"/>
        <w:ind w:left="1276"/>
        <w:contextualSpacing w:val="0"/>
        <w:jc w:val="both"/>
        <w:rPr>
          <w:b/>
          <w:bCs/>
          <w:lang w:val="nl-BE"/>
        </w:rPr>
      </w:pPr>
      <w:r w:rsidRPr="0010424A">
        <w:rPr>
          <w:b/>
          <w:bCs/>
          <w:lang w:val="nl-BE"/>
        </w:rPr>
        <w:t>Niet-naleving en sancties (artikel 17)</w:t>
      </w:r>
    </w:p>
    <w:p w14:paraId="42929DB9" w14:textId="7E80E127" w:rsidR="00333EBE" w:rsidRDefault="00C46033" w:rsidP="004637F6">
      <w:pPr>
        <w:pStyle w:val="NormalWeb"/>
        <w:spacing w:before="0" w:beforeAutospacing="0" w:after="120" w:afterAutospacing="0"/>
        <w:ind w:left="916"/>
        <w:rPr>
          <w:rFonts w:ascii="Verdana" w:hAnsi="Verdana"/>
          <w:sz w:val="22"/>
          <w:szCs w:val="22"/>
          <w:lang w:val="fr-BE"/>
        </w:rPr>
      </w:pPr>
      <w:r w:rsidRPr="0010424A">
        <w:rPr>
          <w:rFonts w:ascii="Verdana" w:hAnsi="Verdana"/>
          <w:sz w:val="22"/>
          <w:szCs w:val="22"/>
          <w:lang w:val="nl-BE"/>
        </w:rPr>
        <w:t xml:space="preserve">In het geval van een overtreding van de gebruiksvoorwaarden van het CES, als de overtreding wordt begaan door de verzorger, assistent, instelling, enz. mag de gehandicapte </w:t>
      </w:r>
      <w:r w:rsidR="00333EBE" w:rsidRPr="0010424A">
        <w:rPr>
          <w:rFonts w:ascii="Verdana" w:hAnsi="Verdana"/>
          <w:sz w:val="22"/>
          <w:szCs w:val="22"/>
          <w:lang w:val="nl-BE"/>
        </w:rPr>
        <w:t>persoon</w:t>
      </w:r>
      <w:r w:rsidRPr="0010424A">
        <w:rPr>
          <w:rFonts w:ascii="Verdana" w:hAnsi="Verdana"/>
          <w:sz w:val="22"/>
          <w:szCs w:val="22"/>
          <w:lang w:val="nl-BE"/>
        </w:rPr>
        <w:t xml:space="preserve"> niet worden gestraft, bijvoorbeeld door </w:t>
      </w:r>
      <w:r w:rsidR="000A0FD6" w:rsidRPr="0010424A">
        <w:rPr>
          <w:rFonts w:ascii="Verdana" w:hAnsi="Verdana"/>
          <w:sz w:val="22"/>
          <w:szCs w:val="22"/>
          <w:lang w:val="nl-BE"/>
        </w:rPr>
        <w:t xml:space="preserve">automatische </w:t>
      </w:r>
      <w:r w:rsidRPr="0010424A">
        <w:rPr>
          <w:rFonts w:ascii="Verdana" w:hAnsi="Verdana"/>
          <w:sz w:val="22"/>
          <w:szCs w:val="22"/>
          <w:lang w:val="nl-BE"/>
        </w:rPr>
        <w:t xml:space="preserve">intrekking van zijn </w:t>
      </w:r>
      <w:r w:rsidR="000A0FD6" w:rsidRPr="0010424A">
        <w:rPr>
          <w:rFonts w:ascii="Verdana" w:hAnsi="Verdana"/>
          <w:sz w:val="22"/>
          <w:szCs w:val="22"/>
          <w:lang w:val="nl-BE"/>
        </w:rPr>
        <w:t xml:space="preserve">CES-kaart. </w:t>
      </w:r>
      <w:proofErr w:type="spellStart"/>
      <w:r w:rsidR="000A0FD6">
        <w:rPr>
          <w:rFonts w:ascii="Verdana" w:hAnsi="Verdana"/>
          <w:sz w:val="22"/>
          <w:szCs w:val="22"/>
          <w:lang w:val="fr-BE"/>
        </w:rPr>
        <w:t>Tenzij</w:t>
      </w:r>
      <w:proofErr w:type="spellEnd"/>
      <w:r w:rsidR="000A0FD6">
        <w:rPr>
          <w:rFonts w:ascii="Verdana" w:hAnsi="Verdana"/>
          <w:sz w:val="22"/>
          <w:szCs w:val="22"/>
          <w:lang w:val="fr-BE"/>
        </w:rPr>
        <w:t xml:space="preserve"> </w:t>
      </w:r>
      <w:proofErr w:type="spellStart"/>
      <w:r w:rsidR="000A0FD6">
        <w:rPr>
          <w:rFonts w:ascii="Verdana" w:hAnsi="Verdana"/>
          <w:sz w:val="22"/>
          <w:szCs w:val="22"/>
          <w:lang w:val="fr-BE"/>
        </w:rPr>
        <w:t>wordt</w:t>
      </w:r>
      <w:proofErr w:type="spellEnd"/>
      <w:r w:rsidR="000A0FD6">
        <w:rPr>
          <w:rFonts w:ascii="Verdana" w:hAnsi="Verdana"/>
          <w:sz w:val="22"/>
          <w:szCs w:val="22"/>
          <w:lang w:val="fr-BE"/>
        </w:rPr>
        <w:t xml:space="preserve"> </w:t>
      </w:r>
      <w:proofErr w:type="spellStart"/>
      <w:r w:rsidR="000A0FD6">
        <w:rPr>
          <w:rFonts w:ascii="Verdana" w:hAnsi="Verdana"/>
          <w:sz w:val="22"/>
          <w:szCs w:val="22"/>
          <w:lang w:val="fr-BE"/>
        </w:rPr>
        <w:t>vastgesteld</w:t>
      </w:r>
      <w:proofErr w:type="spellEnd"/>
      <w:r w:rsidR="000A0FD6">
        <w:rPr>
          <w:rFonts w:ascii="Verdana" w:hAnsi="Verdana"/>
          <w:sz w:val="22"/>
          <w:szCs w:val="22"/>
          <w:lang w:val="fr-BE"/>
        </w:rPr>
        <w:t xml:space="preserve"> </w:t>
      </w:r>
      <w:proofErr w:type="spellStart"/>
      <w:r w:rsidR="000A0FD6">
        <w:rPr>
          <w:rFonts w:ascii="Verdana" w:hAnsi="Verdana"/>
          <w:sz w:val="22"/>
          <w:szCs w:val="22"/>
          <w:lang w:val="fr-BE"/>
        </w:rPr>
        <w:t>dat</w:t>
      </w:r>
      <w:proofErr w:type="spellEnd"/>
      <w:r w:rsidR="000A0FD6">
        <w:rPr>
          <w:rFonts w:ascii="Verdana" w:hAnsi="Verdana"/>
          <w:sz w:val="22"/>
          <w:szCs w:val="22"/>
          <w:lang w:val="fr-BE"/>
        </w:rPr>
        <w:t xml:space="preserve"> misbruik veelvuldig voorkomt, bijvoorbeeld</w:t>
      </w:r>
    </w:p>
    <w:p w14:paraId="1898CF65" w14:textId="77777777" w:rsidR="00415A69" w:rsidRPr="0010424A" w:rsidRDefault="00415A69" w:rsidP="00415A69">
      <w:pPr>
        <w:pStyle w:val="Paragraphedeliste"/>
        <w:numPr>
          <w:ilvl w:val="0"/>
          <w:numId w:val="23"/>
        </w:numPr>
        <w:spacing w:before="240" w:after="120"/>
        <w:ind w:left="1276"/>
        <w:contextualSpacing w:val="0"/>
        <w:jc w:val="both"/>
        <w:rPr>
          <w:b/>
          <w:bCs/>
          <w:lang w:val="nl-BE"/>
        </w:rPr>
      </w:pPr>
      <w:bookmarkStart w:id="3" w:name="_Hlk197424637"/>
      <w:r w:rsidRPr="0010424A">
        <w:rPr>
          <w:b/>
          <w:bCs/>
          <w:lang w:val="nl-BE"/>
        </w:rPr>
        <w:t xml:space="preserve">QR-code en alle andere functies om fraude te voorkomen: </w:t>
      </w:r>
    </w:p>
    <w:p w14:paraId="0A832D10" w14:textId="39590532" w:rsidR="00415A69" w:rsidRPr="0010424A" w:rsidRDefault="00415A69" w:rsidP="00415A69">
      <w:pPr>
        <w:pStyle w:val="Paragraphedeliste"/>
        <w:spacing w:before="240" w:after="120"/>
        <w:ind w:left="1287"/>
        <w:contextualSpacing w:val="0"/>
        <w:jc w:val="both"/>
        <w:rPr>
          <w:b/>
          <w:bCs/>
          <w:lang w:val="nl-BE"/>
        </w:rPr>
      </w:pPr>
      <w:r w:rsidRPr="0010424A">
        <w:rPr>
          <w:b/>
          <w:bCs/>
          <w:lang w:val="nl-BE"/>
        </w:rPr>
        <w:t xml:space="preserve">Het platform van de gemeenteraden wil graag opheldering over de volgende punten: </w:t>
      </w:r>
    </w:p>
    <w:p w14:paraId="6564841F" w14:textId="77777777" w:rsidR="00415A69" w:rsidRPr="0010424A" w:rsidRDefault="00415A69" w:rsidP="00415A69">
      <w:pPr>
        <w:pStyle w:val="Paragraphedeliste"/>
        <w:numPr>
          <w:ilvl w:val="2"/>
          <w:numId w:val="20"/>
        </w:numPr>
        <w:spacing w:before="240" w:after="120"/>
        <w:contextualSpacing w:val="0"/>
        <w:jc w:val="both"/>
        <w:rPr>
          <w:b/>
          <w:bCs/>
          <w:lang w:val="nl-BE"/>
        </w:rPr>
      </w:pPr>
      <w:r w:rsidRPr="0010424A">
        <w:rPr>
          <w:b/>
          <w:bCs/>
          <w:lang w:val="nl-BE"/>
        </w:rPr>
        <w:t xml:space="preserve">Wat bedoelen we als we zeggen "elke andere functionaliteit voor ...."? </w:t>
      </w:r>
    </w:p>
    <w:p w14:paraId="5C2D73C6" w14:textId="460D3409" w:rsidR="00415A69" w:rsidRPr="0010424A" w:rsidRDefault="00415A69" w:rsidP="00415A69">
      <w:pPr>
        <w:pStyle w:val="Paragraphedeliste"/>
        <w:numPr>
          <w:ilvl w:val="2"/>
          <w:numId w:val="20"/>
        </w:numPr>
        <w:spacing w:before="240" w:after="120"/>
        <w:contextualSpacing w:val="0"/>
        <w:jc w:val="both"/>
        <w:rPr>
          <w:b/>
          <w:bCs/>
          <w:lang w:val="nl-BE"/>
        </w:rPr>
      </w:pPr>
      <w:r w:rsidRPr="0010424A">
        <w:rPr>
          <w:b/>
          <w:bCs/>
          <w:lang w:val="nl-BE"/>
        </w:rPr>
        <w:lastRenderedPageBreak/>
        <w:t xml:space="preserve">de Belgische politie kan een in een andere lidstaat dan België afgegeven CES niet intrekken (art. 8.3 en 10.2) en </w:t>
      </w:r>
      <w:proofErr w:type="spellStart"/>
      <w:r w:rsidRPr="0010424A">
        <w:rPr>
          <w:b/>
          <w:bCs/>
          <w:lang w:val="nl-BE"/>
        </w:rPr>
        <w:t>vice</w:t>
      </w:r>
      <w:proofErr w:type="spellEnd"/>
      <w:r w:rsidRPr="0010424A">
        <w:rPr>
          <w:b/>
          <w:bCs/>
          <w:lang w:val="nl-BE"/>
        </w:rPr>
        <w:t xml:space="preserve"> versa </w:t>
      </w:r>
    </w:p>
    <w:p w14:paraId="56BF5CF4" w14:textId="3AEA6463" w:rsidR="00415A69" w:rsidRPr="0010424A" w:rsidRDefault="00415A69" w:rsidP="00415A69">
      <w:pPr>
        <w:pStyle w:val="Paragraphedeliste"/>
        <w:numPr>
          <w:ilvl w:val="2"/>
          <w:numId w:val="20"/>
        </w:numPr>
        <w:spacing w:before="240" w:after="120"/>
        <w:contextualSpacing w:val="0"/>
        <w:jc w:val="both"/>
        <w:rPr>
          <w:b/>
          <w:bCs/>
          <w:lang w:val="nl-BE"/>
        </w:rPr>
      </w:pPr>
      <w:r w:rsidRPr="0010424A">
        <w:rPr>
          <w:b/>
          <w:bCs/>
          <w:lang w:val="nl-BE"/>
        </w:rPr>
        <w:t xml:space="preserve">Is het denkbaar dat ESC kan worden gebruikt om toegang te verlenen tot LEZ-zones? </w:t>
      </w:r>
    </w:p>
    <w:bookmarkEnd w:id="3"/>
    <w:p w14:paraId="6884EBE3" w14:textId="77777777" w:rsidR="00415A69" w:rsidRPr="0010424A" w:rsidRDefault="00415A69" w:rsidP="00415A69">
      <w:pPr>
        <w:pStyle w:val="NormalWeb"/>
        <w:spacing w:before="0" w:beforeAutospacing="0" w:after="120" w:afterAutospacing="0"/>
        <w:rPr>
          <w:rFonts w:ascii="Verdana" w:hAnsi="Verdana"/>
          <w:sz w:val="22"/>
          <w:szCs w:val="22"/>
          <w:lang w:val="nl-BE"/>
        </w:rPr>
      </w:pPr>
    </w:p>
    <w:p w14:paraId="3BC56A08" w14:textId="02241F29" w:rsidR="00523B6A" w:rsidRPr="0010424A" w:rsidRDefault="00D03E36" w:rsidP="00343C89">
      <w:pPr>
        <w:pStyle w:val="Paragraphedeliste"/>
        <w:numPr>
          <w:ilvl w:val="0"/>
          <w:numId w:val="23"/>
        </w:numPr>
        <w:spacing w:before="240" w:after="120"/>
        <w:ind w:left="1276"/>
        <w:contextualSpacing w:val="0"/>
        <w:jc w:val="both"/>
        <w:rPr>
          <w:b/>
          <w:bCs/>
          <w:lang w:val="nl-BE"/>
        </w:rPr>
      </w:pPr>
      <w:proofErr w:type="spellStart"/>
      <w:r w:rsidRPr="0010424A">
        <w:rPr>
          <w:b/>
          <w:bCs/>
          <w:lang w:val="nl-BE"/>
        </w:rPr>
        <w:t>Scanautotechnologie</w:t>
      </w:r>
      <w:proofErr w:type="spellEnd"/>
      <w:r w:rsidRPr="0010424A">
        <w:rPr>
          <w:b/>
          <w:bCs/>
          <w:lang w:val="nl-BE"/>
        </w:rPr>
        <w:t xml:space="preserve"> </w:t>
      </w:r>
      <w:r w:rsidR="004637F6" w:rsidRPr="0010424A">
        <w:rPr>
          <w:b/>
          <w:bCs/>
          <w:lang w:val="nl-BE"/>
        </w:rPr>
        <w:t xml:space="preserve">in België en andere lidstaten </w:t>
      </w:r>
    </w:p>
    <w:p w14:paraId="79A36057" w14:textId="3F7B427A" w:rsidR="007419E4" w:rsidRPr="0010424A" w:rsidRDefault="004637F6" w:rsidP="004637F6">
      <w:pPr>
        <w:spacing w:after="120"/>
        <w:ind w:left="720"/>
        <w:jc w:val="both"/>
        <w:rPr>
          <w:b/>
          <w:bCs/>
          <w:lang w:val="nl-BE"/>
        </w:rPr>
      </w:pPr>
      <w:r w:rsidRPr="0010424A">
        <w:rPr>
          <w:lang w:val="nl-BE"/>
        </w:rPr>
        <w:t xml:space="preserve">Het platform herinnert aan de werking van scanauto's in een groot aantal Belgische steden en de noodzaak om houders van de huidige parkeerkaart te registreren op het </w:t>
      </w:r>
      <w:hyperlink r:id="rId19" w:history="1">
        <w:proofErr w:type="spellStart"/>
        <w:r w:rsidR="007D6BB4" w:rsidRPr="0010424A">
          <w:rPr>
            <w:rStyle w:val="Lienhypertexte"/>
            <w:b/>
            <w:bCs/>
            <w:lang w:val="nl-BE"/>
          </w:rPr>
          <w:t>handyparkplatform</w:t>
        </w:r>
        <w:proofErr w:type="spellEnd"/>
      </w:hyperlink>
      <w:r w:rsidRPr="0010424A">
        <w:rPr>
          <w:lang w:val="nl-BE"/>
        </w:rPr>
        <w:t>.</w:t>
      </w:r>
    </w:p>
    <w:p w14:paraId="29D543BB" w14:textId="6FEDF18A" w:rsidR="007D6BB4" w:rsidRPr="0010424A" w:rsidRDefault="007D6BB4" w:rsidP="007D6BB4">
      <w:pPr>
        <w:pStyle w:val="Paragraphedeliste"/>
        <w:numPr>
          <w:ilvl w:val="0"/>
          <w:numId w:val="26"/>
        </w:numPr>
        <w:spacing w:after="120"/>
        <w:jc w:val="both"/>
        <w:rPr>
          <w:lang w:val="nl-BE"/>
        </w:rPr>
      </w:pPr>
      <w:r w:rsidRPr="0010424A">
        <w:rPr>
          <w:b/>
          <w:bCs/>
          <w:lang w:val="nl-BE"/>
        </w:rPr>
        <w:t xml:space="preserve">Het platform benadrukt de noodzaak van harmonisatie en van volledige </w:t>
      </w:r>
      <w:r w:rsidR="000A0FD6" w:rsidRPr="0010424A">
        <w:rPr>
          <w:b/>
          <w:bCs/>
          <w:lang w:val="nl-BE"/>
        </w:rPr>
        <w:t xml:space="preserve">en correcte </w:t>
      </w:r>
      <w:r w:rsidRPr="0010424A">
        <w:rPr>
          <w:b/>
          <w:bCs/>
          <w:lang w:val="nl-BE"/>
        </w:rPr>
        <w:t xml:space="preserve">communicatie voor alle Belgische en niet-Belgische gebruikers over de </w:t>
      </w:r>
      <w:r w:rsidR="00CB57E4" w:rsidRPr="0010424A">
        <w:rPr>
          <w:b/>
          <w:bCs/>
          <w:lang w:val="nl-BE"/>
        </w:rPr>
        <w:t xml:space="preserve">technologische </w:t>
      </w:r>
      <w:r w:rsidRPr="0010424A">
        <w:rPr>
          <w:b/>
          <w:bCs/>
          <w:lang w:val="nl-BE"/>
        </w:rPr>
        <w:t xml:space="preserve">en andere details met betrekking tot het </w:t>
      </w:r>
      <w:r w:rsidR="00CB57E4" w:rsidRPr="0010424A">
        <w:rPr>
          <w:b/>
          <w:bCs/>
          <w:lang w:val="nl-BE"/>
        </w:rPr>
        <w:t xml:space="preserve">correcte </w:t>
      </w:r>
      <w:r w:rsidRPr="0010424A">
        <w:rPr>
          <w:b/>
          <w:bCs/>
          <w:lang w:val="nl-BE"/>
        </w:rPr>
        <w:t xml:space="preserve">gebruik van het gemeenschappelijk luchtruim </w:t>
      </w:r>
      <w:r w:rsidR="00CB57E4" w:rsidRPr="0010424A">
        <w:rPr>
          <w:b/>
          <w:bCs/>
          <w:lang w:val="nl-BE"/>
        </w:rPr>
        <w:t xml:space="preserve">en parkeerplaatsen </w:t>
      </w:r>
      <w:r w:rsidR="000A0FD6" w:rsidRPr="0010424A">
        <w:rPr>
          <w:b/>
          <w:bCs/>
          <w:lang w:val="nl-BE"/>
        </w:rPr>
        <w:t>in de verschillende landen van de Europese Unie.</w:t>
      </w:r>
    </w:p>
    <w:p w14:paraId="436F3554" w14:textId="77777777" w:rsidR="004637F6" w:rsidRPr="0010424A" w:rsidRDefault="004637F6" w:rsidP="004637F6">
      <w:pPr>
        <w:pStyle w:val="Paragraphedeliste"/>
        <w:spacing w:after="120"/>
        <w:ind w:left="1418"/>
        <w:contextualSpacing w:val="0"/>
        <w:jc w:val="both"/>
        <w:rPr>
          <w:b/>
          <w:bCs/>
          <w:lang w:val="nl-BE"/>
        </w:rPr>
      </w:pPr>
    </w:p>
    <w:p w14:paraId="0D936D89" w14:textId="77777777" w:rsidR="007419E4" w:rsidRPr="0010424A" w:rsidRDefault="00DC7CDE" w:rsidP="00415A69">
      <w:pPr>
        <w:pStyle w:val="Paragraphedeliste"/>
        <w:numPr>
          <w:ilvl w:val="0"/>
          <w:numId w:val="12"/>
        </w:numPr>
        <w:spacing w:before="240" w:after="120"/>
        <w:ind w:left="641" w:hanging="357"/>
        <w:contextualSpacing w:val="0"/>
        <w:jc w:val="both"/>
        <w:rPr>
          <w:b/>
          <w:bCs/>
          <w:lang w:val="nl-BE"/>
        </w:rPr>
      </w:pPr>
      <w:r w:rsidRPr="0010424A">
        <w:rPr>
          <w:b/>
          <w:bCs/>
          <w:lang w:val="nl-BE"/>
        </w:rPr>
        <w:t xml:space="preserve">Gemeenschappelijke </w:t>
      </w:r>
      <w:r w:rsidR="002C6339" w:rsidRPr="0010424A">
        <w:rPr>
          <w:b/>
          <w:bCs/>
          <w:lang w:val="nl-BE"/>
        </w:rPr>
        <w:t xml:space="preserve">bepalingen </w:t>
      </w:r>
      <w:r w:rsidRPr="0010424A">
        <w:rPr>
          <w:b/>
          <w:bCs/>
          <w:lang w:val="nl-BE"/>
        </w:rPr>
        <w:t xml:space="preserve">voor het EVV en de EDC </w:t>
      </w:r>
    </w:p>
    <w:p w14:paraId="05EC3494" w14:textId="77777777" w:rsidR="007419E4" w:rsidRPr="0010424A" w:rsidRDefault="00DC7CDE" w:rsidP="007419E4">
      <w:pPr>
        <w:pStyle w:val="Paragraphedeliste"/>
        <w:numPr>
          <w:ilvl w:val="0"/>
          <w:numId w:val="14"/>
        </w:numPr>
        <w:spacing w:before="240" w:after="120"/>
        <w:contextualSpacing w:val="0"/>
        <w:jc w:val="both"/>
        <w:rPr>
          <w:b/>
          <w:bCs/>
          <w:lang w:val="nl-BE"/>
        </w:rPr>
      </w:pPr>
      <w:r w:rsidRPr="0010424A">
        <w:rPr>
          <w:b/>
          <w:bCs/>
          <w:lang w:val="nl-BE"/>
        </w:rPr>
        <w:t>Toegankelijkheid van informatie en bewustmaking voor EDC en EVV</w:t>
      </w:r>
    </w:p>
    <w:p w14:paraId="752A983C" w14:textId="53FBB9CF" w:rsidR="002C6339" w:rsidRPr="0010424A" w:rsidRDefault="00DC7CDE" w:rsidP="00CB57E4">
      <w:pPr>
        <w:spacing w:after="120"/>
        <w:ind w:left="1287"/>
        <w:jc w:val="both"/>
        <w:rPr>
          <w:lang w:val="nl-BE"/>
        </w:rPr>
      </w:pPr>
      <w:r w:rsidRPr="0010424A">
        <w:rPr>
          <w:lang w:val="nl-BE"/>
        </w:rPr>
        <w:t xml:space="preserve">Op basis van de ervaring die met het EDC-proefproject is opgedaan, merkt het platform op dat de belangrijkste zwakte van </w:t>
      </w:r>
      <w:r w:rsidR="00333EBE" w:rsidRPr="0010424A">
        <w:rPr>
          <w:lang w:val="nl-BE"/>
        </w:rPr>
        <w:t xml:space="preserve">de EDC-kaart </w:t>
      </w:r>
      <w:r w:rsidRPr="0010424A">
        <w:rPr>
          <w:lang w:val="nl-BE"/>
        </w:rPr>
        <w:t>het gebrek aan informatie en bewustzijn was</w:t>
      </w:r>
      <w:r w:rsidR="002C6339" w:rsidRPr="0010424A">
        <w:rPr>
          <w:lang w:val="nl-BE"/>
        </w:rPr>
        <w:t xml:space="preserve">. Dit is </w:t>
      </w:r>
      <w:r w:rsidR="00CB57E4" w:rsidRPr="0010424A">
        <w:rPr>
          <w:lang w:val="nl-BE"/>
        </w:rPr>
        <w:t xml:space="preserve">gedeeltelijk </w:t>
      </w:r>
      <w:r w:rsidR="002C6339" w:rsidRPr="0010424A">
        <w:rPr>
          <w:lang w:val="nl-BE"/>
        </w:rPr>
        <w:t xml:space="preserve">verholpen op het niveau van de begunstigden </w:t>
      </w:r>
      <w:r w:rsidR="00CB57E4" w:rsidRPr="0010424A">
        <w:rPr>
          <w:lang w:val="nl-BE"/>
        </w:rPr>
        <w:t xml:space="preserve">via de </w:t>
      </w:r>
      <w:hyperlink r:id="rId20" w:history="1">
        <w:r w:rsidR="00CB57E4" w:rsidRPr="0010424A">
          <w:rPr>
            <w:rStyle w:val="Lienhypertexte"/>
            <w:lang w:val="nl-BE"/>
          </w:rPr>
          <w:t>EDC-website</w:t>
        </w:r>
      </w:hyperlink>
      <w:r w:rsidR="00CB57E4" w:rsidRPr="0010424A">
        <w:rPr>
          <w:lang w:val="nl-BE"/>
        </w:rPr>
        <w:t xml:space="preserve">. </w:t>
      </w:r>
      <w:r w:rsidR="002C6339" w:rsidRPr="0010424A">
        <w:rPr>
          <w:lang w:val="nl-BE"/>
        </w:rPr>
        <w:t xml:space="preserve">Het gebrek aan informatie en bewustzijn onder </w:t>
      </w:r>
      <w:r w:rsidR="000A6A25" w:rsidRPr="0010424A">
        <w:rPr>
          <w:b/>
          <w:bCs/>
          <w:lang w:val="nl-BE"/>
        </w:rPr>
        <w:t xml:space="preserve">dienstverleners </w:t>
      </w:r>
      <w:r w:rsidR="00CB57E4" w:rsidRPr="0010424A">
        <w:rPr>
          <w:lang w:val="nl-BE"/>
        </w:rPr>
        <w:t xml:space="preserve">blijft </w:t>
      </w:r>
      <w:r w:rsidR="002C6339" w:rsidRPr="0010424A">
        <w:rPr>
          <w:lang w:val="nl-BE"/>
        </w:rPr>
        <w:t>echter een cruciaal probleem.</w:t>
      </w:r>
    </w:p>
    <w:p w14:paraId="322FA5F7" w14:textId="26F73AFC" w:rsidR="00DC7CDE" w:rsidRPr="00A52C2C" w:rsidRDefault="00DC7CDE" w:rsidP="000A0FD6">
      <w:pPr>
        <w:spacing w:after="120"/>
        <w:ind w:left="1287"/>
        <w:jc w:val="both"/>
      </w:pPr>
      <w:r w:rsidRPr="0010424A">
        <w:rPr>
          <w:lang w:val="nl-BE"/>
        </w:rPr>
        <w:t>De feedback uit het veld tijdens het proefproject kwam steeds op hetzelfde neer: "</w:t>
      </w:r>
      <w:r w:rsidR="002C6339" w:rsidRPr="0010424A">
        <w:rPr>
          <w:lang w:val="nl-BE"/>
        </w:rPr>
        <w:t xml:space="preserve">Ik </w:t>
      </w:r>
      <w:r w:rsidRPr="0010424A">
        <w:rPr>
          <w:lang w:val="nl-BE"/>
        </w:rPr>
        <w:t>heb mijn EDC ontvangen, maar er zijn geen dienstverleners. Ik heb er niets aan". En daar is een goede reden voor: op dit moment zijn er per 29/04/2025 slechts 627 dienstverleners die het EDC accepteren</w:t>
      </w:r>
      <w:hyperlink r:id="rId21" w:history="1">
        <w:r w:rsidRPr="0010424A">
          <w:rPr>
            <w:rStyle w:val="Lienhypertexte"/>
            <w:lang w:val="nl-BE"/>
          </w:rPr>
          <w:t xml:space="preserve">... </w:t>
        </w:r>
      </w:hyperlink>
      <w:r w:rsidRPr="00A52C2C">
        <w:t>https://eudisabilitycard.be/fr/avantages-avec-la-carte.</w:t>
      </w:r>
    </w:p>
    <w:p w14:paraId="68FED277" w14:textId="77777777" w:rsidR="00DC7CDE" w:rsidRPr="0010424A" w:rsidRDefault="00DC7CDE" w:rsidP="00B35B33">
      <w:pPr>
        <w:pStyle w:val="Paragraphedeliste"/>
        <w:numPr>
          <w:ilvl w:val="0"/>
          <w:numId w:val="10"/>
        </w:numPr>
        <w:spacing w:after="120"/>
        <w:ind w:left="2127"/>
        <w:contextualSpacing w:val="0"/>
        <w:jc w:val="both"/>
        <w:rPr>
          <w:lang w:val="nl-BE"/>
        </w:rPr>
      </w:pPr>
      <w:r w:rsidRPr="0010424A">
        <w:rPr>
          <w:lang w:val="nl-BE"/>
        </w:rPr>
        <w:t>Om een voorbeeld te geven: de Koninklijke Musea voor Schone Kunsten, een van de belangrijkste federale culturele instellingen die al lang een inclusieve aanpak heeft ontwikkeld, erkent de EDC niet... Het doel van dit voorbeeld is niet om de federale overheid de schuld te geven: de culturele instellingen van de andere entiteiten van federaal België hebben hetzelfde euvel: de EDC wordt niet erkend omdat het - zonder twijfel - niet bekend is, of niet begrepen wordt zoals het zou moeten zijn.</w:t>
      </w:r>
    </w:p>
    <w:p w14:paraId="0CA0C2FE" w14:textId="428254AF" w:rsidR="00206A31" w:rsidRPr="0010424A" w:rsidRDefault="00206A31" w:rsidP="00B35B33">
      <w:pPr>
        <w:pStyle w:val="Paragraphedeliste"/>
        <w:numPr>
          <w:ilvl w:val="0"/>
          <w:numId w:val="10"/>
        </w:numPr>
        <w:spacing w:after="120"/>
        <w:ind w:left="2127"/>
        <w:contextualSpacing w:val="0"/>
        <w:jc w:val="both"/>
        <w:rPr>
          <w:lang w:val="nl-BE"/>
        </w:rPr>
      </w:pPr>
      <w:r w:rsidRPr="0010424A">
        <w:rPr>
          <w:lang w:val="nl-BE"/>
        </w:rPr>
        <w:t xml:space="preserve">Hetzelfde geldt voor andere regio's: Namen, </w:t>
      </w:r>
      <w:r w:rsidR="000A0FD6" w:rsidRPr="0010424A">
        <w:rPr>
          <w:lang w:val="nl-BE"/>
        </w:rPr>
        <w:t xml:space="preserve">de </w:t>
      </w:r>
      <w:r w:rsidRPr="0010424A">
        <w:rPr>
          <w:lang w:val="nl-BE"/>
        </w:rPr>
        <w:t>Duitstalige Gemeenschap, enz.</w:t>
      </w:r>
    </w:p>
    <w:p w14:paraId="12DD01FD" w14:textId="3846D5BF" w:rsidR="00DC7CDE" w:rsidRPr="0010424A" w:rsidRDefault="00DC7CDE" w:rsidP="00B35B33">
      <w:pPr>
        <w:pStyle w:val="Paragraphedeliste"/>
        <w:numPr>
          <w:ilvl w:val="0"/>
          <w:numId w:val="10"/>
        </w:numPr>
        <w:spacing w:after="120"/>
        <w:ind w:left="2127"/>
        <w:contextualSpacing w:val="0"/>
        <w:jc w:val="both"/>
        <w:rPr>
          <w:lang w:val="nl-BE"/>
        </w:rPr>
      </w:pPr>
      <w:r w:rsidRPr="0010424A">
        <w:rPr>
          <w:lang w:val="nl-BE"/>
        </w:rPr>
        <w:lastRenderedPageBreak/>
        <w:t xml:space="preserve">Op basis van deze observatie veronderstelt het Platform van Raden dat het in feite een kwestie van </w:t>
      </w:r>
      <w:proofErr w:type="spellStart"/>
      <w:r w:rsidRPr="0010424A">
        <w:rPr>
          <w:lang w:val="nl-BE"/>
        </w:rPr>
        <w:t>Handistreaming</w:t>
      </w:r>
      <w:proofErr w:type="spellEnd"/>
      <w:r w:rsidRPr="0010424A">
        <w:rPr>
          <w:lang w:val="nl-BE"/>
        </w:rPr>
        <w:t xml:space="preserve"> is: de instellingen die verantwoordelijk zijn voor handicaps hebben hun werk gedaan op hun bevoegdheidsterrein, maar zijn er niet in geslaagd om informatie </w:t>
      </w:r>
      <w:r w:rsidR="000A6A25" w:rsidRPr="0010424A">
        <w:rPr>
          <w:lang w:val="nl-BE"/>
        </w:rPr>
        <w:t xml:space="preserve">over de EDC </w:t>
      </w:r>
      <w:r w:rsidRPr="0010424A">
        <w:rPr>
          <w:lang w:val="nl-BE"/>
        </w:rPr>
        <w:t>door te laten sijpelen naar de toerisme-</w:t>
      </w:r>
      <w:r w:rsidR="00333EBE" w:rsidRPr="0010424A">
        <w:rPr>
          <w:lang w:val="nl-BE"/>
        </w:rPr>
        <w:t xml:space="preserve">, sport- </w:t>
      </w:r>
      <w:r w:rsidRPr="0010424A">
        <w:rPr>
          <w:lang w:val="nl-BE"/>
        </w:rPr>
        <w:t xml:space="preserve">en vrijetijdssectoren. </w:t>
      </w:r>
    </w:p>
    <w:p w14:paraId="43A209D2" w14:textId="77777777" w:rsidR="00DC7CDE" w:rsidRPr="0010424A" w:rsidRDefault="00DC7CDE" w:rsidP="00B35B33">
      <w:pPr>
        <w:pStyle w:val="Paragraphedeliste"/>
        <w:numPr>
          <w:ilvl w:val="0"/>
          <w:numId w:val="10"/>
        </w:numPr>
        <w:spacing w:after="120"/>
        <w:ind w:left="2127"/>
        <w:contextualSpacing w:val="0"/>
        <w:jc w:val="both"/>
        <w:rPr>
          <w:lang w:val="nl-BE"/>
        </w:rPr>
      </w:pPr>
      <w:bookmarkStart w:id="4" w:name="_Hlk197424492"/>
      <w:r w:rsidRPr="0010424A">
        <w:rPr>
          <w:lang w:val="nl-BE"/>
        </w:rPr>
        <w:t xml:space="preserve">Het is daarom op dit niveau dat de grootste inspanning moet worden geleverd. De inwerkingtreding van de EDC in alle EU-lidstaten zal zeker een belangrijke stap in deze richting zijn. </w:t>
      </w:r>
    </w:p>
    <w:p w14:paraId="2AC7B663" w14:textId="4666B549" w:rsidR="000A0FD6" w:rsidRPr="0010424A" w:rsidRDefault="00DC7CDE" w:rsidP="00801C0C">
      <w:pPr>
        <w:pStyle w:val="Paragraphedeliste"/>
        <w:numPr>
          <w:ilvl w:val="0"/>
          <w:numId w:val="26"/>
        </w:numPr>
        <w:spacing w:after="120"/>
        <w:jc w:val="both"/>
        <w:rPr>
          <w:b/>
          <w:bCs/>
          <w:lang w:val="nl-BE"/>
        </w:rPr>
      </w:pPr>
      <w:r w:rsidRPr="0010424A">
        <w:rPr>
          <w:b/>
          <w:bCs/>
          <w:lang w:val="nl-BE"/>
        </w:rPr>
        <w:t xml:space="preserve">Het platform </w:t>
      </w:r>
      <w:r w:rsidR="00801C0C" w:rsidRPr="0010424A">
        <w:rPr>
          <w:b/>
          <w:bCs/>
          <w:lang w:val="nl-BE"/>
        </w:rPr>
        <w:t xml:space="preserve">roept op tot het ontwikkelen van </w:t>
      </w:r>
      <w:r w:rsidRPr="0010424A">
        <w:rPr>
          <w:b/>
          <w:bCs/>
          <w:lang w:val="nl-BE"/>
        </w:rPr>
        <w:t>een grootschalige communicatiecampagne voor dienstverleners.</w:t>
      </w:r>
      <w:r w:rsidR="00CB57E4" w:rsidRPr="0010424A">
        <w:rPr>
          <w:b/>
          <w:bCs/>
          <w:lang w:val="nl-BE"/>
        </w:rPr>
        <w:t xml:space="preserve"> Deze zou kunnen worden opgenomen in toegankelijkheidsplannen waar deze bestaan.</w:t>
      </w:r>
    </w:p>
    <w:p w14:paraId="1DA1F1C3" w14:textId="4AACC03E" w:rsidR="00801C0C" w:rsidRPr="0010424A" w:rsidRDefault="00CB57E4" w:rsidP="00801C0C">
      <w:pPr>
        <w:pStyle w:val="Paragraphedeliste"/>
        <w:numPr>
          <w:ilvl w:val="0"/>
          <w:numId w:val="26"/>
        </w:numPr>
        <w:spacing w:after="120"/>
        <w:jc w:val="both"/>
        <w:rPr>
          <w:b/>
          <w:bCs/>
          <w:lang w:val="nl-BE"/>
        </w:rPr>
      </w:pPr>
      <w:r w:rsidRPr="0010424A">
        <w:rPr>
          <w:b/>
          <w:bCs/>
          <w:lang w:val="nl-BE"/>
        </w:rPr>
        <w:t xml:space="preserve">De toegankelijkheidsbureaus moeten ook de middelen krijgen om volwaardige spelers in het project te worden. </w:t>
      </w:r>
    </w:p>
    <w:p w14:paraId="151BC876" w14:textId="77777777" w:rsidR="000A0FD6" w:rsidRPr="0010424A" w:rsidRDefault="00801C0C" w:rsidP="003A0277">
      <w:pPr>
        <w:pStyle w:val="Paragraphedeliste"/>
        <w:numPr>
          <w:ilvl w:val="0"/>
          <w:numId w:val="26"/>
        </w:numPr>
        <w:spacing w:after="120"/>
        <w:contextualSpacing w:val="0"/>
        <w:jc w:val="both"/>
        <w:rPr>
          <w:b/>
          <w:bCs/>
          <w:lang w:val="nl-BE"/>
        </w:rPr>
      </w:pPr>
      <w:r w:rsidRPr="0010424A">
        <w:rPr>
          <w:b/>
          <w:bCs/>
          <w:lang w:val="nl-BE"/>
        </w:rPr>
        <w:t xml:space="preserve">Een inspanning om </w:t>
      </w:r>
      <w:r w:rsidR="000A0FD6" w:rsidRPr="0010424A">
        <w:rPr>
          <w:b/>
          <w:bCs/>
          <w:lang w:val="nl-BE"/>
        </w:rPr>
        <w:t xml:space="preserve">de filosofie en de reikwijdte van </w:t>
      </w:r>
      <w:r w:rsidRPr="0010424A">
        <w:rPr>
          <w:b/>
          <w:bCs/>
          <w:lang w:val="nl-BE"/>
        </w:rPr>
        <w:t>de EDC-kaart te communiceren is daarom waarschijnlijk noodzakelijk. Daarnaast lijkt een globale reflectie over de werkelijke noden van toegankelijkheid in België even noodzakelijk.</w:t>
      </w:r>
    </w:p>
    <w:p w14:paraId="38FEDE3C" w14:textId="205EF5D4" w:rsidR="00801C0C" w:rsidRPr="0010424A" w:rsidRDefault="00801C0C" w:rsidP="003A0277">
      <w:pPr>
        <w:pStyle w:val="Paragraphedeliste"/>
        <w:numPr>
          <w:ilvl w:val="0"/>
          <w:numId w:val="26"/>
        </w:numPr>
        <w:spacing w:after="120"/>
        <w:contextualSpacing w:val="0"/>
        <w:jc w:val="both"/>
        <w:rPr>
          <w:b/>
          <w:bCs/>
          <w:lang w:val="nl-BE"/>
        </w:rPr>
      </w:pPr>
      <w:r w:rsidRPr="0010424A">
        <w:rPr>
          <w:b/>
          <w:bCs/>
          <w:lang w:val="nl-BE"/>
        </w:rPr>
        <w:t>Communicatie met het grote publiek is essentieel als we de barrières tussen mensen met een handicap willen slechten en willen toewerken naar een tolerantere en meer inclusieve samenleving.</w:t>
      </w:r>
    </w:p>
    <w:p w14:paraId="24A07D57" w14:textId="53AF4606" w:rsidR="00801C0C" w:rsidRPr="0010424A" w:rsidRDefault="00801C0C" w:rsidP="00801C0C">
      <w:pPr>
        <w:pStyle w:val="Paragraphedeliste"/>
        <w:numPr>
          <w:ilvl w:val="0"/>
          <w:numId w:val="26"/>
        </w:numPr>
        <w:spacing w:after="120"/>
        <w:jc w:val="both"/>
        <w:rPr>
          <w:b/>
          <w:bCs/>
          <w:lang w:val="nl-BE"/>
        </w:rPr>
      </w:pPr>
      <w:r w:rsidRPr="0010424A">
        <w:rPr>
          <w:b/>
          <w:bCs/>
          <w:lang w:val="nl-BE"/>
        </w:rPr>
        <w:t>Het is ook nodig om dienstverleners en het grote publiek bewust te maken van het bestaan van onzichtbare handicaps. Maar al te vaak worden deze mensen aangezien voor fraudeurs of mensen met een slechte gezondheid, en bestaat het risico dat hun EDC-kaart wordt geweigerd omdat hun handicap niet zichtbaar is.</w:t>
      </w:r>
    </w:p>
    <w:p w14:paraId="620F0D76" w14:textId="72381AF3" w:rsidR="00801C0C" w:rsidRPr="0010424A" w:rsidRDefault="00801C0C" w:rsidP="00801C0C">
      <w:pPr>
        <w:pStyle w:val="Paragraphedeliste"/>
        <w:numPr>
          <w:ilvl w:val="0"/>
          <w:numId w:val="26"/>
        </w:numPr>
        <w:spacing w:after="120"/>
        <w:contextualSpacing w:val="0"/>
        <w:jc w:val="both"/>
        <w:rPr>
          <w:b/>
          <w:bCs/>
          <w:lang w:val="nl-BE"/>
        </w:rPr>
      </w:pPr>
      <w:r w:rsidRPr="0010424A">
        <w:rPr>
          <w:b/>
          <w:bCs/>
          <w:lang w:val="nl-BE"/>
        </w:rPr>
        <w:t xml:space="preserve">Ten slotte moeten de bewustmakingscampagnes voor het wegverkeer worden voortgezet om ervoor te zorgen dat parkeerplaatsen die gereserveerd zijn voor mensen met een handicap niet door anderen worden gebruikt. </w:t>
      </w:r>
      <w:r w:rsidR="00365BAC" w:rsidRPr="0010424A">
        <w:rPr>
          <w:b/>
          <w:bCs/>
          <w:lang w:val="nl-BE"/>
        </w:rPr>
        <w:t xml:space="preserve">Een herziening van de verkeersregels is ook wenselijk: zie advies </w:t>
      </w:r>
      <w:hyperlink r:id="rId22" w:history="1">
        <w:r w:rsidR="00365BAC" w:rsidRPr="0010424A">
          <w:rPr>
            <w:rStyle w:val="Lienhypertexte"/>
            <w:b/>
            <w:bCs/>
            <w:lang w:val="nl-BE"/>
          </w:rPr>
          <w:t>2023-09</w:t>
        </w:r>
      </w:hyperlink>
      <w:r w:rsidR="00365BAC" w:rsidRPr="0010424A">
        <w:rPr>
          <w:b/>
          <w:bCs/>
          <w:lang w:val="nl-BE"/>
        </w:rPr>
        <w:t>.</w:t>
      </w:r>
    </w:p>
    <w:p w14:paraId="704E5C1F" w14:textId="2E6972DD" w:rsidR="00CB57E4" w:rsidRPr="0010424A" w:rsidRDefault="00CB57E4" w:rsidP="00801C0C">
      <w:pPr>
        <w:pStyle w:val="Paragraphedeliste"/>
        <w:numPr>
          <w:ilvl w:val="0"/>
          <w:numId w:val="26"/>
        </w:numPr>
        <w:spacing w:after="120"/>
        <w:jc w:val="both"/>
        <w:rPr>
          <w:b/>
          <w:bCs/>
          <w:lang w:val="nl-BE"/>
        </w:rPr>
      </w:pPr>
      <w:r w:rsidRPr="0010424A">
        <w:rPr>
          <w:b/>
          <w:bCs/>
          <w:lang w:val="nl-BE"/>
        </w:rPr>
        <w:t xml:space="preserve">Het EDC-logo en een link naar specifieke informatie over de "faciliteiten" die door de dienstverlener </w:t>
      </w:r>
      <w:r w:rsidR="00801C0C" w:rsidRPr="0010424A">
        <w:rPr>
          <w:b/>
          <w:bCs/>
          <w:lang w:val="nl-BE"/>
        </w:rPr>
        <w:t xml:space="preserve">worden </w:t>
      </w:r>
      <w:r w:rsidRPr="0010424A">
        <w:rPr>
          <w:b/>
          <w:bCs/>
          <w:lang w:val="nl-BE"/>
        </w:rPr>
        <w:t>aangeboden</w:t>
      </w:r>
      <w:r w:rsidR="00801C0C" w:rsidRPr="0010424A">
        <w:rPr>
          <w:b/>
          <w:bCs/>
          <w:lang w:val="nl-BE"/>
        </w:rPr>
        <w:t xml:space="preserve">, moeten </w:t>
      </w:r>
      <w:r w:rsidRPr="0010424A">
        <w:rPr>
          <w:b/>
          <w:bCs/>
          <w:lang w:val="nl-BE"/>
        </w:rPr>
        <w:t xml:space="preserve">duidelijk zichtbaar </w:t>
      </w:r>
      <w:r w:rsidR="00801C0C" w:rsidRPr="0010424A">
        <w:rPr>
          <w:b/>
          <w:bCs/>
          <w:lang w:val="nl-BE"/>
        </w:rPr>
        <w:t xml:space="preserve">zijn </w:t>
      </w:r>
      <w:r w:rsidRPr="0010424A">
        <w:rPr>
          <w:b/>
          <w:bCs/>
          <w:lang w:val="nl-BE"/>
        </w:rPr>
        <w:t xml:space="preserve">op de site van elke dienstverlener, idealiter op de startpagina. </w:t>
      </w:r>
    </w:p>
    <w:p w14:paraId="04F87512" w14:textId="77777777" w:rsidR="00801C0C" w:rsidRPr="0010424A" w:rsidRDefault="00801C0C" w:rsidP="00801C0C">
      <w:pPr>
        <w:pStyle w:val="Paragraphedeliste"/>
        <w:numPr>
          <w:ilvl w:val="0"/>
          <w:numId w:val="26"/>
        </w:numPr>
        <w:spacing w:after="120"/>
        <w:jc w:val="both"/>
        <w:rPr>
          <w:b/>
          <w:bCs/>
          <w:lang w:val="nl-BE"/>
        </w:rPr>
      </w:pPr>
      <w:r w:rsidRPr="0010424A">
        <w:rPr>
          <w:b/>
          <w:bCs/>
          <w:lang w:val="nl-BE"/>
        </w:rPr>
        <w:t xml:space="preserve">De nationale website moet duidelijke informatie bieden aan gebruikers </w:t>
      </w:r>
    </w:p>
    <w:p w14:paraId="4AAFDACD" w14:textId="77777777" w:rsidR="00801C0C" w:rsidRPr="0010424A" w:rsidRDefault="00801C0C" w:rsidP="00801C0C">
      <w:pPr>
        <w:pStyle w:val="Paragraphedeliste"/>
        <w:numPr>
          <w:ilvl w:val="0"/>
          <w:numId w:val="10"/>
        </w:numPr>
        <w:spacing w:after="120"/>
        <w:contextualSpacing w:val="0"/>
        <w:jc w:val="both"/>
        <w:rPr>
          <w:b/>
          <w:bCs/>
          <w:lang w:val="nl-BE"/>
        </w:rPr>
      </w:pPr>
      <w:r w:rsidRPr="0010424A">
        <w:rPr>
          <w:b/>
          <w:bCs/>
          <w:lang w:val="nl-BE"/>
        </w:rPr>
        <w:t>over de diensten waarop ze recht zullen hebben tijdens hun verblijf in België: in het Frans, Nederlands, Duits en Engels</w:t>
      </w:r>
    </w:p>
    <w:p w14:paraId="5769CB34" w14:textId="43646ED1" w:rsidR="00801C0C" w:rsidRPr="0010424A" w:rsidRDefault="00801C0C" w:rsidP="00801C0C">
      <w:pPr>
        <w:pStyle w:val="Paragraphedeliste"/>
        <w:numPr>
          <w:ilvl w:val="0"/>
          <w:numId w:val="10"/>
        </w:numPr>
        <w:spacing w:after="120"/>
        <w:contextualSpacing w:val="0"/>
        <w:jc w:val="both"/>
        <w:rPr>
          <w:b/>
          <w:bCs/>
          <w:lang w:val="nl-BE"/>
        </w:rPr>
      </w:pPr>
      <w:r w:rsidRPr="0010424A">
        <w:rPr>
          <w:b/>
          <w:bCs/>
          <w:lang w:val="nl-BE"/>
        </w:rPr>
        <w:t xml:space="preserve">over de </w:t>
      </w:r>
      <w:r w:rsidR="00365BAC" w:rsidRPr="0010424A">
        <w:rPr>
          <w:b/>
          <w:bCs/>
          <w:lang w:val="nl-BE"/>
        </w:rPr>
        <w:t xml:space="preserve">gevolgen van </w:t>
      </w:r>
      <w:r w:rsidRPr="0010424A">
        <w:rPr>
          <w:b/>
          <w:bCs/>
          <w:lang w:val="nl-BE"/>
        </w:rPr>
        <w:t xml:space="preserve">de aan- of afwezigheid van de letter "A" op de voorkant van de EDC. </w:t>
      </w:r>
    </w:p>
    <w:p w14:paraId="10A576D7" w14:textId="77777777" w:rsidR="00801C0C" w:rsidRPr="0010424A" w:rsidRDefault="00801C0C" w:rsidP="00801C0C">
      <w:pPr>
        <w:pStyle w:val="Paragraphedeliste"/>
        <w:numPr>
          <w:ilvl w:val="0"/>
          <w:numId w:val="10"/>
        </w:numPr>
        <w:spacing w:after="120"/>
        <w:contextualSpacing w:val="0"/>
        <w:jc w:val="both"/>
        <w:rPr>
          <w:b/>
          <w:bCs/>
          <w:lang w:val="nl-BE"/>
        </w:rPr>
      </w:pPr>
      <w:r w:rsidRPr="0010424A">
        <w:rPr>
          <w:b/>
          <w:bCs/>
          <w:lang w:val="nl-BE"/>
        </w:rPr>
        <w:lastRenderedPageBreak/>
        <w:t>Afhankelijk van de beslissing die op grond van artikel 4 wordt genomen, zal deze informatie de exacte betekenis van "A" in België specificeren.</w:t>
      </w:r>
    </w:p>
    <w:p w14:paraId="13305A3E" w14:textId="226527DD" w:rsidR="00CB57E4" w:rsidRPr="0010424A" w:rsidRDefault="00CB57E4" w:rsidP="00CB57E4">
      <w:pPr>
        <w:pStyle w:val="Paragraphedeliste"/>
        <w:numPr>
          <w:ilvl w:val="0"/>
          <w:numId w:val="26"/>
        </w:numPr>
        <w:spacing w:after="120"/>
        <w:jc w:val="both"/>
        <w:rPr>
          <w:b/>
          <w:bCs/>
          <w:lang w:val="nl-BE"/>
        </w:rPr>
      </w:pPr>
      <w:r w:rsidRPr="0010424A">
        <w:rPr>
          <w:b/>
          <w:bCs/>
          <w:lang w:val="nl-BE"/>
        </w:rPr>
        <w:t>Het Platform wil niet alleen betrokken worden bij de voorbereiding van de communicatiecampagne</w:t>
      </w:r>
      <w:r w:rsidR="00206A31" w:rsidRPr="0010424A">
        <w:rPr>
          <w:b/>
          <w:bCs/>
          <w:lang w:val="nl-BE"/>
        </w:rPr>
        <w:t xml:space="preserve">, maar ook bij de promotie van de EDC en de evaluatie van het gebruik ervan. </w:t>
      </w:r>
    </w:p>
    <w:p w14:paraId="6F0D1B2E" w14:textId="7BCA0BAA" w:rsidR="00801C0C" w:rsidRPr="0010424A" w:rsidRDefault="00801C0C" w:rsidP="00CB57E4">
      <w:pPr>
        <w:pStyle w:val="Paragraphedeliste"/>
        <w:numPr>
          <w:ilvl w:val="0"/>
          <w:numId w:val="26"/>
        </w:numPr>
        <w:spacing w:after="120"/>
        <w:jc w:val="both"/>
        <w:rPr>
          <w:b/>
          <w:bCs/>
          <w:lang w:val="nl-BE"/>
        </w:rPr>
      </w:pPr>
      <w:r w:rsidRPr="0010424A">
        <w:rPr>
          <w:b/>
          <w:bCs/>
          <w:lang w:val="nl-BE"/>
        </w:rPr>
        <w:t>Zie ook punt 2.h) betreffende de CES-kaart.</w:t>
      </w:r>
    </w:p>
    <w:p w14:paraId="40AC52A0" w14:textId="77777777" w:rsidR="00801C0C" w:rsidRPr="0010424A" w:rsidRDefault="00801C0C" w:rsidP="00801C0C">
      <w:pPr>
        <w:pStyle w:val="Paragraphedeliste"/>
        <w:spacing w:after="120"/>
        <w:ind w:left="1068"/>
        <w:jc w:val="both"/>
        <w:rPr>
          <w:b/>
          <w:bCs/>
          <w:lang w:val="nl-BE"/>
        </w:rPr>
      </w:pPr>
    </w:p>
    <w:p w14:paraId="365E1911" w14:textId="155952A2" w:rsidR="00C41CD6" w:rsidRDefault="00C41CD6" w:rsidP="00C41CD6">
      <w:pPr>
        <w:pStyle w:val="Paragraphedeliste"/>
        <w:numPr>
          <w:ilvl w:val="0"/>
          <w:numId w:val="14"/>
        </w:numPr>
        <w:spacing w:before="240"/>
        <w:ind w:left="1281" w:hanging="357"/>
        <w:contextualSpacing w:val="0"/>
        <w:jc w:val="both"/>
        <w:rPr>
          <w:b/>
          <w:bCs/>
        </w:rPr>
      </w:pPr>
      <w:bookmarkStart w:id="5" w:name="_Hlk197425172"/>
      <w:proofErr w:type="spellStart"/>
      <w:r>
        <w:rPr>
          <w:b/>
          <w:bCs/>
        </w:rPr>
        <w:t>Structureren</w:t>
      </w:r>
      <w:proofErr w:type="spellEnd"/>
      <w:r>
        <w:rPr>
          <w:b/>
          <w:bCs/>
        </w:rPr>
        <w:t xml:space="preserve"> van </w:t>
      </w:r>
      <w:proofErr w:type="spellStart"/>
      <w:r>
        <w:rPr>
          <w:b/>
          <w:bCs/>
        </w:rPr>
        <w:t>partnerschappen</w:t>
      </w:r>
      <w:proofErr w:type="spellEnd"/>
    </w:p>
    <w:p w14:paraId="7C84429C" w14:textId="77777777" w:rsidR="00801C0C" w:rsidRDefault="00801C0C" w:rsidP="00801C0C">
      <w:pPr>
        <w:pStyle w:val="Paragraphedeliste"/>
        <w:spacing w:after="120"/>
        <w:ind w:left="1068"/>
        <w:jc w:val="both"/>
        <w:rPr>
          <w:b/>
        </w:rPr>
      </w:pPr>
    </w:p>
    <w:p w14:paraId="56164A48" w14:textId="492DC8FC" w:rsidR="00C41CD6" w:rsidRPr="0010424A" w:rsidRDefault="00FA1D3A" w:rsidP="00801C0C">
      <w:pPr>
        <w:pStyle w:val="Paragraphedeliste"/>
        <w:spacing w:after="120"/>
        <w:ind w:left="1068"/>
        <w:jc w:val="both"/>
        <w:rPr>
          <w:b/>
          <w:bCs/>
          <w:lang w:val="nl-BE"/>
        </w:rPr>
      </w:pPr>
      <w:r w:rsidRPr="0010424A">
        <w:rPr>
          <w:b/>
          <w:lang w:val="nl-BE"/>
        </w:rPr>
        <w:t xml:space="preserve">Het platform benadrukt ook de noodzaak van overleg met de private en publieke sector over het nut en de reikwijdte van de EDC. </w:t>
      </w:r>
      <w:r w:rsidR="00C41CD6" w:rsidRPr="0010424A">
        <w:rPr>
          <w:b/>
          <w:bCs/>
          <w:lang w:val="nl-BE"/>
        </w:rPr>
        <w:t>De voorwaarden voor de tussenkomst van toegankelijkheidsdeskundigen moeten duidelijk worden uitgelegd.</w:t>
      </w:r>
    </w:p>
    <w:p w14:paraId="3CEA64D8" w14:textId="2EB1AD6F" w:rsidR="00C41CD6" w:rsidRPr="00072DDE" w:rsidRDefault="00C41CD6" w:rsidP="00C41CD6">
      <w:pPr>
        <w:pStyle w:val="Paragraphedeliste"/>
        <w:numPr>
          <w:ilvl w:val="0"/>
          <w:numId w:val="14"/>
        </w:numPr>
        <w:spacing w:before="240" w:after="120"/>
        <w:contextualSpacing w:val="0"/>
        <w:jc w:val="both"/>
        <w:rPr>
          <w:b/>
          <w:bCs/>
        </w:rPr>
      </w:pPr>
      <w:proofErr w:type="spellStart"/>
      <w:r w:rsidRPr="00072DDE">
        <w:rPr>
          <w:b/>
          <w:bCs/>
        </w:rPr>
        <w:t>Wetgeving</w:t>
      </w:r>
      <w:proofErr w:type="spellEnd"/>
      <w:r w:rsidRPr="00072DDE">
        <w:rPr>
          <w:b/>
          <w:bCs/>
        </w:rPr>
        <w:t xml:space="preserve"> over </w:t>
      </w:r>
      <w:proofErr w:type="spellStart"/>
      <w:r w:rsidRPr="00072DDE">
        <w:rPr>
          <w:b/>
          <w:bCs/>
        </w:rPr>
        <w:t>toegankelijkheid</w:t>
      </w:r>
      <w:proofErr w:type="spellEnd"/>
    </w:p>
    <w:p w14:paraId="3A2DA8BE" w14:textId="2FF72F9E" w:rsidR="00801C0C" w:rsidRPr="0010424A" w:rsidRDefault="00B35B33" w:rsidP="00801C0C">
      <w:pPr>
        <w:pStyle w:val="Paragraphedeliste"/>
        <w:spacing w:before="120" w:after="120"/>
        <w:ind w:left="927"/>
        <w:contextualSpacing w:val="0"/>
        <w:jc w:val="both"/>
        <w:rPr>
          <w:b/>
          <w:bCs/>
          <w:lang w:val="nl-BE"/>
        </w:rPr>
      </w:pPr>
      <w:r w:rsidRPr="0010424A">
        <w:rPr>
          <w:b/>
          <w:bCs/>
          <w:lang w:val="nl-BE"/>
        </w:rPr>
        <w:t xml:space="preserve">Het platform </w:t>
      </w:r>
      <w:r w:rsidR="00801C0C" w:rsidRPr="0010424A">
        <w:rPr>
          <w:b/>
          <w:bCs/>
          <w:lang w:val="nl-BE"/>
        </w:rPr>
        <w:t xml:space="preserve">staat erop </w:t>
      </w:r>
      <w:r w:rsidRPr="0010424A">
        <w:rPr>
          <w:b/>
          <w:bCs/>
          <w:lang w:val="nl-BE"/>
        </w:rPr>
        <w:t xml:space="preserve">dat de toegankelijkheidswetgeving wordt nageleefd. Het is belangrijk dat de informatie die aan EDC-houders en dienstverleners wordt gegeven de situatie duidelijk uitlegt: een publieke of private operator die van plan is diensten aan te bieden voor mensen met een handicap moet alle </w:t>
      </w:r>
      <w:proofErr w:type="spellStart"/>
      <w:r w:rsidRPr="0010424A">
        <w:rPr>
          <w:b/>
          <w:bCs/>
          <w:lang w:val="nl-BE"/>
        </w:rPr>
        <w:t>EDC's</w:t>
      </w:r>
      <w:proofErr w:type="spellEnd"/>
      <w:r w:rsidRPr="0010424A">
        <w:rPr>
          <w:b/>
          <w:bCs/>
          <w:lang w:val="nl-BE"/>
        </w:rPr>
        <w:t xml:space="preserve"> erkennen, ongeacht het land van uitgifte en zonder bijkomende vragen. </w:t>
      </w:r>
    </w:p>
    <w:p w14:paraId="6F3C53B0" w14:textId="7C934E3E" w:rsidR="00B35B33" w:rsidRPr="0010424A" w:rsidRDefault="00B35B33" w:rsidP="00801C0C">
      <w:pPr>
        <w:pStyle w:val="Paragraphedeliste"/>
        <w:spacing w:before="120" w:after="120"/>
        <w:ind w:left="927"/>
        <w:contextualSpacing w:val="0"/>
        <w:jc w:val="both"/>
        <w:rPr>
          <w:b/>
          <w:bCs/>
          <w:lang w:val="nl-BE"/>
        </w:rPr>
      </w:pPr>
      <w:r w:rsidRPr="0010424A">
        <w:rPr>
          <w:b/>
          <w:bCs/>
          <w:lang w:val="nl-BE"/>
        </w:rPr>
        <w:t xml:space="preserve">Betekent dit dat je je eigendom toegankelijk moet maken? Bijvoorbeeld bioscopen, concerten, speeltuinen. Het zou ongetwijfeld belangrijk zijn om te specificeren welke voorschriften van toepassing zijn op elk vermogensniveau. </w:t>
      </w:r>
    </w:p>
    <w:bookmarkEnd w:id="4"/>
    <w:bookmarkEnd w:id="5"/>
    <w:p w14:paraId="1CA9B44D" w14:textId="77777777" w:rsidR="00365BAC" w:rsidRPr="0010424A" w:rsidRDefault="00365BAC" w:rsidP="00C55C62">
      <w:pPr>
        <w:pStyle w:val="Paragraphedeliste"/>
        <w:spacing w:after="120"/>
        <w:ind w:left="567"/>
        <w:contextualSpacing w:val="0"/>
        <w:jc w:val="both"/>
        <w:rPr>
          <w:b/>
          <w:bCs/>
          <w:lang w:val="nl-BE"/>
        </w:rPr>
      </w:pPr>
    </w:p>
    <w:p w14:paraId="51AED4F1" w14:textId="539F2DB7" w:rsidR="00C55C62" w:rsidRPr="0010424A" w:rsidRDefault="00365BAC" w:rsidP="00C55C62">
      <w:pPr>
        <w:pStyle w:val="Paragraphedeliste"/>
        <w:spacing w:after="120"/>
        <w:ind w:left="567"/>
        <w:contextualSpacing w:val="0"/>
        <w:jc w:val="both"/>
        <w:rPr>
          <w:b/>
          <w:bCs/>
          <w:lang w:val="nl-BE"/>
        </w:rPr>
      </w:pPr>
      <w:r w:rsidRPr="0010424A">
        <w:rPr>
          <w:b/>
          <w:bCs/>
          <w:lang w:val="nl-BE"/>
        </w:rPr>
        <w:t xml:space="preserve">In het algemeen vraagt het platform om tussen nu en 2028 regelmatig betrokken te worden bij de omzetting van de richtlijn: het platform beveelt aan dat de werkgroep toegankelijkheid van het CIM een permanente werkgroep opricht waarin het platform zitting heeft. </w:t>
      </w:r>
    </w:p>
    <w:p w14:paraId="18063119" w14:textId="77777777" w:rsidR="007A44D9" w:rsidRPr="0010424A" w:rsidRDefault="007A44D9" w:rsidP="00DA691C">
      <w:pPr>
        <w:ind w:left="5103"/>
        <w:jc w:val="both"/>
        <w:rPr>
          <w:rFonts w:cs="Arial"/>
          <w:sz w:val="20"/>
          <w:lang w:val="nl-BE"/>
        </w:rPr>
      </w:pPr>
    </w:p>
    <w:p w14:paraId="40964B66" w14:textId="77777777" w:rsidR="007A44D9" w:rsidRPr="0010424A" w:rsidRDefault="007A44D9" w:rsidP="00DA691C">
      <w:pPr>
        <w:ind w:left="5103"/>
        <w:jc w:val="both"/>
        <w:rPr>
          <w:rFonts w:cs="Arial"/>
          <w:sz w:val="20"/>
          <w:lang w:val="nl-BE"/>
        </w:rPr>
      </w:pPr>
    </w:p>
    <w:p w14:paraId="60D74E30" w14:textId="77777777" w:rsidR="00267DCF" w:rsidRPr="00A52C2C" w:rsidRDefault="00267DCF" w:rsidP="00DA691C">
      <w:pPr>
        <w:ind w:left="5670"/>
        <w:jc w:val="both"/>
      </w:pPr>
      <w:proofErr w:type="spellStart"/>
      <w:r w:rsidRPr="00A52C2C">
        <w:rPr>
          <w:rFonts w:cs="Arial"/>
          <w:sz w:val="20"/>
        </w:rPr>
        <w:t>Voor</w:t>
      </w:r>
      <w:proofErr w:type="spellEnd"/>
      <w:r w:rsidRPr="00A52C2C">
        <w:rPr>
          <w:rFonts w:cs="Arial"/>
          <w:sz w:val="20"/>
        </w:rPr>
        <w:t xml:space="preserve"> de </w:t>
      </w:r>
      <w:r w:rsidR="006224F1" w:rsidRPr="00A52C2C">
        <w:t>CSNPH,</w:t>
      </w:r>
    </w:p>
    <w:p w14:paraId="3EDF61E0" w14:textId="5C6133DC" w:rsidR="00267DCF" w:rsidRPr="00A52C2C" w:rsidRDefault="00D256C2" w:rsidP="00DA691C">
      <w:pPr>
        <w:ind w:left="5670"/>
        <w:jc w:val="both"/>
        <w:rPr>
          <w:rFonts w:cs="Arial"/>
          <w:sz w:val="20"/>
        </w:rPr>
      </w:pPr>
      <w:r w:rsidRPr="003A1D54">
        <w:rPr>
          <w:rFonts w:cs="Arial"/>
          <w:noProof/>
          <w:sz w:val="20"/>
        </w:rPr>
        <w:drawing>
          <wp:inline distT="0" distB="0" distL="0" distR="0" wp14:anchorId="060D3EFE" wp14:editId="00ABDD9B">
            <wp:extent cx="1175385" cy="995045"/>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75385" cy="995045"/>
                    </a:xfrm>
                    <a:prstGeom prst="rect">
                      <a:avLst/>
                    </a:prstGeom>
                    <a:noFill/>
                    <a:ln>
                      <a:noFill/>
                    </a:ln>
                  </pic:spPr>
                </pic:pic>
              </a:graphicData>
            </a:graphic>
          </wp:inline>
        </w:drawing>
      </w:r>
    </w:p>
    <w:p w14:paraId="1ABAB16F" w14:textId="77777777" w:rsidR="006224F1" w:rsidRPr="00A52C2C" w:rsidRDefault="006224F1" w:rsidP="00DA691C">
      <w:pPr>
        <w:ind w:left="5670"/>
        <w:jc w:val="both"/>
        <w:rPr>
          <w:rFonts w:cs="Arial"/>
          <w:sz w:val="20"/>
        </w:rPr>
      </w:pPr>
    </w:p>
    <w:p w14:paraId="0735A7C0" w14:textId="77777777" w:rsidR="00267DCF" w:rsidRPr="00A52C2C" w:rsidRDefault="007A44D9" w:rsidP="00DA691C">
      <w:pPr>
        <w:ind w:left="5670"/>
        <w:jc w:val="both"/>
        <w:rPr>
          <w:rFonts w:cs="Arial"/>
          <w:sz w:val="20"/>
        </w:rPr>
      </w:pPr>
      <w:r w:rsidRPr="00A52C2C">
        <w:rPr>
          <w:rFonts w:cs="Arial"/>
          <w:sz w:val="20"/>
        </w:rPr>
        <w:t>Gisèle Marlière</w:t>
      </w:r>
    </w:p>
    <w:p w14:paraId="30711B9C" w14:textId="77777777" w:rsidR="00267DCF" w:rsidRPr="00A83CDC" w:rsidRDefault="007A44D9" w:rsidP="00DA691C">
      <w:pPr>
        <w:ind w:left="5670"/>
        <w:jc w:val="both"/>
        <w:rPr>
          <w:b/>
        </w:rPr>
      </w:pPr>
      <w:r w:rsidRPr="00A52C2C">
        <w:rPr>
          <w:rFonts w:cs="Arial"/>
          <w:sz w:val="20"/>
        </w:rPr>
        <w:t>Voorzitter</w:t>
      </w:r>
    </w:p>
    <w:sectPr w:rsidR="00267DCF" w:rsidRPr="00A83CDC">
      <w:footerReference w:type="default" r:id="rId24"/>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Duchenne Véronique" w:date="2025-06-04T11:08:00Z" w:initials="VD">
    <w:p w14:paraId="4D84CCE5" w14:textId="77777777" w:rsidR="00206A31" w:rsidRDefault="00206A31" w:rsidP="00206A31">
      <w:pPr>
        <w:pStyle w:val="Commentaire"/>
      </w:pPr>
      <w:r>
        <w:rPr>
          <w:rStyle w:val="Marquedecommentaire"/>
        </w:rPr>
        <w:annotationRef/>
      </w:r>
      <w:r>
        <w:t xml:space="preserve">Verzoeken van BDF-verenigingen in de grammofoongemeenschap  </w:t>
      </w:r>
    </w:p>
    <w:p w14:paraId="7AB55424" w14:textId="77777777" w:rsidR="00206A31" w:rsidRDefault="00206A31" w:rsidP="00206A31">
      <w:pPr>
        <w:pStyle w:val="Commentaire"/>
      </w:pPr>
      <w:r>
        <w:t>De achterkant moet worden gebruikt om een paar concepten/ideeën uit het VN-verdrag toe te voegen en/of</w:t>
      </w:r>
    </w:p>
    <w:p w14:paraId="1969D8F3" w14:textId="77777777" w:rsidR="00206A31" w:rsidRDefault="00206A31" w:rsidP="00206A31">
      <w:pPr>
        <w:pStyle w:val="Commentaire"/>
      </w:pPr>
      <w:r>
        <w:t>wat uitleg over het verschil tussen het begrip "verleende gunsten" en dat van</w:t>
      </w:r>
    </w:p>
    <w:p w14:paraId="0CB49D19" w14:textId="77777777" w:rsidR="00206A31" w:rsidRDefault="00206A31" w:rsidP="00206A31">
      <w:pPr>
        <w:pStyle w:val="Commentaire"/>
      </w:pPr>
      <w:r>
        <w:t>"compensatie voor nadeel door handicap".</w:t>
      </w:r>
    </w:p>
    <w:p w14:paraId="07FB921D" w14:textId="77777777" w:rsidR="00206A31" w:rsidRDefault="00206A31" w:rsidP="00206A31">
      <w:pPr>
        <w:pStyle w:val="Commentaire"/>
      </w:pPr>
      <w:r>
        <w:t>Maar al te vaak merken we dat dit niet duidelijk is, zelfs niet in de hoofden van PSH zelf.</w:t>
      </w:r>
    </w:p>
    <w:p w14:paraId="592127B1" w14:textId="77777777" w:rsidR="00206A31" w:rsidRDefault="00206A31" w:rsidP="00206A31">
      <w:pPr>
        <w:pStyle w:val="Commentaire"/>
      </w:pPr>
      <w:r>
        <w:t>Op dezelfde manier denken mensen met een handicap vaak niet in termen van RECHTEN (juridisch gesproken).</w:t>
      </w:r>
    </w:p>
    <w:p w14:paraId="67FCA43D" w14:textId="77777777" w:rsidR="00206A31" w:rsidRDefault="00206A31" w:rsidP="00206A31">
      <w:pPr>
        <w:pStyle w:val="Commentaire"/>
      </w:pPr>
      <w:r>
        <w:t>Een tekst als deze moet eenvoudig en goed opgebouwd zijn</w:t>
      </w:r>
    </w:p>
    <w:p w14:paraId="6235AA6D" w14:textId="77777777" w:rsidR="00206A31" w:rsidRDefault="00206A31" w:rsidP="00206A31">
      <w:pPr>
        <w:pStyle w:val="Commentaire"/>
      </w:pPr>
      <w:r>
        <w:t>in de moedertaal van de drager</w:t>
      </w:r>
    </w:p>
    <w:p w14:paraId="36E6435D" w14:textId="77777777" w:rsidR="00206A31" w:rsidRDefault="00206A31" w:rsidP="00206A31">
      <w:pPr>
        <w:pStyle w:val="Commentaire"/>
      </w:pPr>
      <w:r>
        <w:t>en met Engelse vertaling (om overal in de EU te kunnen worden gelezen)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6E643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BD522B0" w16cex:dateUtc="2025-06-04T0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E6435D" w16cid:durableId="5BD522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75829" w14:textId="77777777" w:rsidR="00A14178" w:rsidRPr="00A52C2C" w:rsidRDefault="00A14178" w:rsidP="00DA691C">
      <w:r w:rsidRPr="00A52C2C">
        <w:separator/>
      </w:r>
    </w:p>
  </w:endnote>
  <w:endnote w:type="continuationSeparator" w:id="0">
    <w:p w14:paraId="2872675A" w14:textId="77777777" w:rsidR="00A14178" w:rsidRPr="00A52C2C" w:rsidRDefault="00A14178" w:rsidP="00DA691C">
      <w:r w:rsidRPr="00A52C2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8024323"/>
      <w:docPartObj>
        <w:docPartGallery w:val="Page Numbers (Bottom of Page)"/>
        <w:docPartUnique/>
      </w:docPartObj>
    </w:sdtPr>
    <w:sdtEndPr/>
    <w:sdtContent>
      <w:p w14:paraId="7DCC7175" w14:textId="47381667" w:rsidR="00DA691C" w:rsidRPr="00A52C2C" w:rsidRDefault="00DA691C">
        <w:pPr>
          <w:pStyle w:val="Pieddepage"/>
          <w:jc w:val="right"/>
        </w:pPr>
        <w:r w:rsidRPr="00A52C2C">
          <w:fldChar w:fldCharType="begin"/>
        </w:r>
        <w:r w:rsidRPr="00A52C2C">
          <w:instrText>PAGE   \* MERGEFORMAT</w:instrText>
        </w:r>
        <w:r w:rsidRPr="00A52C2C">
          <w:fldChar w:fldCharType="separate"/>
        </w:r>
        <w:r w:rsidRPr="007A315D">
          <w:t>2</w:t>
        </w:r>
        <w:r w:rsidRPr="00A52C2C">
          <w:fldChar w:fldCharType="end"/>
        </w:r>
      </w:p>
    </w:sdtContent>
  </w:sdt>
  <w:p w14:paraId="436ECD9F" w14:textId="77777777" w:rsidR="00DA691C" w:rsidRPr="00A52C2C" w:rsidRDefault="00DA691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54326" w14:textId="77777777" w:rsidR="00A14178" w:rsidRPr="00A52C2C" w:rsidRDefault="00A14178" w:rsidP="00DA691C">
      <w:r w:rsidRPr="00A52C2C">
        <w:separator/>
      </w:r>
    </w:p>
  </w:footnote>
  <w:footnote w:type="continuationSeparator" w:id="0">
    <w:p w14:paraId="050A4C87" w14:textId="77777777" w:rsidR="00A14178" w:rsidRPr="00A52C2C" w:rsidRDefault="00A14178" w:rsidP="00DA691C">
      <w:r w:rsidRPr="00A52C2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80429"/>
    <w:multiLevelType w:val="hybridMultilevel"/>
    <w:tmpl w:val="7DE40640"/>
    <w:lvl w:ilvl="0" w:tplc="04090001">
      <w:start w:val="1"/>
      <w:numFmt w:val="bullet"/>
      <w:lvlText w:val=""/>
      <w:lvlJc w:val="left"/>
      <w:pPr>
        <w:ind w:left="1636" w:hanging="360"/>
      </w:pPr>
      <w:rPr>
        <w:rFonts w:ascii="Symbol" w:hAnsi="Symbol" w:hint="default"/>
      </w:rPr>
    </w:lvl>
    <w:lvl w:ilvl="1" w:tplc="04090003">
      <w:start w:val="1"/>
      <w:numFmt w:val="bullet"/>
      <w:lvlText w:val="o"/>
      <w:lvlJc w:val="left"/>
      <w:pPr>
        <w:ind w:left="2356" w:hanging="360"/>
      </w:pPr>
      <w:rPr>
        <w:rFonts w:ascii="Courier New" w:hAnsi="Courier New" w:cs="Courier New" w:hint="default"/>
      </w:rPr>
    </w:lvl>
    <w:lvl w:ilvl="2" w:tplc="04090005">
      <w:start w:val="1"/>
      <w:numFmt w:val="bullet"/>
      <w:lvlText w:val=""/>
      <w:lvlJc w:val="left"/>
      <w:pPr>
        <w:ind w:left="3076" w:hanging="360"/>
      </w:pPr>
      <w:rPr>
        <w:rFonts w:ascii="Wingdings" w:hAnsi="Wingdings" w:hint="default"/>
      </w:rPr>
    </w:lvl>
    <w:lvl w:ilvl="3" w:tplc="04090001">
      <w:start w:val="1"/>
      <w:numFmt w:val="bullet"/>
      <w:lvlText w:val=""/>
      <w:lvlJc w:val="left"/>
      <w:pPr>
        <w:ind w:left="3796" w:hanging="360"/>
      </w:pPr>
      <w:rPr>
        <w:rFonts w:ascii="Symbol" w:hAnsi="Symbol" w:hint="default"/>
      </w:rPr>
    </w:lvl>
    <w:lvl w:ilvl="4" w:tplc="04090003">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 w15:restartNumberingAfterBreak="0">
    <w:nsid w:val="02F357D8"/>
    <w:multiLevelType w:val="hybridMultilevel"/>
    <w:tmpl w:val="1BCA7DD6"/>
    <w:lvl w:ilvl="0" w:tplc="0809000F">
      <w:start w:val="1"/>
      <w:numFmt w:val="decimal"/>
      <w:lvlText w:val="%1."/>
      <w:lvlJc w:val="left"/>
      <w:pPr>
        <w:tabs>
          <w:tab w:val="num" w:pos="360"/>
        </w:tabs>
        <w:ind w:left="360" w:hanging="360"/>
      </w:pPr>
    </w:lvl>
    <w:lvl w:ilvl="1" w:tplc="FFFFFFFF">
      <w:start w:val="1"/>
      <w:numFmt w:val="bullet"/>
      <w:lvlText w:val=""/>
      <w:lvlJc w:val="left"/>
      <w:pPr>
        <w:tabs>
          <w:tab w:val="num" w:pos="1080"/>
        </w:tabs>
        <w:ind w:left="1060" w:hanging="340"/>
      </w:pPr>
      <w:rPr>
        <w:rFonts w:ascii="Wingdings" w:hAnsi="Wingdings" w:hint="default"/>
        <w:sz w:val="16"/>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245764"/>
    <w:multiLevelType w:val="multilevel"/>
    <w:tmpl w:val="D6BA1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D6118D"/>
    <w:multiLevelType w:val="hybridMultilevel"/>
    <w:tmpl w:val="455C2C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209BE"/>
    <w:multiLevelType w:val="hybridMultilevel"/>
    <w:tmpl w:val="B5A88808"/>
    <w:lvl w:ilvl="0" w:tplc="FFFFFFFF">
      <w:start w:val="1"/>
      <w:numFmt w:val="lowerLetter"/>
      <w:lvlText w:val="%1."/>
      <w:lvlJc w:val="left"/>
      <w:pPr>
        <w:ind w:left="1451" w:hanging="360"/>
      </w:pPr>
    </w:lvl>
    <w:lvl w:ilvl="1" w:tplc="FFFFFFFF">
      <w:start w:val="1"/>
      <w:numFmt w:val="bullet"/>
      <w:lvlText w:val=""/>
      <w:lvlJc w:val="left"/>
      <w:pPr>
        <w:ind w:left="1298" w:hanging="360"/>
      </w:pPr>
      <w:rPr>
        <w:rFonts w:ascii="Symbol" w:hAnsi="Symbol" w:hint="default"/>
      </w:rPr>
    </w:lvl>
    <w:lvl w:ilvl="2" w:tplc="04090003">
      <w:start w:val="1"/>
      <w:numFmt w:val="bullet"/>
      <w:lvlText w:val="o"/>
      <w:lvlJc w:val="left"/>
      <w:pPr>
        <w:ind w:left="2097" w:hanging="360"/>
      </w:pPr>
      <w:rPr>
        <w:rFonts w:ascii="Courier New" w:hAnsi="Courier New" w:cs="Courier New" w:hint="default"/>
      </w:rPr>
    </w:lvl>
    <w:lvl w:ilvl="3" w:tplc="FFFFFFFF" w:tentative="1">
      <w:start w:val="1"/>
      <w:numFmt w:val="decimal"/>
      <w:lvlText w:val="%4."/>
      <w:lvlJc w:val="left"/>
      <w:pPr>
        <w:ind w:left="3611" w:hanging="360"/>
      </w:pPr>
    </w:lvl>
    <w:lvl w:ilvl="4" w:tplc="FFFFFFFF" w:tentative="1">
      <w:start w:val="1"/>
      <w:numFmt w:val="lowerLetter"/>
      <w:lvlText w:val="%5."/>
      <w:lvlJc w:val="left"/>
      <w:pPr>
        <w:ind w:left="4331" w:hanging="360"/>
      </w:pPr>
    </w:lvl>
    <w:lvl w:ilvl="5" w:tplc="FFFFFFFF" w:tentative="1">
      <w:start w:val="1"/>
      <w:numFmt w:val="lowerRoman"/>
      <w:lvlText w:val="%6."/>
      <w:lvlJc w:val="right"/>
      <w:pPr>
        <w:ind w:left="5051" w:hanging="180"/>
      </w:pPr>
    </w:lvl>
    <w:lvl w:ilvl="6" w:tplc="FFFFFFFF" w:tentative="1">
      <w:start w:val="1"/>
      <w:numFmt w:val="decimal"/>
      <w:lvlText w:val="%7."/>
      <w:lvlJc w:val="left"/>
      <w:pPr>
        <w:ind w:left="5771" w:hanging="360"/>
      </w:pPr>
    </w:lvl>
    <w:lvl w:ilvl="7" w:tplc="FFFFFFFF" w:tentative="1">
      <w:start w:val="1"/>
      <w:numFmt w:val="lowerLetter"/>
      <w:lvlText w:val="%8."/>
      <w:lvlJc w:val="left"/>
      <w:pPr>
        <w:ind w:left="6491" w:hanging="360"/>
      </w:pPr>
    </w:lvl>
    <w:lvl w:ilvl="8" w:tplc="FFFFFFFF" w:tentative="1">
      <w:start w:val="1"/>
      <w:numFmt w:val="lowerRoman"/>
      <w:lvlText w:val="%9."/>
      <w:lvlJc w:val="right"/>
      <w:pPr>
        <w:ind w:left="7211" w:hanging="180"/>
      </w:pPr>
    </w:lvl>
  </w:abstractNum>
  <w:abstractNum w:abstractNumId="5" w15:restartNumberingAfterBreak="0">
    <w:nsid w:val="15593928"/>
    <w:multiLevelType w:val="hybridMultilevel"/>
    <w:tmpl w:val="A4C6ED70"/>
    <w:lvl w:ilvl="0" w:tplc="04090001">
      <w:start w:val="1"/>
      <w:numFmt w:val="bullet"/>
      <w:lvlText w:val=""/>
      <w:lvlJc w:val="left"/>
      <w:pPr>
        <w:ind w:left="1366" w:hanging="360"/>
      </w:pPr>
      <w:rPr>
        <w:rFonts w:ascii="Symbol" w:hAnsi="Symbol" w:hint="default"/>
      </w:rPr>
    </w:lvl>
    <w:lvl w:ilvl="1" w:tplc="04090003">
      <w:start w:val="1"/>
      <w:numFmt w:val="bullet"/>
      <w:lvlText w:val="o"/>
      <w:lvlJc w:val="left"/>
      <w:pPr>
        <w:ind w:left="2086" w:hanging="360"/>
      </w:pPr>
      <w:rPr>
        <w:rFonts w:ascii="Courier New" w:hAnsi="Courier New" w:cs="Courier New" w:hint="default"/>
      </w:rPr>
    </w:lvl>
    <w:lvl w:ilvl="2" w:tplc="04090005" w:tentative="1">
      <w:start w:val="1"/>
      <w:numFmt w:val="bullet"/>
      <w:lvlText w:val=""/>
      <w:lvlJc w:val="left"/>
      <w:pPr>
        <w:ind w:left="2806" w:hanging="360"/>
      </w:pPr>
      <w:rPr>
        <w:rFonts w:ascii="Wingdings" w:hAnsi="Wingdings" w:hint="default"/>
      </w:rPr>
    </w:lvl>
    <w:lvl w:ilvl="3" w:tplc="04090001" w:tentative="1">
      <w:start w:val="1"/>
      <w:numFmt w:val="bullet"/>
      <w:lvlText w:val=""/>
      <w:lvlJc w:val="left"/>
      <w:pPr>
        <w:ind w:left="3526" w:hanging="360"/>
      </w:pPr>
      <w:rPr>
        <w:rFonts w:ascii="Symbol" w:hAnsi="Symbol" w:hint="default"/>
      </w:rPr>
    </w:lvl>
    <w:lvl w:ilvl="4" w:tplc="04090003" w:tentative="1">
      <w:start w:val="1"/>
      <w:numFmt w:val="bullet"/>
      <w:lvlText w:val="o"/>
      <w:lvlJc w:val="left"/>
      <w:pPr>
        <w:ind w:left="4246" w:hanging="360"/>
      </w:pPr>
      <w:rPr>
        <w:rFonts w:ascii="Courier New" w:hAnsi="Courier New" w:cs="Courier New" w:hint="default"/>
      </w:rPr>
    </w:lvl>
    <w:lvl w:ilvl="5" w:tplc="04090005" w:tentative="1">
      <w:start w:val="1"/>
      <w:numFmt w:val="bullet"/>
      <w:lvlText w:val=""/>
      <w:lvlJc w:val="left"/>
      <w:pPr>
        <w:ind w:left="4966" w:hanging="360"/>
      </w:pPr>
      <w:rPr>
        <w:rFonts w:ascii="Wingdings" w:hAnsi="Wingdings" w:hint="default"/>
      </w:rPr>
    </w:lvl>
    <w:lvl w:ilvl="6" w:tplc="04090001" w:tentative="1">
      <w:start w:val="1"/>
      <w:numFmt w:val="bullet"/>
      <w:lvlText w:val=""/>
      <w:lvlJc w:val="left"/>
      <w:pPr>
        <w:ind w:left="5686" w:hanging="360"/>
      </w:pPr>
      <w:rPr>
        <w:rFonts w:ascii="Symbol" w:hAnsi="Symbol" w:hint="default"/>
      </w:rPr>
    </w:lvl>
    <w:lvl w:ilvl="7" w:tplc="04090003" w:tentative="1">
      <w:start w:val="1"/>
      <w:numFmt w:val="bullet"/>
      <w:lvlText w:val="o"/>
      <w:lvlJc w:val="left"/>
      <w:pPr>
        <w:ind w:left="6406" w:hanging="360"/>
      </w:pPr>
      <w:rPr>
        <w:rFonts w:ascii="Courier New" w:hAnsi="Courier New" w:cs="Courier New" w:hint="default"/>
      </w:rPr>
    </w:lvl>
    <w:lvl w:ilvl="8" w:tplc="04090005" w:tentative="1">
      <w:start w:val="1"/>
      <w:numFmt w:val="bullet"/>
      <w:lvlText w:val=""/>
      <w:lvlJc w:val="left"/>
      <w:pPr>
        <w:ind w:left="7126" w:hanging="360"/>
      </w:pPr>
      <w:rPr>
        <w:rFonts w:ascii="Wingdings" w:hAnsi="Wingdings" w:hint="default"/>
      </w:rPr>
    </w:lvl>
  </w:abstractNum>
  <w:abstractNum w:abstractNumId="6" w15:restartNumberingAfterBreak="0">
    <w:nsid w:val="233B50D6"/>
    <w:multiLevelType w:val="hybridMultilevel"/>
    <w:tmpl w:val="DF3C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87E50"/>
    <w:multiLevelType w:val="hybridMultilevel"/>
    <w:tmpl w:val="1D3626F4"/>
    <w:lvl w:ilvl="0" w:tplc="85B88036">
      <w:start w:val="4"/>
      <w:numFmt w:val="bullet"/>
      <w:lvlText w:val="-"/>
      <w:lvlJc w:val="left"/>
      <w:pPr>
        <w:ind w:left="1428" w:hanging="360"/>
      </w:pPr>
      <w:rPr>
        <w:rFonts w:ascii="Calibri" w:eastAsiaTheme="minorHAnsi" w:hAnsi="Calibri" w:cs="Calibri"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 w15:restartNumberingAfterBreak="0">
    <w:nsid w:val="25AE4708"/>
    <w:multiLevelType w:val="hybridMultilevel"/>
    <w:tmpl w:val="4C223D0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AD74EA"/>
    <w:multiLevelType w:val="hybridMultilevel"/>
    <w:tmpl w:val="B9324EC8"/>
    <w:lvl w:ilvl="0" w:tplc="04090017">
      <w:start w:val="1"/>
      <w:numFmt w:val="lowerLetter"/>
      <w:lvlText w:val="%1)"/>
      <w:lvlJc w:val="left"/>
      <w:pPr>
        <w:ind w:left="2028" w:hanging="360"/>
      </w:pPr>
    </w:lvl>
    <w:lvl w:ilvl="1" w:tplc="FFFFFFFF">
      <w:start w:val="1"/>
      <w:numFmt w:val="bullet"/>
      <w:lvlText w:val=""/>
      <w:lvlJc w:val="left"/>
      <w:pPr>
        <w:ind w:left="1875" w:hanging="360"/>
      </w:pPr>
      <w:rPr>
        <w:rFonts w:ascii="Symbol" w:hAnsi="Symbol" w:hint="default"/>
      </w:rPr>
    </w:lvl>
    <w:lvl w:ilvl="2" w:tplc="FFFFFFFF">
      <w:start w:val="1"/>
      <w:numFmt w:val="lowerRoman"/>
      <w:lvlText w:val="%3."/>
      <w:lvlJc w:val="right"/>
      <w:pPr>
        <w:ind w:left="3468" w:hanging="180"/>
      </w:pPr>
    </w:lvl>
    <w:lvl w:ilvl="3" w:tplc="FFFFFFFF" w:tentative="1">
      <w:start w:val="1"/>
      <w:numFmt w:val="decimal"/>
      <w:lvlText w:val="%4."/>
      <w:lvlJc w:val="left"/>
      <w:pPr>
        <w:ind w:left="4188" w:hanging="360"/>
      </w:pPr>
    </w:lvl>
    <w:lvl w:ilvl="4" w:tplc="FFFFFFFF" w:tentative="1">
      <w:start w:val="1"/>
      <w:numFmt w:val="lowerLetter"/>
      <w:lvlText w:val="%5."/>
      <w:lvlJc w:val="left"/>
      <w:pPr>
        <w:ind w:left="4908" w:hanging="360"/>
      </w:pPr>
    </w:lvl>
    <w:lvl w:ilvl="5" w:tplc="FFFFFFFF" w:tentative="1">
      <w:start w:val="1"/>
      <w:numFmt w:val="lowerRoman"/>
      <w:lvlText w:val="%6."/>
      <w:lvlJc w:val="right"/>
      <w:pPr>
        <w:ind w:left="5628" w:hanging="180"/>
      </w:pPr>
    </w:lvl>
    <w:lvl w:ilvl="6" w:tplc="FFFFFFFF" w:tentative="1">
      <w:start w:val="1"/>
      <w:numFmt w:val="decimal"/>
      <w:lvlText w:val="%7."/>
      <w:lvlJc w:val="left"/>
      <w:pPr>
        <w:ind w:left="6348" w:hanging="360"/>
      </w:pPr>
    </w:lvl>
    <w:lvl w:ilvl="7" w:tplc="FFFFFFFF" w:tentative="1">
      <w:start w:val="1"/>
      <w:numFmt w:val="lowerLetter"/>
      <w:lvlText w:val="%8."/>
      <w:lvlJc w:val="left"/>
      <w:pPr>
        <w:ind w:left="7068" w:hanging="360"/>
      </w:pPr>
    </w:lvl>
    <w:lvl w:ilvl="8" w:tplc="FFFFFFFF" w:tentative="1">
      <w:start w:val="1"/>
      <w:numFmt w:val="lowerRoman"/>
      <w:lvlText w:val="%9."/>
      <w:lvlJc w:val="right"/>
      <w:pPr>
        <w:ind w:left="7788" w:hanging="180"/>
      </w:pPr>
    </w:lvl>
  </w:abstractNum>
  <w:abstractNum w:abstractNumId="10" w15:restartNumberingAfterBreak="0">
    <w:nsid w:val="2CDB1B4B"/>
    <w:multiLevelType w:val="hybridMultilevel"/>
    <w:tmpl w:val="945C3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F935D3"/>
    <w:multiLevelType w:val="hybridMultilevel"/>
    <w:tmpl w:val="20BAEAA6"/>
    <w:lvl w:ilvl="0" w:tplc="04090001">
      <w:start w:val="1"/>
      <w:numFmt w:val="bullet"/>
      <w:lvlText w:val=""/>
      <w:lvlJc w:val="left"/>
      <w:pPr>
        <w:ind w:left="1440" w:hanging="360"/>
      </w:pPr>
      <w:rPr>
        <w:rFonts w:ascii="Symbol" w:hAnsi="Symbol" w:hint="default"/>
      </w:rPr>
    </w:lvl>
    <w:lvl w:ilvl="1" w:tplc="FFFFFFFF">
      <w:start w:val="1"/>
      <w:numFmt w:val="bullet"/>
      <w:lvlText w:val=""/>
      <w:lvlJc w:val="left"/>
      <w:pPr>
        <w:ind w:left="1287" w:hanging="360"/>
      </w:pPr>
      <w:rPr>
        <w:rFonts w:ascii="Symbol" w:hAnsi="Symbol" w:hint="default"/>
      </w:rPr>
    </w:lvl>
    <w:lvl w:ilvl="2" w:tplc="FFFFFFFF">
      <w:start w:val="1"/>
      <w:numFmt w:val="bullet"/>
      <w:lvlText w:val="o"/>
      <w:lvlJc w:val="left"/>
      <w:pPr>
        <w:ind w:left="2086" w:hanging="360"/>
      </w:pPr>
      <w:rPr>
        <w:rFonts w:ascii="Courier New" w:hAnsi="Courier New" w:cs="Courier New"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37DA5CD1"/>
    <w:multiLevelType w:val="hybridMultilevel"/>
    <w:tmpl w:val="121E788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415C18BB"/>
    <w:multiLevelType w:val="hybridMultilevel"/>
    <w:tmpl w:val="F800D9E2"/>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
      <w:lvlJc w:val="left"/>
      <w:pPr>
        <w:ind w:left="1287" w:hanging="360"/>
      </w:pPr>
      <w:rPr>
        <w:rFonts w:ascii="Symbol" w:hAnsi="Symbol" w:hint="default"/>
      </w:rPr>
    </w:lvl>
    <w:lvl w:ilvl="2" w:tplc="FFFFFFFF">
      <w:start w:val="1"/>
      <w:numFmt w:val="bullet"/>
      <w:lvlText w:val="o"/>
      <w:lvlJc w:val="left"/>
      <w:pPr>
        <w:ind w:left="2086" w:hanging="360"/>
      </w:pPr>
      <w:rPr>
        <w:rFonts w:ascii="Courier New" w:hAnsi="Courier New" w:cs="Courier New"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42631430"/>
    <w:multiLevelType w:val="hybridMultilevel"/>
    <w:tmpl w:val="C6F4186A"/>
    <w:lvl w:ilvl="0" w:tplc="04090003">
      <w:start w:val="1"/>
      <w:numFmt w:val="bullet"/>
      <w:lvlText w:val="o"/>
      <w:lvlJc w:val="left"/>
      <w:pPr>
        <w:ind w:left="1366" w:hanging="360"/>
      </w:pPr>
      <w:rPr>
        <w:rFonts w:ascii="Courier New" w:hAnsi="Courier New" w:cs="Courier New" w:hint="default"/>
      </w:rPr>
    </w:lvl>
    <w:lvl w:ilvl="1" w:tplc="FFFFFFFF">
      <w:start w:val="1"/>
      <w:numFmt w:val="bullet"/>
      <w:lvlText w:val="o"/>
      <w:lvlJc w:val="left"/>
      <w:pPr>
        <w:ind w:left="2086" w:hanging="360"/>
      </w:pPr>
      <w:rPr>
        <w:rFonts w:ascii="Courier New" w:hAnsi="Courier New" w:cs="Courier New" w:hint="default"/>
      </w:rPr>
    </w:lvl>
    <w:lvl w:ilvl="2" w:tplc="FFFFFFFF" w:tentative="1">
      <w:start w:val="1"/>
      <w:numFmt w:val="bullet"/>
      <w:lvlText w:val=""/>
      <w:lvlJc w:val="left"/>
      <w:pPr>
        <w:ind w:left="2806" w:hanging="360"/>
      </w:pPr>
      <w:rPr>
        <w:rFonts w:ascii="Wingdings" w:hAnsi="Wingdings" w:hint="default"/>
      </w:rPr>
    </w:lvl>
    <w:lvl w:ilvl="3" w:tplc="FFFFFFFF" w:tentative="1">
      <w:start w:val="1"/>
      <w:numFmt w:val="bullet"/>
      <w:lvlText w:val=""/>
      <w:lvlJc w:val="left"/>
      <w:pPr>
        <w:ind w:left="3526" w:hanging="360"/>
      </w:pPr>
      <w:rPr>
        <w:rFonts w:ascii="Symbol" w:hAnsi="Symbol" w:hint="default"/>
      </w:rPr>
    </w:lvl>
    <w:lvl w:ilvl="4" w:tplc="FFFFFFFF" w:tentative="1">
      <w:start w:val="1"/>
      <w:numFmt w:val="bullet"/>
      <w:lvlText w:val="o"/>
      <w:lvlJc w:val="left"/>
      <w:pPr>
        <w:ind w:left="4246" w:hanging="360"/>
      </w:pPr>
      <w:rPr>
        <w:rFonts w:ascii="Courier New" w:hAnsi="Courier New" w:cs="Courier New" w:hint="default"/>
      </w:rPr>
    </w:lvl>
    <w:lvl w:ilvl="5" w:tplc="FFFFFFFF" w:tentative="1">
      <w:start w:val="1"/>
      <w:numFmt w:val="bullet"/>
      <w:lvlText w:val=""/>
      <w:lvlJc w:val="left"/>
      <w:pPr>
        <w:ind w:left="4966" w:hanging="360"/>
      </w:pPr>
      <w:rPr>
        <w:rFonts w:ascii="Wingdings" w:hAnsi="Wingdings" w:hint="default"/>
      </w:rPr>
    </w:lvl>
    <w:lvl w:ilvl="6" w:tplc="FFFFFFFF" w:tentative="1">
      <w:start w:val="1"/>
      <w:numFmt w:val="bullet"/>
      <w:lvlText w:val=""/>
      <w:lvlJc w:val="left"/>
      <w:pPr>
        <w:ind w:left="5686" w:hanging="360"/>
      </w:pPr>
      <w:rPr>
        <w:rFonts w:ascii="Symbol" w:hAnsi="Symbol" w:hint="default"/>
      </w:rPr>
    </w:lvl>
    <w:lvl w:ilvl="7" w:tplc="FFFFFFFF" w:tentative="1">
      <w:start w:val="1"/>
      <w:numFmt w:val="bullet"/>
      <w:lvlText w:val="o"/>
      <w:lvlJc w:val="left"/>
      <w:pPr>
        <w:ind w:left="6406" w:hanging="360"/>
      </w:pPr>
      <w:rPr>
        <w:rFonts w:ascii="Courier New" w:hAnsi="Courier New" w:cs="Courier New" w:hint="default"/>
      </w:rPr>
    </w:lvl>
    <w:lvl w:ilvl="8" w:tplc="FFFFFFFF" w:tentative="1">
      <w:start w:val="1"/>
      <w:numFmt w:val="bullet"/>
      <w:lvlText w:val=""/>
      <w:lvlJc w:val="left"/>
      <w:pPr>
        <w:ind w:left="7126" w:hanging="360"/>
      </w:pPr>
      <w:rPr>
        <w:rFonts w:ascii="Wingdings" w:hAnsi="Wingdings" w:hint="default"/>
      </w:rPr>
    </w:lvl>
  </w:abstractNum>
  <w:abstractNum w:abstractNumId="15" w15:restartNumberingAfterBreak="0">
    <w:nsid w:val="4E707084"/>
    <w:multiLevelType w:val="hybridMultilevel"/>
    <w:tmpl w:val="7EA89B26"/>
    <w:lvl w:ilvl="0" w:tplc="04090003">
      <w:start w:val="1"/>
      <w:numFmt w:val="bullet"/>
      <w:lvlText w:val="o"/>
      <w:lvlJc w:val="left"/>
      <w:pPr>
        <w:ind w:left="3414" w:hanging="360"/>
      </w:pPr>
      <w:rPr>
        <w:rFonts w:ascii="Courier New" w:hAnsi="Courier New" w:cs="Courier New" w:hint="default"/>
      </w:rPr>
    </w:lvl>
    <w:lvl w:ilvl="1" w:tplc="04090003" w:tentative="1">
      <w:start w:val="1"/>
      <w:numFmt w:val="bullet"/>
      <w:lvlText w:val="o"/>
      <w:lvlJc w:val="left"/>
      <w:pPr>
        <w:ind w:left="4134" w:hanging="360"/>
      </w:pPr>
      <w:rPr>
        <w:rFonts w:ascii="Courier New" w:hAnsi="Courier New" w:cs="Courier New" w:hint="default"/>
      </w:rPr>
    </w:lvl>
    <w:lvl w:ilvl="2" w:tplc="04090005" w:tentative="1">
      <w:start w:val="1"/>
      <w:numFmt w:val="bullet"/>
      <w:lvlText w:val=""/>
      <w:lvlJc w:val="left"/>
      <w:pPr>
        <w:ind w:left="4854" w:hanging="360"/>
      </w:pPr>
      <w:rPr>
        <w:rFonts w:ascii="Wingdings" w:hAnsi="Wingdings" w:hint="default"/>
      </w:rPr>
    </w:lvl>
    <w:lvl w:ilvl="3" w:tplc="04090001" w:tentative="1">
      <w:start w:val="1"/>
      <w:numFmt w:val="bullet"/>
      <w:lvlText w:val=""/>
      <w:lvlJc w:val="left"/>
      <w:pPr>
        <w:ind w:left="5574" w:hanging="360"/>
      </w:pPr>
      <w:rPr>
        <w:rFonts w:ascii="Symbol" w:hAnsi="Symbol" w:hint="default"/>
      </w:rPr>
    </w:lvl>
    <w:lvl w:ilvl="4" w:tplc="04090003" w:tentative="1">
      <w:start w:val="1"/>
      <w:numFmt w:val="bullet"/>
      <w:lvlText w:val="o"/>
      <w:lvlJc w:val="left"/>
      <w:pPr>
        <w:ind w:left="6294" w:hanging="360"/>
      </w:pPr>
      <w:rPr>
        <w:rFonts w:ascii="Courier New" w:hAnsi="Courier New" w:cs="Courier New" w:hint="default"/>
      </w:rPr>
    </w:lvl>
    <w:lvl w:ilvl="5" w:tplc="04090005" w:tentative="1">
      <w:start w:val="1"/>
      <w:numFmt w:val="bullet"/>
      <w:lvlText w:val=""/>
      <w:lvlJc w:val="left"/>
      <w:pPr>
        <w:ind w:left="7014" w:hanging="360"/>
      </w:pPr>
      <w:rPr>
        <w:rFonts w:ascii="Wingdings" w:hAnsi="Wingdings" w:hint="default"/>
      </w:rPr>
    </w:lvl>
    <w:lvl w:ilvl="6" w:tplc="04090001" w:tentative="1">
      <w:start w:val="1"/>
      <w:numFmt w:val="bullet"/>
      <w:lvlText w:val=""/>
      <w:lvlJc w:val="left"/>
      <w:pPr>
        <w:ind w:left="7734" w:hanging="360"/>
      </w:pPr>
      <w:rPr>
        <w:rFonts w:ascii="Symbol" w:hAnsi="Symbol" w:hint="default"/>
      </w:rPr>
    </w:lvl>
    <w:lvl w:ilvl="7" w:tplc="04090003" w:tentative="1">
      <w:start w:val="1"/>
      <w:numFmt w:val="bullet"/>
      <w:lvlText w:val="o"/>
      <w:lvlJc w:val="left"/>
      <w:pPr>
        <w:ind w:left="8454" w:hanging="360"/>
      </w:pPr>
      <w:rPr>
        <w:rFonts w:ascii="Courier New" w:hAnsi="Courier New" w:cs="Courier New" w:hint="default"/>
      </w:rPr>
    </w:lvl>
    <w:lvl w:ilvl="8" w:tplc="04090005" w:tentative="1">
      <w:start w:val="1"/>
      <w:numFmt w:val="bullet"/>
      <w:lvlText w:val=""/>
      <w:lvlJc w:val="left"/>
      <w:pPr>
        <w:ind w:left="9174" w:hanging="360"/>
      </w:pPr>
      <w:rPr>
        <w:rFonts w:ascii="Wingdings" w:hAnsi="Wingdings" w:hint="default"/>
      </w:rPr>
    </w:lvl>
  </w:abstractNum>
  <w:abstractNum w:abstractNumId="16" w15:restartNumberingAfterBreak="0">
    <w:nsid w:val="4E7F302E"/>
    <w:multiLevelType w:val="hybridMultilevel"/>
    <w:tmpl w:val="ABEADBA4"/>
    <w:lvl w:ilvl="0" w:tplc="801E66B6">
      <w:start w:val="1"/>
      <w:numFmt w:val="lowerLetter"/>
      <w:lvlText w:val="%1)"/>
      <w:lvlJc w:val="left"/>
      <w:pPr>
        <w:ind w:left="360" w:hanging="360"/>
      </w:pPr>
      <w:rPr>
        <w:rFonts w:hint="default"/>
      </w:rPr>
    </w:lvl>
    <w:lvl w:ilvl="1" w:tplc="04090019">
      <w:start w:val="1"/>
      <w:numFmt w:val="lowerLetter"/>
      <w:lvlText w:val="%2."/>
      <w:lvlJc w:val="left"/>
      <w:pPr>
        <w:ind w:left="1157" w:hanging="360"/>
      </w:pPr>
    </w:lvl>
    <w:lvl w:ilvl="2" w:tplc="0409001B">
      <w:start w:val="1"/>
      <w:numFmt w:val="lowerRoman"/>
      <w:lvlText w:val="%3."/>
      <w:lvlJc w:val="right"/>
      <w:pPr>
        <w:ind w:left="1877" w:hanging="180"/>
      </w:pPr>
    </w:lvl>
    <w:lvl w:ilvl="3" w:tplc="04090001">
      <w:start w:val="1"/>
      <w:numFmt w:val="bullet"/>
      <w:lvlText w:val=""/>
      <w:lvlJc w:val="left"/>
      <w:pPr>
        <w:ind w:left="361" w:hanging="360"/>
      </w:pPr>
      <w:rPr>
        <w:rFonts w:ascii="Symbol" w:hAnsi="Symbol" w:hint="default"/>
      </w:rPr>
    </w:lvl>
    <w:lvl w:ilvl="4" w:tplc="04090019">
      <w:start w:val="1"/>
      <w:numFmt w:val="lowerLetter"/>
      <w:lvlText w:val="%5."/>
      <w:lvlJc w:val="left"/>
      <w:pPr>
        <w:ind w:left="3317" w:hanging="360"/>
      </w:pPr>
    </w:lvl>
    <w:lvl w:ilvl="5" w:tplc="0409001B">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17" w15:restartNumberingAfterBreak="0">
    <w:nsid w:val="4F4E3197"/>
    <w:multiLevelType w:val="hybridMultilevel"/>
    <w:tmpl w:val="1F00B0D6"/>
    <w:lvl w:ilvl="0" w:tplc="04090019">
      <w:start w:val="1"/>
      <w:numFmt w:val="lowerLetter"/>
      <w:lvlText w:val="%1."/>
      <w:lvlJc w:val="left"/>
      <w:pPr>
        <w:ind w:left="2028" w:hanging="360"/>
      </w:pPr>
    </w:lvl>
    <w:lvl w:ilvl="1" w:tplc="04090001">
      <w:start w:val="1"/>
      <w:numFmt w:val="bullet"/>
      <w:lvlText w:val=""/>
      <w:lvlJc w:val="left"/>
      <w:pPr>
        <w:ind w:left="1875" w:hanging="360"/>
      </w:pPr>
      <w:rPr>
        <w:rFonts w:ascii="Symbol" w:hAnsi="Symbol" w:hint="default"/>
      </w:rPr>
    </w:lvl>
    <w:lvl w:ilvl="2" w:tplc="0409001B">
      <w:start w:val="1"/>
      <w:numFmt w:val="lowerRoman"/>
      <w:lvlText w:val="%3."/>
      <w:lvlJc w:val="right"/>
      <w:pPr>
        <w:ind w:left="3468" w:hanging="180"/>
      </w:pPr>
    </w:lvl>
    <w:lvl w:ilvl="3" w:tplc="0409000F" w:tentative="1">
      <w:start w:val="1"/>
      <w:numFmt w:val="decimal"/>
      <w:lvlText w:val="%4."/>
      <w:lvlJc w:val="left"/>
      <w:pPr>
        <w:ind w:left="4188" w:hanging="360"/>
      </w:pPr>
    </w:lvl>
    <w:lvl w:ilvl="4" w:tplc="04090019" w:tentative="1">
      <w:start w:val="1"/>
      <w:numFmt w:val="lowerLetter"/>
      <w:lvlText w:val="%5."/>
      <w:lvlJc w:val="left"/>
      <w:pPr>
        <w:ind w:left="4908" w:hanging="360"/>
      </w:pPr>
    </w:lvl>
    <w:lvl w:ilvl="5" w:tplc="0409001B" w:tentative="1">
      <w:start w:val="1"/>
      <w:numFmt w:val="lowerRoman"/>
      <w:lvlText w:val="%6."/>
      <w:lvlJc w:val="right"/>
      <w:pPr>
        <w:ind w:left="5628" w:hanging="180"/>
      </w:pPr>
    </w:lvl>
    <w:lvl w:ilvl="6" w:tplc="0409000F" w:tentative="1">
      <w:start w:val="1"/>
      <w:numFmt w:val="decimal"/>
      <w:lvlText w:val="%7."/>
      <w:lvlJc w:val="left"/>
      <w:pPr>
        <w:ind w:left="6348" w:hanging="360"/>
      </w:pPr>
    </w:lvl>
    <w:lvl w:ilvl="7" w:tplc="04090019" w:tentative="1">
      <w:start w:val="1"/>
      <w:numFmt w:val="lowerLetter"/>
      <w:lvlText w:val="%8."/>
      <w:lvlJc w:val="left"/>
      <w:pPr>
        <w:ind w:left="7068" w:hanging="360"/>
      </w:pPr>
    </w:lvl>
    <w:lvl w:ilvl="8" w:tplc="0409001B" w:tentative="1">
      <w:start w:val="1"/>
      <w:numFmt w:val="lowerRoman"/>
      <w:lvlText w:val="%9."/>
      <w:lvlJc w:val="right"/>
      <w:pPr>
        <w:ind w:left="7788" w:hanging="180"/>
      </w:pPr>
    </w:lvl>
  </w:abstractNum>
  <w:abstractNum w:abstractNumId="18" w15:restartNumberingAfterBreak="0">
    <w:nsid w:val="53F36463"/>
    <w:multiLevelType w:val="hybridMultilevel"/>
    <w:tmpl w:val="9A22A9A0"/>
    <w:lvl w:ilvl="0" w:tplc="04090001">
      <w:start w:val="1"/>
      <w:numFmt w:val="bullet"/>
      <w:lvlText w:val=""/>
      <w:lvlJc w:val="left"/>
      <w:pPr>
        <w:ind w:left="1639" w:hanging="360"/>
      </w:pPr>
      <w:rPr>
        <w:rFonts w:ascii="Symbol" w:hAnsi="Symbol" w:hint="default"/>
      </w:rPr>
    </w:lvl>
    <w:lvl w:ilvl="1" w:tplc="04090003">
      <w:start w:val="1"/>
      <w:numFmt w:val="bullet"/>
      <w:lvlText w:val="o"/>
      <w:lvlJc w:val="left"/>
      <w:pPr>
        <w:ind w:left="2065" w:hanging="360"/>
      </w:pPr>
      <w:rPr>
        <w:rFonts w:ascii="Courier New" w:hAnsi="Courier New" w:cs="Courier New" w:hint="default"/>
      </w:rPr>
    </w:lvl>
    <w:lvl w:ilvl="2" w:tplc="04090005">
      <w:start w:val="1"/>
      <w:numFmt w:val="bullet"/>
      <w:lvlText w:val=""/>
      <w:lvlJc w:val="left"/>
      <w:pPr>
        <w:ind w:left="3079" w:hanging="360"/>
      </w:pPr>
      <w:rPr>
        <w:rFonts w:ascii="Wingdings" w:hAnsi="Wingdings" w:hint="default"/>
      </w:rPr>
    </w:lvl>
    <w:lvl w:ilvl="3" w:tplc="04090001">
      <w:start w:val="1"/>
      <w:numFmt w:val="bullet"/>
      <w:lvlText w:val=""/>
      <w:lvlJc w:val="left"/>
      <w:pPr>
        <w:ind w:left="3799" w:hanging="360"/>
      </w:pPr>
      <w:rPr>
        <w:rFonts w:ascii="Symbol" w:hAnsi="Symbol" w:hint="default"/>
      </w:rPr>
    </w:lvl>
    <w:lvl w:ilvl="4" w:tplc="04090003" w:tentative="1">
      <w:start w:val="1"/>
      <w:numFmt w:val="bullet"/>
      <w:lvlText w:val="o"/>
      <w:lvlJc w:val="left"/>
      <w:pPr>
        <w:ind w:left="4519" w:hanging="360"/>
      </w:pPr>
      <w:rPr>
        <w:rFonts w:ascii="Courier New" w:hAnsi="Courier New" w:cs="Courier New" w:hint="default"/>
      </w:rPr>
    </w:lvl>
    <w:lvl w:ilvl="5" w:tplc="04090005" w:tentative="1">
      <w:start w:val="1"/>
      <w:numFmt w:val="bullet"/>
      <w:lvlText w:val=""/>
      <w:lvlJc w:val="left"/>
      <w:pPr>
        <w:ind w:left="5239" w:hanging="360"/>
      </w:pPr>
      <w:rPr>
        <w:rFonts w:ascii="Wingdings" w:hAnsi="Wingdings" w:hint="default"/>
      </w:rPr>
    </w:lvl>
    <w:lvl w:ilvl="6" w:tplc="04090001" w:tentative="1">
      <w:start w:val="1"/>
      <w:numFmt w:val="bullet"/>
      <w:lvlText w:val=""/>
      <w:lvlJc w:val="left"/>
      <w:pPr>
        <w:ind w:left="5959" w:hanging="360"/>
      </w:pPr>
      <w:rPr>
        <w:rFonts w:ascii="Symbol" w:hAnsi="Symbol" w:hint="default"/>
      </w:rPr>
    </w:lvl>
    <w:lvl w:ilvl="7" w:tplc="04090003" w:tentative="1">
      <w:start w:val="1"/>
      <w:numFmt w:val="bullet"/>
      <w:lvlText w:val="o"/>
      <w:lvlJc w:val="left"/>
      <w:pPr>
        <w:ind w:left="6679" w:hanging="360"/>
      </w:pPr>
      <w:rPr>
        <w:rFonts w:ascii="Courier New" w:hAnsi="Courier New" w:cs="Courier New" w:hint="default"/>
      </w:rPr>
    </w:lvl>
    <w:lvl w:ilvl="8" w:tplc="04090005" w:tentative="1">
      <w:start w:val="1"/>
      <w:numFmt w:val="bullet"/>
      <w:lvlText w:val=""/>
      <w:lvlJc w:val="left"/>
      <w:pPr>
        <w:ind w:left="7399" w:hanging="360"/>
      </w:pPr>
      <w:rPr>
        <w:rFonts w:ascii="Wingdings" w:hAnsi="Wingdings" w:hint="default"/>
      </w:rPr>
    </w:lvl>
  </w:abstractNum>
  <w:abstractNum w:abstractNumId="19" w15:restartNumberingAfterBreak="0">
    <w:nsid w:val="545A531F"/>
    <w:multiLevelType w:val="hybridMultilevel"/>
    <w:tmpl w:val="C1A8E6DE"/>
    <w:lvl w:ilvl="0" w:tplc="7B96A4CC">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97292B"/>
    <w:multiLevelType w:val="hybridMultilevel"/>
    <w:tmpl w:val="F92CADA4"/>
    <w:lvl w:ilvl="0" w:tplc="3522B9E2">
      <w:start w:val="2"/>
      <w:numFmt w:val="bullet"/>
      <w:lvlText w:val=""/>
      <w:lvlJc w:val="left"/>
      <w:pPr>
        <w:ind w:left="1068" w:hanging="360"/>
      </w:pPr>
      <w:rPr>
        <w:rFonts w:ascii="Wingdings" w:eastAsiaTheme="minorHAnsi" w:hAnsi="Wingdings" w:cs="Calibri" w:hint="default"/>
        <w:i w:val="0"/>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2D3326"/>
    <w:multiLevelType w:val="multilevel"/>
    <w:tmpl w:val="D8BE7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322A8C"/>
    <w:multiLevelType w:val="hybridMultilevel"/>
    <w:tmpl w:val="6F269232"/>
    <w:lvl w:ilvl="0" w:tplc="0409000F">
      <w:start w:val="1"/>
      <w:numFmt w:val="decimal"/>
      <w:lvlText w:val="%1."/>
      <w:lvlJc w:val="left"/>
      <w:pPr>
        <w:ind w:left="1639" w:hanging="360"/>
      </w:pPr>
      <w:rPr>
        <w:rFonts w:hint="default"/>
      </w:rPr>
    </w:lvl>
    <w:lvl w:ilvl="1" w:tplc="FFFFFFFF">
      <w:start w:val="1"/>
      <w:numFmt w:val="bullet"/>
      <w:lvlText w:val="o"/>
      <w:lvlJc w:val="left"/>
      <w:pPr>
        <w:ind w:left="2065" w:hanging="360"/>
      </w:pPr>
      <w:rPr>
        <w:rFonts w:ascii="Courier New" w:hAnsi="Courier New" w:cs="Courier New" w:hint="default"/>
      </w:rPr>
    </w:lvl>
    <w:lvl w:ilvl="2" w:tplc="FFFFFFFF">
      <w:start w:val="1"/>
      <w:numFmt w:val="bullet"/>
      <w:lvlText w:val=""/>
      <w:lvlJc w:val="left"/>
      <w:pPr>
        <w:ind w:left="3079" w:hanging="360"/>
      </w:pPr>
      <w:rPr>
        <w:rFonts w:ascii="Wingdings" w:hAnsi="Wingdings" w:hint="default"/>
      </w:rPr>
    </w:lvl>
    <w:lvl w:ilvl="3" w:tplc="FFFFFFFF">
      <w:start w:val="1"/>
      <w:numFmt w:val="bullet"/>
      <w:lvlText w:val=""/>
      <w:lvlJc w:val="left"/>
      <w:pPr>
        <w:ind w:left="3799" w:hanging="360"/>
      </w:pPr>
      <w:rPr>
        <w:rFonts w:ascii="Symbol" w:hAnsi="Symbol" w:hint="default"/>
      </w:rPr>
    </w:lvl>
    <w:lvl w:ilvl="4" w:tplc="FFFFFFFF" w:tentative="1">
      <w:start w:val="1"/>
      <w:numFmt w:val="bullet"/>
      <w:lvlText w:val="o"/>
      <w:lvlJc w:val="left"/>
      <w:pPr>
        <w:ind w:left="4519" w:hanging="360"/>
      </w:pPr>
      <w:rPr>
        <w:rFonts w:ascii="Courier New" w:hAnsi="Courier New" w:cs="Courier New" w:hint="default"/>
      </w:rPr>
    </w:lvl>
    <w:lvl w:ilvl="5" w:tplc="FFFFFFFF" w:tentative="1">
      <w:start w:val="1"/>
      <w:numFmt w:val="bullet"/>
      <w:lvlText w:val=""/>
      <w:lvlJc w:val="left"/>
      <w:pPr>
        <w:ind w:left="5239" w:hanging="360"/>
      </w:pPr>
      <w:rPr>
        <w:rFonts w:ascii="Wingdings" w:hAnsi="Wingdings" w:hint="default"/>
      </w:rPr>
    </w:lvl>
    <w:lvl w:ilvl="6" w:tplc="FFFFFFFF" w:tentative="1">
      <w:start w:val="1"/>
      <w:numFmt w:val="bullet"/>
      <w:lvlText w:val=""/>
      <w:lvlJc w:val="left"/>
      <w:pPr>
        <w:ind w:left="5959" w:hanging="360"/>
      </w:pPr>
      <w:rPr>
        <w:rFonts w:ascii="Symbol" w:hAnsi="Symbol" w:hint="default"/>
      </w:rPr>
    </w:lvl>
    <w:lvl w:ilvl="7" w:tplc="FFFFFFFF" w:tentative="1">
      <w:start w:val="1"/>
      <w:numFmt w:val="bullet"/>
      <w:lvlText w:val="o"/>
      <w:lvlJc w:val="left"/>
      <w:pPr>
        <w:ind w:left="6679" w:hanging="360"/>
      </w:pPr>
      <w:rPr>
        <w:rFonts w:ascii="Courier New" w:hAnsi="Courier New" w:cs="Courier New" w:hint="default"/>
      </w:rPr>
    </w:lvl>
    <w:lvl w:ilvl="8" w:tplc="FFFFFFFF" w:tentative="1">
      <w:start w:val="1"/>
      <w:numFmt w:val="bullet"/>
      <w:lvlText w:val=""/>
      <w:lvlJc w:val="left"/>
      <w:pPr>
        <w:ind w:left="7399" w:hanging="360"/>
      </w:pPr>
      <w:rPr>
        <w:rFonts w:ascii="Wingdings" w:hAnsi="Wingdings" w:hint="default"/>
      </w:rPr>
    </w:lvl>
  </w:abstractNum>
  <w:abstractNum w:abstractNumId="23" w15:restartNumberingAfterBreak="0">
    <w:nsid w:val="596F516E"/>
    <w:multiLevelType w:val="hybridMultilevel"/>
    <w:tmpl w:val="39B68100"/>
    <w:lvl w:ilvl="0" w:tplc="23B642A0">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4" w15:restartNumberingAfterBreak="0">
    <w:nsid w:val="5E204E1A"/>
    <w:multiLevelType w:val="hybridMultilevel"/>
    <w:tmpl w:val="A4E68CF0"/>
    <w:lvl w:ilvl="0" w:tplc="2B466906">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5" w15:restartNumberingAfterBreak="0">
    <w:nsid w:val="60AE396E"/>
    <w:multiLevelType w:val="hybridMultilevel"/>
    <w:tmpl w:val="F530FB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56F28E8"/>
    <w:multiLevelType w:val="hybridMultilevel"/>
    <w:tmpl w:val="0A104E3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F33546"/>
    <w:multiLevelType w:val="hybridMultilevel"/>
    <w:tmpl w:val="D494E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077B0C"/>
    <w:multiLevelType w:val="hybridMultilevel"/>
    <w:tmpl w:val="B09248C4"/>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760022DF"/>
    <w:multiLevelType w:val="hybridMultilevel"/>
    <w:tmpl w:val="7F624BC0"/>
    <w:lvl w:ilvl="0" w:tplc="FFFFFFFF">
      <w:start w:val="1"/>
      <w:numFmt w:val="bullet"/>
      <w:lvlText w:val=""/>
      <w:lvlJc w:val="left"/>
      <w:pPr>
        <w:ind w:left="1279" w:hanging="360"/>
      </w:pPr>
      <w:rPr>
        <w:rFonts w:ascii="Symbol" w:hAnsi="Symbol" w:hint="default"/>
      </w:rPr>
    </w:lvl>
    <w:lvl w:ilvl="1" w:tplc="0409000F">
      <w:start w:val="1"/>
      <w:numFmt w:val="decimal"/>
      <w:lvlText w:val="%2."/>
      <w:lvlJc w:val="left"/>
      <w:pPr>
        <w:ind w:left="1705" w:hanging="360"/>
      </w:pPr>
    </w:lvl>
    <w:lvl w:ilvl="2" w:tplc="FFFFFFFF">
      <w:start w:val="1"/>
      <w:numFmt w:val="bullet"/>
      <w:lvlText w:val=""/>
      <w:lvlJc w:val="left"/>
      <w:pPr>
        <w:ind w:left="2719" w:hanging="360"/>
      </w:pPr>
      <w:rPr>
        <w:rFonts w:ascii="Wingdings" w:hAnsi="Wingdings" w:hint="default"/>
      </w:rPr>
    </w:lvl>
    <w:lvl w:ilvl="3" w:tplc="FFFFFFFF">
      <w:start w:val="1"/>
      <w:numFmt w:val="bullet"/>
      <w:lvlText w:val=""/>
      <w:lvlJc w:val="left"/>
      <w:pPr>
        <w:ind w:left="3439" w:hanging="360"/>
      </w:pPr>
      <w:rPr>
        <w:rFonts w:ascii="Symbol" w:hAnsi="Symbol" w:hint="default"/>
      </w:rPr>
    </w:lvl>
    <w:lvl w:ilvl="4" w:tplc="FFFFFFFF" w:tentative="1">
      <w:start w:val="1"/>
      <w:numFmt w:val="bullet"/>
      <w:lvlText w:val="o"/>
      <w:lvlJc w:val="left"/>
      <w:pPr>
        <w:ind w:left="4159" w:hanging="360"/>
      </w:pPr>
      <w:rPr>
        <w:rFonts w:ascii="Courier New" w:hAnsi="Courier New" w:cs="Courier New" w:hint="default"/>
      </w:rPr>
    </w:lvl>
    <w:lvl w:ilvl="5" w:tplc="FFFFFFFF" w:tentative="1">
      <w:start w:val="1"/>
      <w:numFmt w:val="bullet"/>
      <w:lvlText w:val=""/>
      <w:lvlJc w:val="left"/>
      <w:pPr>
        <w:ind w:left="4879" w:hanging="360"/>
      </w:pPr>
      <w:rPr>
        <w:rFonts w:ascii="Wingdings" w:hAnsi="Wingdings" w:hint="default"/>
      </w:rPr>
    </w:lvl>
    <w:lvl w:ilvl="6" w:tplc="FFFFFFFF" w:tentative="1">
      <w:start w:val="1"/>
      <w:numFmt w:val="bullet"/>
      <w:lvlText w:val=""/>
      <w:lvlJc w:val="left"/>
      <w:pPr>
        <w:ind w:left="5599" w:hanging="360"/>
      </w:pPr>
      <w:rPr>
        <w:rFonts w:ascii="Symbol" w:hAnsi="Symbol" w:hint="default"/>
      </w:rPr>
    </w:lvl>
    <w:lvl w:ilvl="7" w:tplc="FFFFFFFF" w:tentative="1">
      <w:start w:val="1"/>
      <w:numFmt w:val="bullet"/>
      <w:lvlText w:val="o"/>
      <w:lvlJc w:val="left"/>
      <w:pPr>
        <w:ind w:left="6319" w:hanging="360"/>
      </w:pPr>
      <w:rPr>
        <w:rFonts w:ascii="Courier New" w:hAnsi="Courier New" w:cs="Courier New" w:hint="default"/>
      </w:rPr>
    </w:lvl>
    <w:lvl w:ilvl="8" w:tplc="FFFFFFFF" w:tentative="1">
      <w:start w:val="1"/>
      <w:numFmt w:val="bullet"/>
      <w:lvlText w:val=""/>
      <w:lvlJc w:val="left"/>
      <w:pPr>
        <w:ind w:left="7039" w:hanging="360"/>
      </w:pPr>
      <w:rPr>
        <w:rFonts w:ascii="Wingdings" w:hAnsi="Wingdings" w:hint="default"/>
      </w:rPr>
    </w:lvl>
  </w:abstractNum>
  <w:abstractNum w:abstractNumId="30" w15:restartNumberingAfterBreak="0">
    <w:nsid w:val="77C45F87"/>
    <w:multiLevelType w:val="hybridMultilevel"/>
    <w:tmpl w:val="E92CFF26"/>
    <w:lvl w:ilvl="0" w:tplc="FFFFFFFF">
      <w:start w:val="1"/>
      <w:numFmt w:val="lowerLetter"/>
      <w:lvlText w:val="%1)"/>
      <w:lvlJc w:val="left"/>
      <w:pPr>
        <w:ind w:left="927" w:hanging="360"/>
      </w:pPr>
      <w:rPr>
        <w:rFonts w:hint="default"/>
      </w:r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1" w15:restartNumberingAfterBreak="0">
    <w:nsid w:val="7A9E4AE5"/>
    <w:multiLevelType w:val="hybridMultilevel"/>
    <w:tmpl w:val="D14CE718"/>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713387074">
    <w:abstractNumId w:val="1"/>
  </w:num>
  <w:num w:numId="2" w16cid:durableId="561411307">
    <w:abstractNumId w:val="6"/>
  </w:num>
  <w:num w:numId="3" w16cid:durableId="1845242815">
    <w:abstractNumId w:val="27"/>
  </w:num>
  <w:num w:numId="4" w16cid:durableId="1312097665">
    <w:abstractNumId w:val="26"/>
  </w:num>
  <w:num w:numId="5" w16cid:durableId="576013491">
    <w:abstractNumId w:val="18"/>
  </w:num>
  <w:num w:numId="6" w16cid:durableId="503014597">
    <w:abstractNumId w:val="5"/>
  </w:num>
  <w:num w:numId="7" w16cid:durableId="1621640600">
    <w:abstractNumId w:val="3"/>
  </w:num>
  <w:num w:numId="8" w16cid:durableId="1535076768">
    <w:abstractNumId w:val="31"/>
  </w:num>
  <w:num w:numId="9" w16cid:durableId="1601570195">
    <w:abstractNumId w:val="0"/>
  </w:num>
  <w:num w:numId="10" w16cid:durableId="222303445">
    <w:abstractNumId w:val="28"/>
  </w:num>
  <w:num w:numId="11" w16cid:durableId="564800705">
    <w:abstractNumId w:val="10"/>
  </w:num>
  <w:num w:numId="12" w16cid:durableId="1642268710">
    <w:abstractNumId w:val="23"/>
  </w:num>
  <w:num w:numId="13" w16cid:durableId="845903431">
    <w:abstractNumId w:val="17"/>
  </w:num>
  <w:num w:numId="14" w16cid:durableId="1754204021">
    <w:abstractNumId w:val="12"/>
  </w:num>
  <w:num w:numId="15" w16cid:durableId="2025477533">
    <w:abstractNumId w:val="19"/>
  </w:num>
  <w:num w:numId="16" w16cid:durableId="2067335653">
    <w:abstractNumId w:val="29"/>
  </w:num>
  <w:num w:numId="17" w16cid:durableId="464278251">
    <w:abstractNumId w:val="30"/>
  </w:num>
  <w:num w:numId="18" w16cid:durableId="1493717325">
    <w:abstractNumId w:val="16"/>
  </w:num>
  <w:num w:numId="19" w16cid:durableId="478763900">
    <w:abstractNumId w:val="14"/>
  </w:num>
  <w:num w:numId="20" w16cid:durableId="2071884181">
    <w:abstractNumId w:val="4"/>
  </w:num>
  <w:num w:numId="21" w16cid:durableId="1636762963">
    <w:abstractNumId w:val="13"/>
  </w:num>
  <w:num w:numId="22" w16cid:durableId="284897194">
    <w:abstractNumId w:val="15"/>
  </w:num>
  <w:num w:numId="23" w16cid:durableId="79177056">
    <w:abstractNumId w:val="9"/>
  </w:num>
  <w:num w:numId="24" w16cid:durableId="547031086">
    <w:abstractNumId w:val="11"/>
  </w:num>
  <w:num w:numId="25" w16cid:durableId="766123414">
    <w:abstractNumId w:val="8"/>
  </w:num>
  <w:num w:numId="26" w16cid:durableId="1082723146">
    <w:abstractNumId w:val="20"/>
  </w:num>
  <w:num w:numId="27" w16cid:durableId="1172835573">
    <w:abstractNumId w:val="7"/>
  </w:num>
  <w:num w:numId="28" w16cid:durableId="1919820901">
    <w:abstractNumId w:val="25"/>
  </w:num>
  <w:num w:numId="29" w16cid:durableId="1788545670">
    <w:abstractNumId w:val="21"/>
  </w:num>
  <w:num w:numId="30" w16cid:durableId="2123376044">
    <w:abstractNumId w:val="2"/>
  </w:num>
  <w:num w:numId="31" w16cid:durableId="1908146817">
    <w:abstractNumId w:val="22"/>
  </w:num>
  <w:num w:numId="32" w16cid:durableId="1091393678">
    <w:abstractNumId w:val="24"/>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chenne Véronique">
    <w15:presenceInfo w15:providerId="AD" w15:userId="S::Veronique.Duchenne@minsoc.fed.be::3d119eed-dce7-4a49-85be-707487fc8d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73D"/>
    <w:rsid w:val="00001AE5"/>
    <w:rsid w:val="00013537"/>
    <w:rsid w:val="000167F5"/>
    <w:rsid w:val="00025FBA"/>
    <w:rsid w:val="00030488"/>
    <w:rsid w:val="00030EF2"/>
    <w:rsid w:val="00033220"/>
    <w:rsid w:val="00044CAD"/>
    <w:rsid w:val="000453D2"/>
    <w:rsid w:val="00046002"/>
    <w:rsid w:val="00060116"/>
    <w:rsid w:val="0006288F"/>
    <w:rsid w:val="000656E2"/>
    <w:rsid w:val="00072DDE"/>
    <w:rsid w:val="00075CFB"/>
    <w:rsid w:val="00081287"/>
    <w:rsid w:val="000816AC"/>
    <w:rsid w:val="000869C6"/>
    <w:rsid w:val="0008730D"/>
    <w:rsid w:val="00087CBE"/>
    <w:rsid w:val="000909A1"/>
    <w:rsid w:val="00090E69"/>
    <w:rsid w:val="0009198C"/>
    <w:rsid w:val="00094F97"/>
    <w:rsid w:val="000A0FD6"/>
    <w:rsid w:val="000A6A25"/>
    <w:rsid w:val="000B68FE"/>
    <w:rsid w:val="000C2349"/>
    <w:rsid w:val="000C517C"/>
    <w:rsid w:val="000D01DA"/>
    <w:rsid w:val="000D189A"/>
    <w:rsid w:val="000D7E6F"/>
    <w:rsid w:val="00101868"/>
    <w:rsid w:val="0010414F"/>
    <w:rsid w:val="0010424A"/>
    <w:rsid w:val="00106D9A"/>
    <w:rsid w:val="00113110"/>
    <w:rsid w:val="00115532"/>
    <w:rsid w:val="00121D79"/>
    <w:rsid w:val="001222B4"/>
    <w:rsid w:val="00122B8B"/>
    <w:rsid w:val="001243E2"/>
    <w:rsid w:val="00135B6C"/>
    <w:rsid w:val="001405FA"/>
    <w:rsid w:val="00143B5F"/>
    <w:rsid w:val="00147942"/>
    <w:rsid w:val="00153C48"/>
    <w:rsid w:val="00161442"/>
    <w:rsid w:val="00163F00"/>
    <w:rsid w:val="001829A4"/>
    <w:rsid w:val="001A1EBE"/>
    <w:rsid w:val="001A3006"/>
    <w:rsid w:val="001A46A0"/>
    <w:rsid w:val="001B78E0"/>
    <w:rsid w:val="001C4276"/>
    <w:rsid w:val="001D138F"/>
    <w:rsid w:val="001D1CD5"/>
    <w:rsid w:val="001D261F"/>
    <w:rsid w:val="001D555E"/>
    <w:rsid w:val="001E45BD"/>
    <w:rsid w:val="001E5425"/>
    <w:rsid w:val="001E791A"/>
    <w:rsid w:val="001F2BE5"/>
    <w:rsid w:val="001F67ED"/>
    <w:rsid w:val="00203AAB"/>
    <w:rsid w:val="00206A31"/>
    <w:rsid w:val="00217576"/>
    <w:rsid w:val="0022548C"/>
    <w:rsid w:val="0024509A"/>
    <w:rsid w:val="002477FC"/>
    <w:rsid w:val="00250B0D"/>
    <w:rsid w:val="0025122B"/>
    <w:rsid w:val="00252BAF"/>
    <w:rsid w:val="00253AAE"/>
    <w:rsid w:val="00267DCF"/>
    <w:rsid w:val="00271CAB"/>
    <w:rsid w:val="002875AD"/>
    <w:rsid w:val="00291A9C"/>
    <w:rsid w:val="00292A22"/>
    <w:rsid w:val="002B098F"/>
    <w:rsid w:val="002B325B"/>
    <w:rsid w:val="002C0DDD"/>
    <w:rsid w:val="002C17DE"/>
    <w:rsid w:val="002C28DD"/>
    <w:rsid w:val="002C6339"/>
    <w:rsid w:val="002C7711"/>
    <w:rsid w:val="002D2BA3"/>
    <w:rsid w:val="002E4276"/>
    <w:rsid w:val="002F493A"/>
    <w:rsid w:val="002F619F"/>
    <w:rsid w:val="00302E00"/>
    <w:rsid w:val="003042F1"/>
    <w:rsid w:val="00307326"/>
    <w:rsid w:val="00313006"/>
    <w:rsid w:val="00325C2F"/>
    <w:rsid w:val="00326423"/>
    <w:rsid w:val="003303C9"/>
    <w:rsid w:val="003332F5"/>
    <w:rsid w:val="00333EBE"/>
    <w:rsid w:val="00344B51"/>
    <w:rsid w:val="00351581"/>
    <w:rsid w:val="00356593"/>
    <w:rsid w:val="00364805"/>
    <w:rsid w:val="00365BAC"/>
    <w:rsid w:val="00370E46"/>
    <w:rsid w:val="00376B22"/>
    <w:rsid w:val="003A1D54"/>
    <w:rsid w:val="003B4B85"/>
    <w:rsid w:val="003C29DC"/>
    <w:rsid w:val="003C6A6A"/>
    <w:rsid w:val="003C7AA1"/>
    <w:rsid w:val="003D0123"/>
    <w:rsid w:val="003D1682"/>
    <w:rsid w:val="003D261B"/>
    <w:rsid w:val="003D3B03"/>
    <w:rsid w:val="003D70B5"/>
    <w:rsid w:val="003E7AA1"/>
    <w:rsid w:val="003F748F"/>
    <w:rsid w:val="0040009E"/>
    <w:rsid w:val="00403CB3"/>
    <w:rsid w:val="00415A69"/>
    <w:rsid w:val="004160C2"/>
    <w:rsid w:val="0042348E"/>
    <w:rsid w:val="00426429"/>
    <w:rsid w:val="0043047E"/>
    <w:rsid w:val="00432996"/>
    <w:rsid w:val="0043681B"/>
    <w:rsid w:val="00445F91"/>
    <w:rsid w:val="00454A1D"/>
    <w:rsid w:val="004637F6"/>
    <w:rsid w:val="004665EB"/>
    <w:rsid w:val="004729E6"/>
    <w:rsid w:val="00481BE6"/>
    <w:rsid w:val="0048220D"/>
    <w:rsid w:val="00485C5F"/>
    <w:rsid w:val="00492068"/>
    <w:rsid w:val="004A1EAC"/>
    <w:rsid w:val="004A1F84"/>
    <w:rsid w:val="004A429B"/>
    <w:rsid w:val="004A448F"/>
    <w:rsid w:val="004B0DAF"/>
    <w:rsid w:val="004B2938"/>
    <w:rsid w:val="004B41BF"/>
    <w:rsid w:val="004B445A"/>
    <w:rsid w:val="004C0C5F"/>
    <w:rsid w:val="004C33E4"/>
    <w:rsid w:val="004D2CE9"/>
    <w:rsid w:val="004D4A5E"/>
    <w:rsid w:val="004D5C0D"/>
    <w:rsid w:val="004D6D1F"/>
    <w:rsid w:val="004F0386"/>
    <w:rsid w:val="00505604"/>
    <w:rsid w:val="00505AFE"/>
    <w:rsid w:val="00520E6C"/>
    <w:rsid w:val="00523B6A"/>
    <w:rsid w:val="00532D65"/>
    <w:rsid w:val="005402C4"/>
    <w:rsid w:val="00544CB4"/>
    <w:rsid w:val="00550381"/>
    <w:rsid w:val="005536BD"/>
    <w:rsid w:val="00562B53"/>
    <w:rsid w:val="00572890"/>
    <w:rsid w:val="00577D9C"/>
    <w:rsid w:val="00583F7E"/>
    <w:rsid w:val="0058529A"/>
    <w:rsid w:val="00586117"/>
    <w:rsid w:val="0058659A"/>
    <w:rsid w:val="005867A6"/>
    <w:rsid w:val="005878C2"/>
    <w:rsid w:val="00590974"/>
    <w:rsid w:val="00594B38"/>
    <w:rsid w:val="005A4AA7"/>
    <w:rsid w:val="005A4D21"/>
    <w:rsid w:val="005A6342"/>
    <w:rsid w:val="005B35F4"/>
    <w:rsid w:val="005B395F"/>
    <w:rsid w:val="005C0126"/>
    <w:rsid w:val="005C635C"/>
    <w:rsid w:val="005D04C0"/>
    <w:rsid w:val="005D2A7A"/>
    <w:rsid w:val="005E5BFD"/>
    <w:rsid w:val="005F0B80"/>
    <w:rsid w:val="00601A58"/>
    <w:rsid w:val="00604830"/>
    <w:rsid w:val="0060682A"/>
    <w:rsid w:val="00610303"/>
    <w:rsid w:val="00612840"/>
    <w:rsid w:val="00615CB0"/>
    <w:rsid w:val="00620931"/>
    <w:rsid w:val="00621737"/>
    <w:rsid w:val="006224F1"/>
    <w:rsid w:val="006235B1"/>
    <w:rsid w:val="006352EC"/>
    <w:rsid w:val="00640E1F"/>
    <w:rsid w:val="006424EC"/>
    <w:rsid w:val="006474FC"/>
    <w:rsid w:val="006549ED"/>
    <w:rsid w:val="00654AB9"/>
    <w:rsid w:val="00656B5D"/>
    <w:rsid w:val="006572B0"/>
    <w:rsid w:val="006601C8"/>
    <w:rsid w:val="00667B73"/>
    <w:rsid w:val="00670A51"/>
    <w:rsid w:val="00672A63"/>
    <w:rsid w:val="00673256"/>
    <w:rsid w:val="00674BA1"/>
    <w:rsid w:val="006811D4"/>
    <w:rsid w:val="0068355A"/>
    <w:rsid w:val="006925C3"/>
    <w:rsid w:val="00693FA0"/>
    <w:rsid w:val="00695F8D"/>
    <w:rsid w:val="006A308A"/>
    <w:rsid w:val="006A6B40"/>
    <w:rsid w:val="006B1303"/>
    <w:rsid w:val="006B67FC"/>
    <w:rsid w:val="006C7C13"/>
    <w:rsid w:val="006C7FB0"/>
    <w:rsid w:val="006D125F"/>
    <w:rsid w:val="006D218C"/>
    <w:rsid w:val="006D789F"/>
    <w:rsid w:val="006E734B"/>
    <w:rsid w:val="006F1CDC"/>
    <w:rsid w:val="006F278D"/>
    <w:rsid w:val="006F46B2"/>
    <w:rsid w:val="00700991"/>
    <w:rsid w:val="007046A8"/>
    <w:rsid w:val="00715EA7"/>
    <w:rsid w:val="00717BD8"/>
    <w:rsid w:val="007214F9"/>
    <w:rsid w:val="007238C5"/>
    <w:rsid w:val="007250B6"/>
    <w:rsid w:val="00726767"/>
    <w:rsid w:val="00727E3D"/>
    <w:rsid w:val="00731695"/>
    <w:rsid w:val="007346B9"/>
    <w:rsid w:val="0073760D"/>
    <w:rsid w:val="007419E4"/>
    <w:rsid w:val="007525C4"/>
    <w:rsid w:val="00754591"/>
    <w:rsid w:val="0075578C"/>
    <w:rsid w:val="00761596"/>
    <w:rsid w:val="00761766"/>
    <w:rsid w:val="00763078"/>
    <w:rsid w:val="00763C37"/>
    <w:rsid w:val="00766A80"/>
    <w:rsid w:val="00772E44"/>
    <w:rsid w:val="00773D1D"/>
    <w:rsid w:val="00777A91"/>
    <w:rsid w:val="00780DEC"/>
    <w:rsid w:val="007812FD"/>
    <w:rsid w:val="00783F96"/>
    <w:rsid w:val="0078495E"/>
    <w:rsid w:val="0078564A"/>
    <w:rsid w:val="00790E6A"/>
    <w:rsid w:val="00793047"/>
    <w:rsid w:val="007A315D"/>
    <w:rsid w:val="007A44D9"/>
    <w:rsid w:val="007B4800"/>
    <w:rsid w:val="007B5D0C"/>
    <w:rsid w:val="007C4292"/>
    <w:rsid w:val="007D13F0"/>
    <w:rsid w:val="007D6BB4"/>
    <w:rsid w:val="007F04DD"/>
    <w:rsid w:val="007F5922"/>
    <w:rsid w:val="00801C0C"/>
    <w:rsid w:val="00803ABE"/>
    <w:rsid w:val="00813E9E"/>
    <w:rsid w:val="008242B4"/>
    <w:rsid w:val="008267A5"/>
    <w:rsid w:val="0083125C"/>
    <w:rsid w:val="00843230"/>
    <w:rsid w:val="0084667B"/>
    <w:rsid w:val="00850D11"/>
    <w:rsid w:val="00852119"/>
    <w:rsid w:val="00853C04"/>
    <w:rsid w:val="008604B4"/>
    <w:rsid w:val="008611DB"/>
    <w:rsid w:val="008678AC"/>
    <w:rsid w:val="00867987"/>
    <w:rsid w:val="00870272"/>
    <w:rsid w:val="00872ADC"/>
    <w:rsid w:val="008865F6"/>
    <w:rsid w:val="008974D5"/>
    <w:rsid w:val="008B00CB"/>
    <w:rsid w:val="008B2C38"/>
    <w:rsid w:val="008C1DF1"/>
    <w:rsid w:val="008D2164"/>
    <w:rsid w:val="008E33DC"/>
    <w:rsid w:val="008E43EB"/>
    <w:rsid w:val="008E6995"/>
    <w:rsid w:val="008F0930"/>
    <w:rsid w:val="008F508E"/>
    <w:rsid w:val="0090088E"/>
    <w:rsid w:val="00911784"/>
    <w:rsid w:val="00924E19"/>
    <w:rsid w:val="00940E80"/>
    <w:rsid w:val="0095132B"/>
    <w:rsid w:val="00974D0C"/>
    <w:rsid w:val="00985CE9"/>
    <w:rsid w:val="00990B5D"/>
    <w:rsid w:val="009A00F5"/>
    <w:rsid w:val="009A207C"/>
    <w:rsid w:val="009B6D48"/>
    <w:rsid w:val="009C5F5D"/>
    <w:rsid w:val="009C7309"/>
    <w:rsid w:val="009E21DA"/>
    <w:rsid w:val="009F0141"/>
    <w:rsid w:val="009F3C30"/>
    <w:rsid w:val="009F7B2E"/>
    <w:rsid w:val="00A05CC3"/>
    <w:rsid w:val="00A05F24"/>
    <w:rsid w:val="00A12E5C"/>
    <w:rsid w:val="00A14178"/>
    <w:rsid w:val="00A14B16"/>
    <w:rsid w:val="00A22E68"/>
    <w:rsid w:val="00A308AF"/>
    <w:rsid w:val="00A43DAA"/>
    <w:rsid w:val="00A44465"/>
    <w:rsid w:val="00A45194"/>
    <w:rsid w:val="00A4559B"/>
    <w:rsid w:val="00A510D0"/>
    <w:rsid w:val="00A52C2C"/>
    <w:rsid w:val="00A571D7"/>
    <w:rsid w:val="00A604DE"/>
    <w:rsid w:val="00A727B2"/>
    <w:rsid w:val="00A760FF"/>
    <w:rsid w:val="00A83CDC"/>
    <w:rsid w:val="00A8661A"/>
    <w:rsid w:val="00A91DA7"/>
    <w:rsid w:val="00A92348"/>
    <w:rsid w:val="00A96FAF"/>
    <w:rsid w:val="00A9784D"/>
    <w:rsid w:val="00AA2491"/>
    <w:rsid w:val="00AB06E9"/>
    <w:rsid w:val="00AB7141"/>
    <w:rsid w:val="00AB74EE"/>
    <w:rsid w:val="00AC1A56"/>
    <w:rsid w:val="00AE4B9F"/>
    <w:rsid w:val="00AE4F2A"/>
    <w:rsid w:val="00AF231F"/>
    <w:rsid w:val="00B00D1E"/>
    <w:rsid w:val="00B10153"/>
    <w:rsid w:val="00B115F5"/>
    <w:rsid w:val="00B2329C"/>
    <w:rsid w:val="00B26EF7"/>
    <w:rsid w:val="00B35B33"/>
    <w:rsid w:val="00B366B0"/>
    <w:rsid w:val="00B4160C"/>
    <w:rsid w:val="00B55CE7"/>
    <w:rsid w:val="00B57CFE"/>
    <w:rsid w:val="00B6013E"/>
    <w:rsid w:val="00B62DFC"/>
    <w:rsid w:val="00B667F9"/>
    <w:rsid w:val="00B675D6"/>
    <w:rsid w:val="00B73120"/>
    <w:rsid w:val="00B80663"/>
    <w:rsid w:val="00B8372E"/>
    <w:rsid w:val="00B84B44"/>
    <w:rsid w:val="00B96540"/>
    <w:rsid w:val="00BA0420"/>
    <w:rsid w:val="00BA1D18"/>
    <w:rsid w:val="00BA3541"/>
    <w:rsid w:val="00BB652C"/>
    <w:rsid w:val="00BB72BD"/>
    <w:rsid w:val="00BC4459"/>
    <w:rsid w:val="00BC6E06"/>
    <w:rsid w:val="00BD26BD"/>
    <w:rsid w:val="00BE3B50"/>
    <w:rsid w:val="00BE6612"/>
    <w:rsid w:val="00BE778D"/>
    <w:rsid w:val="00BF3A9C"/>
    <w:rsid w:val="00C06B59"/>
    <w:rsid w:val="00C07F31"/>
    <w:rsid w:val="00C30748"/>
    <w:rsid w:val="00C33F7E"/>
    <w:rsid w:val="00C4005E"/>
    <w:rsid w:val="00C41CD6"/>
    <w:rsid w:val="00C43915"/>
    <w:rsid w:val="00C46033"/>
    <w:rsid w:val="00C467E5"/>
    <w:rsid w:val="00C473F5"/>
    <w:rsid w:val="00C515BB"/>
    <w:rsid w:val="00C55C62"/>
    <w:rsid w:val="00C57BBE"/>
    <w:rsid w:val="00C6363E"/>
    <w:rsid w:val="00C6723D"/>
    <w:rsid w:val="00C721AA"/>
    <w:rsid w:val="00C7242E"/>
    <w:rsid w:val="00C86630"/>
    <w:rsid w:val="00CA7B10"/>
    <w:rsid w:val="00CB317C"/>
    <w:rsid w:val="00CB57E4"/>
    <w:rsid w:val="00CC0178"/>
    <w:rsid w:val="00CC379D"/>
    <w:rsid w:val="00CC50E6"/>
    <w:rsid w:val="00CC5A8E"/>
    <w:rsid w:val="00CC6983"/>
    <w:rsid w:val="00CD06E3"/>
    <w:rsid w:val="00CD227F"/>
    <w:rsid w:val="00CE139D"/>
    <w:rsid w:val="00CE1921"/>
    <w:rsid w:val="00CE3CC8"/>
    <w:rsid w:val="00CE7E13"/>
    <w:rsid w:val="00CF06D2"/>
    <w:rsid w:val="00CF0DDA"/>
    <w:rsid w:val="00CF25F6"/>
    <w:rsid w:val="00D02DD8"/>
    <w:rsid w:val="00D03335"/>
    <w:rsid w:val="00D03E36"/>
    <w:rsid w:val="00D10597"/>
    <w:rsid w:val="00D10D14"/>
    <w:rsid w:val="00D131DA"/>
    <w:rsid w:val="00D134F4"/>
    <w:rsid w:val="00D148AB"/>
    <w:rsid w:val="00D222A5"/>
    <w:rsid w:val="00D24D4C"/>
    <w:rsid w:val="00D256C2"/>
    <w:rsid w:val="00D266A4"/>
    <w:rsid w:val="00D31FFE"/>
    <w:rsid w:val="00D32BB2"/>
    <w:rsid w:val="00D32E31"/>
    <w:rsid w:val="00D44AD9"/>
    <w:rsid w:val="00D45EA0"/>
    <w:rsid w:val="00D5163D"/>
    <w:rsid w:val="00D51F66"/>
    <w:rsid w:val="00D528AF"/>
    <w:rsid w:val="00D536A0"/>
    <w:rsid w:val="00D574C8"/>
    <w:rsid w:val="00D60B70"/>
    <w:rsid w:val="00D6365C"/>
    <w:rsid w:val="00D705D6"/>
    <w:rsid w:val="00D71704"/>
    <w:rsid w:val="00D74415"/>
    <w:rsid w:val="00D90606"/>
    <w:rsid w:val="00D937E3"/>
    <w:rsid w:val="00DA134D"/>
    <w:rsid w:val="00DA406F"/>
    <w:rsid w:val="00DA691C"/>
    <w:rsid w:val="00DA6CDB"/>
    <w:rsid w:val="00DA7478"/>
    <w:rsid w:val="00DB45EE"/>
    <w:rsid w:val="00DB51DD"/>
    <w:rsid w:val="00DB58DE"/>
    <w:rsid w:val="00DC0BD4"/>
    <w:rsid w:val="00DC349B"/>
    <w:rsid w:val="00DC4014"/>
    <w:rsid w:val="00DC71A1"/>
    <w:rsid w:val="00DC7CDE"/>
    <w:rsid w:val="00DD76C3"/>
    <w:rsid w:val="00DE3CEA"/>
    <w:rsid w:val="00DF5CF5"/>
    <w:rsid w:val="00DF7E12"/>
    <w:rsid w:val="00E15F12"/>
    <w:rsid w:val="00E20CA8"/>
    <w:rsid w:val="00E22E96"/>
    <w:rsid w:val="00E50566"/>
    <w:rsid w:val="00E506FF"/>
    <w:rsid w:val="00E5731B"/>
    <w:rsid w:val="00E72A6F"/>
    <w:rsid w:val="00E740E8"/>
    <w:rsid w:val="00E80B2D"/>
    <w:rsid w:val="00E84A69"/>
    <w:rsid w:val="00E946DF"/>
    <w:rsid w:val="00E976D3"/>
    <w:rsid w:val="00EA0AC6"/>
    <w:rsid w:val="00EA27D0"/>
    <w:rsid w:val="00EA3ADD"/>
    <w:rsid w:val="00EA6D69"/>
    <w:rsid w:val="00EC1C81"/>
    <w:rsid w:val="00ED156C"/>
    <w:rsid w:val="00ED59D4"/>
    <w:rsid w:val="00EE05A0"/>
    <w:rsid w:val="00EF657A"/>
    <w:rsid w:val="00F01A8D"/>
    <w:rsid w:val="00F04DA3"/>
    <w:rsid w:val="00F058A1"/>
    <w:rsid w:val="00F06537"/>
    <w:rsid w:val="00F2648C"/>
    <w:rsid w:val="00F3789E"/>
    <w:rsid w:val="00F432A4"/>
    <w:rsid w:val="00F600DF"/>
    <w:rsid w:val="00F600F0"/>
    <w:rsid w:val="00F64FD5"/>
    <w:rsid w:val="00F6545C"/>
    <w:rsid w:val="00F65B48"/>
    <w:rsid w:val="00F76572"/>
    <w:rsid w:val="00F770FC"/>
    <w:rsid w:val="00F9094B"/>
    <w:rsid w:val="00F91795"/>
    <w:rsid w:val="00F93B0D"/>
    <w:rsid w:val="00F93BA4"/>
    <w:rsid w:val="00FA1D3A"/>
    <w:rsid w:val="00FA3983"/>
    <w:rsid w:val="00FA7C56"/>
    <w:rsid w:val="00FB1857"/>
    <w:rsid w:val="00FB20E9"/>
    <w:rsid w:val="00FB573D"/>
    <w:rsid w:val="00FB715E"/>
    <w:rsid w:val="00FC162F"/>
    <w:rsid w:val="00FC44AF"/>
    <w:rsid w:val="00FC625B"/>
    <w:rsid w:val="00FC6346"/>
    <w:rsid w:val="00FC6414"/>
    <w:rsid w:val="00FD23A1"/>
    <w:rsid w:val="00FD4C95"/>
    <w:rsid w:val="00FD5E68"/>
    <w:rsid w:val="00FD5F09"/>
    <w:rsid w:val="00FE2651"/>
    <w:rsid w:val="00FE5A6A"/>
    <w:rsid w:val="00FF26F6"/>
    <w:rsid w:val="00FF2BE0"/>
    <w:rsid w:val="00FF7D4F"/>
    <w:rsid w:val="02DC8C2B"/>
    <w:rsid w:val="044F96A9"/>
    <w:rsid w:val="04948DF5"/>
    <w:rsid w:val="04C5C24C"/>
    <w:rsid w:val="05D2516A"/>
    <w:rsid w:val="06A0DB9C"/>
    <w:rsid w:val="06BCB3BD"/>
    <w:rsid w:val="0706EF96"/>
    <w:rsid w:val="073FADEE"/>
    <w:rsid w:val="07A457FB"/>
    <w:rsid w:val="07A4A52D"/>
    <w:rsid w:val="07EDFAA5"/>
    <w:rsid w:val="0890726A"/>
    <w:rsid w:val="0895CE4E"/>
    <w:rsid w:val="0AA8310A"/>
    <w:rsid w:val="0B0BE2F6"/>
    <w:rsid w:val="0B26993B"/>
    <w:rsid w:val="0B5ED79D"/>
    <w:rsid w:val="0B769542"/>
    <w:rsid w:val="0BA31CB5"/>
    <w:rsid w:val="0D6A55DE"/>
    <w:rsid w:val="0DC2F6DD"/>
    <w:rsid w:val="0E00F3DB"/>
    <w:rsid w:val="0F109A3A"/>
    <w:rsid w:val="0F6D5D46"/>
    <w:rsid w:val="0FCADFE2"/>
    <w:rsid w:val="0FDC96B8"/>
    <w:rsid w:val="0FE27A3E"/>
    <w:rsid w:val="1005F56F"/>
    <w:rsid w:val="1059DE9E"/>
    <w:rsid w:val="1096EE4D"/>
    <w:rsid w:val="10A3F313"/>
    <w:rsid w:val="11C0B189"/>
    <w:rsid w:val="1229E834"/>
    <w:rsid w:val="129C0BD7"/>
    <w:rsid w:val="1415E8A3"/>
    <w:rsid w:val="14850EE7"/>
    <w:rsid w:val="14F9C59C"/>
    <w:rsid w:val="15890F98"/>
    <w:rsid w:val="1603BAE9"/>
    <w:rsid w:val="16077CF1"/>
    <w:rsid w:val="1619CDDE"/>
    <w:rsid w:val="1627E5D2"/>
    <w:rsid w:val="1836339B"/>
    <w:rsid w:val="187F013D"/>
    <w:rsid w:val="18DD6FB0"/>
    <w:rsid w:val="18ED411F"/>
    <w:rsid w:val="1ABEC23D"/>
    <w:rsid w:val="1AF2A91E"/>
    <w:rsid w:val="1B237CB2"/>
    <w:rsid w:val="1B82CB65"/>
    <w:rsid w:val="1CFC3AAC"/>
    <w:rsid w:val="1D17EEE6"/>
    <w:rsid w:val="1F18CBAF"/>
    <w:rsid w:val="20F0F42C"/>
    <w:rsid w:val="21D05536"/>
    <w:rsid w:val="2213EF70"/>
    <w:rsid w:val="221A0205"/>
    <w:rsid w:val="229FD541"/>
    <w:rsid w:val="2309B893"/>
    <w:rsid w:val="232EBEA5"/>
    <w:rsid w:val="23545780"/>
    <w:rsid w:val="23B2D1CE"/>
    <w:rsid w:val="267639D3"/>
    <w:rsid w:val="2699F4CF"/>
    <w:rsid w:val="26D70866"/>
    <w:rsid w:val="26E30C2D"/>
    <w:rsid w:val="26E73456"/>
    <w:rsid w:val="26FDB672"/>
    <w:rsid w:val="27424E09"/>
    <w:rsid w:val="27684719"/>
    <w:rsid w:val="2828E750"/>
    <w:rsid w:val="28734E05"/>
    <w:rsid w:val="288332AF"/>
    <w:rsid w:val="28BDE34B"/>
    <w:rsid w:val="2AD8DD7B"/>
    <w:rsid w:val="2B6E1F34"/>
    <w:rsid w:val="2D3CD6A4"/>
    <w:rsid w:val="2E5627CD"/>
    <w:rsid w:val="2E781D42"/>
    <w:rsid w:val="2EA0E21B"/>
    <w:rsid w:val="2EE52EF7"/>
    <w:rsid w:val="2F505A81"/>
    <w:rsid w:val="2F8598D2"/>
    <w:rsid w:val="2FAB8232"/>
    <w:rsid w:val="307A71D8"/>
    <w:rsid w:val="30BE8583"/>
    <w:rsid w:val="30E6F8C5"/>
    <w:rsid w:val="30E912F0"/>
    <w:rsid w:val="3267E306"/>
    <w:rsid w:val="32A28200"/>
    <w:rsid w:val="32D6544C"/>
    <w:rsid w:val="333C00F7"/>
    <w:rsid w:val="33D6BC92"/>
    <w:rsid w:val="34D6791F"/>
    <w:rsid w:val="36CA659B"/>
    <w:rsid w:val="37A56D7B"/>
    <w:rsid w:val="37E651C6"/>
    <w:rsid w:val="381B7DB4"/>
    <w:rsid w:val="38AAADA2"/>
    <w:rsid w:val="38C7CCC4"/>
    <w:rsid w:val="38D35759"/>
    <w:rsid w:val="38D7DFF3"/>
    <w:rsid w:val="3929F31C"/>
    <w:rsid w:val="396694CA"/>
    <w:rsid w:val="3A4B5FDF"/>
    <w:rsid w:val="3AD576A1"/>
    <w:rsid w:val="3B0895AA"/>
    <w:rsid w:val="3B5DBF80"/>
    <w:rsid w:val="3B72A9B9"/>
    <w:rsid w:val="3B74EE87"/>
    <w:rsid w:val="3BCC21EE"/>
    <w:rsid w:val="3DB2C85C"/>
    <w:rsid w:val="3E864CB0"/>
    <w:rsid w:val="3FF60214"/>
    <w:rsid w:val="41516A5E"/>
    <w:rsid w:val="422D69D8"/>
    <w:rsid w:val="429650B4"/>
    <w:rsid w:val="42F30C1D"/>
    <w:rsid w:val="43359659"/>
    <w:rsid w:val="435CF917"/>
    <w:rsid w:val="436626E5"/>
    <w:rsid w:val="43ADF933"/>
    <w:rsid w:val="4427A874"/>
    <w:rsid w:val="45730661"/>
    <w:rsid w:val="45FE9699"/>
    <w:rsid w:val="4674D223"/>
    <w:rsid w:val="468862E3"/>
    <w:rsid w:val="47503D7D"/>
    <w:rsid w:val="47FDDBE3"/>
    <w:rsid w:val="48519CB5"/>
    <w:rsid w:val="49337286"/>
    <w:rsid w:val="4995438D"/>
    <w:rsid w:val="4ADC3131"/>
    <w:rsid w:val="4AEEEDDC"/>
    <w:rsid w:val="4CA4EF59"/>
    <w:rsid w:val="4D5CEA23"/>
    <w:rsid w:val="4DD8CC21"/>
    <w:rsid w:val="4E1B2C77"/>
    <w:rsid w:val="4E1C2CC8"/>
    <w:rsid w:val="4EDD622E"/>
    <w:rsid w:val="4EDDF48A"/>
    <w:rsid w:val="4F49FC6F"/>
    <w:rsid w:val="4F572808"/>
    <w:rsid w:val="4F85E2EB"/>
    <w:rsid w:val="502C028E"/>
    <w:rsid w:val="5056E142"/>
    <w:rsid w:val="506CFFC5"/>
    <w:rsid w:val="50E6C718"/>
    <w:rsid w:val="5161FB1F"/>
    <w:rsid w:val="5193366A"/>
    <w:rsid w:val="522871ED"/>
    <w:rsid w:val="52B9ABCD"/>
    <w:rsid w:val="5339E1B0"/>
    <w:rsid w:val="53CE4D74"/>
    <w:rsid w:val="54D47ECF"/>
    <w:rsid w:val="550DB45C"/>
    <w:rsid w:val="55633348"/>
    <w:rsid w:val="55943309"/>
    <w:rsid w:val="56A7E2D8"/>
    <w:rsid w:val="56C512E7"/>
    <w:rsid w:val="573A3847"/>
    <w:rsid w:val="5766DEEB"/>
    <w:rsid w:val="5834C4A7"/>
    <w:rsid w:val="58592551"/>
    <w:rsid w:val="58E2EF13"/>
    <w:rsid w:val="58FB4777"/>
    <w:rsid w:val="5927C178"/>
    <w:rsid w:val="59B40811"/>
    <w:rsid w:val="59C9A337"/>
    <w:rsid w:val="5A2D268A"/>
    <w:rsid w:val="5A6AB3B1"/>
    <w:rsid w:val="5C3FF172"/>
    <w:rsid w:val="5C4EE23A"/>
    <w:rsid w:val="5C68E5CF"/>
    <w:rsid w:val="5CC58E25"/>
    <w:rsid w:val="5D4C2869"/>
    <w:rsid w:val="5DB3C537"/>
    <w:rsid w:val="5DC5FAF9"/>
    <w:rsid w:val="5DE57059"/>
    <w:rsid w:val="5E2B83B3"/>
    <w:rsid w:val="5EC301C8"/>
    <w:rsid w:val="5F1DBF06"/>
    <w:rsid w:val="5FBB3C3E"/>
    <w:rsid w:val="605274EA"/>
    <w:rsid w:val="60B95266"/>
    <w:rsid w:val="61593589"/>
    <w:rsid w:val="61C452AA"/>
    <w:rsid w:val="62699BC0"/>
    <w:rsid w:val="62908B17"/>
    <w:rsid w:val="6328C38B"/>
    <w:rsid w:val="64031D78"/>
    <w:rsid w:val="643018E7"/>
    <w:rsid w:val="646BDCB8"/>
    <w:rsid w:val="64CA1AF3"/>
    <w:rsid w:val="654B55E7"/>
    <w:rsid w:val="658CA90D"/>
    <w:rsid w:val="66A537F1"/>
    <w:rsid w:val="6701F717"/>
    <w:rsid w:val="67060C24"/>
    <w:rsid w:val="67568B98"/>
    <w:rsid w:val="67DBDA2E"/>
    <w:rsid w:val="67F7557F"/>
    <w:rsid w:val="68B5FE33"/>
    <w:rsid w:val="690449EB"/>
    <w:rsid w:val="6945F01B"/>
    <w:rsid w:val="696E4ED3"/>
    <w:rsid w:val="699193FC"/>
    <w:rsid w:val="69DC125C"/>
    <w:rsid w:val="6A819E79"/>
    <w:rsid w:val="6AB8760B"/>
    <w:rsid w:val="6B3ECB67"/>
    <w:rsid w:val="6B8D53B2"/>
    <w:rsid w:val="6BD75780"/>
    <w:rsid w:val="6BED01F2"/>
    <w:rsid w:val="6CAF5596"/>
    <w:rsid w:val="6D04DE98"/>
    <w:rsid w:val="6D757C0C"/>
    <w:rsid w:val="6DCDB7F3"/>
    <w:rsid w:val="6E63EC7B"/>
    <w:rsid w:val="6EEDE408"/>
    <w:rsid w:val="6F227A4F"/>
    <w:rsid w:val="7013DD13"/>
    <w:rsid w:val="706C44B4"/>
    <w:rsid w:val="7072B358"/>
    <w:rsid w:val="7096311C"/>
    <w:rsid w:val="70C42FD8"/>
    <w:rsid w:val="718916E8"/>
    <w:rsid w:val="718C1EA5"/>
    <w:rsid w:val="72BC1F8E"/>
    <w:rsid w:val="7305B541"/>
    <w:rsid w:val="74A6CD85"/>
    <w:rsid w:val="75C774A7"/>
    <w:rsid w:val="780C4CC6"/>
    <w:rsid w:val="78B34E3B"/>
    <w:rsid w:val="790D1206"/>
    <w:rsid w:val="79121106"/>
    <w:rsid w:val="79DC01C0"/>
    <w:rsid w:val="79DEC233"/>
    <w:rsid w:val="79E01938"/>
    <w:rsid w:val="7A33CA4A"/>
    <w:rsid w:val="7A713958"/>
    <w:rsid w:val="7B5E7D86"/>
    <w:rsid w:val="7C03419F"/>
    <w:rsid w:val="7DB82A99"/>
    <w:rsid w:val="7E0225EA"/>
    <w:rsid w:val="7E0C93E0"/>
    <w:rsid w:val="7E90CA9E"/>
    <w:rsid w:val="7EDAFCD0"/>
    <w:rsid w:val="7F101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B385B"/>
  <w15:chartTrackingRefBased/>
  <w15:docId w15:val="{C3B6DE84-72CB-4B8D-976D-10177EFE5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2"/>
      <w:szCs w:val="24"/>
      <w:lang w:val="fr-BE"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rsid w:val="00672A63"/>
    <w:rPr>
      <w:rFonts w:ascii="Segoe UI" w:hAnsi="Segoe UI" w:cs="Segoe UI"/>
      <w:sz w:val="18"/>
      <w:szCs w:val="18"/>
    </w:rPr>
  </w:style>
  <w:style w:type="character" w:customStyle="1" w:styleId="TextedebullesCar">
    <w:name w:val="Texte de bulles Car"/>
    <w:link w:val="Textedebulles"/>
    <w:rsid w:val="00672A63"/>
    <w:rPr>
      <w:rFonts w:ascii="Segoe UI" w:hAnsi="Segoe UI" w:cs="Segoe UI"/>
      <w:sz w:val="18"/>
      <w:szCs w:val="18"/>
      <w:lang w:val="fr-BE" w:eastAsia="en-GB"/>
    </w:rPr>
  </w:style>
  <w:style w:type="paragraph" w:customStyle="1" w:styleId="Default">
    <w:name w:val="Default"/>
    <w:rsid w:val="00AB74EE"/>
    <w:pPr>
      <w:autoSpaceDE w:val="0"/>
      <w:autoSpaceDN w:val="0"/>
      <w:adjustRightInd w:val="0"/>
    </w:pPr>
    <w:rPr>
      <w:color w:val="000000"/>
      <w:sz w:val="24"/>
      <w:szCs w:val="24"/>
    </w:rPr>
  </w:style>
  <w:style w:type="character" w:styleId="Lienhypertexte">
    <w:name w:val="Hyperlink"/>
    <w:basedOn w:val="Policepardfaut"/>
    <w:rsid w:val="00AB74EE"/>
    <w:rPr>
      <w:color w:val="0563C1" w:themeColor="hyperlink"/>
      <w:u w:val="single"/>
    </w:rPr>
  </w:style>
  <w:style w:type="character" w:styleId="Mentionnonrsolue">
    <w:name w:val="Unresolved Mention"/>
    <w:basedOn w:val="Policepardfaut"/>
    <w:uiPriority w:val="99"/>
    <w:semiHidden/>
    <w:unhideWhenUsed/>
    <w:rsid w:val="00AB74EE"/>
    <w:rPr>
      <w:color w:val="605E5C"/>
      <w:shd w:val="clear" w:color="auto" w:fill="E1DFDD"/>
    </w:rPr>
  </w:style>
  <w:style w:type="paragraph" w:styleId="Paragraphedeliste">
    <w:name w:val="List Paragraph"/>
    <w:basedOn w:val="Normal"/>
    <w:uiPriority w:val="34"/>
    <w:qFormat/>
    <w:rsid w:val="004B41BF"/>
    <w:pPr>
      <w:ind w:left="720"/>
      <w:contextualSpacing/>
    </w:pPr>
  </w:style>
  <w:style w:type="paragraph" w:styleId="Commentaire">
    <w:name w:val="annotation text"/>
    <w:basedOn w:val="Normal"/>
    <w:link w:val="CommentaireCar"/>
    <w:rPr>
      <w:sz w:val="20"/>
      <w:szCs w:val="20"/>
    </w:rPr>
  </w:style>
  <w:style w:type="character" w:customStyle="1" w:styleId="CommentaireCar">
    <w:name w:val="Commentaire Car"/>
    <w:basedOn w:val="Policepardfaut"/>
    <w:link w:val="Commentaire"/>
    <w:rPr>
      <w:rFonts w:ascii="Verdana" w:hAnsi="Verdana"/>
      <w:lang w:val="fr-BE" w:eastAsia="en-GB"/>
    </w:rPr>
  </w:style>
  <w:style w:type="character" w:styleId="Marquedecommentaire">
    <w:name w:val="annotation reference"/>
    <w:basedOn w:val="Policepardfaut"/>
    <w:rPr>
      <w:sz w:val="16"/>
      <w:szCs w:val="16"/>
    </w:rPr>
  </w:style>
  <w:style w:type="paragraph" w:styleId="Objetducommentaire">
    <w:name w:val="annotation subject"/>
    <w:basedOn w:val="Commentaire"/>
    <w:next w:val="Commentaire"/>
    <w:link w:val="ObjetducommentaireCar"/>
    <w:rsid w:val="00030488"/>
    <w:rPr>
      <w:b/>
      <w:bCs/>
    </w:rPr>
  </w:style>
  <w:style w:type="character" w:customStyle="1" w:styleId="ObjetducommentaireCar">
    <w:name w:val="Objet du commentaire Car"/>
    <w:basedOn w:val="CommentaireCar"/>
    <w:link w:val="Objetducommentaire"/>
    <w:rsid w:val="00030488"/>
    <w:rPr>
      <w:rFonts w:ascii="Verdana" w:hAnsi="Verdana"/>
      <w:b/>
      <w:bCs/>
      <w:lang w:val="fr-BE" w:eastAsia="en-GB"/>
    </w:rPr>
  </w:style>
  <w:style w:type="paragraph" w:styleId="Rvision">
    <w:name w:val="Revision"/>
    <w:hidden/>
    <w:uiPriority w:val="99"/>
    <w:semiHidden/>
    <w:rsid w:val="00F93B0D"/>
    <w:rPr>
      <w:rFonts w:ascii="Verdana" w:hAnsi="Verdana"/>
      <w:sz w:val="22"/>
      <w:szCs w:val="24"/>
      <w:lang w:val="fr-BE" w:eastAsia="en-GB"/>
    </w:rPr>
  </w:style>
  <w:style w:type="paragraph" w:styleId="En-tte">
    <w:name w:val="header"/>
    <w:basedOn w:val="Normal"/>
    <w:link w:val="En-tteCar"/>
    <w:rsid w:val="00DA691C"/>
    <w:pPr>
      <w:tabs>
        <w:tab w:val="center" w:pos="4513"/>
        <w:tab w:val="right" w:pos="9026"/>
      </w:tabs>
    </w:pPr>
  </w:style>
  <w:style w:type="character" w:customStyle="1" w:styleId="En-tteCar">
    <w:name w:val="En-tête Car"/>
    <w:basedOn w:val="Policepardfaut"/>
    <w:link w:val="En-tte"/>
    <w:rsid w:val="00DA691C"/>
    <w:rPr>
      <w:rFonts w:ascii="Verdana" w:hAnsi="Verdana"/>
      <w:sz w:val="22"/>
      <w:szCs w:val="24"/>
      <w:lang w:val="fr-BE" w:eastAsia="en-GB"/>
    </w:rPr>
  </w:style>
  <w:style w:type="paragraph" w:styleId="Pieddepage">
    <w:name w:val="footer"/>
    <w:basedOn w:val="Normal"/>
    <w:link w:val="PieddepageCar"/>
    <w:uiPriority w:val="99"/>
    <w:rsid w:val="00DA691C"/>
    <w:pPr>
      <w:tabs>
        <w:tab w:val="center" w:pos="4513"/>
        <w:tab w:val="right" w:pos="9026"/>
      </w:tabs>
    </w:pPr>
  </w:style>
  <w:style w:type="character" w:customStyle="1" w:styleId="PieddepageCar">
    <w:name w:val="Pied de page Car"/>
    <w:basedOn w:val="Policepardfaut"/>
    <w:link w:val="Pieddepage"/>
    <w:uiPriority w:val="99"/>
    <w:rsid w:val="00DA691C"/>
    <w:rPr>
      <w:rFonts w:ascii="Verdana" w:hAnsi="Verdana"/>
      <w:sz w:val="22"/>
      <w:szCs w:val="24"/>
      <w:lang w:val="fr-BE" w:eastAsia="en-GB"/>
    </w:rPr>
  </w:style>
  <w:style w:type="character" w:styleId="Lienhypertextesuivivisit">
    <w:name w:val="FollowedHyperlink"/>
    <w:basedOn w:val="Policepardfaut"/>
    <w:rsid w:val="00612840"/>
    <w:rPr>
      <w:color w:val="954F72" w:themeColor="followedHyperlink"/>
      <w:u w:val="single"/>
    </w:rPr>
  </w:style>
  <w:style w:type="paragraph" w:customStyle="1" w:styleId="pf0">
    <w:name w:val="pf0"/>
    <w:basedOn w:val="Normal"/>
    <w:rsid w:val="00E84A69"/>
    <w:pPr>
      <w:spacing w:before="100" w:beforeAutospacing="1" w:after="100" w:afterAutospacing="1"/>
    </w:pPr>
    <w:rPr>
      <w:rFonts w:ascii="Times New Roman" w:hAnsi="Times New Roman"/>
      <w:sz w:val="24"/>
      <w:lang w:val="en-US" w:eastAsia="en-US"/>
    </w:rPr>
  </w:style>
  <w:style w:type="character" w:customStyle="1" w:styleId="cf01">
    <w:name w:val="cf01"/>
    <w:basedOn w:val="Policepardfaut"/>
    <w:rsid w:val="00E84A69"/>
    <w:rPr>
      <w:rFonts w:ascii="Segoe UI" w:hAnsi="Segoe UI" w:cs="Segoe UI" w:hint="default"/>
      <w:sz w:val="18"/>
      <w:szCs w:val="18"/>
    </w:rPr>
  </w:style>
  <w:style w:type="paragraph" w:styleId="NormalWeb">
    <w:name w:val="Normal (Web)"/>
    <w:basedOn w:val="Normal"/>
    <w:uiPriority w:val="99"/>
    <w:unhideWhenUsed/>
    <w:rsid w:val="000909A1"/>
    <w:pPr>
      <w:spacing w:before="100" w:beforeAutospacing="1" w:after="100" w:afterAutospacing="1"/>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515020">
      <w:bodyDiv w:val="1"/>
      <w:marLeft w:val="0"/>
      <w:marRight w:val="0"/>
      <w:marTop w:val="0"/>
      <w:marBottom w:val="0"/>
      <w:divBdr>
        <w:top w:val="none" w:sz="0" w:space="0" w:color="auto"/>
        <w:left w:val="none" w:sz="0" w:space="0" w:color="auto"/>
        <w:bottom w:val="none" w:sz="0" w:space="0" w:color="auto"/>
        <w:right w:val="none" w:sz="0" w:space="0" w:color="auto"/>
      </w:divBdr>
    </w:div>
    <w:div w:id="590046389">
      <w:bodyDiv w:val="1"/>
      <w:marLeft w:val="0"/>
      <w:marRight w:val="0"/>
      <w:marTop w:val="0"/>
      <w:marBottom w:val="0"/>
      <w:divBdr>
        <w:top w:val="none" w:sz="0" w:space="0" w:color="auto"/>
        <w:left w:val="none" w:sz="0" w:space="0" w:color="auto"/>
        <w:bottom w:val="none" w:sz="0" w:space="0" w:color="auto"/>
        <w:right w:val="none" w:sz="0" w:space="0" w:color="auto"/>
      </w:divBdr>
    </w:div>
    <w:div w:id="626009759">
      <w:bodyDiv w:val="1"/>
      <w:marLeft w:val="0"/>
      <w:marRight w:val="0"/>
      <w:marTop w:val="0"/>
      <w:marBottom w:val="0"/>
      <w:divBdr>
        <w:top w:val="none" w:sz="0" w:space="0" w:color="auto"/>
        <w:left w:val="none" w:sz="0" w:space="0" w:color="auto"/>
        <w:bottom w:val="none" w:sz="0" w:space="0" w:color="auto"/>
        <w:right w:val="none" w:sz="0" w:space="0" w:color="auto"/>
      </w:divBdr>
    </w:div>
    <w:div w:id="626787909">
      <w:bodyDiv w:val="1"/>
      <w:marLeft w:val="0"/>
      <w:marRight w:val="0"/>
      <w:marTop w:val="0"/>
      <w:marBottom w:val="0"/>
      <w:divBdr>
        <w:top w:val="none" w:sz="0" w:space="0" w:color="auto"/>
        <w:left w:val="none" w:sz="0" w:space="0" w:color="auto"/>
        <w:bottom w:val="none" w:sz="0" w:space="0" w:color="auto"/>
        <w:right w:val="none" w:sz="0" w:space="0" w:color="auto"/>
      </w:divBdr>
    </w:div>
    <w:div w:id="1355762059">
      <w:bodyDiv w:val="1"/>
      <w:marLeft w:val="0"/>
      <w:marRight w:val="0"/>
      <w:marTop w:val="0"/>
      <w:marBottom w:val="0"/>
      <w:divBdr>
        <w:top w:val="none" w:sz="0" w:space="0" w:color="auto"/>
        <w:left w:val="none" w:sz="0" w:space="0" w:color="auto"/>
        <w:bottom w:val="none" w:sz="0" w:space="0" w:color="auto"/>
        <w:right w:val="none" w:sz="0" w:space="0" w:color="auto"/>
      </w:divBdr>
    </w:div>
    <w:div w:id="1659504556">
      <w:bodyDiv w:val="1"/>
      <w:marLeft w:val="0"/>
      <w:marRight w:val="0"/>
      <w:marTop w:val="0"/>
      <w:marBottom w:val="0"/>
      <w:divBdr>
        <w:top w:val="none" w:sz="0" w:space="0" w:color="auto"/>
        <w:left w:val="none" w:sz="0" w:space="0" w:color="auto"/>
        <w:bottom w:val="none" w:sz="0" w:space="0" w:color="auto"/>
        <w:right w:val="none" w:sz="0" w:space="0" w:color="auto"/>
      </w:divBdr>
    </w:div>
    <w:div w:id="1669676239">
      <w:bodyDiv w:val="1"/>
      <w:marLeft w:val="0"/>
      <w:marRight w:val="0"/>
      <w:marTop w:val="0"/>
      <w:marBottom w:val="0"/>
      <w:divBdr>
        <w:top w:val="none" w:sz="0" w:space="0" w:color="auto"/>
        <w:left w:val="none" w:sz="0" w:space="0" w:color="auto"/>
        <w:bottom w:val="none" w:sz="0" w:space="0" w:color="auto"/>
        <w:right w:val="none" w:sz="0" w:space="0" w:color="auto"/>
      </w:divBdr>
    </w:div>
    <w:div w:id="1735884410">
      <w:bodyDiv w:val="1"/>
      <w:marLeft w:val="0"/>
      <w:marRight w:val="0"/>
      <w:marTop w:val="0"/>
      <w:marBottom w:val="0"/>
      <w:divBdr>
        <w:top w:val="none" w:sz="0" w:space="0" w:color="auto"/>
        <w:left w:val="none" w:sz="0" w:space="0" w:color="auto"/>
        <w:bottom w:val="none" w:sz="0" w:space="0" w:color="auto"/>
        <w:right w:val="none" w:sz="0" w:space="0" w:color="auto"/>
      </w:divBdr>
    </w:div>
    <w:div w:id="2039163876">
      <w:bodyDiv w:val="1"/>
      <w:marLeft w:val="0"/>
      <w:marRight w:val="0"/>
      <w:marTop w:val="0"/>
      <w:marBottom w:val="0"/>
      <w:divBdr>
        <w:top w:val="none" w:sz="0" w:space="0" w:color="auto"/>
        <w:left w:val="none" w:sz="0" w:space="0" w:color="auto"/>
        <w:bottom w:val="none" w:sz="0" w:space="0" w:color="auto"/>
        <w:right w:val="none" w:sz="0" w:space="0" w:color="auto"/>
      </w:divBdr>
    </w:div>
    <w:div w:id="2091656572">
      <w:bodyDiv w:val="1"/>
      <w:marLeft w:val="0"/>
      <w:marRight w:val="0"/>
      <w:marTop w:val="0"/>
      <w:marBottom w:val="0"/>
      <w:divBdr>
        <w:top w:val="none" w:sz="0" w:space="0" w:color="auto"/>
        <w:left w:val="none" w:sz="0" w:space="0" w:color="auto"/>
        <w:bottom w:val="none" w:sz="0" w:space="0" w:color="auto"/>
        <w:right w:val="none" w:sz="0" w:space="0" w:color="auto"/>
      </w:divBdr>
    </w:div>
    <w:div w:id="210430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yperlink" Target="https://www.washingtongroup-disability.com/fileadmin/uploads/wg/The_Washington_Group_Primer__1__FR__1_.pdf"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eudisabilitycard.be/fr/avantages-avec-la-carte" TargetMode="External"/><Relationship Id="rId7" Type="http://schemas.openxmlformats.org/officeDocument/2006/relationships/webSettings" Target="webSettings.xml"/><Relationship Id="rId12" Type="http://schemas.openxmlformats.org/officeDocument/2006/relationships/hyperlink" Target="https://ph.belgium.be/fr/avis/avis-2023-19.html" TargetMode="External"/><Relationship Id="rId17" Type="http://schemas.openxmlformats.org/officeDocument/2006/relationships/hyperlink" Target="https://www.google.com/search?sca_esv=41514daaec8f90aa&amp;rlz=1C1GCEA_enBE1154BE1154&amp;q=zonnebloem+autisme&amp;udm=2&amp;fbs=AIIjpHx4nJjfGojPVHhEACUHPiMQ_pbg5bWizQs3A_kIenjtcpTTqBUdyVgzq0c3_k8z34GUa4Q_jiUQNh5K5XfwsFj1JlsgDwnS6F9uJOn6Vp7K2HZtT5LULhH94JKrGo2j1UkJ_2N5qinJWzS-26CJdpT-aJY9xBc1tMfHZ-nHWKProRdA6bPR3umSWBHs4qx9u4tAGm08&amp;sa=X&amp;ved=2ahUKEwiRy__zkdeNAxWoWaQEHROnN0wQtKgLegQIFRAB&amp;biw=2133&amp;bih=1012&amp;dpr=0.9"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s://eudisabilitycard.be/f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lex.europa.eu/legal-content/FR/TXT/HTML/?uri=CELEX:32024L2841" TargetMode="External"/><Relationship Id="rId24" Type="http://schemas.openxmlformats.org/officeDocument/2006/relationships/footer" Target="footer1.xml"/><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image" Target="media/image2.png"/><Relationship Id="rId10" Type="http://schemas.openxmlformats.org/officeDocument/2006/relationships/image" Target="media/image1.jpeg"/><Relationship Id="rId19" Type="http://schemas.openxmlformats.org/officeDocument/2006/relationships/hyperlink" Target="https://handi2park.socialsecurity.be/"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hyperlink" Target="https://ph.belgium.be/fr/avis/avis-2023-09.html?mark-text=amende"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C9FB1CBD8BC5448AD84D3D49B0A335" ma:contentTypeVersion="4" ma:contentTypeDescription="Crée un document." ma:contentTypeScope="" ma:versionID="f96f7575f5d52c653a5414c3f47b9329">
  <xsd:schema xmlns:xsd="http://www.w3.org/2001/XMLSchema" xmlns:xs="http://www.w3.org/2001/XMLSchema" xmlns:p="http://schemas.microsoft.com/office/2006/metadata/properties" xmlns:ns2="8efef712-aac5-4d62-a761-ff1ea6f80f25" targetNamespace="http://schemas.microsoft.com/office/2006/metadata/properties" ma:root="true" ma:fieldsID="e1b9a9a608b8ccbe51b1170ec9b61d77" ns2:_="">
    <xsd:import namespace="8efef712-aac5-4d62-a761-ff1ea6f80f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ef712-aac5-4d62-a761-ff1ea6f80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28DA36-E07B-4D76-AD25-1787CCB16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ef712-aac5-4d62-a761-ff1ea6f80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5BA48D-9184-46B9-B59E-982412F6BA33}">
  <ds:schemaRefs>
    <ds:schemaRef ds:uri="http://schemas.microsoft.com/sharepoint/v3/contenttype/forms"/>
  </ds:schemaRefs>
</ds:datastoreItem>
</file>

<file path=customXml/itemProps3.xml><?xml version="1.0" encoding="utf-8"?>
<ds:datastoreItem xmlns:ds="http://schemas.openxmlformats.org/officeDocument/2006/customXml" ds:itemID="{1EA5BCB0-6C97-476B-B604-A522955ADB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5950</Words>
  <Characters>33845</Characters>
  <Application>Microsoft Office Word</Application>
  <DocSecurity>0</DocSecurity>
  <Lines>282</Lines>
  <Paragraphs>79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FOD Sociale Zekerheid / SPF Sécurité Sociale</Company>
  <LinksUpToDate>false</LinksUpToDate>
  <CharactersWithSpaces>39716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Tresegnie Daniel</dc:creator>
  <cp:keywords>, docId:0983BF31D845D72DE58586590DAA3D93</cp:keywords>
  <dc:description/>
  <cp:lastModifiedBy>Duchenne Véronique</cp:lastModifiedBy>
  <cp:revision>2</cp:revision>
  <cp:lastPrinted>2025-04-22T13:42:00Z</cp:lastPrinted>
  <dcterms:created xsi:type="dcterms:W3CDTF">2025-06-12T14:53:00Z</dcterms:created>
  <dcterms:modified xsi:type="dcterms:W3CDTF">2025-06-12T14:53:00Z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0x01010064C9FB1CBD8BC5448AD84D3D49B0A335</vt:lpwstr>
  </property>
</Properties>
</file>