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A2A0" w14:textId="77777777" w:rsidR="0074674B" w:rsidRPr="00415AAF" w:rsidRDefault="00240410">
      <w:pPr>
        <w:rPr>
          <w:sz w:val="24"/>
          <w:szCs w:val="24"/>
          <w:lang w:val="nl-BE"/>
        </w:rPr>
      </w:pPr>
      <w:r w:rsidRPr="00415AAF">
        <w:rPr>
          <w:sz w:val="24"/>
          <w:szCs w:val="24"/>
          <w:lang w:val="nl-BE"/>
        </w:rPr>
        <w:t>Mevrouw de Voorzitter, dames en heren, beste collega's</w:t>
      </w:r>
    </w:p>
    <w:p w14:paraId="65319E27" w14:textId="77777777" w:rsidR="00777674" w:rsidRPr="008F53E0" w:rsidRDefault="00777674">
      <w:pPr>
        <w:rPr>
          <w:highlight w:val="green"/>
          <w:lang w:val="nl-BE"/>
        </w:rPr>
      </w:pPr>
    </w:p>
    <w:p w14:paraId="3B8D29B1" w14:textId="52F7C65E" w:rsidR="0074674B" w:rsidRPr="00415AAF" w:rsidRDefault="008F53E0">
      <w:pPr>
        <w:rPr>
          <w:sz w:val="24"/>
          <w:szCs w:val="24"/>
          <w:highlight w:val="green"/>
          <w:lang w:val="nl-BE"/>
        </w:rPr>
      </w:pPr>
      <w:r w:rsidRPr="00415AAF">
        <w:rPr>
          <w:sz w:val="24"/>
          <w:szCs w:val="24"/>
          <w:highlight w:val="green"/>
          <w:lang w:val="nl-BE"/>
        </w:rPr>
        <w:t xml:space="preserve">Spreker van Silex </w:t>
      </w:r>
    </w:p>
    <w:p w14:paraId="318537E1" w14:textId="5AF07965" w:rsidR="0074674B" w:rsidRPr="00415AAF" w:rsidRDefault="0031407E">
      <w:pP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Het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proofErr w:type="spellStart"/>
      <w:r w:rsidR="003B24F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Belgian</w:t>
      </w:r>
      <w:proofErr w:type="spellEnd"/>
      <w:r w:rsidR="003B24F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8F53E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Disability F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orum </w:t>
      </w:r>
      <w:r w:rsidR="00790DD6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vzw 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(</w:t>
      </w:r>
      <w:proofErr w:type="spellStart"/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BDF</w:t>
      </w:r>
      <w:proofErr w:type="spellEnd"/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) </w:t>
      </w:r>
      <w:r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vindt het belangrijk dat mensen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kunnen kiezen waar, wanneer en hoe </w:t>
      </w:r>
      <w:r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ze 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zich </w:t>
      </w:r>
      <w:r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verplaatsen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</w:t>
      </w:r>
    </w:p>
    <w:p w14:paraId="5EBD7EA4" w14:textId="55424563" w:rsidR="0074674B" w:rsidRPr="00415AAF" w:rsidRDefault="00730990">
      <w:pP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Beseft u</w:t>
      </w:r>
      <w:r w:rsidR="002634B9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goed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dat </w:t>
      </w:r>
      <w:r w:rsidR="00790DD6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66 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jaar na de oprichting van de Europese Unie de meerderheid van de </w:t>
      </w:r>
      <w:r w:rsidR="002634B9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personen 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met een handicap zich nog steeds niet </w:t>
      </w:r>
      <w:r w:rsidR="005536B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als 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andere </w:t>
      </w:r>
      <w:r w:rsidR="00F27562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Europese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burgers </w:t>
      </w:r>
      <w:r w:rsidR="00382FB3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kunnen 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verplaatsen? </w:t>
      </w:r>
      <w:r w:rsidR="00790DD6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66 </w:t>
      </w:r>
      <w:r w:rsidR="00267113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jaar... </w:t>
      </w:r>
      <w:r w:rsidR="005536B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</w:t>
      </w:r>
      <w:r w:rsidR="00267113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at is </w:t>
      </w:r>
      <w:r w:rsidR="002634B9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zowat</w:t>
      </w:r>
      <w:r w:rsidR="005536B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de</w:t>
      </w:r>
      <w:r w:rsidR="00267113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pensioen</w:t>
      </w:r>
      <w:r w:rsidR="005536B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leeftijd</w:t>
      </w:r>
      <w:r w:rsidR="00267113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</w:t>
      </w:r>
      <w:r w:rsidR="0032353F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Kunt u zich dat voorstellen</w:t>
      </w:r>
      <w:r w:rsidR="00267113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?</w:t>
      </w:r>
      <w:r w:rsidR="00020EA7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32353F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H</w:t>
      </w:r>
      <w:r w:rsidR="00020EA7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oog tijd dat hier verandering in komt! </w:t>
      </w:r>
    </w:p>
    <w:p w14:paraId="26B0337E" w14:textId="4831D387" w:rsidR="0074674B" w:rsidRPr="008F53E0" w:rsidRDefault="00FC57CF">
      <w:pP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>
        <w:rPr>
          <w:lang w:val="nl-BE"/>
        </w:rPr>
        <w:t>Met d</w:t>
      </w:r>
      <w:r w:rsidR="00240410" w:rsidRPr="008F53E0">
        <w:rPr>
          <w:lang w:val="nl-BE"/>
        </w:rPr>
        <w:t xml:space="preserve">e </w:t>
      </w:r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Europese</w:t>
      </w:r>
      <w:r w:rsidR="0032353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H</w:t>
      </w:r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andicapkaart (</w:t>
      </w:r>
      <w:proofErr w:type="spellStart"/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EDC</w:t>
      </w:r>
      <w:proofErr w:type="spellEnd"/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) </w:t>
      </w:r>
      <w:r w:rsidR="003D327B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kunt u aantonen</w:t>
      </w:r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dat uw handicap </w:t>
      </w:r>
      <w: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is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erkend, ook al is deze onzichtbaar. </w:t>
      </w:r>
    </w:p>
    <w:p w14:paraId="50B4416A" w14:textId="60B14551" w:rsidR="0074674B" w:rsidRDefault="008F53E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Het</w:t>
      </w:r>
      <w:r w:rsidRP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BDF </w:t>
      </w:r>
      <w:proofErr w:type="spellStart"/>
      <w:proofErr w:type="gramStart"/>
      <w:r w:rsidRP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vraagt</w:t>
      </w:r>
      <w:proofErr w:type="spellEnd"/>
      <w:r w:rsidRP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:</w:t>
      </w:r>
      <w:proofErr w:type="gramEnd"/>
    </w:p>
    <w:p w14:paraId="2E3E54C7" w14:textId="77777777" w:rsidR="0074674B" w:rsidRPr="008F53E0" w:rsidRDefault="00240410">
      <w:pPr>
        <w:pStyle w:val="Paragraphedeliste"/>
        <w:numPr>
          <w:ilvl w:val="0"/>
          <w:numId w:val="3"/>
        </w:numPr>
        <w:spacing w:after="160"/>
        <w:ind w:left="709"/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Europese erkenning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: </w:t>
      </w:r>
      <w:r w:rsidR="006263DB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EDC moet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door alle EU-lidstaten worden erkend. </w:t>
      </w:r>
    </w:p>
    <w:p w14:paraId="284724E5" w14:textId="56C5F12C" w:rsidR="0074674B" w:rsidRPr="008F53E0" w:rsidRDefault="00240410">
      <w:pPr>
        <w:pStyle w:val="Paragraphedeliste"/>
        <w:numPr>
          <w:ilvl w:val="0"/>
          <w:numId w:val="3"/>
        </w:numPr>
        <w:spacing w:after="0"/>
        <w:ind w:left="709" w:hanging="357"/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Vrijwillig gebruik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: </w:t>
      </w:r>
      <w:r w:rsidR="004839A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EDC is meer dan een bewijs van handicap</w:t>
      </w:r>
      <w:r w:rsidR="00CC0571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;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het is een erkenning van individuele </w:t>
      </w:r>
      <w:r w:rsidR="00CC0571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aanpassings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behoeften.</w:t>
      </w:r>
    </w:p>
    <w:p w14:paraId="4C5F2D6C" w14:textId="02C2099E" w:rsidR="0074674B" w:rsidRPr="008F53E0" w:rsidRDefault="00240410">
      <w:pPr>
        <w:pStyle w:val="Paragraphedeliste"/>
        <w:numPr>
          <w:ilvl w:val="0"/>
          <w:numId w:val="3"/>
        </w:numPr>
        <w:spacing w:after="60"/>
        <w:ind w:left="709" w:hanging="357"/>
        <w:contextualSpacing w:val="0"/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Bindende wetgeving </w:t>
      </w:r>
      <w:r w:rsidR="006263DB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over de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invoering en erkenning van de EDC. Om discriminatie op grond van nationaliteit te voorkomen</w:t>
      </w:r>
      <w:r w:rsidR="006263DB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,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moeten alle aanbieders </w:t>
      </w:r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van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diensten </w:t>
      </w:r>
      <w:r w:rsidR="00D8701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voor personen met een handicap </w:t>
      </w:r>
      <w:r w:rsidR="00312FC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verplicht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worden deel te nemen aan de EDC. Voorts moeten </w:t>
      </w:r>
      <w:r w:rsidR="005E2ADD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zij worden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aangemoedigd om te voldoen aan toegankelijkheidsnormen in overeenstemming met Universal Design.</w:t>
      </w:r>
    </w:p>
    <w:p w14:paraId="7A5E65F7" w14:textId="76C95EDE" w:rsidR="0074674B" w:rsidRPr="008F53E0" w:rsidRDefault="0024041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Het BDF is </w:t>
      </w:r>
      <w:r w:rsidR="00020EA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volledig </w:t>
      </w:r>
      <w:r w:rsidR="0052363B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gekant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tegen de </w:t>
      </w:r>
      <w:r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fusie van de EDC met de Europese parkeerkaart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: </w:t>
      </w:r>
    </w:p>
    <w:p w14:paraId="127ABDDA" w14:textId="3807DB78" w:rsidR="0074674B" w:rsidRPr="008F53E0" w:rsidRDefault="00240410">
      <w:pPr>
        <w:pStyle w:val="Paragraphedeliste"/>
        <w:numPr>
          <w:ilvl w:val="1"/>
          <w:numId w:val="3"/>
        </w:numPr>
        <w:spacing w:after="160"/>
        <w:ind w:left="1418"/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twee kaarten </w:t>
      </w:r>
      <w:r w:rsidR="00E23BCD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hebben</w:t>
      </w:r>
      <w:r w:rsidR="00E23BCD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312FC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niet dezelfde </w:t>
      </w:r>
      <w:r w:rsidR="00E23BCD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toekennings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voorwaarden</w:t>
      </w:r>
      <w:r w:rsidR="00E23BCD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.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</w:p>
    <w:p w14:paraId="09D21743" w14:textId="207B512E" w:rsidR="0074674B" w:rsidRPr="008F53E0" w:rsidRDefault="00240410">
      <w:pPr>
        <w:pStyle w:val="Paragraphedeliste"/>
        <w:numPr>
          <w:ilvl w:val="1"/>
          <w:numId w:val="3"/>
        </w:numPr>
        <w:spacing w:after="60"/>
        <w:ind w:left="1417" w:hanging="357"/>
        <w:contextualSpacing w:val="0"/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twee kaarten hebben verschillende functies </w:t>
      </w:r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en uitgiftevoorwaarden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en </w:t>
      </w:r>
      <w:r w:rsidR="00312FC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moeten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afzonderlijk fysiek beschikbaar </w:t>
      </w:r>
      <w:r w:rsidR="00ED050C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blijven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.</w:t>
      </w:r>
    </w:p>
    <w:p w14:paraId="5BD30841" w14:textId="77777777" w:rsidR="004D3364" w:rsidRPr="008F53E0" w:rsidRDefault="004D3364" w:rsidP="00267113">
      <w:pPr>
        <w:rPr>
          <w:lang w:val="nl-BE"/>
        </w:rPr>
      </w:pPr>
    </w:p>
    <w:p w14:paraId="49F0982E" w14:textId="7D81C5A9" w:rsidR="0074674B" w:rsidRPr="008F53E0" w:rsidRDefault="008F53E0">
      <w:pPr>
        <w:rPr>
          <w:lang w:val="nl-BE"/>
        </w:rPr>
      </w:pPr>
      <w:r w:rsidRPr="008F53E0">
        <w:rPr>
          <w:highlight w:val="green"/>
          <w:lang w:val="nl-BE"/>
        </w:rPr>
        <w:t xml:space="preserve">Spreker </w:t>
      </w:r>
      <w:proofErr w:type="gramStart"/>
      <w:r w:rsidRPr="008F53E0">
        <w:rPr>
          <w:highlight w:val="green"/>
          <w:lang w:val="nl-BE"/>
        </w:rPr>
        <w:t>-  Alzheimer</w:t>
      </w:r>
      <w:proofErr w:type="gramEnd"/>
      <w:r w:rsidRPr="008F53E0">
        <w:rPr>
          <w:highlight w:val="green"/>
          <w:lang w:val="nl-BE"/>
        </w:rPr>
        <w:t xml:space="preserve"> Liga</w:t>
      </w:r>
      <w:r>
        <w:rPr>
          <w:lang w:val="nl-BE"/>
        </w:rPr>
        <w:t xml:space="preserve"> </w:t>
      </w:r>
      <w:r w:rsidRPr="008F53E0">
        <w:rPr>
          <w:lang w:val="nl-BE"/>
        </w:rPr>
        <w:t xml:space="preserve"> </w:t>
      </w:r>
    </w:p>
    <w:p w14:paraId="2E0AEC23" w14:textId="3602A7C5" w:rsidR="0074674B" w:rsidRPr="008F53E0" w:rsidRDefault="00240410">
      <w:pPr>
        <w:rPr>
          <w:lang w:val="nl-BE"/>
        </w:rPr>
      </w:pPr>
      <w:r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Het tweede </w:t>
      </w:r>
      <w:r w:rsidR="00D42447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punt</w:t>
      </w:r>
      <w:r w:rsidR="00D42447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1836D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waarvoor het </w:t>
      </w:r>
      <w:proofErr w:type="spellStart"/>
      <w:r w:rsidR="001836D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BDF</w:t>
      </w:r>
      <w:proofErr w:type="spellEnd"/>
      <w:r w:rsidR="001836D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266A9F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uw steun vraagt </w:t>
      </w:r>
      <w:r w:rsidR="00262764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betreft het sociale aspect</w:t>
      </w:r>
      <w:r w:rsidR="001836D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</w:t>
      </w:r>
      <w:r w:rsidR="00636725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Een</w:t>
      </w:r>
      <w:r w:rsidR="001836D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825746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economische</w:t>
      </w:r>
      <w:r w:rsidR="001836D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Unie </w:t>
      </w:r>
      <w:r w:rsidR="00B30E51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kan niet efficiënt zijn</w:t>
      </w:r>
      <w:r w:rsidR="001836D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825746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als ze niet sociaal is</w:t>
      </w:r>
      <w:r w:rsidR="00B30E51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.</w:t>
      </w:r>
      <w:r w:rsidR="00825746" w:rsidRPr="008F53E0">
        <w:rPr>
          <w:lang w:val="nl-BE"/>
        </w:rPr>
        <w:t xml:space="preserve"> </w:t>
      </w:r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Het BDF dringt aan op de </w:t>
      </w:r>
      <w:r w:rsidR="00391E14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versterking van de sociale rol van de Europese Unie </w:t>
      </w:r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door de </w:t>
      </w:r>
      <w:r w:rsidR="00B03B2C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uitvoering</w:t>
      </w:r>
      <w:r w:rsidR="00B03B2C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van het </w:t>
      </w:r>
      <w:r w:rsidR="00B03B2C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VN-</w:t>
      </w:r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Verdrag </w:t>
      </w:r>
      <w:proofErr w:type="gramStart"/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inzake</w:t>
      </w:r>
      <w:proofErr w:type="gramEnd"/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de rechten van personen met een handicap.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EB511A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Anders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zal </w:t>
      </w:r>
      <w:r w:rsidR="00EB511A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de EU</w:t>
      </w:r>
      <w:r w:rsidR="00EB511A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nooit slagen </w:t>
      </w:r>
      <w:r w:rsidR="00EB511A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in </w:t>
      </w:r>
      <w:r w:rsidR="00150343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haar</w:t>
      </w:r>
      <w:r w:rsidR="00EB511A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E91CA9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opdracht 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om meer mensen weer aan het werk te krijgen.</w:t>
      </w:r>
    </w:p>
    <w:p w14:paraId="7411C2DE" w14:textId="6F6E402D" w:rsidR="0074674B" w:rsidRPr="008F53E0" w:rsidRDefault="00E91CA9">
      <w:pPr>
        <w:spacing w:after="60"/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Tewerkstelling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en opleiding zijn essentiële </w:t>
      </w:r>
      <w:r w:rsidR="00391E1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hefbomen voor de zelfstandigheid en </w:t>
      </w:r>
      <w:r w:rsidR="001B0FC9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maatschappelijke 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participatie van mensen met een handicap</w:t>
      </w:r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</w:t>
      </w:r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Europese Raad heeft België </w:t>
      </w:r>
      <w:r w:rsidR="0052669A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al </w:t>
      </w:r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tweemaal veroordeeld wegens gebrek aan </w:t>
      </w:r>
      <w:r w:rsidR="0052669A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onder</w:t>
      </w:r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steun</w:t>
      </w:r>
      <w:r w:rsidR="0052669A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ing</w:t>
      </w:r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48415D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v</w:t>
      </w:r>
      <w:r w:rsidR="0048415D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an</w:t>
      </w:r>
      <w:r w:rsidR="0048415D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5D4B16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personen</w:t>
      </w:r>
      <w:r w:rsidR="005D4B16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met een handicap. </w:t>
      </w:r>
      <w:r w:rsidR="00020EA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Veel </w:t>
      </w:r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mensen </w:t>
      </w:r>
      <w:r w:rsidR="009612B1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betreden </w:t>
      </w:r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vanwege hun </w:t>
      </w:r>
      <w:proofErr w:type="gramStart"/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handicap</w:t>
      </w:r>
      <w:proofErr w:type="gramEnd"/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9612B1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zeer laat de arbeidsmarkt of verlaten deze </w:t>
      </w:r>
      <w:r w:rsidR="006D7852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net </w:t>
      </w:r>
      <w:r w:rsidR="009612B1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zeer vroeg</w:t>
      </w:r>
      <w:r w:rsidR="009612B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Het is onaanvaardbaar dat </w:t>
      </w:r>
      <w:r w:rsidR="00016536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de maatschappij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, </w:t>
      </w:r>
      <w:r w:rsidR="00016536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</w:t>
      </w:r>
      <w:r w:rsidR="00016536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ie toch 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verantwoordelijk is voor de ondersteuning van </w:t>
      </w:r>
      <w:r w:rsidR="005D4B16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haar 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mensen, zich in </w:t>
      </w:r>
      <w:r w:rsidR="003F150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praktijk 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zo weinig </w:t>
      </w:r>
      <w:r w:rsidR="005D4B16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om hen 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bekommert</w:t>
      </w:r>
      <w:r w:rsidR="00BC4BB8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, en dit</w:t>
      </w:r>
      <w:r w:rsidR="00532C5E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vanwege hun gezondheidstoestand.</w:t>
      </w:r>
    </w:p>
    <w:p w14:paraId="686DBBC7" w14:textId="73A0F10F" w:rsidR="0074674B" w:rsidRDefault="00240410">
      <w:pPr>
        <w:spacing w:after="6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Europa </w:t>
      </w:r>
      <w:proofErr w:type="spellStart"/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moet</w:t>
      </w:r>
      <w:proofErr w:type="spellEnd"/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proofErr w:type="spellStart"/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ervoor</w:t>
      </w:r>
      <w:proofErr w:type="spellEnd"/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proofErr w:type="spellStart"/>
      <w:proofErr w:type="gramStart"/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zorgen</w:t>
      </w:r>
      <w:proofErr w:type="spellEnd"/>
      <w:r w:rsidR="002F5022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:</w:t>
      </w:r>
      <w:proofErr w:type="gramEnd"/>
    </w:p>
    <w:p w14:paraId="54C9A852" w14:textId="004CD041" w:rsidR="0074674B" w:rsidRPr="008F53E0" w:rsidRDefault="00240410">
      <w:pPr>
        <w:pStyle w:val="Paragraphedeliste"/>
        <w:numPr>
          <w:ilvl w:val="0"/>
          <w:numId w:val="3"/>
        </w:numPr>
        <w:spacing w:after="16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lastRenderedPageBreak/>
        <w:t xml:space="preserve">Dat er </w:t>
      </w:r>
      <w:r w:rsidR="004D3364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meer middelen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worden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uitgetrokken voor de persoon met een handicap</w:t>
      </w:r>
      <w:r w:rsidR="0057410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, met name voor</w:t>
      </w:r>
      <w:r w:rsidR="0038188D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:</w:t>
      </w:r>
    </w:p>
    <w:p w14:paraId="574B2243" w14:textId="287895A0" w:rsidR="0074674B" w:rsidRPr="008F53E0" w:rsidRDefault="00415AAF">
      <w:pPr>
        <w:pStyle w:val="Paragraphedeliste"/>
        <w:numPr>
          <w:ilvl w:val="0"/>
          <w:numId w:val="3"/>
        </w:numPr>
        <w:spacing w:after="160"/>
        <w:ind w:left="1418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Ten eerste </w:t>
      </w:r>
      <w:r w:rsidR="00240410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toegang tot </w:t>
      </w:r>
      <w:r w:rsidR="00237B72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degelijke opleidingen</w:t>
      </w:r>
      <w:r w:rsidR="004F5E29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, </w:t>
      </w:r>
    </w:p>
    <w:p w14:paraId="38CCF6F4" w14:textId="0C804CEE" w:rsidR="0074674B" w:rsidRPr="00415AAF" w:rsidRDefault="00415AAF" w:rsidP="00415AAF">
      <w:pPr>
        <w:pStyle w:val="Paragraphedeliste"/>
        <w:numPr>
          <w:ilvl w:val="0"/>
          <w:numId w:val="3"/>
        </w:numPr>
        <w:spacing w:after="60"/>
        <w:ind w:left="1418" w:hanging="357"/>
        <w:contextualSpacing w:val="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Maar ook 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toegang tot werk</w:t>
      </w:r>
      <w:r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of </w:t>
      </w:r>
      <w:r w:rsidR="00694403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behoud van werk</w:t>
      </w:r>
      <w:r w:rsidR="00240410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</w:t>
      </w:r>
    </w:p>
    <w:p w14:paraId="2A2AB467" w14:textId="2C8B336B" w:rsidR="0074674B" w:rsidRPr="008F53E0" w:rsidRDefault="00240410">
      <w:pPr>
        <w:pStyle w:val="Paragraphedeliste"/>
        <w:numPr>
          <w:ilvl w:val="0"/>
          <w:numId w:val="3"/>
        </w:numPr>
        <w:spacing w:after="60"/>
        <w:ind w:hanging="357"/>
        <w:contextualSpacing w:val="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Dat regeringen</w:t>
      </w:r>
      <w:r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600DD8" w:rsidRPr="00415AA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hun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verantwoordelijkheid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nemen en </w:t>
      </w:r>
      <w:r w:rsidR="00DE188A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het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goede voorbeeld geven: zij moeten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meer mensen met een handicap in de publieke sector </w:t>
      </w:r>
      <w:r w:rsidR="0034488C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tewerkstellen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</w:t>
      </w:r>
    </w:p>
    <w:p w14:paraId="43578B04" w14:textId="734052B4" w:rsidR="0074674B" w:rsidRDefault="00240410">
      <w:pPr>
        <w:pStyle w:val="Paragraphedeliste"/>
        <w:numPr>
          <w:ilvl w:val="0"/>
          <w:numId w:val="3"/>
        </w:numPr>
        <w:spacing w:after="16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Dat de </w:t>
      </w:r>
      <w:proofErr w:type="spellStart"/>
      <w:r w:rsid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privé</w:t>
      </w:r>
      <w:r w:rsidR="004D3364" w:rsidRPr="00272E92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sector</w:t>
      </w:r>
      <w:proofErr w:type="spellEnd"/>
      <w:r w:rsidR="004D3364" w:rsidRPr="00272E92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 </w:t>
      </w:r>
    </w:p>
    <w:p w14:paraId="107CE9C1" w14:textId="1D862DC7" w:rsidR="0074674B" w:rsidRDefault="004D3364">
      <w:pPr>
        <w:pStyle w:val="Paragraphedeliste"/>
        <w:numPr>
          <w:ilvl w:val="0"/>
          <w:numId w:val="3"/>
        </w:numPr>
        <w:spacing w:after="160"/>
        <w:ind w:left="1418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proofErr w:type="spellStart"/>
      <w:proofErr w:type="gramStart"/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positieve</w:t>
      </w:r>
      <w:proofErr w:type="spellEnd"/>
      <w:proofErr w:type="gramEnd"/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proofErr w:type="spellStart"/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actieplannen</w:t>
      </w:r>
      <w:proofErr w:type="spellEnd"/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ontwikkel</w:t>
      </w:r>
      <w:r w:rsidR="00F452D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t</w:t>
      </w:r>
      <w:proofErr w:type="spellEnd"/>
      <w:r w:rsidR="0034488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,</w:t>
      </w:r>
    </w:p>
    <w:p w14:paraId="232047AA" w14:textId="234DA2F9" w:rsidR="0074674B" w:rsidRPr="008F53E0" w:rsidRDefault="00240410">
      <w:pPr>
        <w:pStyle w:val="Paragraphedeliste"/>
        <w:numPr>
          <w:ilvl w:val="0"/>
          <w:numId w:val="3"/>
        </w:numPr>
        <w:spacing w:after="160"/>
        <w:ind w:left="1418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  <w:proofErr w:type="gramStart"/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word</w:t>
      </w:r>
      <w:r w:rsid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t</w:t>
      </w:r>
      <w:proofErr w:type="gramEnd"/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verplicht </w:t>
      </w:r>
      <w:r w:rsidR="003E3951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om personen met een </w:t>
      </w:r>
      <w:r w:rsidR="003E395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handicap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in dienst te nemen, </w:t>
      </w:r>
      <w:r w:rsidR="00266A9F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eventueel op basis van </w:t>
      </w:r>
      <w:r w:rsidR="003E3951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bindende</w:t>
      </w:r>
      <w:r w:rsidR="003E395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3E3951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te</w:t>
      </w:r>
      <w:r w:rsidR="003E395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werk</w:t>
      </w:r>
      <w:r w:rsidR="003E3951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stelling</w:t>
      </w:r>
      <w:r w:rsidR="003E3951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squota</w:t>
      </w:r>
      <w:r w:rsidR="00266A9F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, </w:t>
      </w:r>
    </w:p>
    <w:p w14:paraId="286A013A" w14:textId="7C095955" w:rsidR="0074674B" w:rsidRPr="008F53E0" w:rsidRDefault="004D3364">
      <w:pPr>
        <w:pStyle w:val="Paragraphedeliste"/>
        <w:numPr>
          <w:ilvl w:val="0"/>
          <w:numId w:val="3"/>
        </w:numPr>
        <w:spacing w:after="160"/>
        <w:ind w:left="1418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  <w:bookmarkStart w:id="0" w:name="_Hlk132377344"/>
      <w:proofErr w:type="gramStart"/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financi</w:t>
      </w:r>
      <w:r w:rsidR="00A8754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eel</w:t>
      </w:r>
      <w:proofErr w:type="gramEnd"/>
      <w:r w:rsidR="00A8754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wordt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vergoed voor de aanpassing van de werkplek van een persoon met een handicap</w:t>
      </w:r>
      <w:bookmarkEnd w:id="0"/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.</w:t>
      </w:r>
    </w:p>
    <w:p w14:paraId="05BDD7F4" w14:textId="77777777" w:rsidR="004D3364" w:rsidRPr="008F53E0" w:rsidRDefault="004D3364" w:rsidP="004D3364">
      <w:pP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</w:p>
    <w:p w14:paraId="5F1262DC" w14:textId="77777777" w:rsidR="004F5E29" w:rsidRPr="008F53E0" w:rsidRDefault="004F5E29" w:rsidP="004D3364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</w:p>
    <w:p w14:paraId="5F678D1A" w14:textId="0932E47F" w:rsidR="0074674B" w:rsidRPr="008F53E0" w:rsidRDefault="00240410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b/>
          <w:bCs/>
          <w:color w:val="333333"/>
          <w:sz w:val="24"/>
          <w:szCs w:val="24"/>
          <w:highlight w:val="green"/>
          <w:shd w:val="clear" w:color="auto" w:fill="FFFFFF"/>
          <w:lang w:val="nl-BE"/>
        </w:rPr>
        <w:t>Spreker - Braille</w:t>
      </w:r>
      <w:r w:rsidR="00DC4A92">
        <w:rPr>
          <w:rFonts w:cstheme="minorHAnsi"/>
          <w:b/>
          <w:bCs/>
          <w:color w:val="333333"/>
          <w:sz w:val="24"/>
          <w:szCs w:val="24"/>
          <w:highlight w:val="green"/>
          <w:shd w:val="clear" w:color="auto" w:fill="FFFFFF"/>
          <w:lang w:val="nl-BE"/>
        </w:rPr>
        <w:t>l</w:t>
      </w:r>
      <w:r w:rsidRPr="008F53E0">
        <w:rPr>
          <w:rFonts w:cstheme="minorHAnsi"/>
          <w:b/>
          <w:bCs/>
          <w:color w:val="333333"/>
          <w:sz w:val="24"/>
          <w:szCs w:val="24"/>
          <w:highlight w:val="green"/>
          <w:shd w:val="clear" w:color="auto" w:fill="FFFFFF"/>
          <w:lang w:val="nl-BE"/>
        </w:rPr>
        <w:t>iga</w:t>
      </w:r>
    </w:p>
    <w:p w14:paraId="229D0FF7" w14:textId="0074977C" w:rsidR="0074674B" w:rsidRPr="008F53E0" w:rsidRDefault="00240410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Ten slotte moeten </w:t>
      </w:r>
      <w:r w:rsidR="000A0A9C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het </w:t>
      </w:r>
      <w:r w:rsidR="000A0A9C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digita</w:t>
      </w:r>
      <w:r w:rsidR="000A0A9C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le</w:t>
      </w:r>
      <w:r w:rsidR="000A0A9C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4D3364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Europa en kunstmatige intelligentie </w:t>
      </w:r>
      <w:r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 xml:space="preserve">dringend worden </w:t>
      </w:r>
      <w:r w:rsidR="005E2ADD" w:rsidRPr="008F53E0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gereguleerd</w:t>
      </w:r>
      <w:r w:rsidR="006648C7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nl-BE"/>
        </w:rPr>
        <w:t>.</w:t>
      </w:r>
    </w:p>
    <w:p w14:paraId="7E7A3152" w14:textId="12F10626" w:rsidR="0074674B" w:rsidRPr="008F53E0" w:rsidRDefault="004D3364">
      <w:pP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Digitalisering </w:t>
      </w:r>
      <w:r w:rsidR="00DE188A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heeft </w:t>
      </w:r>
      <w:r w:rsidR="00FC37F6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dramatische gevolgen</w:t>
      </w:r>
      <w:r w:rsidR="00DE188A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: </w:t>
      </w:r>
      <w:r w:rsidR="00FC37F6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de uitsluiting van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266A9F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veel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mensen met een handicap. Het BDF eist dat voor elke openbare en particuliere dienst van openbaar belang een "menselijk loket" zonder extra kosten beschikbaar is. 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Bovendien zijn technologieën steeds </w:t>
      </w:r>
      <w:r w:rsidR="00F501D9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vaker gebaseerd </w:t>
      </w:r>
      <w:r w:rsidR="008B1054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op aanraking</w:t>
      </w:r>
      <w:r w:rsidR="00020EA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; gebruiksaanwijzingen en 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procedures </w:t>
      </w:r>
      <w:r w:rsidR="00020EA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voor toegang tot rechten 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zijn niet in toegankelijke formaten </w:t>
      </w:r>
      <w:r w:rsidR="00FE1B97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beschikbaar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De implementatie van de </w:t>
      </w:r>
      <w:r w:rsidR="00B7150C" w:rsidRPr="00B7150C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European Accessibility Act </w:t>
      </w:r>
      <w:r w:rsidR="00B7150C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stelt teleur</w:t>
      </w:r>
      <w:r w:rsidR="00A77A3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, want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r w:rsidR="00020EA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Belgische </w:t>
      </w:r>
      <w:r w:rsidR="00A77A3F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S</w:t>
      </w:r>
      <w:r w:rsidR="00020EA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taat heeft 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gekozen voor een minimalistische omzetting van </w:t>
      </w:r>
      <w:r w:rsidR="00020EA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de richtlijn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Kortom, de digitalisering, die ons werd voorgesteld als inclusief, </w:t>
      </w:r>
      <w:r w:rsidR="00D33414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creëert een nieuwe sociale kloof</w:t>
      </w:r>
      <w:r w:rsidR="00B30457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</w:t>
      </w:r>
      <w:r w:rsidR="00CA43B3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Het</w:t>
      </w:r>
      <w:r w:rsidR="00CA43B3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</w:t>
      </w:r>
      <w:proofErr w:type="spellStart"/>
      <w:r w:rsidR="0077767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BDF</w:t>
      </w:r>
      <w:proofErr w:type="spellEnd"/>
      <w:r w:rsidR="0077767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spoort Europa aan om orde op zaken te stellen</w:t>
      </w:r>
      <w:r w:rsidR="00DE188A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: door het Verdrag </w:t>
      </w:r>
      <w:proofErr w:type="gramStart"/>
      <w:r w:rsidR="00DE188A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inzake</w:t>
      </w:r>
      <w:proofErr w:type="gramEnd"/>
      <w:r w:rsidR="00DE188A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 de rechten van personen met een handicap te ratificeren, heeft de Europese Unie zich ertoe verbonden om strenge regels inzake toegankelijkheid uit te werken. </w:t>
      </w:r>
      <w:r w:rsidR="00B51FB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Hoog tijd om hier werk van te maken</w:t>
      </w:r>
      <w:r w:rsidR="00DE188A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! </w:t>
      </w:r>
    </w:p>
    <w:p w14:paraId="30C318A4" w14:textId="70E6BFE6" w:rsidR="0074674B" w:rsidRPr="008F53E0" w:rsidRDefault="00240410">
      <w:pP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Wat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kunstmatige intelligentie betreft,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is het BDF van mening dat deze ten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dienste moet staan van </w:t>
      </w:r>
      <w:r w:rsidR="004F5E29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burgers en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kwaliteit van </w:t>
      </w:r>
      <w:r w:rsidR="004F5E29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hun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onderlinge relaties. </w:t>
      </w:r>
      <w:r w:rsidR="00882C34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Helaas </w:t>
      </w:r>
      <w:r w:rsidR="009E730B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worden we voortdurend om de oren geslagen met nieuwe apps en tools </w:t>
      </w:r>
      <w:r w:rsidR="004D3364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die onvoldoende gereglementeerd zijn op het vlak van bescherming van de persoonlijke levenssfeer en non-discriminatie. </w:t>
      </w:r>
    </w:p>
    <w:p w14:paraId="47951D2D" w14:textId="4293F96E" w:rsidR="0074674B" w:rsidRPr="008F53E0" w:rsidRDefault="00240410">
      <w:pPr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</w:pP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De Europese Unie moet dringend een juridisch kader scheppen voor het gebruik van deze </w:t>
      </w:r>
      <w:r w:rsidR="000C5E4A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tools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. </w:t>
      </w:r>
      <w:r w:rsidR="004F5E29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Daarbij moet rekening worden gehouden met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alle implicaties van het gebruik van </w:t>
      </w:r>
      <w:r w:rsidR="00266A9F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kunstmatige intelligentie. Het </w:t>
      </w:r>
      <w:r w:rsidR="00A7050D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kader </w:t>
      </w:r>
      <w:r w:rsidR="00266A9F"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mag niet beperkt blijven tot </w:t>
      </w:r>
      <w:r w:rsidR="00A7050D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 xml:space="preserve">het </w:t>
      </w:r>
      <w:r w:rsidRPr="008F53E0">
        <w:rPr>
          <w:rFonts w:cstheme="minorHAnsi"/>
          <w:color w:val="333333"/>
          <w:sz w:val="24"/>
          <w:szCs w:val="24"/>
          <w:shd w:val="clear" w:color="auto" w:fill="FFFFFF"/>
          <w:lang w:val="nl-BE"/>
        </w:rPr>
        <w:t>commerciële alleen.</w:t>
      </w:r>
    </w:p>
    <w:p w14:paraId="3E8D19C5" w14:textId="77777777" w:rsidR="00790DD6" w:rsidRPr="008F53E0" w:rsidRDefault="00790DD6" w:rsidP="00267113">
      <w:pPr>
        <w:rPr>
          <w:lang w:val="nl-BE"/>
        </w:rPr>
      </w:pPr>
    </w:p>
    <w:p w14:paraId="46226CEA" w14:textId="77777777" w:rsidR="006544D6" w:rsidRPr="008F53E0" w:rsidRDefault="006544D6" w:rsidP="00267113">
      <w:pPr>
        <w:rPr>
          <w:lang w:val="nl-BE"/>
        </w:rPr>
      </w:pPr>
    </w:p>
    <w:sectPr w:rsidR="006544D6" w:rsidRPr="008F5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6DD"/>
    <w:multiLevelType w:val="hybridMultilevel"/>
    <w:tmpl w:val="B0CE6772"/>
    <w:lvl w:ilvl="0" w:tplc="201670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02E4"/>
    <w:multiLevelType w:val="hybridMultilevel"/>
    <w:tmpl w:val="208E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516C"/>
    <w:multiLevelType w:val="hybridMultilevel"/>
    <w:tmpl w:val="7D520FBC"/>
    <w:lvl w:ilvl="0" w:tplc="201670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2561">
    <w:abstractNumId w:val="1"/>
  </w:num>
  <w:num w:numId="2" w16cid:durableId="1611081636">
    <w:abstractNumId w:val="2"/>
  </w:num>
  <w:num w:numId="3" w16cid:durableId="18398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7E"/>
    <w:rsid w:val="00016536"/>
    <w:rsid w:val="00020EA7"/>
    <w:rsid w:val="00060503"/>
    <w:rsid w:val="00087E5E"/>
    <w:rsid w:val="000A0A9C"/>
    <w:rsid w:val="000C5E4A"/>
    <w:rsid w:val="00150343"/>
    <w:rsid w:val="00151E94"/>
    <w:rsid w:val="001836D8"/>
    <w:rsid w:val="001B0FC9"/>
    <w:rsid w:val="00237B72"/>
    <w:rsid w:val="00240410"/>
    <w:rsid w:val="00262764"/>
    <w:rsid w:val="002634B9"/>
    <w:rsid w:val="00266A9F"/>
    <w:rsid w:val="00267113"/>
    <w:rsid w:val="002F5022"/>
    <w:rsid w:val="0030442C"/>
    <w:rsid w:val="00312FCE"/>
    <w:rsid w:val="0031407E"/>
    <w:rsid w:val="0032353F"/>
    <w:rsid w:val="0034488C"/>
    <w:rsid w:val="003667C7"/>
    <w:rsid w:val="0038188D"/>
    <w:rsid w:val="00382FB3"/>
    <w:rsid w:val="00391E14"/>
    <w:rsid w:val="003B24F8"/>
    <w:rsid w:val="003D327B"/>
    <w:rsid w:val="003E3951"/>
    <w:rsid w:val="003F1500"/>
    <w:rsid w:val="00415AAF"/>
    <w:rsid w:val="0047687A"/>
    <w:rsid w:val="004839A0"/>
    <w:rsid w:val="0048415D"/>
    <w:rsid w:val="004D3364"/>
    <w:rsid w:val="004F5E29"/>
    <w:rsid w:val="0052363B"/>
    <w:rsid w:val="00526529"/>
    <w:rsid w:val="0052669A"/>
    <w:rsid w:val="00532C5E"/>
    <w:rsid w:val="005536B0"/>
    <w:rsid w:val="0057410F"/>
    <w:rsid w:val="005B33A8"/>
    <w:rsid w:val="005D4B16"/>
    <w:rsid w:val="005E2ADD"/>
    <w:rsid w:val="005E59EE"/>
    <w:rsid w:val="005F655C"/>
    <w:rsid w:val="00600DD8"/>
    <w:rsid w:val="006263DB"/>
    <w:rsid w:val="00636725"/>
    <w:rsid w:val="006544D6"/>
    <w:rsid w:val="006648C7"/>
    <w:rsid w:val="00694403"/>
    <w:rsid w:val="006D7852"/>
    <w:rsid w:val="00730990"/>
    <w:rsid w:val="0074674B"/>
    <w:rsid w:val="00777674"/>
    <w:rsid w:val="00790DD6"/>
    <w:rsid w:val="007E6080"/>
    <w:rsid w:val="00825746"/>
    <w:rsid w:val="00882C34"/>
    <w:rsid w:val="008B1054"/>
    <w:rsid w:val="008D3C5E"/>
    <w:rsid w:val="008F53E0"/>
    <w:rsid w:val="009612B1"/>
    <w:rsid w:val="009E730B"/>
    <w:rsid w:val="00A7050D"/>
    <w:rsid w:val="00A77A3F"/>
    <w:rsid w:val="00A8754F"/>
    <w:rsid w:val="00B03B2C"/>
    <w:rsid w:val="00B2710D"/>
    <w:rsid w:val="00B30457"/>
    <w:rsid w:val="00B30E51"/>
    <w:rsid w:val="00B414A8"/>
    <w:rsid w:val="00B51FB0"/>
    <w:rsid w:val="00B7150C"/>
    <w:rsid w:val="00BC4BB8"/>
    <w:rsid w:val="00C374A1"/>
    <w:rsid w:val="00C82D09"/>
    <w:rsid w:val="00C9447E"/>
    <w:rsid w:val="00CA43B3"/>
    <w:rsid w:val="00CC0571"/>
    <w:rsid w:val="00D33414"/>
    <w:rsid w:val="00D42447"/>
    <w:rsid w:val="00D77B43"/>
    <w:rsid w:val="00D8701F"/>
    <w:rsid w:val="00D950DB"/>
    <w:rsid w:val="00DB0C57"/>
    <w:rsid w:val="00DC4A92"/>
    <w:rsid w:val="00DE188A"/>
    <w:rsid w:val="00E031FA"/>
    <w:rsid w:val="00E17D2A"/>
    <w:rsid w:val="00E23BCD"/>
    <w:rsid w:val="00E307C4"/>
    <w:rsid w:val="00E91CA9"/>
    <w:rsid w:val="00EB511A"/>
    <w:rsid w:val="00ED050C"/>
    <w:rsid w:val="00F27562"/>
    <w:rsid w:val="00F452DC"/>
    <w:rsid w:val="00F501D9"/>
    <w:rsid w:val="00FC37F6"/>
    <w:rsid w:val="00FC57CF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5D77"/>
  <w15:chartTrackingRefBased/>
  <w15:docId w15:val="{A7A69D89-4AA2-4129-A403-D23E6951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2C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DB0C57"/>
    <w:pPr>
      <w:keepNext/>
      <w:keepLines/>
      <w:spacing w:before="480" w:after="0" w:line="276" w:lineRule="auto"/>
      <w:outlineLvl w:val="0"/>
    </w:pPr>
    <w:rPr>
      <w:rFonts w:ascii="Verdana" w:eastAsiaTheme="majorEastAsia" w:hAnsi="Verdana" w:cstheme="majorBidi"/>
      <w:b/>
      <w:bCs/>
      <w:sz w:val="32"/>
      <w:szCs w:val="28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0C57"/>
    <w:pPr>
      <w:keepNext/>
      <w:keepLines/>
      <w:spacing w:before="360" w:after="240" w:line="276" w:lineRule="auto"/>
      <w:outlineLvl w:val="1"/>
    </w:pPr>
    <w:rPr>
      <w:rFonts w:ascii="Verdana" w:eastAsiaTheme="majorEastAsia" w:hAnsi="Verdana" w:cstheme="majorBidi"/>
      <w:b/>
      <w:bCs/>
      <w:sz w:val="28"/>
      <w:szCs w:val="26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0C57"/>
    <w:pPr>
      <w:keepNext/>
      <w:keepLines/>
      <w:spacing w:before="240" w:line="276" w:lineRule="auto"/>
      <w:outlineLvl w:val="2"/>
    </w:pPr>
    <w:rPr>
      <w:rFonts w:ascii="Verdana" w:eastAsiaTheme="majorEastAsia" w:hAnsi="Verdana" w:cstheme="majorBidi"/>
      <w:b/>
      <w:bCs/>
      <w:sz w:val="24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4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Cs/>
      <w:sz w:val="24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0442C"/>
    <w:pPr>
      <w:keepNext/>
      <w:keepLines/>
      <w:spacing w:before="1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B0C57"/>
    <w:rPr>
      <w:rFonts w:ascii="Verdana" w:eastAsiaTheme="majorEastAsia" w:hAnsi="Verdana" w:cstheme="majorBidi"/>
      <w:b/>
      <w:bCs/>
      <w:sz w:val="28"/>
      <w:szCs w:val="26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DB0C57"/>
    <w:rPr>
      <w:rFonts w:ascii="Verdana" w:eastAsiaTheme="majorEastAsia" w:hAnsi="Verdana" w:cstheme="majorBidi"/>
      <w:b/>
      <w:bCs/>
      <w:sz w:val="32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DB0C57"/>
    <w:rPr>
      <w:rFonts w:ascii="Verdana" w:eastAsiaTheme="majorEastAsia" w:hAnsi="Verdana" w:cstheme="majorBidi"/>
      <w:b/>
      <w:bCs/>
      <w:sz w:val="24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30442C"/>
    <w:rPr>
      <w:rFonts w:asciiTheme="majorHAnsi" w:eastAsiaTheme="majorEastAsia" w:hAnsiTheme="majorHAnsi" w:cstheme="majorBidi"/>
      <w:iCs/>
      <w:sz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30442C"/>
    <w:rPr>
      <w:rFonts w:asciiTheme="majorHAnsi" w:eastAsiaTheme="majorEastAsia" w:hAnsiTheme="majorHAnsi" w:cstheme="majorBidi"/>
      <w:i/>
    </w:rPr>
  </w:style>
  <w:style w:type="paragraph" w:styleId="Paragraphedeliste">
    <w:name w:val="List Paragraph"/>
    <w:basedOn w:val="Normal"/>
    <w:uiPriority w:val="34"/>
    <w:qFormat/>
    <w:rsid w:val="00267113"/>
    <w:pPr>
      <w:ind w:left="720"/>
      <w:contextualSpacing/>
    </w:pPr>
  </w:style>
  <w:style w:type="paragraph" w:styleId="Rvision">
    <w:name w:val="Revision"/>
    <w:hidden/>
    <w:uiPriority w:val="99"/>
    <w:semiHidden/>
    <w:rsid w:val="00391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963eb9-2f2b-4354-87d5-710bd489fe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6FA926761AE4E9881406773E0177C" ma:contentTypeVersion="11" ma:contentTypeDescription="Create a new document." ma:contentTypeScope="" ma:versionID="490830dd1fde0c5ad328a93e1beabcdb">
  <xsd:schema xmlns:xsd="http://www.w3.org/2001/XMLSchema" xmlns:xs="http://www.w3.org/2001/XMLSchema" xmlns:p="http://schemas.microsoft.com/office/2006/metadata/properties" xmlns:ns3="6945d3c3-546f-42df-acd6-9a6272ed34a6" xmlns:ns4="81963eb9-2f2b-4354-87d5-710bd489fe72" targetNamespace="http://schemas.microsoft.com/office/2006/metadata/properties" ma:root="true" ma:fieldsID="aa4302b6faab96b1804de2533120fcf2" ns3:_="" ns4:_="">
    <xsd:import namespace="6945d3c3-546f-42df-acd6-9a6272ed34a6"/>
    <xsd:import namespace="81963eb9-2f2b-4354-87d5-710bd489fe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5d3c3-546f-42df-acd6-9a6272ed3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63eb9-2f2b-4354-87d5-710bd489f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02E38-4633-485E-B769-63F1CF480111}">
  <ds:schemaRefs>
    <ds:schemaRef ds:uri="http://schemas.microsoft.com/office/2006/metadata/properties"/>
    <ds:schemaRef ds:uri="http://schemas.microsoft.com/office/infopath/2007/PartnerControls"/>
    <ds:schemaRef ds:uri="81963eb9-2f2b-4354-87d5-710bd489fe72"/>
  </ds:schemaRefs>
</ds:datastoreItem>
</file>

<file path=customXml/itemProps2.xml><?xml version="1.0" encoding="utf-8"?>
<ds:datastoreItem xmlns:ds="http://schemas.openxmlformats.org/officeDocument/2006/customXml" ds:itemID="{A187079C-ACC2-4BE9-BBB2-9E32166C4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AC8A1-047C-4A0E-B38E-840204B10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5d3c3-546f-42df-acd6-9a6272ed34a6"/>
    <ds:schemaRef ds:uri="81963eb9-2f2b-4354-87d5-710bd489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3997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Magritte Olivier</dc:creator>
  <cp:keywords>, docId:389A71C438CB3B82ECD0D826DF9467EE</cp:keywords>
  <dc:description/>
  <cp:lastModifiedBy>Duchenne Véronique</cp:lastModifiedBy>
  <cp:revision>2</cp:revision>
  <dcterms:created xsi:type="dcterms:W3CDTF">2023-05-05T10:55:00Z</dcterms:created>
  <dcterms:modified xsi:type="dcterms:W3CDTF">2023-05-05T10:55:00Z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0x01010042F6FA926761AE4E9881406773E0177C</vt:lpwstr>
  </property>
</Properties>
</file>