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28CE" w14:textId="5037FB3A" w:rsidR="001236C1" w:rsidRPr="000C540D" w:rsidRDefault="000B0EE0" w:rsidP="000B0EE0">
      <w:pPr>
        <w:pStyle w:val="Titre1"/>
        <w:rPr>
          <w:lang w:val="fr-BE"/>
        </w:rPr>
      </w:pPr>
      <w:r w:rsidRPr="000C540D">
        <w:rPr>
          <w:lang w:val="fr-BE"/>
        </w:rPr>
        <w:t>Journée d’étude “Convention ONU sur les droits des personnes âgées – Namur 25/03/2026.</w:t>
      </w:r>
    </w:p>
    <w:p w14:paraId="6FC21540" w14:textId="126A4F64" w:rsidR="000B0EE0" w:rsidRPr="000C540D" w:rsidRDefault="000B0EE0" w:rsidP="000B0EE0">
      <w:pPr>
        <w:pStyle w:val="Titre2"/>
        <w:rPr>
          <w:lang w:val="fr-BE"/>
        </w:rPr>
      </w:pPr>
      <w:r w:rsidRPr="000C540D">
        <w:rPr>
          <w:lang w:val="fr-BE"/>
        </w:rPr>
        <w:t>Table ronde : représentation du BDF – Gisèle Marlière</w:t>
      </w:r>
    </w:p>
    <w:p w14:paraId="29F6D2DA" w14:textId="77777777" w:rsidR="00CF36B7" w:rsidRPr="000B0EE0" w:rsidRDefault="00CF36B7" w:rsidP="00CF36B7">
      <w:pPr>
        <w:rPr>
          <w:rFonts w:ascii="Calibri" w:hAnsi="Calibri" w:cs="Calibri"/>
          <w:sz w:val="28"/>
          <w:szCs w:val="28"/>
          <w:lang w:val="fr-FR"/>
        </w:rPr>
      </w:pPr>
      <w:r w:rsidRPr="000B0EE0">
        <w:rPr>
          <w:rFonts w:ascii="Calibri" w:hAnsi="Calibri" w:cs="Calibri"/>
          <w:b/>
          <w:bCs/>
          <w:sz w:val="28"/>
          <w:szCs w:val="28"/>
          <w:lang w:val="fr-BE"/>
        </w:rPr>
        <w:t>1)</w:t>
      </w:r>
      <w:r w:rsidRPr="00CF36B7">
        <w:rPr>
          <w:rFonts w:ascii="Calibri" w:hAnsi="Calibri" w:cs="Calibri"/>
          <w:b/>
          <w:bCs/>
          <w:sz w:val="28"/>
          <w:szCs w:val="28"/>
          <w:lang w:val="fr-BE"/>
        </w:rPr>
        <w:t xml:space="preserve"> « </w:t>
      </w:r>
      <w:r w:rsidRPr="00CF36B7">
        <w:rPr>
          <w:rFonts w:ascii="Calibri" w:hAnsi="Calibri" w:cs="Calibri"/>
          <w:b/>
          <w:bCs/>
          <w:sz w:val="28"/>
          <w:szCs w:val="28"/>
          <w:lang w:val="fr-FR"/>
        </w:rPr>
        <w:t>Selon vous, qu’est-ce que la Convention de l’ONU relative aux droits des personnes handicapées a concrètement changé dans la place des personnes en situation de handicap en Belgique ? Pourquoi ce texte est-il important pour vous ? »</w:t>
      </w:r>
      <w:r w:rsidRPr="00CF36B7">
        <w:rPr>
          <w:rFonts w:ascii="Calibri" w:hAnsi="Calibri" w:cs="Calibri"/>
          <w:sz w:val="28"/>
          <w:szCs w:val="28"/>
          <w:lang w:val="fr-FR"/>
        </w:rPr>
        <w:t xml:space="preserve"> </w:t>
      </w:r>
    </w:p>
    <w:p w14:paraId="04933717" w14:textId="46D28C9F" w:rsidR="00CF36B7" w:rsidRPr="000B0EE0" w:rsidRDefault="00CF36B7" w:rsidP="00EA48D4">
      <w:pPr>
        <w:pStyle w:val="Paragraphedeliste"/>
        <w:numPr>
          <w:ilvl w:val="0"/>
          <w:numId w:val="5"/>
        </w:numPr>
        <w:spacing w:after="120"/>
        <w:ind w:left="714" w:hanging="357"/>
        <w:contextualSpacing w:val="0"/>
        <w:rPr>
          <w:rFonts w:ascii="Calibri" w:hAnsi="Calibri" w:cs="Calibri"/>
          <w:sz w:val="28"/>
          <w:szCs w:val="28"/>
          <w:lang w:val="fr-BE"/>
        </w:rPr>
      </w:pPr>
      <w:r w:rsidRPr="000B0EE0">
        <w:rPr>
          <w:rFonts w:ascii="Calibri" w:hAnsi="Calibri" w:cs="Calibri"/>
          <w:sz w:val="28"/>
          <w:szCs w:val="28"/>
          <w:lang w:val="fr-BE"/>
        </w:rPr>
        <w:t xml:space="preserve">Merci pour cette question. Elle est très </w:t>
      </w:r>
      <w:r w:rsidRPr="000B0EE0">
        <w:rPr>
          <w:rFonts w:ascii="Calibri" w:hAnsi="Calibri" w:cs="Calibri"/>
          <w:sz w:val="28"/>
          <w:szCs w:val="28"/>
          <w:lang w:val="fr-BE"/>
        </w:rPr>
        <w:t xml:space="preserve">importante pour situer le rôle </w:t>
      </w:r>
      <w:r w:rsidRPr="000B0EE0">
        <w:rPr>
          <w:rFonts w:ascii="Calibri" w:hAnsi="Calibri" w:cs="Calibri"/>
          <w:sz w:val="28"/>
          <w:szCs w:val="28"/>
          <w:lang w:val="fr-BE"/>
        </w:rPr>
        <w:t xml:space="preserve">et la portée </w:t>
      </w:r>
      <w:r w:rsidRPr="000B0EE0">
        <w:rPr>
          <w:rFonts w:ascii="Calibri" w:hAnsi="Calibri" w:cs="Calibri"/>
          <w:sz w:val="28"/>
          <w:szCs w:val="28"/>
          <w:lang w:val="fr-BE"/>
        </w:rPr>
        <w:t>de la convention</w:t>
      </w:r>
      <w:r w:rsidRPr="000B0EE0">
        <w:rPr>
          <w:rFonts w:ascii="Calibri" w:hAnsi="Calibri" w:cs="Calibri"/>
          <w:sz w:val="28"/>
          <w:szCs w:val="28"/>
          <w:lang w:val="fr-BE"/>
        </w:rPr>
        <w:t xml:space="preserve"> ONU sur les droits des personnes handicapées (UNCRPD)</w:t>
      </w:r>
    </w:p>
    <w:p w14:paraId="23892A87" w14:textId="77777777" w:rsidR="00CF36B7" w:rsidRPr="000B0EE0" w:rsidRDefault="00CF36B7" w:rsidP="00EA48D4">
      <w:pPr>
        <w:pStyle w:val="Paragraphedeliste"/>
        <w:numPr>
          <w:ilvl w:val="0"/>
          <w:numId w:val="5"/>
        </w:numPr>
        <w:spacing w:after="120"/>
        <w:ind w:left="714" w:hanging="357"/>
        <w:contextualSpacing w:val="0"/>
        <w:rPr>
          <w:rFonts w:ascii="Calibri" w:hAnsi="Calibri" w:cs="Calibri"/>
          <w:sz w:val="28"/>
          <w:szCs w:val="28"/>
          <w:lang w:val="fr-BE"/>
        </w:rPr>
      </w:pPr>
      <w:r w:rsidRPr="000B0EE0">
        <w:rPr>
          <w:rFonts w:ascii="Calibri" w:hAnsi="Calibri" w:cs="Calibri"/>
          <w:sz w:val="28"/>
          <w:szCs w:val="28"/>
          <w:lang w:val="fr-BE"/>
        </w:rPr>
        <w:t>L</w:t>
      </w:r>
      <w:r w:rsidRPr="000B0EE0">
        <w:rPr>
          <w:rFonts w:ascii="Calibri" w:hAnsi="Calibri" w:cs="Calibri"/>
          <w:sz w:val="28"/>
          <w:szCs w:val="28"/>
          <w:lang w:val="fr-BE"/>
        </w:rPr>
        <w:t xml:space="preserve">e texte de l’UNCRPD ne modifie pas directement le vécu des personnes en situation de handicap, mais ses articles constituent une obligation morale pour la Belgique qui l’a ratifiée. </w:t>
      </w:r>
    </w:p>
    <w:p w14:paraId="55B260F2" w14:textId="77777777" w:rsidR="00CF36B7" w:rsidRPr="000B0EE0" w:rsidRDefault="00CF36B7" w:rsidP="00EA48D4">
      <w:pPr>
        <w:pStyle w:val="Paragraphedeliste"/>
        <w:numPr>
          <w:ilvl w:val="0"/>
          <w:numId w:val="5"/>
        </w:numPr>
        <w:spacing w:after="120"/>
        <w:ind w:left="714" w:hanging="357"/>
        <w:contextualSpacing w:val="0"/>
        <w:rPr>
          <w:rFonts w:ascii="Calibri" w:hAnsi="Calibri" w:cs="Calibri"/>
          <w:sz w:val="28"/>
          <w:szCs w:val="28"/>
          <w:lang w:val="fr-BE"/>
        </w:rPr>
      </w:pPr>
      <w:r w:rsidRPr="000B0EE0">
        <w:rPr>
          <w:rFonts w:ascii="Calibri" w:hAnsi="Calibri" w:cs="Calibri"/>
          <w:sz w:val="28"/>
          <w:szCs w:val="28"/>
          <w:lang w:val="fr-BE"/>
        </w:rPr>
        <w:t>Aux organisations de personnes en situation de handicap d’utiliser le texte de l’UNCRPD et les recommandations du Comité des droits des PSH</w:t>
      </w:r>
      <w:r w:rsidRPr="000B0EE0">
        <w:rPr>
          <w:rFonts w:ascii="Calibri" w:hAnsi="Calibri" w:cs="Calibri"/>
          <w:sz w:val="28"/>
          <w:szCs w:val="28"/>
          <w:lang w:val="fr-BE"/>
        </w:rPr>
        <w:t xml:space="preserve"> dans leurs interpellations, leurs revendications, leurs contacts avec la presse, etc</w:t>
      </w:r>
      <w:r w:rsidRPr="000B0EE0">
        <w:rPr>
          <w:rFonts w:ascii="Calibri" w:hAnsi="Calibri" w:cs="Calibri"/>
          <w:sz w:val="28"/>
          <w:szCs w:val="28"/>
          <w:lang w:val="fr-BE"/>
        </w:rPr>
        <w:t xml:space="preserve">. </w:t>
      </w:r>
    </w:p>
    <w:p w14:paraId="1FF48EE6" w14:textId="22F96C09" w:rsidR="00CF36B7" w:rsidRPr="000B0EE0" w:rsidRDefault="00CF36B7" w:rsidP="00CF36B7">
      <w:pPr>
        <w:pStyle w:val="Paragraphedeliste"/>
        <w:numPr>
          <w:ilvl w:val="0"/>
          <w:numId w:val="5"/>
        </w:numPr>
        <w:rPr>
          <w:rFonts w:ascii="Calibri" w:hAnsi="Calibri" w:cs="Calibri"/>
          <w:sz w:val="28"/>
          <w:szCs w:val="28"/>
          <w:lang w:val="fr-BE"/>
        </w:rPr>
      </w:pPr>
      <w:r w:rsidRPr="000B0EE0">
        <w:rPr>
          <w:rFonts w:ascii="Calibri" w:hAnsi="Calibri" w:cs="Calibri"/>
          <w:sz w:val="28"/>
          <w:szCs w:val="28"/>
          <w:lang w:val="fr-BE"/>
        </w:rPr>
        <w:t>Les résultats concrets les plus marquants sont :</w:t>
      </w:r>
    </w:p>
    <w:p w14:paraId="041AE021" w14:textId="00FB6ACF" w:rsidR="00CF36B7" w:rsidRPr="00CF36B7" w:rsidRDefault="00EA48D4" w:rsidP="00CF36B7">
      <w:pPr>
        <w:numPr>
          <w:ilvl w:val="1"/>
          <w:numId w:val="6"/>
        </w:numPr>
        <w:rPr>
          <w:rFonts w:ascii="Calibri" w:hAnsi="Calibri" w:cs="Calibri"/>
          <w:sz w:val="28"/>
          <w:szCs w:val="28"/>
          <w:lang w:val="fr-BE"/>
        </w:rPr>
      </w:pPr>
      <w:r w:rsidRPr="000B0EE0">
        <w:rPr>
          <w:rFonts w:ascii="Calibri" w:hAnsi="Calibri" w:cs="Calibri"/>
          <w:sz w:val="28"/>
          <w:szCs w:val="28"/>
          <w:lang w:val="fr-BE"/>
        </w:rPr>
        <w:t>L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 xml:space="preserve">’intégration d’un article spécifique dans la Constitution </w:t>
      </w:r>
      <w:r w:rsidR="00CF36B7" w:rsidRPr="000B0EE0">
        <w:rPr>
          <w:rFonts w:ascii="Calibri" w:hAnsi="Calibri" w:cs="Calibri"/>
          <w:sz w:val="28"/>
          <w:szCs w:val="28"/>
          <w:lang w:val="fr-BE"/>
        </w:rPr>
        <w:t>(art.123bis). Il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 xml:space="preserve"> re</w:t>
      </w:r>
      <w:r w:rsidR="00CF36B7" w:rsidRPr="000B0EE0">
        <w:rPr>
          <w:rFonts w:ascii="Calibri" w:hAnsi="Calibri" w:cs="Calibri"/>
          <w:sz w:val="28"/>
          <w:szCs w:val="28"/>
          <w:lang w:val="fr-BE"/>
        </w:rPr>
        <w:t>vient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 xml:space="preserve"> clairement </w:t>
      </w:r>
      <w:r w:rsidR="00CF36B7" w:rsidRPr="000B0EE0">
        <w:rPr>
          <w:rFonts w:ascii="Calibri" w:hAnsi="Calibri" w:cs="Calibri"/>
          <w:sz w:val="28"/>
          <w:szCs w:val="28"/>
          <w:lang w:val="fr-BE"/>
        </w:rPr>
        <w:t>à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 xml:space="preserve"> chaque niveau de pouvoir et domaine de compétence de donner corps aux concepts de choix de vie, </w:t>
      </w:r>
      <w:r w:rsidR="00CF36B7" w:rsidRPr="000B0EE0">
        <w:rPr>
          <w:rFonts w:ascii="Calibri" w:hAnsi="Calibri" w:cs="Calibri"/>
          <w:sz w:val="28"/>
          <w:szCs w:val="28"/>
          <w:lang w:val="fr-BE"/>
        </w:rPr>
        <w:t>d’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 xml:space="preserve">autonomie, </w:t>
      </w:r>
      <w:r w:rsidR="00CF36B7" w:rsidRPr="000B0EE0">
        <w:rPr>
          <w:rFonts w:ascii="Calibri" w:hAnsi="Calibri" w:cs="Calibri"/>
          <w:sz w:val="28"/>
          <w:szCs w:val="28"/>
          <w:lang w:val="fr-BE"/>
        </w:rPr>
        <w:t>d’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 xml:space="preserve">inclusion, </w:t>
      </w:r>
      <w:r w:rsidR="00CF36B7" w:rsidRPr="000B0EE0">
        <w:rPr>
          <w:rFonts w:ascii="Calibri" w:hAnsi="Calibri" w:cs="Calibri"/>
          <w:sz w:val="28"/>
          <w:szCs w:val="28"/>
          <w:lang w:val="fr-BE"/>
        </w:rPr>
        <w:t>d’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 xml:space="preserve">aménagements raisonnables. </w:t>
      </w:r>
      <w:r w:rsidR="00CF36B7" w:rsidRPr="000B0EE0">
        <w:rPr>
          <w:rFonts w:ascii="Calibri" w:hAnsi="Calibri" w:cs="Calibri"/>
          <w:sz w:val="28"/>
          <w:szCs w:val="28"/>
          <w:lang w:val="fr-BE"/>
        </w:rPr>
        <w:t xml:space="preserve">Evidemment, cela 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>ne se fait pas tout seul</w:t>
      </w:r>
      <w:r w:rsidR="00CF36B7" w:rsidRPr="000B0EE0">
        <w:rPr>
          <w:rFonts w:ascii="Calibri" w:hAnsi="Calibri" w:cs="Calibri"/>
          <w:sz w:val="28"/>
          <w:szCs w:val="28"/>
          <w:lang w:val="fr-BE"/>
        </w:rPr>
        <w:t>. Mais l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 xml:space="preserve">a société civile dispose d’un levier juridique </w:t>
      </w:r>
      <w:r w:rsidR="00CF36B7" w:rsidRPr="000B0EE0">
        <w:rPr>
          <w:rFonts w:ascii="Calibri" w:hAnsi="Calibri" w:cs="Calibri"/>
          <w:sz w:val="28"/>
          <w:szCs w:val="28"/>
          <w:lang w:val="fr-BE"/>
        </w:rPr>
        <w:t xml:space="preserve">qui permet de 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>rappel</w:t>
      </w:r>
      <w:r w:rsidR="00CF36B7" w:rsidRPr="000B0EE0">
        <w:rPr>
          <w:rFonts w:ascii="Calibri" w:hAnsi="Calibri" w:cs="Calibri"/>
          <w:sz w:val="28"/>
          <w:szCs w:val="28"/>
          <w:lang w:val="fr-BE"/>
        </w:rPr>
        <w:t>er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 xml:space="preserve"> </w:t>
      </w:r>
      <w:r w:rsidR="00CF36B7" w:rsidRPr="000B0EE0">
        <w:rPr>
          <w:rFonts w:ascii="Calibri" w:hAnsi="Calibri" w:cs="Calibri"/>
          <w:sz w:val="28"/>
          <w:szCs w:val="28"/>
          <w:lang w:val="fr-BE"/>
        </w:rPr>
        <w:t xml:space="preserve">ces exigences 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>à toutes les occasions possibles</w:t>
      </w:r>
      <w:r w:rsidR="00CF36B7" w:rsidRPr="000B0EE0">
        <w:rPr>
          <w:rFonts w:ascii="Calibri" w:hAnsi="Calibri" w:cs="Calibri"/>
          <w:sz w:val="28"/>
          <w:szCs w:val="28"/>
          <w:lang w:val="fr-BE"/>
        </w:rPr>
        <w:t>. I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>l est désormais impossible pour le politique de ne pas entendre</w:t>
      </w:r>
      <w:r w:rsidR="00CF36B7" w:rsidRPr="000B0EE0">
        <w:rPr>
          <w:rFonts w:ascii="Calibri" w:hAnsi="Calibri" w:cs="Calibri"/>
          <w:sz w:val="28"/>
          <w:szCs w:val="28"/>
          <w:lang w:val="fr-BE"/>
        </w:rPr>
        <w:t>. C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>ela étant , le politique reste maître des choix et priorités</w:t>
      </w:r>
      <w:r w:rsidR="00CF36B7" w:rsidRPr="000B0EE0">
        <w:rPr>
          <w:rFonts w:ascii="Calibri" w:hAnsi="Calibri" w:cs="Calibri"/>
          <w:sz w:val="28"/>
          <w:szCs w:val="28"/>
          <w:lang w:val="fr-BE"/>
        </w:rPr>
        <w:t>…</w:t>
      </w:r>
    </w:p>
    <w:p w14:paraId="16150BE9" w14:textId="3754F834" w:rsidR="00CF36B7" w:rsidRPr="00CF36B7" w:rsidRDefault="00EA48D4" w:rsidP="00CF36B7">
      <w:pPr>
        <w:numPr>
          <w:ilvl w:val="1"/>
          <w:numId w:val="6"/>
        </w:numPr>
        <w:rPr>
          <w:rFonts w:ascii="Calibri" w:hAnsi="Calibri" w:cs="Calibri"/>
          <w:sz w:val="28"/>
          <w:szCs w:val="28"/>
          <w:lang w:val="fr-BE"/>
        </w:rPr>
      </w:pPr>
      <w:r w:rsidRPr="000B0EE0">
        <w:rPr>
          <w:rFonts w:ascii="Calibri" w:hAnsi="Calibri" w:cs="Calibri"/>
          <w:sz w:val="28"/>
          <w:szCs w:val="28"/>
          <w:lang w:val="fr-BE"/>
        </w:rPr>
        <w:t>L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 xml:space="preserve">a création d’un conseil d’avis dans chaque entité constitutive de la Belgique : </w:t>
      </w:r>
      <w:r w:rsidR="00CF36B7" w:rsidRPr="000B0EE0">
        <w:rPr>
          <w:rFonts w:ascii="Calibri" w:hAnsi="Calibri" w:cs="Calibri"/>
          <w:sz w:val="28"/>
          <w:szCs w:val="28"/>
          <w:lang w:val="fr-BE"/>
        </w:rPr>
        <w:t xml:space="preserve">le fédéral, les région et les communautés. C’est un 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>élément essentiel pour la participation aux prises de décision</w:t>
      </w:r>
      <w:r w:rsidR="00CF36B7" w:rsidRPr="000B0EE0">
        <w:rPr>
          <w:rFonts w:ascii="Calibri" w:hAnsi="Calibri" w:cs="Calibri"/>
          <w:sz w:val="28"/>
          <w:szCs w:val="28"/>
          <w:lang w:val="fr-BE"/>
        </w:rPr>
        <w:t xml:space="preserve">. </w:t>
      </w:r>
      <w:r w:rsidRPr="000B0EE0">
        <w:rPr>
          <w:rFonts w:ascii="Calibri" w:hAnsi="Calibri" w:cs="Calibri"/>
          <w:sz w:val="28"/>
          <w:szCs w:val="28"/>
          <w:lang w:val="fr-BE"/>
        </w:rPr>
        <w:t>Sur cette base</w:t>
      </w:r>
      <w:r w:rsidR="00CF36B7" w:rsidRPr="000B0EE0">
        <w:rPr>
          <w:rFonts w:ascii="Calibri" w:hAnsi="Calibri" w:cs="Calibri"/>
          <w:sz w:val="28"/>
          <w:szCs w:val="28"/>
          <w:lang w:val="fr-BE"/>
        </w:rPr>
        <w:t>, le BDF et le CSNPH ont pris l’initiative de c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>ré</w:t>
      </w:r>
      <w:r w:rsidR="00CF36B7" w:rsidRPr="000B0EE0">
        <w:rPr>
          <w:rFonts w:ascii="Calibri" w:hAnsi="Calibri" w:cs="Calibri"/>
          <w:sz w:val="28"/>
          <w:szCs w:val="28"/>
          <w:lang w:val="fr-BE"/>
        </w:rPr>
        <w:t>er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 xml:space="preserve"> la </w:t>
      </w:r>
      <w:r w:rsidRPr="000B0EE0">
        <w:rPr>
          <w:rFonts w:ascii="Calibri" w:hAnsi="Calibri" w:cs="Calibri"/>
          <w:sz w:val="28"/>
          <w:szCs w:val="28"/>
          <w:lang w:val="fr-BE"/>
        </w:rPr>
        <w:lastRenderedPageBreak/>
        <w:t>P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>lateforme des conseils d’avis qui a rendu 3 avis communs en 2025</w:t>
      </w:r>
      <w:r w:rsidRPr="000B0EE0">
        <w:rPr>
          <w:rFonts w:ascii="Calibri" w:hAnsi="Calibri" w:cs="Calibri"/>
          <w:sz w:val="28"/>
          <w:szCs w:val="28"/>
          <w:lang w:val="fr-BE"/>
        </w:rPr>
        <w:t xml:space="preserve">. </w:t>
      </w:r>
    </w:p>
    <w:p w14:paraId="4076ACC8" w14:textId="0618826C" w:rsidR="00CF36B7" w:rsidRPr="00CF36B7" w:rsidRDefault="00EA48D4" w:rsidP="00CF36B7">
      <w:pPr>
        <w:numPr>
          <w:ilvl w:val="1"/>
          <w:numId w:val="6"/>
        </w:numPr>
        <w:rPr>
          <w:rFonts w:ascii="Calibri" w:hAnsi="Calibri" w:cs="Calibri"/>
          <w:sz w:val="28"/>
          <w:szCs w:val="28"/>
          <w:lang w:val="fr-BE"/>
        </w:rPr>
      </w:pPr>
      <w:r w:rsidRPr="000B0EE0">
        <w:rPr>
          <w:rFonts w:ascii="Calibri" w:hAnsi="Calibri" w:cs="Calibri"/>
          <w:sz w:val="28"/>
          <w:szCs w:val="28"/>
          <w:lang w:val="fr-BE"/>
        </w:rPr>
        <w:t>L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>e fait que les organisations représentatives des personnes en situation de handicap ont été amenées à travailler ensemble, à parler d’une seule voix sur certains sujets</w:t>
      </w:r>
      <w:r w:rsidRPr="000B0EE0">
        <w:rPr>
          <w:rFonts w:ascii="Calibri" w:hAnsi="Calibri" w:cs="Calibri"/>
          <w:sz w:val="28"/>
          <w:szCs w:val="28"/>
          <w:lang w:val="fr-BE"/>
        </w:rPr>
        <w:t>, à rendre des avis communs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 xml:space="preserve"> et à produire des rapports alternatifs… bref à mettre les dossiers sur la table</w:t>
      </w:r>
      <w:r w:rsidRPr="000B0EE0">
        <w:rPr>
          <w:rFonts w:ascii="Calibri" w:hAnsi="Calibri" w:cs="Calibri"/>
          <w:sz w:val="28"/>
          <w:szCs w:val="28"/>
          <w:lang w:val="fr-BE"/>
        </w:rPr>
        <w:t>.</w:t>
      </w:r>
    </w:p>
    <w:p w14:paraId="23CF44E8" w14:textId="08B1A292" w:rsidR="00CF36B7" w:rsidRPr="00CF36B7" w:rsidRDefault="00CF36B7" w:rsidP="00CF36B7">
      <w:pPr>
        <w:numPr>
          <w:ilvl w:val="1"/>
          <w:numId w:val="6"/>
        </w:numPr>
        <w:rPr>
          <w:rFonts w:ascii="Calibri" w:hAnsi="Calibri" w:cs="Calibri"/>
          <w:sz w:val="28"/>
          <w:szCs w:val="28"/>
          <w:lang w:val="fr-BE"/>
        </w:rPr>
      </w:pPr>
      <w:r w:rsidRPr="00CF36B7">
        <w:rPr>
          <w:rFonts w:ascii="Calibri" w:hAnsi="Calibri" w:cs="Calibri"/>
          <w:sz w:val="28"/>
          <w:szCs w:val="28"/>
          <w:lang w:val="fr-BE"/>
        </w:rPr>
        <w:t xml:space="preserve">Le texte de la convention est très important, mais </w:t>
      </w:r>
      <w:r w:rsidR="00EA48D4" w:rsidRPr="000B0EE0">
        <w:rPr>
          <w:rFonts w:ascii="Calibri" w:hAnsi="Calibri" w:cs="Calibri"/>
          <w:sz w:val="28"/>
          <w:szCs w:val="28"/>
          <w:lang w:val="fr-BE"/>
        </w:rPr>
        <w:t xml:space="preserve">il </w:t>
      </w:r>
      <w:r w:rsidRPr="00CF36B7">
        <w:rPr>
          <w:rFonts w:ascii="Calibri" w:hAnsi="Calibri" w:cs="Calibri"/>
          <w:sz w:val="28"/>
          <w:szCs w:val="28"/>
          <w:lang w:val="fr-BE"/>
        </w:rPr>
        <w:t>n’est pas parfait pour autant ! Il est le résultat d’une négociation entre états et entre organisations de personnes en situation de handicap au niveau international</w:t>
      </w:r>
    </w:p>
    <w:p w14:paraId="6193405C" w14:textId="77777777" w:rsidR="00CF36B7" w:rsidRPr="00CF36B7" w:rsidRDefault="00CF36B7" w:rsidP="00CF36B7">
      <w:pPr>
        <w:numPr>
          <w:ilvl w:val="2"/>
          <w:numId w:val="1"/>
        </w:numPr>
        <w:rPr>
          <w:rFonts w:ascii="Calibri" w:hAnsi="Calibri" w:cs="Calibri"/>
          <w:sz w:val="28"/>
          <w:szCs w:val="28"/>
          <w:lang w:val="fr-BE"/>
        </w:rPr>
      </w:pPr>
      <w:r w:rsidRPr="00CF36B7">
        <w:rPr>
          <w:rFonts w:ascii="Calibri" w:hAnsi="Calibri" w:cs="Calibri"/>
          <w:sz w:val="28"/>
          <w:szCs w:val="28"/>
          <w:lang w:val="fr-BE"/>
        </w:rPr>
        <w:t>Le BDF aurait préféré mettre en avant le « choix de la personne » plus que l’« </w:t>
      </w:r>
      <w:proofErr w:type="spellStart"/>
      <w:r w:rsidRPr="00CF36B7">
        <w:rPr>
          <w:rFonts w:ascii="Calibri" w:hAnsi="Calibri" w:cs="Calibri"/>
          <w:sz w:val="28"/>
          <w:szCs w:val="28"/>
          <w:lang w:val="fr-BE"/>
        </w:rPr>
        <w:t>independent</w:t>
      </w:r>
      <w:proofErr w:type="spellEnd"/>
      <w:r w:rsidRPr="00CF36B7">
        <w:rPr>
          <w:rFonts w:ascii="Calibri" w:hAnsi="Calibri" w:cs="Calibri"/>
          <w:sz w:val="28"/>
          <w:szCs w:val="28"/>
          <w:lang w:val="fr-BE"/>
        </w:rPr>
        <w:t xml:space="preserve"> living »</w:t>
      </w:r>
    </w:p>
    <w:p w14:paraId="6918FF95" w14:textId="4DE86885" w:rsidR="00CF36B7" w:rsidRPr="00CF36B7" w:rsidRDefault="00CF36B7" w:rsidP="00CF36B7">
      <w:pPr>
        <w:numPr>
          <w:ilvl w:val="2"/>
          <w:numId w:val="1"/>
        </w:numPr>
        <w:rPr>
          <w:rFonts w:ascii="Calibri" w:hAnsi="Calibri" w:cs="Calibri"/>
          <w:sz w:val="28"/>
          <w:szCs w:val="28"/>
          <w:lang w:val="fr-BE"/>
        </w:rPr>
      </w:pPr>
      <w:r w:rsidRPr="00CF36B7">
        <w:rPr>
          <w:rFonts w:ascii="Calibri" w:hAnsi="Calibri" w:cs="Calibri"/>
          <w:sz w:val="28"/>
          <w:szCs w:val="28"/>
          <w:lang w:val="fr-BE"/>
        </w:rPr>
        <w:t xml:space="preserve">Le BDF est attaché aux droits de la femme, plus que certaines organisations d’autres états, idem pour le droit à l’euthanasie… </w:t>
      </w:r>
    </w:p>
    <w:p w14:paraId="7F11E21F" w14:textId="67FE8A75" w:rsidR="00CF36B7" w:rsidRPr="00CF36B7" w:rsidRDefault="00CF36B7" w:rsidP="00CF36B7">
      <w:pPr>
        <w:numPr>
          <w:ilvl w:val="1"/>
          <w:numId w:val="1"/>
        </w:numPr>
        <w:rPr>
          <w:rFonts w:ascii="Calibri" w:hAnsi="Calibri" w:cs="Calibri"/>
          <w:sz w:val="28"/>
          <w:szCs w:val="28"/>
          <w:lang w:val="fr-BE"/>
        </w:rPr>
      </w:pPr>
      <w:r w:rsidRPr="00CF36B7">
        <w:rPr>
          <w:rFonts w:ascii="Calibri" w:hAnsi="Calibri" w:cs="Calibri"/>
          <w:sz w:val="28"/>
          <w:szCs w:val="28"/>
          <w:lang w:val="fr-BE"/>
        </w:rPr>
        <w:t>Faire référence à un article de la convention lors d’une interpellation vers le politique donne du poids vu que la Belgique s’est engagée à mettre en œuvre l’UNCRPD</w:t>
      </w:r>
      <w:r w:rsidR="00EA48D4" w:rsidRPr="000B0EE0">
        <w:rPr>
          <w:rFonts w:ascii="Calibri" w:hAnsi="Calibri" w:cs="Calibri"/>
          <w:sz w:val="28"/>
          <w:szCs w:val="28"/>
          <w:lang w:val="fr-BE"/>
        </w:rPr>
        <w:t>.</w:t>
      </w:r>
    </w:p>
    <w:p w14:paraId="6C1CCE26" w14:textId="77777777" w:rsidR="00CF36B7" w:rsidRPr="00CF36B7" w:rsidRDefault="00CF36B7" w:rsidP="00CF36B7">
      <w:pPr>
        <w:numPr>
          <w:ilvl w:val="1"/>
          <w:numId w:val="1"/>
        </w:numPr>
        <w:rPr>
          <w:rFonts w:ascii="Calibri" w:hAnsi="Calibri" w:cs="Calibri"/>
          <w:sz w:val="28"/>
          <w:szCs w:val="28"/>
          <w:lang w:val="fr-BE"/>
        </w:rPr>
      </w:pPr>
      <w:r w:rsidRPr="00CF36B7">
        <w:rPr>
          <w:rFonts w:ascii="Calibri" w:hAnsi="Calibri" w:cs="Calibri"/>
          <w:sz w:val="28"/>
          <w:szCs w:val="28"/>
          <w:lang w:val="fr-BE"/>
        </w:rPr>
        <w:t>…</w:t>
      </w:r>
    </w:p>
    <w:p w14:paraId="6FDC57D5" w14:textId="77777777" w:rsidR="00EA48D4" w:rsidRPr="000B0EE0" w:rsidRDefault="00EA48D4" w:rsidP="000C540D">
      <w:pPr>
        <w:spacing w:before="360"/>
        <w:rPr>
          <w:rFonts w:ascii="Calibri" w:hAnsi="Calibri" w:cs="Calibri"/>
          <w:b/>
          <w:bCs/>
          <w:sz w:val="28"/>
          <w:szCs w:val="28"/>
          <w:lang w:val="fr-FR"/>
        </w:rPr>
      </w:pPr>
      <w:r w:rsidRPr="000B0EE0">
        <w:rPr>
          <w:rFonts w:ascii="Calibri" w:hAnsi="Calibri" w:cs="Calibri"/>
          <w:b/>
          <w:bCs/>
          <w:sz w:val="28"/>
          <w:szCs w:val="28"/>
          <w:lang w:val="fr-BE"/>
        </w:rPr>
        <w:t>2)</w:t>
      </w:r>
      <w:r w:rsidR="00CF36B7" w:rsidRPr="00CF36B7">
        <w:rPr>
          <w:rFonts w:ascii="Calibri" w:hAnsi="Calibri" w:cs="Calibri"/>
          <w:b/>
          <w:bCs/>
          <w:sz w:val="28"/>
          <w:szCs w:val="28"/>
          <w:lang w:val="fr-BE"/>
        </w:rPr>
        <w:t xml:space="preserve"> « </w:t>
      </w:r>
      <w:r w:rsidR="00CF36B7" w:rsidRPr="00CF36B7">
        <w:rPr>
          <w:rFonts w:ascii="Calibri" w:hAnsi="Calibri" w:cs="Calibri"/>
          <w:b/>
          <w:bCs/>
          <w:sz w:val="28"/>
          <w:szCs w:val="28"/>
          <w:lang w:val="fr-FR"/>
        </w:rPr>
        <w:t>À quoi la Convention sert-elle encore aujourd’hui ? De quelles façons est-elle utilisée dans vos pratiques ou dans la société actuelle ? »</w:t>
      </w:r>
    </w:p>
    <w:p w14:paraId="281D70A2" w14:textId="486F1FDE" w:rsidR="00CF36B7" w:rsidRPr="00CF36B7" w:rsidRDefault="00EA48D4" w:rsidP="00EA48D4">
      <w:pPr>
        <w:rPr>
          <w:rFonts w:ascii="Calibri" w:hAnsi="Calibri" w:cs="Calibri"/>
          <w:sz w:val="28"/>
          <w:szCs w:val="28"/>
          <w:lang w:val="fr-BE"/>
        </w:rPr>
      </w:pPr>
      <w:r w:rsidRPr="000B0EE0">
        <w:rPr>
          <w:rFonts w:ascii="Calibri" w:hAnsi="Calibri" w:cs="Calibri"/>
          <w:sz w:val="28"/>
          <w:szCs w:val="28"/>
          <w:lang w:val="fr-BE"/>
        </w:rPr>
        <w:t>Pour répondre à cette question, i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>l est utile d’aborder le processus de rapportage</w:t>
      </w:r>
      <w:r w:rsidRPr="000B0EE0">
        <w:rPr>
          <w:rFonts w:ascii="Calibri" w:hAnsi="Calibri" w:cs="Calibri"/>
          <w:sz w:val="28"/>
          <w:szCs w:val="28"/>
          <w:lang w:val="fr-BE"/>
        </w:rPr>
        <w:t xml:space="preserve"> prévu dans le texte de l’UNCRPD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> </w:t>
      </w:r>
    </w:p>
    <w:p w14:paraId="0C76AED4" w14:textId="648237DA" w:rsidR="00CF36B7" w:rsidRPr="00CF36B7" w:rsidRDefault="00EA48D4" w:rsidP="00EA48D4">
      <w:pPr>
        <w:numPr>
          <w:ilvl w:val="2"/>
          <w:numId w:val="1"/>
        </w:numPr>
        <w:ind w:left="1134"/>
        <w:rPr>
          <w:rFonts w:ascii="Calibri" w:hAnsi="Calibri" w:cs="Calibri"/>
          <w:sz w:val="28"/>
          <w:szCs w:val="28"/>
          <w:lang w:val="fr-BE"/>
        </w:rPr>
      </w:pPr>
      <w:r w:rsidRPr="000B0EE0">
        <w:rPr>
          <w:rFonts w:ascii="Calibri" w:hAnsi="Calibri" w:cs="Calibri"/>
          <w:sz w:val="28"/>
          <w:szCs w:val="28"/>
          <w:lang w:val="fr-BE"/>
        </w:rPr>
        <w:t>La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 xml:space="preserve"> </w:t>
      </w:r>
      <w:r w:rsidRPr="000B0EE0">
        <w:rPr>
          <w:rFonts w:ascii="Calibri" w:hAnsi="Calibri" w:cs="Calibri"/>
          <w:sz w:val="28"/>
          <w:szCs w:val="28"/>
          <w:lang w:val="fr-BE"/>
        </w:rPr>
        <w:t>Belgique doit transmettre régulièrement, au Comité des droits des personnes handicapées, un rapport sur la manière dont elle progresse dans la mise en œuvre de l’UNCRPD (Attention : initialement, tous les 4 ans, va passer à tous les 8 ans, voire 10 ans…)</w:t>
      </w:r>
    </w:p>
    <w:p w14:paraId="401DA26E" w14:textId="736D3121" w:rsidR="00CF36B7" w:rsidRPr="00CF36B7" w:rsidRDefault="00EA48D4" w:rsidP="00EA48D4">
      <w:pPr>
        <w:numPr>
          <w:ilvl w:val="2"/>
          <w:numId w:val="1"/>
        </w:numPr>
        <w:ind w:left="1134"/>
        <w:rPr>
          <w:rFonts w:ascii="Calibri" w:hAnsi="Calibri" w:cs="Calibri"/>
          <w:sz w:val="28"/>
          <w:szCs w:val="28"/>
          <w:lang w:val="fr-BE"/>
        </w:rPr>
      </w:pPr>
      <w:r w:rsidRPr="000B0EE0">
        <w:rPr>
          <w:rFonts w:ascii="Calibri" w:hAnsi="Calibri" w:cs="Calibri"/>
          <w:sz w:val="28"/>
          <w:szCs w:val="28"/>
          <w:lang w:val="fr-BE"/>
        </w:rPr>
        <w:t xml:space="preserve">Les organisations de la société civile ont la possibilité de transmettre des 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>rapport</w:t>
      </w:r>
      <w:r w:rsidRPr="000B0EE0">
        <w:rPr>
          <w:rFonts w:ascii="Calibri" w:hAnsi="Calibri" w:cs="Calibri"/>
          <w:sz w:val="28"/>
          <w:szCs w:val="28"/>
          <w:lang w:val="fr-BE"/>
        </w:rPr>
        <w:t>s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 xml:space="preserve"> alternatif</w:t>
      </w:r>
      <w:r w:rsidR="00074A4C" w:rsidRPr="000B0EE0">
        <w:rPr>
          <w:rFonts w:ascii="Calibri" w:hAnsi="Calibri" w:cs="Calibri"/>
          <w:sz w:val="28"/>
          <w:szCs w:val="28"/>
          <w:lang w:val="fr-BE"/>
        </w:rPr>
        <w:t>s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 xml:space="preserve"> dont celui du BDF : </w:t>
      </w:r>
      <w:r w:rsidR="00074A4C" w:rsidRPr="000B0EE0">
        <w:rPr>
          <w:rFonts w:ascii="Calibri" w:hAnsi="Calibri" w:cs="Calibri"/>
          <w:sz w:val="28"/>
          <w:szCs w:val="28"/>
          <w:lang w:val="fr-BE"/>
        </w:rPr>
        <w:t>c’est l’occasion de montrer l’écart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 xml:space="preserve"> entre la législation (qui paraît toujours très favorable) et la réalité vécue par les personnes sur le terrain</w:t>
      </w:r>
    </w:p>
    <w:p w14:paraId="4BED1E44" w14:textId="4FBAD78D" w:rsidR="00CF36B7" w:rsidRPr="00CF36B7" w:rsidRDefault="00074A4C" w:rsidP="00EA48D4">
      <w:pPr>
        <w:numPr>
          <w:ilvl w:val="2"/>
          <w:numId w:val="1"/>
        </w:numPr>
        <w:ind w:left="1134"/>
        <w:rPr>
          <w:rFonts w:ascii="Calibri" w:hAnsi="Calibri" w:cs="Calibri"/>
          <w:sz w:val="28"/>
          <w:szCs w:val="28"/>
          <w:lang w:val="fr-BE"/>
        </w:rPr>
      </w:pPr>
      <w:r w:rsidRPr="000B0EE0">
        <w:rPr>
          <w:rFonts w:ascii="Calibri" w:hAnsi="Calibri" w:cs="Calibri"/>
          <w:sz w:val="28"/>
          <w:szCs w:val="28"/>
          <w:lang w:val="fr-BE"/>
        </w:rPr>
        <w:lastRenderedPageBreak/>
        <w:t xml:space="preserve">La veille du « dialogue constructif », a lieu une 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 xml:space="preserve">rencontre </w:t>
      </w:r>
      <w:r w:rsidRPr="000B0EE0">
        <w:rPr>
          <w:rFonts w:ascii="Calibri" w:hAnsi="Calibri" w:cs="Calibri"/>
          <w:sz w:val="28"/>
          <w:szCs w:val="28"/>
          <w:lang w:val="fr-BE"/>
        </w:rPr>
        <w:t xml:space="preserve">entre 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>les experts du Comité des droits</w:t>
      </w:r>
      <w:r w:rsidRPr="000B0EE0">
        <w:rPr>
          <w:rFonts w:ascii="Calibri" w:hAnsi="Calibri" w:cs="Calibri"/>
          <w:sz w:val="28"/>
          <w:szCs w:val="28"/>
          <w:lang w:val="fr-BE"/>
        </w:rPr>
        <w:t xml:space="preserve"> et les organisations de la société civile pour éclaircir les difficultés soulevées dans les rapports alternatifs</w:t>
      </w:r>
    </w:p>
    <w:p w14:paraId="62AEFB68" w14:textId="3AC17858" w:rsidR="00CF36B7" w:rsidRPr="00CF36B7" w:rsidRDefault="00074A4C" w:rsidP="00EA48D4">
      <w:pPr>
        <w:numPr>
          <w:ilvl w:val="2"/>
          <w:numId w:val="1"/>
        </w:numPr>
        <w:ind w:left="1134"/>
        <w:rPr>
          <w:rFonts w:ascii="Calibri" w:hAnsi="Calibri" w:cs="Calibri"/>
          <w:sz w:val="28"/>
          <w:szCs w:val="28"/>
          <w:lang w:val="fr-BE"/>
        </w:rPr>
      </w:pPr>
      <w:r w:rsidRPr="000B0EE0">
        <w:rPr>
          <w:rFonts w:ascii="Calibri" w:hAnsi="Calibri" w:cs="Calibri"/>
          <w:sz w:val="28"/>
          <w:szCs w:val="28"/>
          <w:lang w:val="fr-BE"/>
        </w:rPr>
        <w:t>Le lendemain a lieu le « 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>dialogue constructif</w:t>
      </w:r>
      <w:r w:rsidRPr="000B0EE0">
        <w:rPr>
          <w:rFonts w:ascii="Calibri" w:hAnsi="Calibri" w:cs="Calibri"/>
          <w:sz w:val="28"/>
          <w:szCs w:val="28"/>
          <w:lang w:val="fr-BE"/>
        </w:rPr>
        <w:t> » entre l’état et le Comité des droits.</w:t>
      </w:r>
    </w:p>
    <w:p w14:paraId="6DEFA36A" w14:textId="21371E4D" w:rsidR="00CF36B7" w:rsidRPr="00CF36B7" w:rsidRDefault="00074A4C" w:rsidP="00EA48D4">
      <w:pPr>
        <w:numPr>
          <w:ilvl w:val="2"/>
          <w:numId w:val="1"/>
        </w:numPr>
        <w:ind w:left="1134"/>
        <w:rPr>
          <w:rFonts w:ascii="Calibri" w:hAnsi="Calibri" w:cs="Calibri"/>
          <w:sz w:val="28"/>
          <w:szCs w:val="28"/>
          <w:lang w:val="fr-BE"/>
        </w:rPr>
      </w:pPr>
      <w:r w:rsidRPr="000B0EE0">
        <w:rPr>
          <w:rFonts w:ascii="Calibri" w:hAnsi="Calibri" w:cs="Calibri"/>
          <w:sz w:val="28"/>
          <w:szCs w:val="28"/>
          <w:lang w:val="fr-BE"/>
        </w:rPr>
        <w:t xml:space="preserve">Suite à ce dialogue, le Comité des droits publie ses 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>conclusions finales (recommandations) : les experts se servent clairement des rapports alternatifs et des explications de la société civile</w:t>
      </w:r>
    </w:p>
    <w:p w14:paraId="1D5D0329" w14:textId="343E5AC0" w:rsidR="00CF36B7" w:rsidRPr="00CF36B7" w:rsidRDefault="00074A4C" w:rsidP="00EA48D4">
      <w:pPr>
        <w:numPr>
          <w:ilvl w:val="2"/>
          <w:numId w:val="1"/>
        </w:numPr>
        <w:ind w:left="1134"/>
        <w:rPr>
          <w:rFonts w:ascii="Calibri" w:hAnsi="Calibri" w:cs="Calibri"/>
          <w:sz w:val="28"/>
          <w:szCs w:val="28"/>
          <w:lang w:val="fr-BE"/>
        </w:rPr>
      </w:pPr>
      <w:r w:rsidRPr="000B0EE0">
        <w:rPr>
          <w:rFonts w:ascii="Calibri" w:hAnsi="Calibri" w:cs="Calibri"/>
          <w:sz w:val="28"/>
          <w:szCs w:val="28"/>
          <w:lang w:val="fr-BE"/>
        </w:rPr>
        <w:t>L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>e BDF et les conseils d’avis des entités fédérées se servent de ces conclusions pour interpeller les gouvernements</w:t>
      </w:r>
    </w:p>
    <w:p w14:paraId="144EF3DE" w14:textId="77777777" w:rsidR="00CF36B7" w:rsidRPr="00CF36B7" w:rsidRDefault="00CF36B7" w:rsidP="00CF36B7">
      <w:pPr>
        <w:numPr>
          <w:ilvl w:val="3"/>
          <w:numId w:val="1"/>
        </w:numPr>
        <w:rPr>
          <w:rFonts w:ascii="Calibri" w:hAnsi="Calibri" w:cs="Calibri"/>
          <w:sz w:val="28"/>
          <w:szCs w:val="28"/>
          <w:lang w:val="fr-BE"/>
        </w:rPr>
      </w:pPr>
      <w:r w:rsidRPr="00CF36B7">
        <w:rPr>
          <w:rFonts w:ascii="Calibri" w:hAnsi="Calibri" w:cs="Calibri"/>
          <w:sz w:val="28"/>
          <w:szCs w:val="28"/>
          <w:lang w:val="fr-BE"/>
        </w:rPr>
        <w:t>Exemple : en 2025 rencontres avec 5 ministres des gouvernements wallon et de la Fédération W-B = avancées concrètes dans le dialogue  </w:t>
      </w:r>
    </w:p>
    <w:p w14:paraId="33EE596D" w14:textId="67E2FBB8" w:rsidR="00CF36B7" w:rsidRPr="00CF36B7" w:rsidRDefault="00074A4C" w:rsidP="00074A4C">
      <w:pPr>
        <w:numPr>
          <w:ilvl w:val="2"/>
          <w:numId w:val="1"/>
        </w:numPr>
        <w:ind w:left="1134"/>
        <w:rPr>
          <w:rFonts w:ascii="Calibri" w:hAnsi="Calibri" w:cs="Calibri"/>
          <w:sz w:val="28"/>
          <w:szCs w:val="28"/>
          <w:lang w:val="fr-BE"/>
        </w:rPr>
      </w:pPr>
      <w:r w:rsidRPr="000B0EE0">
        <w:rPr>
          <w:rFonts w:ascii="Calibri" w:hAnsi="Calibri" w:cs="Calibri"/>
          <w:sz w:val="28"/>
          <w:szCs w:val="28"/>
          <w:lang w:val="fr-BE"/>
        </w:rPr>
        <w:t>C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>ela répond au mot « encore » présent dans la question : il s’agit d’un processus inscrit dans la durée</w:t>
      </w:r>
      <w:r w:rsidR="000C540D">
        <w:rPr>
          <w:rFonts w:ascii="Calibri" w:hAnsi="Calibri" w:cs="Calibri"/>
          <w:sz w:val="28"/>
          <w:szCs w:val="28"/>
          <w:lang w:val="fr-BE"/>
        </w:rPr>
        <w:t xml:space="preserve"> : rapport – évaluation – recommandation- rapport -…, 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>. Peut-être le prochain exercice de rapportage mettra-t-il en évidence des reculs de la Belgique sous les gouvernements actuels… nous verrons</w:t>
      </w:r>
    </w:p>
    <w:p w14:paraId="59E972E7" w14:textId="71D6B2B7" w:rsidR="00CF36B7" w:rsidRPr="00CF36B7" w:rsidRDefault="00074A4C" w:rsidP="00074A4C">
      <w:pPr>
        <w:numPr>
          <w:ilvl w:val="2"/>
          <w:numId w:val="1"/>
        </w:numPr>
        <w:ind w:left="1134"/>
        <w:rPr>
          <w:rFonts w:ascii="Calibri" w:hAnsi="Calibri" w:cs="Calibri"/>
          <w:sz w:val="28"/>
          <w:szCs w:val="28"/>
          <w:lang w:val="fr-BE"/>
        </w:rPr>
      </w:pPr>
      <w:r w:rsidRPr="000B0EE0">
        <w:rPr>
          <w:rFonts w:ascii="Calibri" w:hAnsi="Calibri" w:cs="Calibri"/>
          <w:sz w:val="28"/>
          <w:szCs w:val="28"/>
          <w:lang w:val="fr-BE"/>
        </w:rPr>
        <w:t>C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 xml:space="preserve">haque organisation, </w:t>
      </w:r>
      <w:r w:rsidRPr="000B0EE0">
        <w:rPr>
          <w:rFonts w:ascii="Calibri" w:hAnsi="Calibri" w:cs="Calibri"/>
          <w:sz w:val="28"/>
          <w:szCs w:val="28"/>
          <w:lang w:val="fr-BE"/>
        </w:rPr>
        <w:t>généraliste ou spécialisée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 xml:space="preserve">… peut </w:t>
      </w:r>
      <w:r w:rsidRPr="000B0EE0">
        <w:rPr>
          <w:rFonts w:ascii="Calibri" w:hAnsi="Calibri" w:cs="Calibri"/>
          <w:sz w:val="28"/>
          <w:szCs w:val="28"/>
          <w:lang w:val="fr-BE"/>
        </w:rPr>
        <w:t>se servir du texte de la convention, des recommandations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 xml:space="preserve"> </w:t>
      </w:r>
      <w:r w:rsidRPr="000B0EE0">
        <w:rPr>
          <w:rFonts w:ascii="Calibri" w:hAnsi="Calibri" w:cs="Calibri"/>
          <w:sz w:val="28"/>
          <w:szCs w:val="28"/>
          <w:lang w:val="fr-BE"/>
        </w:rPr>
        <w:t>avec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 xml:space="preserve"> de ses interlocuteurs politiques </w:t>
      </w:r>
    </w:p>
    <w:p w14:paraId="6BE9EC9F" w14:textId="004B34FE" w:rsidR="00CF36B7" w:rsidRPr="00CF36B7" w:rsidRDefault="00074A4C" w:rsidP="00074A4C">
      <w:pPr>
        <w:numPr>
          <w:ilvl w:val="2"/>
          <w:numId w:val="1"/>
        </w:numPr>
        <w:ind w:left="1134"/>
        <w:rPr>
          <w:rFonts w:ascii="Calibri" w:hAnsi="Calibri" w:cs="Calibri"/>
          <w:sz w:val="28"/>
          <w:szCs w:val="28"/>
          <w:lang w:val="fr-BE"/>
        </w:rPr>
      </w:pPr>
      <w:r w:rsidRPr="000B0EE0">
        <w:rPr>
          <w:rFonts w:ascii="Calibri" w:hAnsi="Calibri" w:cs="Calibri"/>
          <w:sz w:val="28"/>
          <w:szCs w:val="28"/>
          <w:lang w:val="fr-BE"/>
        </w:rPr>
        <w:t>A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 xml:space="preserve">u niveau Fédéral, une planification est légalement acquise : </w:t>
      </w:r>
      <w:r w:rsidRPr="000B0EE0">
        <w:rPr>
          <w:rFonts w:ascii="Calibri" w:hAnsi="Calibri" w:cs="Calibri"/>
          <w:sz w:val="28"/>
          <w:szCs w:val="28"/>
          <w:lang w:val="fr-BE"/>
        </w:rPr>
        <w:t xml:space="preserve">cela peut paraître 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>anodin</w:t>
      </w:r>
      <w:r w:rsidRPr="000B0EE0">
        <w:rPr>
          <w:rFonts w:ascii="Calibri" w:hAnsi="Calibri" w:cs="Calibri"/>
          <w:sz w:val="28"/>
          <w:szCs w:val="28"/>
          <w:lang w:val="fr-BE"/>
        </w:rPr>
        <w:t>,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 xml:space="preserve"> mais </w:t>
      </w:r>
      <w:r w:rsidRPr="000B0EE0">
        <w:rPr>
          <w:rFonts w:ascii="Calibri" w:hAnsi="Calibri" w:cs="Calibri"/>
          <w:sz w:val="28"/>
          <w:szCs w:val="28"/>
          <w:lang w:val="fr-BE"/>
        </w:rPr>
        <w:t xml:space="preserve">c’est 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>vraiment utile car il reste b</w:t>
      </w:r>
      <w:r w:rsidRPr="000B0EE0">
        <w:rPr>
          <w:rFonts w:ascii="Calibri" w:hAnsi="Calibri" w:cs="Calibri"/>
          <w:sz w:val="28"/>
          <w:szCs w:val="28"/>
          <w:lang w:val="fr-BE"/>
        </w:rPr>
        <w:t>eaucoup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 xml:space="preserve"> de choses à changer </w:t>
      </w:r>
      <w:r w:rsidRPr="000B0EE0">
        <w:rPr>
          <w:rFonts w:ascii="Calibri" w:hAnsi="Calibri" w:cs="Calibri"/>
          <w:sz w:val="28"/>
          <w:szCs w:val="28"/>
          <w:lang w:val="fr-BE"/>
        </w:rPr>
        <w:t>sans planification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 xml:space="preserve">, ce n’est pas gagné </w:t>
      </w:r>
    </w:p>
    <w:p w14:paraId="08276E66" w14:textId="60BDA600" w:rsidR="00CF36B7" w:rsidRPr="00CF36B7" w:rsidRDefault="00074A4C" w:rsidP="000C540D">
      <w:pPr>
        <w:spacing w:before="360"/>
        <w:rPr>
          <w:rFonts w:ascii="Calibri" w:hAnsi="Calibri" w:cs="Calibri"/>
          <w:sz w:val="28"/>
          <w:szCs w:val="28"/>
          <w:lang w:val="fr-FR"/>
        </w:rPr>
      </w:pPr>
      <w:r w:rsidRPr="000B0EE0">
        <w:rPr>
          <w:rFonts w:ascii="Calibri" w:hAnsi="Calibri" w:cs="Calibri"/>
          <w:b/>
          <w:bCs/>
          <w:sz w:val="28"/>
          <w:szCs w:val="28"/>
          <w:lang w:val="fr-BE"/>
        </w:rPr>
        <w:t>3)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 xml:space="preserve"> </w:t>
      </w:r>
      <w:r w:rsidR="00CF36B7" w:rsidRPr="00CF36B7">
        <w:rPr>
          <w:rFonts w:ascii="Calibri" w:hAnsi="Calibri" w:cs="Calibri"/>
          <w:b/>
          <w:bCs/>
          <w:sz w:val="28"/>
          <w:szCs w:val="28"/>
          <w:lang w:val="fr-BE"/>
        </w:rPr>
        <w:t>« </w:t>
      </w:r>
      <w:r w:rsidR="00CF36B7" w:rsidRPr="00CF36B7">
        <w:rPr>
          <w:rFonts w:ascii="Calibri" w:hAnsi="Calibri" w:cs="Calibri"/>
          <w:b/>
          <w:bCs/>
          <w:sz w:val="28"/>
          <w:szCs w:val="28"/>
          <w:lang w:val="fr-FR"/>
        </w:rPr>
        <w:t>Comment vous êtes-vous assurés que la Convention ne reste pas un texte symbolique, mais devienne un outil réellement utile ? Quels conseils nous donneriez-vous pour éviter que le futur texte concernant les personnes âgées ne soit une “coquille vide” ?</w:t>
      </w:r>
      <w:r w:rsidR="00CF36B7" w:rsidRPr="00CF36B7">
        <w:rPr>
          <w:rFonts w:ascii="Calibri" w:hAnsi="Calibri" w:cs="Calibri"/>
          <w:sz w:val="28"/>
          <w:szCs w:val="28"/>
          <w:lang w:val="fr-FR"/>
        </w:rPr>
        <w:t xml:space="preserve">, </w:t>
      </w:r>
    </w:p>
    <w:p w14:paraId="6BC3026A" w14:textId="1CAAC3B0" w:rsidR="00CF36B7" w:rsidRPr="00CF36B7" w:rsidRDefault="00074A4C" w:rsidP="00074A4C">
      <w:pPr>
        <w:rPr>
          <w:rFonts w:ascii="Calibri" w:hAnsi="Calibri" w:cs="Calibri"/>
          <w:sz w:val="28"/>
          <w:szCs w:val="28"/>
          <w:lang w:val="fr-FR"/>
        </w:rPr>
      </w:pPr>
      <w:r w:rsidRPr="000B0EE0">
        <w:rPr>
          <w:rFonts w:ascii="Calibri" w:hAnsi="Calibri" w:cs="Calibri"/>
          <w:sz w:val="28"/>
          <w:szCs w:val="28"/>
          <w:lang w:val="fr-FR"/>
        </w:rPr>
        <w:t xml:space="preserve">Je dirais que beaucoup dépend </w:t>
      </w:r>
      <w:r w:rsidR="00CF36B7" w:rsidRPr="00CF36B7">
        <w:rPr>
          <w:rFonts w:ascii="Calibri" w:hAnsi="Calibri" w:cs="Calibri"/>
          <w:sz w:val="28"/>
          <w:szCs w:val="28"/>
          <w:lang w:val="fr-FR"/>
        </w:rPr>
        <w:t>de nous : c’est aux organisations de se servir de la convention et du processus de suivi pour mettre la pression sur les gouvernements…</w:t>
      </w:r>
    </w:p>
    <w:p w14:paraId="334081AA" w14:textId="4D0C90B8" w:rsidR="00CF36B7" w:rsidRPr="00CF36B7" w:rsidRDefault="00074A4C" w:rsidP="00074A4C">
      <w:pPr>
        <w:rPr>
          <w:rFonts w:ascii="Calibri" w:hAnsi="Calibri" w:cs="Calibri"/>
          <w:sz w:val="28"/>
          <w:szCs w:val="28"/>
          <w:lang w:val="fr-FR"/>
        </w:rPr>
      </w:pPr>
      <w:r w:rsidRPr="000B0EE0">
        <w:rPr>
          <w:rFonts w:ascii="Calibri" w:hAnsi="Calibri" w:cs="Calibri"/>
          <w:sz w:val="28"/>
          <w:szCs w:val="28"/>
          <w:lang w:val="fr-FR"/>
        </w:rPr>
        <w:lastRenderedPageBreak/>
        <w:t>U</w:t>
      </w:r>
      <w:r w:rsidR="00CF36B7" w:rsidRPr="00CF36B7">
        <w:rPr>
          <w:rFonts w:ascii="Calibri" w:hAnsi="Calibri" w:cs="Calibri"/>
          <w:sz w:val="28"/>
          <w:szCs w:val="28"/>
          <w:lang w:val="fr-FR"/>
        </w:rPr>
        <w:t>n conseil ? Dans la mesure du possible, participer le plus tôt possible au processus de rédaction du texte de la convention. Ainsi, le BDF est arrivé trop tard dans ce processus : lors de la finalisatio</w:t>
      </w:r>
      <w:r w:rsidR="00B261A5" w:rsidRPr="000B0EE0">
        <w:rPr>
          <w:rFonts w:ascii="Calibri" w:hAnsi="Calibri" w:cs="Calibri"/>
          <w:sz w:val="28"/>
          <w:szCs w:val="28"/>
          <w:lang w:val="fr-FR"/>
        </w:rPr>
        <w:t xml:space="preserve">n. A ce moment, </w:t>
      </w:r>
      <w:r w:rsidR="00CF36B7" w:rsidRPr="00CF36B7">
        <w:rPr>
          <w:rFonts w:ascii="Calibri" w:hAnsi="Calibri" w:cs="Calibri"/>
          <w:sz w:val="28"/>
          <w:szCs w:val="28"/>
          <w:lang w:val="fr-FR"/>
        </w:rPr>
        <w:t xml:space="preserve">le poids de l’« Independent living » était sans doute </w:t>
      </w:r>
      <w:r w:rsidR="00B261A5" w:rsidRPr="000B0EE0">
        <w:rPr>
          <w:rFonts w:ascii="Calibri" w:hAnsi="Calibri" w:cs="Calibri"/>
          <w:sz w:val="28"/>
          <w:szCs w:val="28"/>
          <w:lang w:val="fr-FR"/>
        </w:rPr>
        <w:t xml:space="preserve">devenu </w:t>
      </w:r>
      <w:r w:rsidR="00CF36B7" w:rsidRPr="00CF36B7">
        <w:rPr>
          <w:rFonts w:ascii="Calibri" w:hAnsi="Calibri" w:cs="Calibri"/>
          <w:sz w:val="28"/>
          <w:szCs w:val="28"/>
          <w:lang w:val="fr-FR"/>
        </w:rPr>
        <w:t>trop grand. Le BDF aurait aimé que le « droit de choisir » soit mieux mis en évidence…</w:t>
      </w:r>
    </w:p>
    <w:p w14:paraId="4CBB12A0" w14:textId="5F3D135E" w:rsidR="00CF36B7" w:rsidRPr="00CF36B7" w:rsidRDefault="00CF36B7" w:rsidP="00B261A5">
      <w:pPr>
        <w:rPr>
          <w:rFonts w:ascii="Calibri" w:hAnsi="Calibri" w:cs="Calibri"/>
          <w:sz w:val="28"/>
          <w:szCs w:val="28"/>
          <w:lang w:val="fr-FR"/>
        </w:rPr>
      </w:pPr>
      <w:r w:rsidRPr="00CF36B7">
        <w:rPr>
          <w:rFonts w:ascii="Calibri" w:hAnsi="Calibri" w:cs="Calibri"/>
          <w:sz w:val="28"/>
          <w:szCs w:val="28"/>
          <w:lang w:val="fr-FR"/>
        </w:rPr>
        <w:t>Attention</w:t>
      </w:r>
      <w:r w:rsidR="00B261A5" w:rsidRPr="000B0EE0">
        <w:rPr>
          <w:rFonts w:ascii="Calibri" w:hAnsi="Calibri" w:cs="Calibri"/>
          <w:sz w:val="28"/>
          <w:szCs w:val="28"/>
          <w:lang w:val="fr-FR"/>
        </w:rPr>
        <w:t xml:space="preserve">, il ne faut pas perdre de vue que l’UNCRPD n’a pas créé de </w:t>
      </w:r>
      <w:r w:rsidRPr="00CF36B7">
        <w:rPr>
          <w:rFonts w:ascii="Calibri" w:hAnsi="Calibri" w:cs="Calibri"/>
          <w:sz w:val="28"/>
          <w:szCs w:val="28"/>
          <w:lang w:val="fr-FR"/>
        </w:rPr>
        <w:t>pas de droits nouveaux</w:t>
      </w:r>
      <w:r w:rsidR="00B261A5" w:rsidRPr="000B0EE0">
        <w:rPr>
          <w:rFonts w:ascii="Calibri" w:hAnsi="Calibri" w:cs="Calibri"/>
          <w:sz w:val="28"/>
          <w:szCs w:val="28"/>
          <w:lang w:val="fr-FR"/>
        </w:rPr>
        <w:t>. Elle décline l</w:t>
      </w:r>
      <w:r w:rsidRPr="00CF36B7">
        <w:rPr>
          <w:rFonts w:ascii="Calibri" w:hAnsi="Calibri" w:cs="Calibri"/>
          <w:sz w:val="28"/>
          <w:szCs w:val="28"/>
          <w:lang w:val="fr-FR"/>
        </w:rPr>
        <w:t xml:space="preserve">es droits humains du point de vue des obstacles que l’environnement oppose </w:t>
      </w:r>
      <w:r w:rsidR="00B261A5" w:rsidRPr="000B0EE0">
        <w:rPr>
          <w:rFonts w:ascii="Calibri" w:hAnsi="Calibri" w:cs="Calibri"/>
          <w:sz w:val="28"/>
          <w:szCs w:val="28"/>
          <w:lang w:val="fr-FR"/>
        </w:rPr>
        <w:t>à la personne.</w:t>
      </w:r>
    </w:p>
    <w:p w14:paraId="72186DAB" w14:textId="77777777" w:rsidR="00B261A5" w:rsidRPr="000B0EE0" w:rsidRDefault="00B261A5" w:rsidP="000C540D">
      <w:pPr>
        <w:spacing w:before="360"/>
        <w:rPr>
          <w:rFonts w:ascii="Calibri" w:hAnsi="Calibri" w:cs="Calibri"/>
          <w:sz w:val="28"/>
          <w:szCs w:val="28"/>
          <w:lang w:val="fr-FR"/>
        </w:rPr>
      </w:pPr>
      <w:r w:rsidRPr="000B0EE0">
        <w:rPr>
          <w:rFonts w:ascii="Calibri" w:hAnsi="Calibri" w:cs="Calibri"/>
          <w:b/>
          <w:bCs/>
          <w:sz w:val="28"/>
          <w:szCs w:val="28"/>
          <w:lang w:val="fr-BE"/>
        </w:rPr>
        <w:t>4)</w:t>
      </w:r>
      <w:r w:rsidR="00CF36B7" w:rsidRPr="00CF36B7">
        <w:rPr>
          <w:rFonts w:ascii="Calibri" w:hAnsi="Calibri" w:cs="Calibri"/>
          <w:b/>
          <w:bCs/>
          <w:sz w:val="28"/>
          <w:szCs w:val="28"/>
          <w:lang w:val="fr-BE"/>
        </w:rPr>
        <w:t xml:space="preserve"> « </w:t>
      </w:r>
      <w:r w:rsidR="00CF36B7" w:rsidRPr="00CF36B7">
        <w:rPr>
          <w:rFonts w:ascii="Calibri" w:hAnsi="Calibri" w:cs="Calibri"/>
          <w:b/>
          <w:bCs/>
          <w:sz w:val="28"/>
          <w:szCs w:val="28"/>
          <w:lang w:val="fr-FR"/>
        </w:rPr>
        <w:t>On constate déjà que les droits des personnes handicapées sont parfois mal appliqués lorsqu’elles avancent en âge. Comment faire en sorte que de futurs textes sur les personnes âgées viennent renforcer – et non affaiblir – les droits existants des personnes handicapées? »</w:t>
      </w:r>
      <w:r w:rsidR="00CF36B7" w:rsidRPr="00CF36B7">
        <w:rPr>
          <w:rFonts w:ascii="Calibri" w:hAnsi="Calibri" w:cs="Calibri"/>
          <w:sz w:val="28"/>
          <w:szCs w:val="28"/>
          <w:lang w:val="fr-FR"/>
        </w:rPr>
        <w:t xml:space="preserve">, </w:t>
      </w:r>
    </w:p>
    <w:p w14:paraId="70950EAD" w14:textId="77777777" w:rsidR="00B261A5" w:rsidRPr="000B0EE0" w:rsidRDefault="00CF36B7" w:rsidP="00B261A5">
      <w:pPr>
        <w:rPr>
          <w:rFonts w:ascii="Calibri" w:hAnsi="Calibri" w:cs="Calibri"/>
          <w:sz w:val="28"/>
          <w:szCs w:val="28"/>
          <w:lang w:val="fr-FR"/>
        </w:rPr>
      </w:pPr>
      <w:r w:rsidRPr="00CF36B7">
        <w:rPr>
          <w:rFonts w:ascii="Calibri" w:hAnsi="Calibri" w:cs="Calibri"/>
          <w:sz w:val="28"/>
          <w:szCs w:val="28"/>
          <w:lang w:val="fr-FR"/>
        </w:rPr>
        <w:t xml:space="preserve">Tout dépendra du contenu du texte de la convention </w:t>
      </w:r>
      <w:r w:rsidR="00B261A5" w:rsidRPr="000B0EE0">
        <w:rPr>
          <w:rFonts w:ascii="Calibri" w:hAnsi="Calibri" w:cs="Calibri"/>
          <w:sz w:val="28"/>
          <w:szCs w:val="28"/>
          <w:lang w:val="fr-FR"/>
        </w:rPr>
        <w:t>« Personnes âgées ». D</w:t>
      </w:r>
      <w:r w:rsidRPr="00CF36B7">
        <w:rPr>
          <w:rFonts w:ascii="Calibri" w:hAnsi="Calibri" w:cs="Calibri"/>
          <w:sz w:val="28"/>
          <w:szCs w:val="28"/>
          <w:lang w:val="fr-FR"/>
        </w:rPr>
        <w:t>onc, je renvoie à ma réponse à la question 3 et à la question 1 : participer, dès le début de tout processus législatif (y compris la convention) est essentiel</w:t>
      </w:r>
    </w:p>
    <w:p w14:paraId="3FC662FC" w14:textId="1449F1B7" w:rsidR="00CF36B7" w:rsidRPr="00CF36B7" w:rsidRDefault="00B261A5" w:rsidP="00B261A5">
      <w:pPr>
        <w:rPr>
          <w:rFonts w:ascii="Calibri" w:hAnsi="Calibri" w:cs="Calibri"/>
          <w:sz w:val="28"/>
          <w:szCs w:val="28"/>
          <w:lang w:val="fr-BE"/>
        </w:rPr>
      </w:pPr>
      <w:r w:rsidRPr="000B0EE0">
        <w:rPr>
          <w:rFonts w:ascii="Calibri" w:hAnsi="Calibri" w:cs="Calibri"/>
          <w:sz w:val="28"/>
          <w:szCs w:val="28"/>
          <w:lang w:val="fr-FR"/>
        </w:rPr>
        <w:t>L</w:t>
      </w:r>
      <w:r w:rsidR="00CF36B7" w:rsidRPr="00CF36B7">
        <w:rPr>
          <w:rFonts w:ascii="Calibri" w:hAnsi="Calibri" w:cs="Calibri"/>
          <w:sz w:val="28"/>
          <w:szCs w:val="28"/>
          <w:lang w:val="fr-FR"/>
        </w:rPr>
        <w:t xml:space="preserve">e vieillissements des PSH a peut -être aussi été </w:t>
      </w:r>
      <w:r w:rsidRPr="000B0EE0">
        <w:rPr>
          <w:rFonts w:ascii="Calibri" w:hAnsi="Calibri" w:cs="Calibri"/>
          <w:sz w:val="28"/>
          <w:szCs w:val="28"/>
          <w:lang w:val="fr-FR"/>
        </w:rPr>
        <w:t xml:space="preserve">en partie </w:t>
      </w:r>
      <w:r w:rsidR="00CF36B7" w:rsidRPr="00CF36B7">
        <w:rPr>
          <w:rFonts w:ascii="Calibri" w:hAnsi="Calibri" w:cs="Calibri"/>
          <w:sz w:val="28"/>
          <w:szCs w:val="28"/>
          <w:lang w:val="fr-FR"/>
        </w:rPr>
        <w:t xml:space="preserve">oublié dans l’UNCRPD et dans les revendications de la société civile. </w:t>
      </w:r>
      <w:r w:rsidRPr="000B0EE0">
        <w:rPr>
          <w:rFonts w:ascii="Calibri" w:hAnsi="Calibri" w:cs="Calibri"/>
          <w:sz w:val="28"/>
          <w:szCs w:val="28"/>
          <w:lang w:val="fr-FR"/>
        </w:rPr>
        <w:t>A</w:t>
      </w:r>
      <w:r w:rsidR="00CF36B7" w:rsidRPr="00CF36B7">
        <w:rPr>
          <w:rFonts w:ascii="Calibri" w:hAnsi="Calibri" w:cs="Calibri"/>
          <w:sz w:val="28"/>
          <w:szCs w:val="28"/>
          <w:lang w:val="fr-FR"/>
        </w:rPr>
        <w:t xml:space="preserve"> chacun de faire son introspection et </w:t>
      </w:r>
      <w:r w:rsidRPr="000B0EE0">
        <w:rPr>
          <w:rFonts w:ascii="Calibri" w:hAnsi="Calibri" w:cs="Calibri"/>
          <w:sz w:val="28"/>
          <w:szCs w:val="28"/>
          <w:lang w:val="fr-FR"/>
        </w:rPr>
        <w:t xml:space="preserve">de </w:t>
      </w:r>
      <w:r w:rsidR="00CF36B7" w:rsidRPr="00CF36B7">
        <w:rPr>
          <w:rFonts w:ascii="Calibri" w:hAnsi="Calibri" w:cs="Calibri"/>
          <w:sz w:val="28"/>
          <w:szCs w:val="28"/>
          <w:lang w:val="fr-FR"/>
        </w:rPr>
        <w:t>pousser ses revendications aussi loin que possible sans oublier personne</w:t>
      </w:r>
      <w:r w:rsidRPr="000B0EE0">
        <w:rPr>
          <w:rFonts w:ascii="Calibri" w:hAnsi="Calibri" w:cs="Calibri"/>
          <w:sz w:val="28"/>
          <w:szCs w:val="28"/>
          <w:lang w:val="fr-FR"/>
        </w:rPr>
        <w:t>.</w:t>
      </w:r>
    </w:p>
    <w:p w14:paraId="498F8AE0" w14:textId="77777777" w:rsidR="00B261A5" w:rsidRPr="000B0EE0" w:rsidRDefault="00B261A5" w:rsidP="000C540D">
      <w:pPr>
        <w:spacing w:before="360"/>
        <w:rPr>
          <w:rFonts w:ascii="Calibri" w:hAnsi="Calibri" w:cs="Calibri"/>
          <w:sz w:val="28"/>
          <w:szCs w:val="28"/>
          <w:lang w:val="fr-FR"/>
        </w:rPr>
      </w:pPr>
      <w:r w:rsidRPr="000B0EE0">
        <w:rPr>
          <w:rFonts w:ascii="Calibri" w:hAnsi="Calibri" w:cs="Calibri"/>
          <w:b/>
          <w:bCs/>
          <w:sz w:val="28"/>
          <w:szCs w:val="28"/>
          <w:lang w:val="fr-BE"/>
        </w:rPr>
        <w:t>5)</w:t>
      </w:r>
      <w:r w:rsidR="00CF36B7" w:rsidRPr="00CF36B7">
        <w:rPr>
          <w:rFonts w:ascii="Calibri" w:hAnsi="Calibri" w:cs="Calibri"/>
          <w:b/>
          <w:bCs/>
          <w:sz w:val="28"/>
          <w:szCs w:val="28"/>
          <w:lang w:val="fr-BE"/>
        </w:rPr>
        <w:t xml:space="preserve"> « </w:t>
      </w:r>
      <w:r w:rsidR="00CF36B7" w:rsidRPr="00CF36B7">
        <w:rPr>
          <w:rFonts w:ascii="Calibri" w:hAnsi="Calibri" w:cs="Calibri"/>
          <w:b/>
          <w:bCs/>
          <w:sz w:val="28"/>
          <w:szCs w:val="28"/>
          <w:lang w:val="fr-FR"/>
        </w:rPr>
        <w:t>Qu’espéreriez-vous ou que tireriez-vous d’une future convention internationale dédiée aux droits des personnes âgées ? Quels apports vous sembleraient essentiels ? »</w:t>
      </w:r>
      <w:r w:rsidR="00CF36B7" w:rsidRPr="00CF36B7">
        <w:rPr>
          <w:rFonts w:ascii="Calibri" w:hAnsi="Calibri" w:cs="Calibri"/>
          <w:sz w:val="28"/>
          <w:szCs w:val="28"/>
          <w:lang w:val="fr-FR"/>
        </w:rPr>
        <w:t xml:space="preserve"> </w:t>
      </w:r>
    </w:p>
    <w:p w14:paraId="77EFC298" w14:textId="77777777" w:rsidR="00B261A5" w:rsidRPr="000B0EE0" w:rsidRDefault="00B261A5" w:rsidP="00B261A5">
      <w:pPr>
        <w:rPr>
          <w:rFonts w:ascii="Calibri" w:hAnsi="Calibri" w:cs="Calibri"/>
          <w:sz w:val="28"/>
          <w:szCs w:val="28"/>
          <w:lang w:val="fr-FR"/>
        </w:rPr>
      </w:pPr>
      <w:r w:rsidRPr="000B0EE0">
        <w:rPr>
          <w:rFonts w:ascii="Calibri" w:hAnsi="Calibri" w:cs="Calibri"/>
          <w:sz w:val="28"/>
          <w:szCs w:val="28"/>
          <w:lang w:val="fr-FR"/>
        </w:rPr>
        <w:t>L</w:t>
      </w:r>
      <w:r w:rsidR="00CF36B7" w:rsidRPr="00CF36B7">
        <w:rPr>
          <w:rFonts w:ascii="Calibri" w:hAnsi="Calibri" w:cs="Calibri"/>
          <w:sz w:val="28"/>
          <w:szCs w:val="28"/>
          <w:lang w:val="fr-FR"/>
        </w:rPr>
        <w:t xml:space="preserve">e temps passant, les personnes se retrouvent confrontées à des réalités qui présentent des similarités avec celles des personnes en situation de handicap. Pour autant ce n’est pas nécessairement la même chose. </w:t>
      </w:r>
    </w:p>
    <w:p w14:paraId="27C95239" w14:textId="77777777" w:rsidR="00B261A5" w:rsidRPr="000B0EE0" w:rsidRDefault="00CF36B7" w:rsidP="00B261A5">
      <w:pPr>
        <w:rPr>
          <w:rFonts w:ascii="Calibri" w:hAnsi="Calibri" w:cs="Calibri"/>
          <w:sz w:val="28"/>
          <w:szCs w:val="28"/>
          <w:lang w:val="fr-FR"/>
        </w:rPr>
      </w:pPr>
      <w:r w:rsidRPr="00CF36B7">
        <w:rPr>
          <w:rFonts w:ascii="Calibri" w:hAnsi="Calibri" w:cs="Calibri"/>
          <w:sz w:val="28"/>
          <w:szCs w:val="28"/>
          <w:lang w:val="fr-FR"/>
        </w:rPr>
        <w:t>Certaines difficultés sont plus faciles à surmonter</w:t>
      </w:r>
      <w:r w:rsidR="00B261A5" w:rsidRPr="000B0EE0">
        <w:rPr>
          <w:rFonts w:ascii="Calibri" w:hAnsi="Calibri" w:cs="Calibri"/>
          <w:sz w:val="28"/>
          <w:szCs w:val="28"/>
          <w:lang w:val="fr-FR"/>
        </w:rPr>
        <w:t>,</w:t>
      </w:r>
      <w:r w:rsidRPr="00CF36B7">
        <w:rPr>
          <w:rFonts w:ascii="Calibri" w:hAnsi="Calibri" w:cs="Calibri"/>
          <w:sz w:val="28"/>
          <w:szCs w:val="28"/>
          <w:lang w:val="fr-FR"/>
        </w:rPr>
        <w:t xml:space="preserve"> </w:t>
      </w:r>
      <w:r w:rsidR="00B261A5" w:rsidRPr="000B0EE0">
        <w:rPr>
          <w:rFonts w:ascii="Calibri" w:hAnsi="Calibri" w:cs="Calibri"/>
          <w:sz w:val="28"/>
          <w:szCs w:val="28"/>
          <w:lang w:val="fr-FR"/>
        </w:rPr>
        <w:t xml:space="preserve">matériellement, </w:t>
      </w:r>
      <w:r w:rsidRPr="00CF36B7">
        <w:rPr>
          <w:rFonts w:ascii="Calibri" w:hAnsi="Calibri" w:cs="Calibri"/>
          <w:sz w:val="28"/>
          <w:szCs w:val="28"/>
          <w:lang w:val="fr-FR"/>
        </w:rPr>
        <w:t xml:space="preserve">quand on a eu une bonne carrière et que l’on bénéficie d’une bonne pension. A l’inverse, la survenance d’une situation de handicap à 70 ans s’appréhende certainement d’une autre manière que quand on est né en situation de handicap… Chaque situation est spécifique. </w:t>
      </w:r>
    </w:p>
    <w:p w14:paraId="157F09F1" w14:textId="77777777" w:rsidR="00B261A5" w:rsidRPr="000B0EE0" w:rsidRDefault="00CF36B7" w:rsidP="00B261A5">
      <w:pPr>
        <w:rPr>
          <w:rFonts w:ascii="Calibri" w:hAnsi="Calibri" w:cs="Calibri"/>
          <w:sz w:val="28"/>
          <w:szCs w:val="28"/>
          <w:lang w:val="fr-FR"/>
        </w:rPr>
      </w:pPr>
      <w:r w:rsidRPr="00CF36B7">
        <w:rPr>
          <w:rFonts w:ascii="Calibri" w:hAnsi="Calibri" w:cs="Calibri"/>
          <w:sz w:val="28"/>
          <w:szCs w:val="28"/>
          <w:lang w:val="fr-FR"/>
        </w:rPr>
        <w:t xml:space="preserve">A notre société de s’adapter pour rendre les choses les plus possible pour le plus grand nombre. </w:t>
      </w:r>
    </w:p>
    <w:p w14:paraId="31004566" w14:textId="77777777" w:rsidR="000B0EE0" w:rsidRPr="000B0EE0" w:rsidRDefault="00CF36B7" w:rsidP="00B261A5">
      <w:pPr>
        <w:rPr>
          <w:rFonts w:ascii="Calibri" w:hAnsi="Calibri" w:cs="Calibri"/>
          <w:sz w:val="28"/>
          <w:szCs w:val="28"/>
          <w:lang w:val="fr-FR"/>
        </w:rPr>
      </w:pPr>
      <w:r w:rsidRPr="00CF36B7">
        <w:rPr>
          <w:rFonts w:ascii="Calibri" w:hAnsi="Calibri" w:cs="Calibri"/>
          <w:sz w:val="28"/>
          <w:szCs w:val="28"/>
          <w:lang w:val="fr-FR"/>
        </w:rPr>
        <w:lastRenderedPageBreak/>
        <w:t>Par ailleurs, l’UNCRPD a été négociée à la fin du 20</w:t>
      </w:r>
      <w:r w:rsidRPr="00CF36B7">
        <w:rPr>
          <w:rFonts w:ascii="Calibri" w:hAnsi="Calibri" w:cs="Calibri"/>
          <w:sz w:val="28"/>
          <w:szCs w:val="28"/>
          <w:vertAlign w:val="superscript"/>
          <w:lang w:val="fr-FR"/>
        </w:rPr>
        <w:t>ème</w:t>
      </w:r>
      <w:r w:rsidRPr="00CF36B7">
        <w:rPr>
          <w:rFonts w:ascii="Calibri" w:hAnsi="Calibri" w:cs="Calibri"/>
          <w:sz w:val="28"/>
          <w:szCs w:val="28"/>
          <w:lang w:val="fr-FR"/>
        </w:rPr>
        <w:t xml:space="preserve"> siècle</w:t>
      </w:r>
      <w:r w:rsidR="00B261A5" w:rsidRPr="000B0EE0">
        <w:rPr>
          <w:rFonts w:ascii="Calibri" w:hAnsi="Calibri" w:cs="Calibri"/>
          <w:sz w:val="28"/>
          <w:szCs w:val="28"/>
          <w:lang w:val="fr-FR"/>
        </w:rPr>
        <w:t xml:space="preserve">, il y a déjà plus de 25 ans ! </w:t>
      </w:r>
      <w:r w:rsidRPr="00CF36B7">
        <w:rPr>
          <w:rFonts w:ascii="Calibri" w:hAnsi="Calibri" w:cs="Calibri"/>
          <w:sz w:val="28"/>
          <w:szCs w:val="28"/>
          <w:lang w:val="fr-FR"/>
        </w:rPr>
        <w:t>Elle ne tient sans doute pas assez compte de réalités actuelles telles que l’irruption de l’IA et de fausses solutions technologiques (</w:t>
      </w:r>
      <w:r w:rsidR="00B261A5" w:rsidRPr="000B0EE0">
        <w:rPr>
          <w:rFonts w:ascii="Calibri" w:hAnsi="Calibri" w:cs="Calibri"/>
          <w:sz w:val="28"/>
          <w:szCs w:val="28"/>
          <w:lang w:val="fr-FR"/>
        </w:rPr>
        <w:t xml:space="preserve">les </w:t>
      </w:r>
      <w:r w:rsidRPr="00CF36B7">
        <w:rPr>
          <w:rFonts w:ascii="Calibri" w:hAnsi="Calibri" w:cs="Calibri"/>
          <w:sz w:val="28"/>
          <w:szCs w:val="28"/>
          <w:lang w:val="fr-FR"/>
        </w:rPr>
        <w:t xml:space="preserve">écrans tactiles par exemple). Le « tout digital » commence vraiment à poser de gros problèmes </w:t>
      </w:r>
      <w:r w:rsidR="000B0EE0" w:rsidRPr="000B0EE0">
        <w:rPr>
          <w:rFonts w:ascii="Calibri" w:hAnsi="Calibri" w:cs="Calibri"/>
          <w:sz w:val="28"/>
          <w:szCs w:val="28"/>
          <w:lang w:val="fr-FR"/>
        </w:rPr>
        <w:t xml:space="preserve">et </w:t>
      </w:r>
      <w:r w:rsidRPr="00CF36B7">
        <w:rPr>
          <w:rFonts w:ascii="Calibri" w:hAnsi="Calibri" w:cs="Calibri"/>
          <w:sz w:val="28"/>
          <w:szCs w:val="28"/>
          <w:lang w:val="fr-FR"/>
        </w:rPr>
        <w:t>à certaines personnes en situation de handicap</w:t>
      </w:r>
      <w:r w:rsidR="000B0EE0" w:rsidRPr="000B0EE0">
        <w:rPr>
          <w:rFonts w:ascii="Calibri" w:hAnsi="Calibri" w:cs="Calibri"/>
          <w:sz w:val="28"/>
          <w:szCs w:val="28"/>
          <w:lang w:val="fr-FR"/>
        </w:rPr>
        <w:t xml:space="preserve"> </w:t>
      </w:r>
      <w:r w:rsidR="000B0EE0" w:rsidRPr="00CF36B7">
        <w:rPr>
          <w:rFonts w:ascii="Calibri" w:hAnsi="Calibri" w:cs="Calibri"/>
          <w:sz w:val="28"/>
          <w:szCs w:val="28"/>
          <w:lang w:val="fr-FR"/>
        </w:rPr>
        <w:t>à certaines personnes âgées et</w:t>
      </w:r>
      <w:r w:rsidRPr="00CF36B7">
        <w:rPr>
          <w:rFonts w:ascii="Calibri" w:hAnsi="Calibri" w:cs="Calibri"/>
          <w:sz w:val="28"/>
          <w:szCs w:val="28"/>
          <w:lang w:val="fr-FR"/>
        </w:rPr>
        <w:t xml:space="preserve">. </w:t>
      </w:r>
    </w:p>
    <w:p w14:paraId="38D035BD" w14:textId="48F37279" w:rsidR="00CF36B7" w:rsidRPr="00CF36B7" w:rsidRDefault="00CF36B7" w:rsidP="00B261A5">
      <w:pPr>
        <w:rPr>
          <w:rFonts w:ascii="Calibri" w:hAnsi="Calibri" w:cs="Calibri"/>
          <w:sz w:val="28"/>
          <w:szCs w:val="28"/>
          <w:lang w:val="fr-BE"/>
        </w:rPr>
      </w:pPr>
      <w:r w:rsidRPr="00CF36B7">
        <w:rPr>
          <w:rFonts w:ascii="Calibri" w:hAnsi="Calibri" w:cs="Calibri"/>
          <w:sz w:val="28"/>
          <w:szCs w:val="28"/>
          <w:lang w:val="fr-FR"/>
        </w:rPr>
        <w:t xml:space="preserve">Si </w:t>
      </w:r>
      <w:r w:rsidR="000B0EE0" w:rsidRPr="000B0EE0">
        <w:rPr>
          <w:rFonts w:ascii="Calibri" w:hAnsi="Calibri" w:cs="Calibri"/>
          <w:sz w:val="28"/>
          <w:szCs w:val="28"/>
          <w:lang w:val="fr-FR"/>
        </w:rPr>
        <w:t>la C</w:t>
      </w:r>
      <w:r w:rsidRPr="00CF36B7">
        <w:rPr>
          <w:rFonts w:ascii="Calibri" w:hAnsi="Calibri" w:cs="Calibri"/>
          <w:sz w:val="28"/>
          <w:szCs w:val="28"/>
          <w:lang w:val="fr-FR"/>
        </w:rPr>
        <w:t xml:space="preserve">onvention </w:t>
      </w:r>
      <w:r w:rsidR="000B0EE0" w:rsidRPr="000B0EE0">
        <w:rPr>
          <w:rFonts w:ascii="Calibri" w:hAnsi="Calibri" w:cs="Calibri"/>
          <w:sz w:val="28"/>
          <w:szCs w:val="28"/>
          <w:lang w:val="fr-FR"/>
        </w:rPr>
        <w:t xml:space="preserve">des droits des personnes âgées </w:t>
      </w:r>
      <w:r w:rsidRPr="00CF36B7">
        <w:rPr>
          <w:rFonts w:ascii="Calibri" w:hAnsi="Calibri" w:cs="Calibri"/>
          <w:sz w:val="28"/>
          <w:szCs w:val="28"/>
          <w:lang w:val="fr-FR"/>
        </w:rPr>
        <w:t>en tenait compte de manière efficace et innovante, ce serait un plus très important, y compris pour les personnes en situation de handicap qui, heureusement, ont la chance de vivre de plus en plus longtemps…</w:t>
      </w:r>
      <w:r w:rsidR="000B0EE0" w:rsidRPr="000B0EE0">
        <w:rPr>
          <w:rFonts w:ascii="Calibri" w:hAnsi="Calibri" w:cs="Calibri"/>
          <w:sz w:val="28"/>
          <w:szCs w:val="28"/>
          <w:lang w:val="fr-FR"/>
        </w:rPr>
        <w:t xml:space="preserve"> La personne en situation de handicap, à partir de 55 ans, pourra faire référence aux deux conventions.</w:t>
      </w:r>
    </w:p>
    <w:p w14:paraId="72040702" w14:textId="17208AFD" w:rsidR="00CF36B7" w:rsidRPr="00CF36B7" w:rsidRDefault="000B0EE0" w:rsidP="00CF36B7">
      <w:pPr>
        <w:rPr>
          <w:rFonts w:ascii="Calibri" w:hAnsi="Calibri" w:cs="Calibri"/>
          <w:sz w:val="28"/>
          <w:szCs w:val="28"/>
          <w:lang w:val="fr-BE"/>
        </w:rPr>
      </w:pPr>
      <w:r w:rsidRPr="000B0EE0">
        <w:rPr>
          <w:rFonts w:ascii="Calibri" w:hAnsi="Calibri" w:cs="Calibri"/>
          <w:sz w:val="28"/>
          <w:szCs w:val="28"/>
          <w:lang w:val="fr-BE"/>
        </w:rPr>
        <w:t>Concrètement, j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>e dirais ne pas oublier de prévoir les articles sur</w:t>
      </w:r>
    </w:p>
    <w:p w14:paraId="1F8DC413" w14:textId="437176AE" w:rsidR="00CF36B7" w:rsidRPr="00CF36B7" w:rsidRDefault="00CF36B7" w:rsidP="00CF36B7">
      <w:pPr>
        <w:numPr>
          <w:ilvl w:val="0"/>
          <w:numId w:val="3"/>
        </w:numPr>
        <w:rPr>
          <w:rFonts w:ascii="Calibri" w:hAnsi="Calibri" w:cs="Calibri"/>
          <w:sz w:val="28"/>
          <w:szCs w:val="28"/>
          <w:lang w:val="fr-BE"/>
        </w:rPr>
      </w:pPr>
      <w:r w:rsidRPr="00CF36B7">
        <w:rPr>
          <w:rFonts w:ascii="Calibri" w:hAnsi="Calibri" w:cs="Calibri"/>
          <w:sz w:val="28"/>
          <w:szCs w:val="28"/>
          <w:lang w:val="fr-BE"/>
        </w:rPr>
        <w:t>l’obligation d’avoir des conseils d’avis à tout niveau</w:t>
      </w:r>
      <w:r w:rsidR="000B0EE0" w:rsidRPr="000B0EE0">
        <w:rPr>
          <w:rFonts w:ascii="Calibri" w:hAnsi="Calibri" w:cs="Calibri"/>
          <w:sz w:val="28"/>
          <w:szCs w:val="28"/>
          <w:lang w:val="fr-BE"/>
        </w:rPr>
        <w:t xml:space="preserve">, </w:t>
      </w:r>
      <w:r w:rsidR="000B0EE0" w:rsidRPr="00CF36B7">
        <w:rPr>
          <w:rFonts w:ascii="Calibri" w:hAnsi="Calibri" w:cs="Calibri"/>
          <w:sz w:val="28"/>
          <w:szCs w:val="28"/>
          <w:lang w:val="fr-BE"/>
        </w:rPr>
        <w:t>dotés d</w:t>
      </w:r>
      <w:r w:rsidR="000B0EE0" w:rsidRPr="000B0EE0">
        <w:rPr>
          <w:rFonts w:ascii="Calibri" w:hAnsi="Calibri" w:cs="Calibri"/>
          <w:sz w:val="28"/>
          <w:szCs w:val="28"/>
          <w:lang w:val="fr-BE"/>
        </w:rPr>
        <w:t>’un</w:t>
      </w:r>
      <w:r w:rsidR="000B0EE0" w:rsidRPr="00CF36B7">
        <w:rPr>
          <w:rFonts w:ascii="Calibri" w:hAnsi="Calibri" w:cs="Calibri"/>
          <w:sz w:val="28"/>
          <w:szCs w:val="28"/>
          <w:lang w:val="fr-BE"/>
        </w:rPr>
        <w:t xml:space="preserve"> secrétariat efficace</w:t>
      </w:r>
    </w:p>
    <w:p w14:paraId="1CA7D98E" w14:textId="70563770" w:rsidR="00CF36B7" w:rsidRPr="00CF36B7" w:rsidRDefault="000B0EE0" w:rsidP="00CF36B7">
      <w:pPr>
        <w:numPr>
          <w:ilvl w:val="0"/>
          <w:numId w:val="3"/>
        </w:numPr>
        <w:rPr>
          <w:rFonts w:ascii="Calibri" w:hAnsi="Calibri" w:cs="Calibri"/>
          <w:sz w:val="28"/>
          <w:szCs w:val="28"/>
          <w:lang w:val="fr-BE"/>
        </w:rPr>
      </w:pPr>
      <w:r w:rsidRPr="000B0EE0">
        <w:rPr>
          <w:rFonts w:ascii="Calibri" w:hAnsi="Calibri" w:cs="Calibri"/>
          <w:sz w:val="28"/>
          <w:szCs w:val="28"/>
          <w:lang w:val="fr-BE"/>
        </w:rPr>
        <w:t xml:space="preserve">de rendre obligatoire la participation </w:t>
      </w:r>
      <w:r w:rsidR="00CF36B7" w:rsidRPr="00CF36B7">
        <w:rPr>
          <w:rFonts w:ascii="Calibri" w:hAnsi="Calibri" w:cs="Calibri"/>
          <w:sz w:val="28"/>
          <w:szCs w:val="28"/>
          <w:lang w:val="fr-BE"/>
        </w:rPr>
        <w:t>aux processus de réflexion et décision</w:t>
      </w:r>
      <w:r w:rsidRPr="000B0EE0">
        <w:rPr>
          <w:rFonts w:ascii="Calibri" w:hAnsi="Calibri" w:cs="Calibri"/>
          <w:sz w:val="28"/>
          <w:szCs w:val="28"/>
          <w:lang w:val="fr-BE"/>
        </w:rPr>
        <w:t> : dès le début</w:t>
      </w:r>
    </w:p>
    <w:p w14:paraId="585C314C" w14:textId="2A8C506A" w:rsidR="00CF36B7" w:rsidRPr="00CF36B7" w:rsidRDefault="00CF36B7" w:rsidP="00CF36B7">
      <w:pPr>
        <w:numPr>
          <w:ilvl w:val="0"/>
          <w:numId w:val="3"/>
        </w:numPr>
        <w:rPr>
          <w:rFonts w:ascii="Calibri" w:hAnsi="Calibri" w:cs="Calibri"/>
          <w:sz w:val="28"/>
          <w:szCs w:val="28"/>
          <w:lang w:val="fr-BE"/>
        </w:rPr>
      </w:pPr>
      <w:r w:rsidRPr="00CF36B7">
        <w:rPr>
          <w:rFonts w:ascii="Calibri" w:hAnsi="Calibri" w:cs="Calibri"/>
          <w:sz w:val="28"/>
          <w:szCs w:val="28"/>
          <w:lang w:val="fr-BE"/>
        </w:rPr>
        <w:t xml:space="preserve">l’évaluation et le rapportage </w:t>
      </w:r>
      <w:r w:rsidR="000B0EE0" w:rsidRPr="000B0EE0">
        <w:rPr>
          <w:rFonts w:ascii="Calibri" w:hAnsi="Calibri" w:cs="Calibri"/>
          <w:sz w:val="28"/>
          <w:szCs w:val="28"/>
          <w:lang w:val="fr-BE"/>
        </w:rPr>
        <w:t>au niveau de</w:t>
      </w:r>
      <w:r w:rsidRPr="00CF36B7">
        <w:rPr>
          <w:rFonts w:ascii="Calibri" w:hAnsi="Calibri" w:cs="Calibri"/>
          <w:sz w:val="28"/>
          <w:szCs w:val="28"/>
          <w:lang w:val="fr-BE"/>
        </w:rPr>
        <w:t xml:space="preserve"> l’ONU </w:t>
      </w:r>
      <w:r w:rsidR="000B0EE0" w:rsidRPr="000B0EE0">
        <w:rPr>
          <w:rFonts w:ascii="Calibri" w:hAnsi="Calibri" w:cs="Calibri"/>
          <w:sz w:val="28"/>
          <w:szCs w:val="28"/>
          <w:lang w:val="fr-BE"/>
        </w:rPr>
        <w:t>(ce qu’il est convenu d’appeler le « système de l’ONU »)</w:t>
      </w:r>
    </w:p>
    <w:p w14:paraId="6F3F8391" w14:textId="77777777" w:rsidR="00CF36B7" w:rsidRDefault="00CF36B7"/>
    <w:sectPr w:rsidR="00CF3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3732A"/>
    <w:multiLevelType w:val="hybridMultilevel"/>
    <w:tmpl w:val="C888B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92CFE"/>
    <w:multiLevelType w:val="hybridMultilevel"/>
    <w:tmpl w:val="C722DAEC"/>
    <w:lvl w:ilvl="0" w:tplc="8E9C72A0"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20C41"/>
    <w:multiLevelType w:val="hybridMultilevel"/>
    <w:tmpl w:val="FCB66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51BB3"/>
    <w:multiLevelType w:val="hybridMultilevel"/>
    <w:tmpl w:val="0FCEABF6"/>
    <w:lvl w:ilvl="0" w:tplc="14A67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481E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9E26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61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064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D6A7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CB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01C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BDAE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B6324"/>
    <w:multiLevelType w:val="hybridMultilevel"/>
    <w:tmpl w:val="5EA2FF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0228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041669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1652915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97288475">
    <w:abstractNumId w:val="2"/>
  </w:num>
  <w:num w:numId="5" w16cid:durableId="777986944">
    <w:abstractNumId w:val="0"/>
  </w:num>
  <w:num w:numId="6" w16cid:durableId="888107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B7"/>
    <w:rsid w:val="00074A4C"/>
    <w:rsid w:val="000B0EE0"/>
    <w:rsid w:val="000C540D"/>
    <w:rsid w:val="001236C1"/>
    <w:rsid w:val="00B261A5"/>
    <w:rsid w:val="00CD236D"/>
    <w:rsid w:val="00CF36B7"/>
    <w:rsid w:val="00E643CD"/>
    <w:rsid w:val="00EA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F228"/>
  <w15:chartTrackingRefBased/>
  <w15:docId w15:val="{F91142A0-F045-4482-9F47-9726CA2F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0EE0"/>
    <w:pPr>
      <w:keepNext/>
      <w:keepLines/>
      <w:spacing w:before="240" w:after="36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B0EE0"/>
    <w:pPr>
      <w:keepNext/>
      <w:keepLines/>
      <w:spacing w:before="120" w:after="3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236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F3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F3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3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F3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3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3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0E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B0EE0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236C1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F36B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F36B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F36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F36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F36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F36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F3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F3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3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F3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F3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F36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F36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F36B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3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36B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F3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Magritte Olivier</dc:creator>
  <cp:keywords/>
  <dc:description/>
  <cp:lastModifiedBy>Magritte Olivier</cp:lastModifiedBy>
  <cp:revision>1</cp:revision>
  <dcterms:created xsi:type="dcterms:W3CDTF">2026-03-23T10:04:00Z</dcterms:created>
  <dcterms:modified xsi:type="dcterms:W3CDTF">2026-03-23T11:00:00Z</dcterms:modified>
</cp:coreProperties>
</file>