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b/>
          <w:color w:val="A00656"/>
          <w:sz w:val="40"/>
        </w:rPr>
        <w:id w:val="1387069768"/>
        <w:docPartObj>
          <w:docPartGallery w:val="Cover Pages"/>
          <w:docPartUnique/>
        </w:docPartObj>
      </w:sdtPr>
      <w:sdtEndPr>
        <w:rPr>
          <w:b w:val="0"/>
          <w:color w:val="auto"/>
          <w:sz w:val="22"/>
        </w:rPr>
      </w:sdtEndPr>
      <w:sdtContent>
        <w:p w14:paraId="4344F249" w14:textId="442630B4" w:rsidR="00471072" w:rsidRPr="00754613" w:rsidRDefault="00BA205E" w:rsidP="00A4291F">
          <w:r w:rsidRPr="00754613">
            <w:rPr>
              <w:noProof/>
              <w:lang w:val="en-GB" w:eastAsia="en-GB"/>
            </w:rPr>
            <mc:AlternateContent>
              <mc:Choice Requires="wps">
                <w:drawing>
                  <wp:anchor distT="0" distB="0" distL="114300" distR="114300" simplePos="0" relativeHeight="251658242" behindDoc="0" locked="0" layoutInCell="1" allowOverlap="1" wp14:anchorId="4344F252" wp14:editId="169E67DD">
                    <wp:simplePos x="0" y="0"/>
                    <wp:positionH relativeFrom="page">
                      <wp:posOffset>914400</wp:posOffset>
                    </wp:positionH>
                    <wp:positionV relativeFrom="page">
                      <wp:posOffset>6275178</wp:posOffset>
                    </wp:positionV>
                    <wp:extent cx="5324475" cy="571500"/>
                    <wp:effectExtent l="0" t="0" r="9525" b="0"/>
                    <wp:wrapNone/>
                    <wp:docPr id="24" name="Tekstvak 36"/>
                    <wp:cNvGraphicFramePr/>
                    <a:graphic xmlns:a="http://schemas.openxmlformats.org/drawingml/2006/main">
                      <a:graphicData uri="http://schemas.microsoft.com/office/word/2010/wordprocessingShape">
                        <wps:wsp>
                          <wps:cNvSpPr txBox="1"/>
                          <wps:spPr>
                            <a:xfrm>
                              <a:off x="0" y="0"/>
                              <a:ext cx="5324475" cy="571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A00656"/>
                                    <w:sz w:val="32"/>
                                    <w:szCs w:val="32"/>
                                  </w:rPr>
                                  <w:id w:val="-106279478"/>
                                </w:sdtPr>
                                <w:sdtEndPr/>
                                <w:sdtContent>
                                  <w:p w14:paraId="4344F25D" w14:textId="36D213DF" w:rsidR="00080FFC" w:rsidRPr="00E952AD" w:rsidRDefault="00080FFC" w:rsidP="00915BD8">
                                    <w:pPr>
                                      <w:jc w:val="center"/>
                                      <w:rPr>
                                        <w:color w:val="A00656"/>
                                        <w:sz w:val="32"/>
                                        <w:szCs w:val="32"/>
                                      </w:rPr>
                                    </w:pPr>
                                    <w:r>
                                      <w:rPr>
                                        <w:color w:val="A00656"/>
                                        <w:sz w:val="32"/>
                                        <w:szCs w:val="32"/>
                                      </w:rPr>
                                      <w:t xml:space="preserve">Submission by </w:t>
                                    </w:r>
                                    <w:proofErr w:type="spellStart"/>
                                    <w:r>
                                      <w:rPr>
                                        <w:color w:val="A00656"/>
                                        <w:sz w:val="32"/>
                                        <w:szCs w:val="32"/>
                                      </w:rPr>
                                      <w:t>Unia</w:t>
                                    </w:r>
                                    <w:proofErr w:type="spellEnd"/>
                                    <w:r>
                                      <w:rPr>
                                        <w:color w:val="A00656"/>
                                        <w:sz w:val="32"/>
                                        <w:szCs w:val="32"/>
                                      </w:rPr>
                                      <w:t xml:space="preserve"> (33.2)</w:t>
                                    </w:r>
                                    <w:r w:rsidRPr="00BE3779">
                                      <w:rPr>
                                        <w:color w:val="A00656"/>
                                        <w:sz w:val="32"/>
                                        <w:szCs w:val="32"/>
                                      </w:rPr>
                                      <w:t xml:space="preserve"> to the Committee on the Rights of Persons with Disabilities</w:t>
                                    </w:r>
                                    <w:r>
                                      <w:rPr>
                                        <w:color w:val="A00656"/>
                                        <w:sz w:val="32"/>
                                        <w:szCs w:val="32"/>
                                      </w:rPr>
                                      <w:t>, March 2019</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44F252" id="_x0000_t202" coordsize="21600,21600" o:spt="202" path="m,l,21600r21600,l21600,xe">
                    <v:stroke joinstyle="miter"/>
                    <v:path gradientshapeok="t" o:connecttype="rect"/>
                  </v:shapetype>
                  <v:shape id="Tekstvak 36" o:spid="_x0000_s1026" type="#_x0000_t202" style="position:absolute;margin-left:1in;margin-top:494.1pt;width:419.25pt;height:4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" fillcolor="white [3201]" stroked="f" strokeweight=".5pt">
                    <v:textbox inset="0,0,0,0">
                      <w:txbxContent>
                        <w:sdt>
                          <w:sdtPr>
                            <w:rPr>
                              <w:color w:val="A00656"/>
                              <w:sz w:val="32"/>
                              <w:szCs w:val="32"/>
                            </w:rPr>
                            <w:id w:val="-106279478"/>
                          </w:sdtPr>
                          <w:sdtContent>
                            <w:p w14:paraId="4344F25D" w14:textId="36D213DF" w:rsidR="00080FFC" w:rsidRPr="00E952AD" w:rsidRDefault="00080FFC" w:rsidP="00915BD8">
                              <w:pPr>
                                <w:jc w:val="center"/>
                                <w:rPr>
                                  <w:color w:val="A00656"/>
                                  <w:sz w:val="32"/>
                                  <w:szCs w:val="32"/>
                                </w:rPr>
                              </w:pPr>
                              <w:r>
                                <w:rPr>
                                  <w:color w:val="A00656"/>
                                  <w:sz w:val="32"/>
                                  <w:szCs w:val="32"/>
                                </w:rPr>
                                <w:t>Submission by Unia (33.2)</w:t>
                              </w:r>
                              <w:r w:rsidRPr="00BE3779">
                                <w:rPr>
                                  <w:color w:val="A00656"/>
                                  <w:sz w:val="32"/>
                                  <w:szCs w:val="32"/>
                                </w:rPr>
                                <w:t xml:space="preserve"> to the Committee on the Rights of Persons with Disabilities</w:t>
                              </w:r>
                              <w:r>
                                <w:rPr>
                                  <w:color w:val="A00656"/>
                                  <w:sz w:val="32"/>
                                  <w:szCs w:val="32"/>
                                </w:rPr>
                                <w:t>, March 2019</w:t>
                              </w:r>
                            </w:p>
                          </w:sdtContent>
                        </w:sdt>
                      </w:txbxContent>
                    </v:textbox>
                    <w10:wrap anchorx="page" anchory="page"/>
                  </v:shape>
                </w:pict>
              </mc:Fallback>
            </mc:AlternateContent>
          </w:r>
          <w:r w:rsidRPr="00754613">
            <w:rPr>
              <w:noProof/>
              <w:lang w:val="en-GB" w:eastAsia="en-GB"/>
            </w:rPr>
            <mc:AlternateContent>
              <mc:Choice Requires="wps">
                <w:drawing>
                  <wp:anchor distT="0" distB="0" distL="114300" distR="114300" simplePos="0" relativeHeight="251658241" behindDoc="0" locked="0" layoutInCell="1" allowOverlap="1" wp14:anchorId="4344F254" wp14:editId="49982F2D">
                    <wp:simplePos x="0" y="0"/>
                    <wp:positionH relativeFrom="page">
                      <wp:posOffset>914400</wp:posOffset>
                    </wp:positionH>
                    <wp:positionV relativeFrom="page">
                      <wp:posOffset>5357004</wp:posOffset>
                    </wp:positionV>
                    <wp:extent cx="5324475" cy="704850"/>
                    <wp:effectExtent l="0" t="0" r="1905" b="0"/>
                    <wp:wrapNone/>
                    <wp:docPr id="25" name="Tekstvak 37"/>
                    <wp:cNvGraphicFramePr/>
                    <a:graphic xmlns:a="http://schemas.openxmlformats.org/drawingml/2006/main">
                      <a:graphicData uri="http://schemas.microsoft.com/office/word/2010/wordprocessingShape">
                        <wps:wsp>
                          <wps:cNvSpPr txBox="1"/>
                          <wps:spPr>
                            <a:xfrm>
                              <a:off x="0" y="0"/>
                              <a:ext cx="5324475" cy="704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9B7C796" w14:textId="310FA60E" w:rsidR="00080FFC" w:rsidRPr="00771BEC" w:rsidRDefault="00080FFC" w:rsidP="008A2B20">
                                <w:pPr>
                                  <w:jc w:val="center"/>
                                  <w:rPr>
                                    <w:b/>
                                    <w:color w:val="A00656"/>
                                    <w:sz w:val="44"/>
                                    <w:szCs w:val="32"/>
                                  </w:rPr>
                                </w:pPr>
                                <w:r w:rsidRPr="00771BEC">
                                  <w:rPr>
                                    <w:b/>
                                    <w:color w:val="A00656"/>
                                    <w:sz w:val="44"/>
                                    <w:szCs w:val="32"/>
                                  </w:rPr>
                                  <w:t xml:space="preserve">Information for List of Issues Prior to Reporting </w:t>
                                </w:r>
                                <w:r>
                                  <w:rPr>
                                    <w:b/>
                                    <w:color w:val="A00656"/>
                                    <w:sz w:val="44"/>
                                    <w:szCs w:val="32"/>
                                  </w:rPr>
                                  <w:t xml:space="preserve">- </w:t>
                                </w:r>
                                <w:r w:rsidRPr="00771BEC">
                                  <w:rPr>
                                    <w:b/>
                                    <w:color w:val="A00656"/>
                                    <w:sz w:val="44"/>
                                    <w:szCs w:val="32"/>
                                  </w:rPr>
                                  <w:t>BELGIUM</w:t>
                                </w:r>
                              </w:p>
                              <w:p w14:paraId="6AD8F51F" w14:textId="77777777" w:rsidR="00080FFC" w:rsidRDefault="00080FFC" w:rsidP="00595617">
                                <w:pPr>
                                  <w:rPr>
                                    <w:color w:val="A00656"/>
                                    <w:sz w:val="32"/>
                                    <w:szCs w:val="32"/>
                                  </w:rPr>
                                </w:pPr>
                                <w:r>
                                  <w:rPr>
                                    <w:color w:val="A00656"/>
                                    <w:sz w:val="32"/>
                                    <w:szCs w:val="32"/>
                                  </w:rPr>
                                  <w:t xml:space="preserve">  </w:t>
                                </w:r>
                              </w:p>
                              <w:p w14:paraId="4344F25E" w14:textId="1F1ED1EA" w:rsidR="00080FFC" w:rsidRPr="00E952AD" w:rsidRDefault="00080FFC" w:rsidP="00595617">
                                <w:pPr>
                                  <w:rPr>
                                    <w:b/>
                                    <w:bCs/>
                                    <w:color w:val="A00656"/>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44F254" id="Tekstvak 37" o:spid="_x0000_s1027" type="#_x0000_t202" style="position:absolute;margin-left:1in;margin-top:421.8pt;width:419.25pt;height:55.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" fillcolor="white [3201]" stroked="f" strokeweight=".5pt">
                    <v:textbox inset="0,0,0,0">
                      <w:txbxContent>
                        <w:p w14:paraId="09B7C796" w14:textId="310FA60E" w:rsidR="00080FFC" w:rsidRPr="00771BEC" w:rsidRDefault="00080FFC" w:rsidP="008A2B20">
                          <w:pPr>
                            <w:jc w:val="center"/>
                            <w:rPr>
                              <w:b/>
                              <w:color w:val="A00656"/>
                              <w:sz w:val="44"/>
                              <w:szCs w:val="32"/>
                            </w:rPr>
                          </w:pPr>
                          <w:r w:rsidRPr="00771BEC">
                            <w:rPr>
                              <w:b/>
                              <w:color w:val="A00656"/>
                              <w:sz w:val="44"/>
                              <w:szCs w:val="32"/>
                            </w:rPr>
                            <w:t xml:space="preserve">Information for List of Issues Prior to Reporting </w:t>
                          </w:r>
                          <w:r>
                            <w:rPr>
                              <w:b/>
                              <w:color w:val="A00656"/>
                              <w:sz w:val="44"/>
                              <w:szCs w:val="32"/>
                            </w:rPr>
                            <w:t xml:space="preserve">- </w:t>
                          </w:r>
                          <w:r w:rsidRPr="00771BEC">
                            <w:rPr>
                              <w:b/>
                              <w:color w:val="A00656"/>
                              <w:sz w:val="44"/>
                              <w:szCs w:val="32"/>
                            </w:rPr>
                            <w:t>BELGIUM</w:t>
                          </w:r>
                        </w:p>
                        <w:p w14:paraId="6AD8F51F" w14:textId="77777777" w:rsidR="00080FFC" w:rsidRDefault="00080FFC" w:rsidP="00595617">
                          <w:pPr>
                            <w:rPr>
                              <w:color w:val="A00656"/>
                              <w:sz w:val="32"/>
                              <w:szCs w:val="32"/>
                            </w:rPr>
                          </w:pPr>
                          <w:r>
                            <w:rPr>
                              <w:color w:val="A00656"/>
                              <w:sz w:val="32"/>
                              <w:szCs w:val="32"/>
                            </w:rPr>
                            <w:t xml:space="preserve">  </w:t>
                          </w:r>
                        </w:p>
                        <w:p w14:paraId="4344F25E" w14:textId="1F1ED1EA" w:rsidR="00080FFC" w:rsidRPr="00E952AD" w:rsidRDefault="00080FFC" w:rsidP="00595617">
                          <w:pPr>
                            <w:rPr>
                              <w:b/>
                              <w:bCs/>
                              <w:color w:val="A00656"/>
                              <w:sz w:val="40"/>
                              <w:szCs w:val="40"/>
                            </w:rPr>
                          </w:pPr>
                        </w:p>
                      </w:txbxContent>
                    </v:textbox>
                    <w10:wrap anchorx="page" anchory="page"/>
                  </v:shape>
                </w:pict>
              </mc:Fallback>
            </mc:AlternateContent>
          </w:r>
          <w:r w:rsidR="00E952AD" w:rsidRPr="00754613">
            <w:rPr>
              <w:noProof/>
              <w:lang w:val="en-GB" w:eastAsia="en-GB"/>
            </w:rPr>
            <w:drawing>
              <wp:anchor distT="0" distB="0" distL="114300" distR="114300" simplePos="0" relativeHeight="251658240" behindDoc="0" locked="0" layoutInCell="1" allowOverlap="1" wp14:anchorId="4344F256" wp14:editId="58795A74">
                <wp:simplePos x="0" y="0"/>
                <wp:positionH relativeFrom="column">
                  <wp:posOffset>-804545</wp:posOffset>
                </wp:positionH>
                <wp:positionV relativeFrom="paragraph">
                  <wp:posOffset>0</wp:posOffset>
                </wp:positionV>
                <wp:extent cx="6859270" cy="9683750"/>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 interne rapporten-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59270" cy="9683750"/>
                        </a:xfrm>
                        <a:prstGeom prst="rect">
                          <a:avLst/>
                        </a:prstGeom>
                      </pic:spPr>
                    </pic:pic>
                  </a:graphicData>
                </a:graphic>
                <wp14:sizeRelH relativeFrom="page">
                  <wp14:pctWidth>0</wp14:pctWidth>
                </wp14:sizeRelH>
                <wp14:sizeRelV relativeFrom="page">
                  <wp14:pctHeight>0</wp14:pctHeight>
                </wp14:sizeRelV>
              </wp:anchor>
            </w:drawing>
          </w:r>
          <w:r w:rsidR="00E20433" w:rsidRPr="00754613">
            <w:rPr>
              <w:noProof/>
              <w:lang w:val="en-GB" w:eastAsia="en-GB"/>
            </w:rPr>
            <mc:AlternateContent>
              <mc:Choice Requires="wps">
                <w:drawing>
                  <wp:anchor distT="0" distB="0" distL="114300" distR="114300" simplePos="0" relativeHeight="251658243" behindDoc="0" locked="0" layoutInCell="1" allowOverlap="1" wp14:anchorId="4344F250" wp14:editId="421109BD">
                    <wp:simplePos x="0" y="0"/>
                    <wp:positionH relativeFrom="column">
                      <wp:posOffset>71755</wp:posOffset>
                    </wp:positionH>
                    <wp:positionV relativeFrom="paragraph">
                      <wp:posOffset>-1750060</wp:posOffset>
                    </wp:positionV>
                    <wp:extent cx="4970145" cy="323850"/>
                    <wp:effectExtent l="0" t="0" r="1905" b="0"/>
                    <wp:wrapNone/>
                    <wp:docPr id="23" name="Text Box 23"/>
                    <wp:cNvGraphicFramePr/>
                    <a:graphic xmlns:a="http://schemas.openxmlformats.org/drawingml/2006/main">
                      <a:graphicData uri="http://schemas.microsoft.com/office/word/2010/wordprocessingShape">
                        <wps:wsp>
                          <wps:cNvSpPr txBox="1"/>
                          <wps:spPr>
                            <a:xfrm>
                              <a:off x="0" y="0"/>
                              <a:ext cx="497014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A03C56"/>
                                  </w:rPr>
                                  <w:id w:val="-607280448"/>
                                  <w:showingPlcHdr/>
                                </w:sdtPr>
                                <w:sdtEndPr/>
                                <w:sdtContent>
                                  <w:p w14:paraId="4344F25C" w14:textId="77777777" w:rsidR="00080FFC" w:rsidRPr="00134925" w:rsidRDefault="00080FFC">
                                    <w:pPr>
                                      <w:rPr>
                                        <w:color w:val="A03C56"/>
                                      </w:rPr>
                                    </w:pPr>
                                    <w:r w:rsidRPr="00134925">
                                      <w:rPr>
                                        <w:rStyle w:val="Textedelespacerserv"/>
                                        <w:color w:val="A03C56"/>
                                      </w:rPr>
                                      <w:t>author.</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344F250" id="Text Box 23" o:spid="_x0000_s1028" type="#_x0000_t202" style="position:absolute;margin-left:5.65pt;margin-top:-137.8pt;width:391.35pt;height:25.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" fillcolor="white [3201]" stroked="f" strokeweight=".5pt">
                    <v:textbox inset="0,0,0,0">
                      <w:txbxContent>
                        <w:sdt>
                          <w:sdtPr>
                            <w:rPr>
                              <w:color w:val="A03C56"/>
                            </w:rPr>
                            <w:id w:val="-607280448"/>
                            <w:showingPlcHdr/>
                          </w:sdtPr>
                          <w:sdtContent>
                            <w:p w14:paraId="4344F25C" w14:textId="77777777" w:rsidR="00080FFC" w:rsidRPr="00134925" w:rsidRDefault="00080FFC">
                              <w:pPr>
                                <w:rPr>
                                  <w:color w:val="A03C56"/>
                                </w:rPr>
                              </w:pPr>
                              <w:r w:rsidRPr="00134925">
                                <w:rPr>
                                  <w:rStyle w:val="Tekstvantijdelijkeaanduiding"/>
                                  <w:color w:val="A03C56"/>
                                </w:rPr>
                                <w:t>author.</w:t>
                              </w:r>
                            </w:p>
                          </w:sdtContent>
                        </w:sdt>
                      </w:txbxContent>
                    </v:textbox>
                  </v:shape>
                </w:pict>
              </mc:Fallback>
            </mc:AlternateContent>
          </w:r>
        </w:p>
      </w:sdtContent>
    </w:sdt>
    <w:sdt>
      <w:sdtPr>
        <w:id w:val="-97177701"/>
        <w:docPartObj>
          <w:docPartGallery w:val="Table of Contents"/>
          <w:docPartUnique/>
        </w:docPartObj>
      </w:sdtPr>
      <w:sdtEndPr>
        <w:rPr>
          <w:b/>
          <w:bCs/>
        </w:rPr>
      </w:sdtEndPr>
      <w:sdtContent>
        <w:p w14:paraId="2E9B22E0" w14:textId="0D84C47F" w:rsidR="00A65494" w:rsidRPr="00754613" w:rsidRDefault="00A65494" w:rsidP="00845C60">
          <w:pPr>
            <w:spacing w:after="200"/>
            <w:rPr>
              <w:b/>
              <w:color w:val="A00656"/>
              <w:sz w:val="40"/>
              <w:szCs w:val="40"/>
            </w:rPr>
          </w:pPr>
          <w:r w:rsidRPr="00754613">
            <w:rPr>
              <w:b/>
              <w:color w:val="A00656"/>
              <w:sz w:val="40"/>
              <w:szCs w:val="40"/>
            </w:rPr>
            <w:t xml:space="preserve">Table </w:t>
          </w:r>
          <w:r w:rsidR="00DC2370" w:rsidRPr="00754613">
            <w:rPr>
              <w:b/>
              <w:color w:val="A00656"/>
              <w:sz w:val="40"/>
              <w:szCs w:val="40"/>
            </w:rPr>
            <w:t>of contents</w:t>
          </w:r>
        </w:p>
        <w:p w14:paraId="3CFD5C51" w14:textId="74B9B081" w:rsidR="00F74D9A" w:rsidRPr="00754613" w:rsidRDefault="00A65494">
          <w:pPr>
            <w:pStyle w:val="TM1"/>
            <w:tabs>
              <w:tab w:val="right" w:leader="dot" w:pos="9060"/>
            </w:tabs>
            <w:rPr>
              <w:rFonts w:eastAsiaTheme="minorEastAsia"/>
              <w:b w:val="0"/>
              <w:bCs w:val="0"/>
              <w:caps w:val="0"/>
              <w:sz w:val="22"/>
              <w:szCs w:val="22"/>
              <w:lang w:eastAsia="fr-BE"/>
            </w:rPr>
          </w:pPr>
          <w:r w:rsidRPr="00754613">
            <w:fldChar w:fldCharType="begin"/>
          </w:r>
          <w:r w:rsidRPr="00754613">
            <w:instrText xml:space="preserve"> TOC \o "1-3" \h \z \u </w:instrText>
          </w:r>
          <w:r w:rsidRPr="00754613">
            <w:fldChar w:fldCharType="separate"/>
          </w:r>
          <w:hyperlink w:anchor="_Toc450831" w:history="1">
            <w:r w:rsidR="00F74D9A" w:rsidRPr="00754613">
              <w:rPr>
                <w:rStyle w:val="Lienhypertexte"/>
              </w:rPr>
              <w:t>About UNIA, Interfederal Center for Equal Opportunities</w:t>
            </w:r>
            <w:r w:rsidR="00F74D9A" w:rsidRPr="00754613">
              <w:rPr>
                <w:webHidden/>
              </w:rPr>
              <w:tab/>
            </w:r>
            <w:r w:rsidR="00F74D9A" w:rsidRPr="00754613">
              <w:rPr>
                <w:webHidden/>
              </w:rPr>
              <w:fldChar w:fldCharType="begin"/>
            </w:r>
            <w:r w:rsidR="00F74D9A" w:rsidRPr="00754613">
              <w:rPr>
                <w:webHidden/>
              </w:rPr>
              <w:instrText xml:space="preserve"> PAGEREF _Toc450831 \h </w:instrText>
            </w:r>
            <w:r w:rsidR="00F74D9A" w:rsidRPr="00754613">
              <w:rPr>
                <w:webHidden/>
              </w:rPr>
            </w:r>
            <w:r w:rsidR="00F74D9A" w:rsidRPr="00754613">
              <w:rPr>
                <w:webHidden/>
              </w:rPr>
              <w:fldChar w:fldCharType="separate"/>
            </w:r>
            <w:r w:rsidR="002078F4" w:rsidRPr="00754613">
              <w:rPr>
                <w:webHidden/>
              </w:rPr>
              <w:t>2</w:t>
            </w:r>
            <w:r w:rsidR="00F74D9A" w:rsidRPr="00754613">
              <w:rPr>
                <w:webHidden/>
              </w:rPr>
              <w:fldChar w:fldCharType="end"/>
            </w:r>
          </w:hyperlink>
        </w:p>
        <w:p w14:paraId="5ECB68BD" w14:textId="52AED00E" w:rsidR="00F74D9A" w:rsidRPr="00754613" w:rsidRDefault="004D7AA9">
          <w:pPr>
            <w:pStyle w:val="TM1"/>
            <w:tabs>
              <w:tab w:val="right" w:leader="dot" w:pos="9060"/>
            </w:tabs>
            <w:rPr>
              <w:rFonts w:eastAsiaTheme="minorEastAsia"/>
              <w:b w:val="0"/>
              <w:bCs w:val="0"/>
              <w:caps w:val="0"/>
              <w:sz w:val="22"/>
              <w:szCs w:val="22"/>
              <w:lang w:eastAsia="fr-BE"/>
            </w:rPr>
          </w:pPr>
          <w:hyperlink w:anchor="_Toc450832" w:history="1">
            <w:r w:rsidR="00F74D9A" w:rsidRPr="00754613">
              <w:rPr>
                <w:rStyle w:val="Lienhypertexte"/>
              </w:rPr>
              <w:t>Executive summary</w:t>
            </w:r>
            <w:r w:rsidR="00F74D9A" w:rsidRPr="00754613">
              <w:rPr>
                <w:webHidden/>
              </w:rPr>
              <w:tab/>
            </w:r>
            <w:r w:rsidR="00F74D9A" w:rsidRPr="00754613">
              <w:rPr>
                <w:webHidden/>
              </w:rPr>
              <w:fldChar w:fldCharType="begin"/>
            </w:r>
            <w:r w:rsidR="00F74D9A" w:rsidRPr="00754613">
              <w:rPr>
                <w:webHidden/>
              </w:rPr>
              <w:instrText xml:space="preserve"> PAGEREF _Toc450832 \h </w:instrText>
            </w:r>
            <w:r w:rsidR="00F74D9A" w:rsidRPr="00754613">
              <w:rPr>
                <w:webHidden/>
              </w:rPr>
            </w:r>
            <w:r w:rsidR="00F74D9A" w:rsidRPr="00754613">
              <w:rPr>
                <w:webHidden/>
              </w:rPr>
              <w:fldChar w:fldCharType="separate"/>
            </w:r>
            <w:r w:rsidR="002078F4" w:rsidRPr="00754613">
              <w:rPr>
                <w:webHidden/>
              </w:rPr>
              <w:t>2</w:t>
            </w:r>
            <w:r w:rsidR="00F74D9A" w:rsidRPr="00754613">
              <w:rPr>
                <w:webHidden/>
              </w:rPr>
              <w:fldChar w:fldCharType="end"/>
            </w:r>
          </w:hyperlink>
        </w:p>
        <w:p w14:paraId="3C7E0848" w14:textId="4CC210C5" w:rsidR="00F74D9A" w:rsidRPr="00754613" w:rsidRDefault="004D7AA9">
          <w:pPr>
            <w:pStyle w:val="TM1"/>
            <w:tabs>
              <w:tab w:val="right" w:leader="dot" w:pos="9060"/>
            </w:tabs>
            <w:rPr>
              <w:rFonts w:eastAsiaTheme="minorEastAsia"/>
              <w:b w:val="0"/>
              <w:bCs w:val="0"/>
              <w:caps w:val="0"/>
              <w:sz w:val="22"/>
              <w:szCs w:val="22"/>
              <w:lang w:eastAsia="fr-BE"/>
            </w:rPr>
          </w:pPr>
          <w:hyperlink w:anchor="_Toc450833" w:history="1">
            <w:r w:rsidR="00F74D9A" w:rsidRPr="00754613">
              <w:rPr>
                <w:rStyle w:val="Lienhypertexte"/>
              </w:rPr>
              <w:t>Information on the progress in the implementation of the CRPD and proposed questions</w:t>
            </w:r>
            <w:r w:rsidR="00F74D9A" w:rsidRPr="00754613">
              <w:rPr>
                <w:webHidden/>
              </w:rPr>
              <w:tab/>
            </w:r>
            <w:r w:rsidR="00F74D9A" w:rsidRPr="00754613">
              <w:rPr>
                <w:webHidden/>
              </w:rPr>
              <w:fldChar w:fldCharType="begin"/>
            </w:r>
            <w:r w:rsidR="00F74D9A" w:rsidRPr="00754613">
              <w:rPr>
                <w:webHidden/>
              </w:rPr>
              <w:instrText xml:space="preserve"> PAGEREF _Toc450833 \h </w:instrText>
            </w:r>
            <w:r w:rsidR="00F74D9A" w:rsidRPr="00754613">
              <w:rPr>
                <w:webHidden/>
              </w:rPr>
            </w:r>
            <w:r w:rsidR="00F74D9A" w:rsidRPr="00754613">
              <w:rPr>
                <w:webHidden/>
              </w:rPr>
              <w:fldChar w:fldCharType="separate"/>
            </w:r>
            <w:r w:rsidR="002078F4" w:rsidRPr="00754613">
              <w:rPr>
                <w:webHidden/>
              </w:rPr>
              <w:t>4</w:t>
            </w:r>
            <w:r w:rsidR="00F74D9A" w:rsidRPr="00754613">
              <w:rPr>
                <w:webHidden/>
              </w:rPr>
              <w:fldChar w:fldCharType="end"/>
            </w:r>
          </w:hyperlink>
        </w:p>
        <w:p w14:paraId="4A108208" w14:textId="1C4F2A8F" w:rsidR="00F74D9A" w:rsidRPr="00754613" w:rsidRDefault="004D7AA9">
          <w:pPr>
            <w:pStyle w:val="TM3"/>
            <w:tabs>
              <w:tab w:val="right" w:leader="dot" w:pos="9060"/>
            </w:tabs>
            <w:rPr>
              <w:rFonts w:eastAsiaTheme="minorEastAsia"/>
              <w:i w:val="0"/>
              <w:iCs w:val="0"/>
              <w:sz w:val="22"/>
              <w:szCs w:val="22"/>
              <w:lang w:eastAsia="fr-BE"/>
            </w:rPr>
          </w:pPr>
          <w:hyperlink w:anchor="_Toc450834" w:history="1">
            <w:r w:rsidR="00F74D9A" w:rsidRPr="00754613">
              <w:rPr>
                <w:rStyle w:val="Lienhypertexte"/>
              </w:rPr>
              <w:t>General principles and obligations (Art. 1-4)</w:t>
            </w:r>
            <w:r w:rsidR="00F74D9A" w:rsidRPr="00754613">
              <w:rPr>
                <w:webHidden/>
              </w:rPr>
              <w:tab/>
            </w:r>
            <w:r w:rsidR="00F74D9A" w:rsidRPr="00754613">
              <w:rPr>
                <w:webHidden/>
              </w:rPr>
              <w:fldChar w:fldCharType="begin"/>
            </w:r>
            <w:r w:rsidR="00F74D9A" w:rsidRPr="00754613">
              <w:rPr>
                <w:webHidden/>
              </w:rPr>
              <w:instrText xml:space="preserve"> PAGEREF _Toc450834 \h </w:instrText>
            </w:r>
            <w:r w:rsidR="00F74D9A" w:rsidRPr="00754613">
              <w:rPr>
                <w:webHidden/>
              </w:rPr>
            </w:r>
            <w:r w:rsidR="00F74D9A" w:rsidRPr="00754613">
              <w:rPr>
                <w:webHidden/>
              </w:rPr>
              <w:fldChar w:fldCharType="separate"/>
            </w:r>
            <w:r w:rsidR="002078F4" w:rsidRPr="00754613">
              <w:rPr>
                <w:webHidden/>
              </w:rPr>
              <w:t>4</w:t>
            </w:r>
            <w:r w:rsidR="00F74D9A" w:rsidRPr="00754613">
              <w:rPr>
                <w:webHidden/>
              </w:rPr>
              <w:fldChar w:fldCharType="end"/>
            </w:r>
          </w:hyperlink>
        </w:p>
        <w:p w14:paraId="76593882" w14:textId="50257A7E" w:rsidR="00F74D9A" w:rsidRPr="00754613" w:rsidRDefault="004D7AA9">
          <w:pPr>
            <w:pStyle w:val="TM3"/>
            <w:tabs>
              <w:tab w:val="right" w:leader="dot" w:pos="9060"/>
            </w:tabs>
            <w:rPr>
              <w:rFonts w:eastAsiaTheme="minorEastAsia"/>
              <w:i w:val="0"/>
              <w:iCs w:val="0"/>
              <w:sz w:val="22"/>
              <w:szCs w:val="22"/>
              <w:lang w:eastAsia="fr-BE"/>
            </w:rPr>
          </w:pPr>
          <w:hyperlink w:anchor="_Toc450835" w:history="1">
            <w:r w:rsidR="00F74D9A" w:rsidRPr="00754613">
              <w:rPr>
                <w:rStyle w:val="Lienhypertexte"/>
              </w:rPr>
              <w:t>Equality and non-discrimination (Art. 5)</w:t>
            </w:r>
            <w:r w:rsidR="00F74D9A" w:rsidRPr="00754613">
              <w:rPr>
                <w:webHidden/>
              </w:rPr>
              <w:tab/>
            </w:r>
            <w:r w:rsidR="00F74D9A" w:rsidRPr="00754613">
              <w:rPr>
                <w:webHidden/>
              </w:rPr>
              <w:fldChar w:fldCharType="begin"/>
            </w:r>
            <w:r w:rsidR="00F74D9A" w:rsidRPr="00754613">
              <w:rPr>
                <w:webHidden/>
              </w:rPr>
              <w:instrText xml:space="preserve"> PAGEREF _Toc450835 \h </w:instrText>
            </w:r>
            <w:r w:rsidR="00F74D9A" w:rsidRPr="00754613">
              <w:rPr>
                <w:webHidden/>
              </w:rPr>
            </w:r>
            <w:r w:rsidR="00F74D9A" w:rsidRPr="00754613">
              <w:rPr>
                <w:webHidden/>
              </w:rPr>
              <w:fldChar w:fldCharType="separate"/>
            </w:r>
            <w:r w:rsidR="002078F4" w:rsidRPr="00754613">
              <w:rPr>
                <w:webHidden/>
              </w:rPr>
              <w:t>5</w:t>
            </w:r>
            <w:r w:rsidR="00F74D9A" w:rsidRPr="00754613">
              <w:rPr>
                <w:webHidden/>
              </w:rPr>
              <w:fldChar w:fldCharType="end"/>
            </w:r>
          </w:hyperlink>
        </w:p>
        <w:p w14:paraId="57D9B7A1" w14:textId="23C43542" w:rsidR="00F74D9A" w:rsidRPr="00754613" w:rsidRDefault="004D7AA9">
          <w:pPr>
            <w:pStyle w:val="TM3"/>
            <w:tabs>
              <w:tab w:val="right" w:leader="dot" w:pos="9060"/>
            </w:tabs>
            <w:rPr>
              <w:rFonts w:eastAsiaTheme="minorEastAsia"/>
              <w:i w:val="0"/>
              <w:iCs w:val="0"/>
              <w:sz w:val="22"/>
              <w:szCs w:val="22"/>
              <w:lang w:eastAsia="fr-BE"/>
            </w:rPr>
          </w:pPr>
          <w:hyperlink w:anchor="_Toc450836" w:history="1">
            <w:r w:rsidR="00F74D9A" w:rsidRPr="00754613">
              <w:rPr>
                <w:rStyle w:val="Lienhypertexte"/>
              </w:rPr>
              <w:t>Women with disabilities (Art.6)</w:t>
            </w:r>
            <w:r w:rsidR="00F74D9A" w:rsidRPr="00754613">
              <w:rPr>
                <w:webHidden/>
              </w:rPr>
              <w:tab/>
            </w:r>
            <w:r w:rsidR="00F74D9A" w:rsidRPr="00754613">
              <w:rPr>
                <w:webHidden/>
              </w:rPr>
              <w:fldChar w:fldCharType="begin"/>
            </w:r>
            <w:r w:rsidR="00F74D9A" w:rsidRPr="00754613">
              <w:rPr>
                <w:webHidden/>
              </w:rPr>
              <w:instrText xml:space="preserve"> PAGEREF _Toc450836 \h </w:instrText>
            </w:r>
            <w:r w:rsidR="00F74D9A" w:rsidRPr="00754613">
              <w:rPr>
                <w:webHidden/>
              </w:rPr>
            </w:r>
            <w:r w:rsidR="00F74D9A" w:rsidRPr="00754613">
              <w:rPr>
                <w:webHidden/>
              </w:rPr>
              <w:fldChar w:fldCharType="separate"/>
            </w:r>
            <w:r w:rsidR="002078F4" w:rsidRPr="00754613">
              <w:rPr>
                <w:webHidden/>
              </w:rPr>
              <w:t>6</w:t>
            </w:r>
            <w:r w:rsidR="00F74D9A" w:rsidRPr="00754613">
              <w:rPr>
                <w:webHidden/>
              </w:rPr>
              <w:fldChar w:fldCharType="end"/>
            </w:r>
          </w:hyperlink>
        </w:p>
        <w:p w14:paraId="5666849D" w14:textId="232D5276" w:rsidR="00F74D9A" w:rsidRPr="00754613" w:rsidRDefault="004D7AA9">
          <w:pPr>
            <w:pStyle w:val="TM3"/>
            <w:tabs>
              <w:tab w:val="right" w:leader="dot" w:pos="9060"/>
            </w:tabs>
            <w:rPr>
              <w:rFonts w:eastAsiaTheme="minorEastAsia"/>
              <w:i w:val="0"/>
              <w:iCs w:val="0"/>
              <w:sz w:val="22"/>
              <w:szCs w:val="22"/>
              <w:lang w:eastAsia="fr-BE"/>
            </w:rPr>
          </w:pPr>
          <w:hyperlink w:anchor="_Toc450837" w:history="1">
            <w:r w:rsidR="00F74D9A" w:rsidRPr="00754613">
              <w:rPr>
                <w:rStyle w:val="Lienhypertexte"/>
              </w:rPr>
              <w:t>Children with disabilities (Art. 7)</w:t>
            </w:r>
            <w:r w:rsidR="00F74D9A" w:rsidRPr="00754613">
              <w:rPr>
                <w:webHidden/>
              </w:rPr>
              <w:tab/>
            </w:r>
            <w:r w:rsidR="00F74D9A" w:rsidRPr="00754613">
              <w:rPr>
                <w:webHidden/>
              </w:rPr>
              <w:fldChar w:fldCharType="begin"/>
            </w:r>
            <w:r w:rsidR="00F74D9A" w:rsidRPr="00754613">
              <w:rPr>
                <w:webHidden/>
              </w:rPr>
              <w:instrText xml:space="preserve"> PAGEREF _Toc450837 \h </w:instrText>
            </w:r>
            <w:r w:rsidR="00F74D9A" w:rsidRPr="00754613">
              <w:rPr>
                <w:webHidden/>
              </w:rPr>
            </w:r>
            <w:r w:rsidR="00F74D9A" w:rsidRPr="00754613">
              <w:rPr>
                <w:webHidden/>
              </w:rPr>
              <w:fldChar w:fldCharType="separate"/>
            </w:r>
            <w:r w:rsidR="002078F4" w:rsidRPr="00754613">
              <w:rPr>
                <w:webHidden/>
              </w:rPr>
              <w:t>6</w:t>
            </w:r>
            <w:r w:rsidR="00F74D9A" w:rsidRPr="00754613">
              <w:rPr>
                <w:webHidden/>
              </w:rPr>
              <w:fldChar w:fldCharType="end"/>
            </w:r>
          </w:hyperlink>
        </w:p>
        <w:p w14:paraId="35FA4ECE" w14:textId="1F7A596E" w:rsidR="00F74D9A" w:rsidRPr="00754613" w:rsidRDefault="004D7AA9">
          <w:pPr>
            <w:pStyle w:val="TM3"/>
            <w:tabs>
              <w:tab w:val="right" w:leader="dot" w:pos="9060"/>
            </w:tabs>
            <w:rPr>
              <w:rFonts w:eastAsiaTheme="minorEastAsia"/>
              <w:i w:val="0"/>
              <w:iCs w:val="0"/>
              <w:sz w:val="22"/>
              <w:szCs w:val="22"/>
              <w:lang w:eastAsia="fr-BE"/>
            </w:rPr>
          </w:pPr>
          <w:hyperlink w:anchor="_Toc450838" w:history="1">
            <w:r w:rsidR="00F74D9A" w:rsidRPr="00754613">
              <w:rPr>
                <w:rStyle w:val="Lienhypertexte"/>
              </w:rPr>
              <w:t>Awareness-raising (Art. 8)</w:t>
            </w:r>
            <w:r w:rsidR="00F74D9A" w:rsidRPr="00754613">
              <w:rPr>
                <w:webHidden/>
              </w:rPr>
              <w:tab/>
            </w:r>
            <w:r w:rsidR="00F74D9A" w:rsidRPr="00754613">
              <w:rPr>
                <w:webHidden/>
              </w:rPr>
              <w:fldChar w:fldCharType="begin"/>
            </w:r>
            <w:r w:rsidR="00F74D9A" w:rsidRPr="00754613">
              <w:rPr>
                <w:webHidden/>
              </w:rPr>
              <w:instrText xml:space="preserve"> PAGEREF _Toc450838 \h </w:instrText>
            </w:r>
            <w:r w:rsidR="00F74D9A" w:rsidRPr="00754613">
              <w:rPr>
                <w:webHidden/>
              </w:rPr>
            </w:r>
            <w:r w:rsidR="00F74D9A" w:rsidRPr="00754613">
              <w:rPr>
                <w:webHidden/>
              </w:rPr>
              <w:fldChar w:fldCharType="separate"/>
            </w:r>
            <w:r w:rsidR="002078F4" w:rsidRPr="00754613">
              <w:rPr>
                <w:webHidden/>
              </w:rPr>
              <w:t>7</w:t>
            </w:r>
            <w:r w:rsidR="00F74D9A" w:rsidRPr="00754613">
              <w:rPr>
                <w:webHidden/>
              </w:rPr>
              <w:fldChar w:fldCharType="end"/>
            </w:r>
          </w:hyperlink>
        </w:p>
        <w:p w14:paraId="5EAE1185" w14:textId="71B36507" w:rsidR="00F74D9A" w:rsidRPr="00754613" w:rsidRDefault="004D7AA9">
          <w:pPr>
            <w:pStyle w:val="TM3"/>
            <w:tabs>
              <w:tab w:val="right" w:leader="dot" w:pos="9060"/>
            </w:tabs>
            <w:rPr>
              <w:rFonts w:eastAsiaTheme="minorEastAsia"/>
              <w:i w:val="0"/>
              <w:iCs w:val="0"/>
              <w:sz w:val="22"/>
              <w:szCs w:val="22"/>
              <w:lang w:eastAsia="fr-BE"/>
            </w:rPr>
          </w:pPr>
          <w:hyperlink w:anchor="_Toc450839" w:history="1">
            <w:r w:rsidR="00F74D9A" w:rsidRPr="00754613">
              <w:rPr>
                <w:rStyle w:val="Lienhypertexte"/>
              </w:rPr>
              <w:t>Accessibility (Art. 9)</w:t>
            </w:r>
            <w:r w:rsidR="00F74D9A" w:rsidRPr="00754613">
              <w:rPr>
                <w:webHidden/>
              </w:rPr>
              <w:tab/>
            </w:r>
            <w:r w:rsidR="00F74D9A" w:rsidRPr="00754613">
              <w:rPr>
                <w:webHidden/>
              </w:rPr>
              <w:fldChar w:fldCharType="begin"/>
            </w:r>
            <w:r w:rsidR="00F74D9A" w:rsidRPr="00754613">
              <w:rPr>
                <w:webHidden/>
              </w:rPr>
              <w:instrText xml:space="preserve"> PAGEREF _Toc450839 \h </w:instrText>
            </w:r>
            <w:r w:rsidR="00F74D9A" w:rsidRPr="00754613">
              <w:rPr>
                <w:webHidden/>
              </w:rPr>
            </w:r>
            <w:r w:rsidR="00F74D9A" w:rsidRPr="00754613">
              <w:rPr>
                <w:webHidden/>
              </w:rPr>
              <w:fldChar w:fldCharType="separate"/>
            </w:r>
            <w:r w:rsidR="002078F4" w:rsidRPr="00754613">
              <w:rPr>
                <w:webHidden/>
              </w:rPr>
              <w:t>7</w:t>
            </w:r>
            <w:r w:rsidR="00F74D9A" w:rsidRPr="00754613">
              <w:rPr>
                <w:webHidden/>
              </w:rPr>
              <w:fldChar w:fldCharType="end"/>
            </w:r>
          </w:hyperlink>
        </w:p>
        <w:p w14:paraId="56E30F9B" w14:textId="3BD30A9F" w:rsidR="00F74D9A" w:rsidRPr="00754613" w:rsidRDefault="004D7AA9">
          <w:pPr>
            <w:pStyle w:val="TM3"/>
            <w:tabs>
              <w:tab w:val="right" w:leader="dot" w:pos="9060"/>
            </w:tabs>
            <w:rPr>
              <w:rFonts w:eastAsiaTheme="minorEastAsia"/>
              <w:i w:val="0"/>
              <w:iCs w:val="0"/>
              <w:sz w:val="22"/>
              <w:szCs w:val="22"/>
              <w:lang w:eastAsia="fr-BE"/>
            </w:rPr>
          </w:pPr>
          <w:hyperlink w:anchor="_Toc450840" w:history="1">
            <w:r w:rsidR="00F74D9A" w:rsidRPr="00754613">
              <w:rPr>
                <w:rStyle w:val="Lienhypertexte"/>
              </w:rPr>
              <w:t>Equal recognition before the law (Art. 12)</w:t>
            </w:r>
            <w:r w:rsidR="00F74D9A" w:rsidRPr="00754613">
              <w:rPr>
                <w:webHidden/>
              </w:rPr>
              <w:tab/>
            </w:r>
            <w:r w:rsidR="00F74D9A" w:rsidRPr="00754613">
              <w:rPr>
                <w:webHidden/>
              </w:rPr>
              <w:fldChar w:fldCharType="begin"/>
            </w:r>
            <w:r w:rsidR="00F74D9A" w:rsidRPr="00754613">
              <w:rPr>
                <w:webHidden/>
              </w:rPr>
              <w:instrText xml:space="preserve"> PAGEREF _Toc450840 \h </w:instrText>
            </w:r>
            <w:r w:rsidR="00F74D9A" w:rsidRPr="00754613">
              <w:rPr>
                <w:webHidden/>
              </w:rPr>
            </w:r>
            <w:r w:rsidR="00F74D9A" w:rsidRPr="00754613">
              <w:rPr>
                <w:webHidden/>
              </w:rPr>
              <w:fldChar w:fldCharType="separate"/>
            </w:r>
            <w:r w:rsidR="002078F4" w:rsidRPr="00754613">
              <w:rPr>
                <w:webHidden/>
              </w:rPr>
              <w:t>8</w:t>
            </w:r>
            <w:r w:rsidR="00F74D9A" w:rsidRPr="00754613">
              <w:rPr>
                <w:webHidden/>
              </w:rPr>
              <w:fldChar w:fldCharType="end"/>
            </w:r>
          </w:hyperlink>
        </w:p>
        <w:p w14:paraId="5FDA838D" w14:textId="1C797202" w:rsidR="00F74D9A" w:rsidRPr="00754613" w:rsidRDefault="004D7AA9">
          <w:pPr>
            <w:pStyle w:val="TM3"/>
            <w:tabs>
              <w:tab w:val="right" w:leader="dot" w:pos="9060"/>
            </w:tabs>
            <w:rPr>
              <w:rFonts w:eastAsiaTheme="minorEastAsia"/>
              <w:i w:val="0"/>
              <w:iCs w:val="0"/>
              <w:sz w:val="22"/>
              <w:szCs w:val="22"/>
              <w:lang w:eastAsia="fr-BE"/>
            </w:rPr>
          </w:pPr>
          <w:hyperlink w:anchor="_Toc450841" w:history="1">
            <w:r w:rsidR="00F74D9A" w:rsidRPr="00754613">
              <w:rPr>
                <w:rStyle w:val="Lienhypertexte"/>
              </w:rPr>
              <w:t>Access to justice (Art. 13)</w:t>
            </w:r>
            <w:r w:rsidR="00F74D9A" w:rsidRPr="00754613">
              <w:rPr>
                <w:webHidden/>
              </w:rPr>
              <w:tab/>
            </w:r>
            <w:r w:rsidR="00F74D9A" w:rsidRPr="00754613">
              <w:rPr>
                <w:webHidden/>
              </w:rPr>
              <w:fldChar w:fldCharType="begin"/>
            </w:r>
            <w:r w:rsidR="00F74D9A" w:rsidRPr="00754613">
              <w:rPr>
                <w:webHidden/>
              </w:rPr>
              <w:instrText xml:space="preserve"> PAGEREF _Toc450841 \h </w:instrText>
            </w:r>
            <w:r w:rsidR="00F74D9A" w:rsidRPr="00754613">
              <w:rPr>
                <w:webHidden/>
              </w:rPr>
            </w:r>
            <w:r w:rsidR="00F74D9A" w:rsidRPr="00754613">
              <w:rPr>
                <w:webHidden/>
              </w:rPr>
              <w:fldChar w:fldCharType="separate"/>
            </w:r>
            <w:r w:rsidR="002078F4" w:rsidRPr="00754613">
              <w:rPr>
                <w:webHidden/>
              </w:rPr>
              <w:t>9</w:t>
            </w:r>
            <w:r w:rsidR="00F74D9A" w:rsidRPr="00754613">
              <w:rPr>
                <w:webHidden/>
              </w:rPr>
              <w:fldChar w:fldCharType="end"/>
            </w:r>
          </w:hyperlink>
        </w:p>
        <w:p w14:paraId="5CF594AF" w14:textId="5DD87ED3" w:rsidR="00F74D9A" w:rsidRPr="00754613" w:rsidRDefault="004D7AA9">
          <w:pPr>
            <w:pStyle w:val="TM3"/>
            <w:tabs>
              <w:tab w:val="right" w:leader="dot" w:pos="9060"/>
            </w:tabs>
            <w:rPr>
              <w:rFonts w:eastAsiaTheme="minorEastAsia"/>
              <w:i w:val="0"/>
              <w:iCs w:val="0"/>
              <w:sz w:val="22"/>
              <w:szCs w:val="22"/>
              <w:lang w:eastAsia="fr-BE"/>
            </w:rPr>
          </w:pPr>
          <w:hyperlink w:anchor="_Toc450842" w:history="1">
            <w:r w:rsidR="00F74D9A" w:rsidRPr="00754613">
              <w:rPr>
                <w:rStyle w:val="Lienhypertexte"/>
              </w:rPr>
              <w:t>Liberty and security of the person (Art. 14)</w:t>
            </w:r>
            <w:r w:rsidR="00F74D9A" w:rsidRPr="00754613">
              <w:rPr>
                <w:webHidden/>
              </w:rPr>
              <w:tab/>
            </w:r>
            <w:r w:rsidR="00F74D9A" w:rsidRPr="00754613">
              <w:rPr>
                <w:webHidden/>
              </w:rPr>
              <w:fldChar w:fldCharType="begin"/>
            </w:r>
            <w:r w:rsidR="00F74D9A" w:rsidRPr="00754613">
              <w:rPr>
                <w:webHidden/>
              </w:rPr>
              <w:instrText xml:space="preserve"> PAGEREF _Toc450842 \h </w:instrText>
            </w:r>
            <w:r w:rsidR="00F74D9A" w:rsidRPr="00754613">
              <w:rPr>
                <w:webHidden/>
              </w:rPr>
            </w:r>
            <w:r w:rsidR="00F74D9A" w:rsidRPr="00754613">
              <w:rPr>
                <w:webHidden/>
              </w:rPr>
              <w:fldChar w:fldCharType="separate"/>
            </w:r>
            <w:r w:rsidR="002078F4" w:rsidRPr="00754613">
              <w:rPr>
                <w:webHidden/>
              </w:rPr>
              <w:t>10</w:t>
            </w:r>
            <w:r w:rsidR="00F74D9A" w:rsidRPr="00754613">
              <w:rPr>
                <w:webHidden/>
              </w:rPr>
              <w:fldChar w:fldCharType="end"/>
            </w:r>
          </w:hyperlink>
        </w:p>
        <w:p w14:paraId="5455DCF5" w14:textId="0EBB3FB7" w:rsidR="00F74D9A" w:rsidRPr="00754613" w:rsidRDefault="004D7AA9">
          <w:pPr>
            <w:pStyle w:val="TM3"/>
            <w:tabs>
              <w:tab w:val="right" w:leader="dot" w:pos="9060"/>
            </w:tabs>
            <w:rPr>
              <w:rFonts w:eastAsiaTheme="minorEastAsia"/>
              <w:i w:val="0"/>
              <w:iCs w:val="0"/>
              <w:sz w:val="22"/>
              <w:szCs w:val="22"/>
              <w:lang w:eastAsia="fr-BE"/>
            </w:rPr>
          </w:pPr>
          <w:hyperlink w:anchor="_Toc450843" w:history="1">
            <w:r w:rsidR="00F74D9A" w:rsidRPr="00754613">
              <w:rPr>
                <w:rStyle w:val="Lienhypertexte"/>
              </w:rPr>
              <w:t>Freedom from Exploitation, violence and abuse (Art. 16)</w:t>
            </w:r>
            <w:r w:rsidR="00F74D9A" w:rsidRPr="00754613">
              <w:rPr>
                <w:webHidden/>
              </w:rPr>
              <w:tab/>
            </w:r>
            <w:r w:rsidR="00F74D9A" w:rsidRPr="00754613">
              <w:rPr>
                <w:webHidden/>
              </w:rPr>
              <w:fldChar w:fldCharType="begin"/>
            </w:r>
            <w:r w:rsidR="00F74D9A" w:rsidRPr="00754613">
              <w:rPr>
                <w:webHidden/>
              </w:rPr>
              <w:instrText xml:space="preserve"> PAGEREF _Toc450843 \h </w:instrText>
            </w:r>
            <w:r w:rsidR="00F74D9A" w:rsidRPr="00754613">
              <w:rPr>
                <w:webHidden/>
              </w:rPr>
            </w:r>
            <w:r w:rsidR="00F74D9A" w:rsidRPr="00754613">
              <w:rPr>
                <w:webHidden/>
              </w:rPr>
              <w:fldChar w:fldCharType="separate"/>
            </w:r>
            <w:r w:rsidR="002078F4" w:rsidRPr="00754613">
              <w:rPr>
                <w:webHidden/>
              </w:rPr>
              <w:t>12</w:t>
            </w:r>
            <w:r w:rsidR="00F74D9A" w:rsidRPr="00754613">
              <w:rPr>
                <w:webHidden/>
              </w:rPr>
              <w:fldChar w:fldCharType="end"/>
            </w:r>
          </w:hyperlink>
        </w:p>
        <w:p w14:paraId="7D0A859B" w14:textId="05BBAEBC" w:rsidR="00F74D9A" w:rsidRPr="00754613" w:rsidRDefault="004D7AA9">
          <w:pPr>
            <w:pStyle w:val="TM3"/>
            <w:tabs>
              <w:tab w:val="right" w:leader="dot" w:pos="9060"/>
            </w:tabs>
            <w:rPr>
              <w:rFonts w:eastAsiaTheme="minorEastAsia"/>
              <w:i w:val="0"/>
              <w:iCs w:val="0"/>
              <w:sz w:val="22"/>
              <w:szCs w:val="22"/>
              <w:lang w:eastAsia="fr-BE"/>
            </w:rPr>
          </w:pPr>
          <w:hyperlink w:anchor="_Toc450844" w:history="1">
            <w:r w:rsidR="00F74D9A" w:rsidRPr="00754613">
              <w:rPr>
                <w:rStyle w:val="Lienhypertexte"/>
              </w:rPr>
              <w:t>Liberty of movement and nationality (Art. 18)</w:t>
            </w:r>
            <w:r w:rsidR="00F74D9A" w:rsidRPr="00754613">
              <w:rPr>
                <w:webHidden/>
              </w:rPr>
              <w:tab/>
            </w:r>
            <w:r w:rsidR="00F74D9A" w:rsidRPr="00754613">
              <w:rPr>
                <w:webHidden/>
              </w:rPr>
              <w:fldChar w:fldCharType="begin"/>
            </w:r>
            <w:r w:rsidR="00F74D9A" w:rsidRPr="00754613">
              <w:rPr>
                <w:webHidden/>
              </w:rPr>
              <w:instrText xml:space="preserve"> PAGEREF _Toc450844 \h </w:instrText>
            </w:r>
            <w:r w:rsidR="00F74D9A" w:rsidRPr="00754613">
              <w:rPr>
                <w:webHidden/>
              </w:rPr>
            </w:r>
            <w:r w:rsidR="00F74D9A" w:rsidRPr="00754613">
              <w:rPr>
                <w:webHidden/>
              </w:rPr>
              <w:fldChar w:fldCharType="separate"/>
            </w:r>
            <w:r w:rsidR="002078F4" w:rsidRPr="00754613">
              <w:rPr>
                <w:webHidden/>
              </w:rPr>
              <w:t>12</w:t>
            </w:r>
            <w:r w:rsidR="00F74D9A" w:rsidRPr="00754613">
              <w:rPr>
                <w:webHidden/>
              </w:rPr>
              <w:fldChar w:fldCharType="end"/>
            </w:r>
          </w:hyperlink>
        </w:p>
        <w:p w14:paraId="17B48D03" w14:textId="02DACEB6" w:rsidR="00F74D9A" w:rsidRPr="00754613" w:rsidRDefault="004D7AA9">
          <w:pPr>
            <w:pStyle w:val="TM3"/>
            <w:tabs>
              <w:tab w:val="right" w:leader="dot" w:pos="9060"/>
            </w:tabs>
            <w:rPr>
              <w:rFonts w:eastAsiaTheme="minorEastAsia"/>
              <w:i w:val="0"/>
              <w:iCs w:val="0"/>
              <w:sz w:val="22"/>
              <w:szCs w:val="22"/>
              <w:lang w:eastAsia="fr-BE"/>
            </w:rPr>
          </w:pPr>
          <w:hyperlink w:anchor="_Toc450845" w:history="1">
            <w:r w:rsidR="00F74D9A" w:rsidRPr="00754613">
              <w:rPr>
                <w:rStyle w:val="Lienhypertexte"/>
              </w:rPr>
              <w:t>Living independently and being included in the community (Art. 19)</w:t>
            </w:r>
            <w:r w:rsidR="00F74D9A" w:rsidRPr="00754613">
              <w:rPr>
                <w:webHidden/>
              </w:rPr>
              <w:tab/>
            </w:r>
            <w:r w:rsidR="00F74D9A" w:rsidRPr="00754613">
              <w:rPr>
                <w:webHidden/>
              </w:rPr>
              <w:fldChar w:fldCharType="begin"/>
            </w:r>
            <w:r w:rsidR="00F74D9A" w:rsidRPr="00754613">
              <w:rPr>
                <w:webHidden/>
              </w:rPr>
              <w:instrText xml:space="preserve"> PAGEREF _Toc450845 \h </w:instrText>
            </w:r>
            <w:r w:rsidR="00F74D9A" w:rsidRPr="00754613">
              <w:rPr>
                <w:webHidden/>
              </w:rPr>
            </w:r>
            <w:r w:rsidR="00F74D9A" w:rsidRPr="00754613">
              <w:rPr>
                <w:webHidden/>
              </w:rPr>
              <w:fldChar w:fldCharType="separate"/>
            </w:r>
            <w:r w:rsidR="002078F4" w:rsidRPr="00754613">
              <w:rPr>
                <w:webHidden/>
              </w:rPr>
              <w:t>13</w:t>
            </w:r>
            <w:r w:rsidR="00F74D9A" w:rsidRPr="00754613">
              <w:rPr>
                <w:webHidden/>
              </w:rPr>
              <w:fldChar w:fldCharType="end"/>
            </w:r>
          </w:hyperlink>
        </w:p>
        <w:p w14:paraId="04926FC1" w14:textId="5C8BD7EF" w:rsidR="00F74D9A" w:rsidRPr="00754613" w:rsidRDefault="004D7AA9">
          <w:pPr>
            <w:pStyle w:val="TM3"/>
            <w:tabs>
              <w:tab w:val="right" w:leader="dot" w:pos="9060"/>
            </w:tabs>
            <w:rPr>
              <w:rFonts w:eastAsiaTheme="minorEastAsia"/>
              <w:i w:val="0"/>
              <w:iCs w:val="0"/>
              <w:sz w:val="22"/>
              <w:szCs w:val="22"/>
              <w:lang w:eastAsia="fr-BE"/>
            </w:rPr>
          </w:pPr>
          <w:hyperlink w:anchor="_Toc450846" w:history="1">
            <w:r w:rsidR="00F74D9A" w:rsidRPr="00754613">
              <w:rPr>
                <w:rStyle w:val="Lienhypertexte"/>
              </w:rPr>
              <w:t>Freedom of expression and opinion, and access to information (Art. 21)</w:t>
            </w:r>
            <w:r w:rsidR="00F74D9A" w:rsidRPr="00754613">
              <w:rPr>
                <w:webHidden/>
              </w:rPr>
              <w:tab/>
            </w:r>
            <w:r w:rsidR="00F74D9A" w:rsidRPr="00754613">
              <w:rPr>
                <w:webHidden/>
              </w:rPr>
              <w:fldChar w:fldCharType="begin"/>
            </w:r>
            <w:r w:rsidR="00F74D9A" w:rsidRPr="00754613">
              <w:rPr>
                <w:webHidden/>
              </w:rPr>
              <w:instrText xml:space="preserve"> PAGEREF _Toc450846 \h </w:instrText>
            </w:r>
            <w:r w:rsidR="00F74D9A" w:rsidRPr="00754613">
              <w:rPr>
                <w:webHidden/>
              </w:rPr>
            </w:r>
            <w:r w:rsidR="00F74D9A" w:rsidRPr="00754613">
              <w:rPr>
                <w:webHidden/>
              </w:rPr>
              <w:fldChar w:fldCharType="separate"/>
            </w:r>
            <w:r w:rsidR="002078F4" w:rsidRPr="00754613">
              <w:rPr>
                <w:webHidden/>
              </w:rPr>
              <w:t>14</w:t>
            </w:r>
            <w:r w:rsidR="00F74D9A" w:rsidRPr="00754613">
              <w:rPr>
                <w:webHidden/>
              </w:rPr>
              <w:fldChar w:fldCharType="end"/>
            </w:r>
          </w:hyperlink>
        </w:p>
        <w:p w14:paraId="00D5F36B" w14:textId="52859C21" w:rsidR="00F74D9A" w:rsidRPr="00754613" w:rsidRDefault="004D7AA9">
          <w:pPr>
            <w:pStyle w:val="TM3"/>
            <w:tabs>
              <w:tab w:val="right" w:leader="dot" w:pos="9060"/>
            </w:tabs>
            <w:rPr>
              <w:rFonts w:eastAsiaTheme="minorEastAsia"/>
              <w:i w:val="0"/>
              <w:iCs w:val="0"/>
              <w:sz w:val="22"/>
              <w:szCs w:val="22"/>
              <w:lang w:eastAsia="fr-BE"/>
            </w:rPr>
          </w:pPr>
          <w:hyperlink w:anchor="_Toc450847" w:history="1">
            <w:r w:rsidR="00F74D9A" w:rsidRPr="00754613">
              <w:rPr>
                <w:rStyle w:val="Lienhypertexte"/>
              </w:rPr>
              <w:t>Education (Art. 24)</w:t>
            </w:r>
            <w:r w:rsidR="00F74D9A" w:rsidRPr="00754613">
              <w:rPr>
                <w:webHidden/>
              </w:rPr>
              <w:tab/>
            </w:r>
            <w:r w:rsidR="00F74D9A" w:rsidRPr="00754613">
              <w:rPr>
                <w:webHidden/>
              </w:rPr>
              <w:fldChar w:fldCharType="begin"/>
            </w:r>
            <w:r w:rsidR="00F74D9A" w:rsidRPr="00754613">
              <w:rPr>
                <w:webHidden/>
              </w:rPr>
              <w:instrText xml:space="preserve"> PAGEREF _Toc450847 \h </w:instrText>
            </w:r>
            <w:r w:rsidR="00F74D9A" w:rsidRPr="00754613">
              <w:rPr>
                <w:webHidden/>
              </w:rPr>
            </w:r>
            <w:r w:rsidR="00F74D9A" w:rsidRPr="00754613">
              <w:rPr>
                <w:webHidden/>
              </w:rPr>
              <w:fldChar w:fldCharType="separate"/>
            </w:r>
            <w:r w:rsidR="002078F4" w:rsidRPr="00754613">
              <w:rPr>
                <w:webHidden/>
              </w:rPr>
              <w:t>15</w:t>
            </w:r>
            <w:r w:rsidR="00F74D9A" w:rsidRPr="00754613">
              <w:rPr>
                <w:webHidden/>
              </w:rPr>
              <w:fldChar w:fldCharType="end"/>
            </w:r>
          </w:hyperlink>
        </w:p>
        <w:p w14:paraId="2AE7FB1B" w14:textId="42DE9730" w:rsidR="00F74D9A" w:rsidRPr="00754613" w:rsidRDefault="004D7AA9">
          <w:pPr>
            <w:pStyle w:val="TM3"/>
            <w:tabs>
              <w:tab w:val="right" w:leader="dot" w:pos="9060"/>
            </w:tabs>
            <w:rPr>
              <w:rFonts w:eastAsiaTheme="minorEastAsia"/>
              <w:i w:val="0"/>
              <w:iCs w:val="0"/>
              <w:sz w:val="22"/>
              <w:szCs w:val="22"/>
              <w:lang w:eastAsia="fr-BE"/>
            </w:rPr>
          </w:pPr>
          <w:hyperlink w:anchor="_Toc450848" w:history="1">
            <w:r w:rsidR="00F74D9A" w:rsidRPr="00754613">
              <w:rPr>
                <w:rStyle w:val="Lienhypertexte"/>
              </w:rPr>
              <w:t>Health (Art. 25)</w:t>
            </w:r>
            <w:r w:rsidR="00F74D9A" w:rsidRPr="00754613">
              <w:rPr>
                <w:webHidden/>
              </w:rPr>
              <w:tab/>
            </w:r>
            <w:r w:rsidR="00F74D9A" w:rsidRPr="00754613">
              <w:rPr>
                <w:webHidden/>
              </w:rPr>
              <w:fldChar w:fldCharType="begin"/>
            </w:r>
            <w:r w:rsidR="00F74D9A" w:rsidRPr="00754613">
              <w:rPr>
                <w:webHidden/>
              </w:rPr>
              <w:instrText xml:space="preserve"> PAGEREF _Toc450848 \h </w:instrText>
            </w:r>
            <w:r w:rsidR="00F74D9A" w:rsidRPr="00754613">
              <w:rPr>
                <w:webHidden/>
              </w:rPr>
            </w:r>
            <w:r w:rsidR="00F74D9A" w:rsidRPr="00754613">
              <w:rPr>
                <w:webHidden/>
              </w:rPr>
              <w:fldChar w:fldCharType="separate"/>
            </w:r>
            <w:r w:rsidR="002078F4" w:rsidRPr="00754613">
              <w:rPr>
                <w:webHidden/>
              </w:rPr>
              <w:t>17</w:t>
            </w:r>
            <w:r w:rsidR="00F74D9A" w:rsidRPr="00754613">
              <w:rPr>
                <w:webHidden/>
              </w:rPr>
              <w:fldChar w:fldCharType="end"/>
            </w:r>
          </w:hyperlink>
        </w:p>
        <w:p w14:paraId="20990D3C" w14:textId="512FDD06" w:rsidR="00F74D9A" w:rsidRPr="00754613" w:rsidRDefault="004D7AA9">
          <w:pPr>
            <w:pStyle w:val="TM3"/>
            <w:tabs>
              <w:tab w:val="right" w:leader="dot" w:pos="9060"/>
            </w:tabs>
            <w:rPr>
              <w:rFonts w:eastAsiaTheme="minorEastAsia"/>
              <w:i w:val="0"/>
              <w:iCs w:val="0"/>
              <w:sz w:val="22"/>
              <w:szCs w:val="22"/>
              <w:lang w:eastAsia="fr-BE"/>
            </w:rPr>
          </w:pPr>
          <w:hyperlink w:anchor="_Toc450849" w:history="1">
            <w:r w:rsidR="00F74D9A" w:rsidRPr="00754613">
              <w:rPr>
                <w:rStyle w:val="Lienhypertexte"/>
              </w:rPr>
              <w:t>Right to work and employment (Art. 27)</w:t>
            </w:r>
            <w:r w:rsidR="00F74D9A" w:rsidRPr="00754613">
              <w:rPr>
                <w:webHidden/>
              </w:rPr>
              <w:tab/>
            </w:r>
            <w:r w:rsidR="00F74D9A" w:rsidRPr="00754613">
              <w:rPr>
                <w:webHidden/>
              </w:rPr>
              <w:fldChar w:fldCharType="begin"/>
            </w:r>
            <w:r w:rsidR="00F74D9A" w:rsidRPr="00754613">
              <w:rPr>
                <w:webHidden/>
              </w:rPr>
              <w:instrText xml:space="preserve"> PAGEREF _Toc450849 \h </w:instrText>
            </w:r>
            <w:r w:rsidR="00F74D9A" w:rsidRPr="00754613">
              <w:rPr>
                <w:webHidden/>
              </w:rPr>
            </w:r>
            <w:r w:rsidR="00F74D9A" w:rsidRPr="00754613">
              <w:rPr>
                <w:webHidden/>
              </w:rPr>
              <w:fldChar w:fldCharType="separate"/>
            </w:r>
            <w:r w:rsidR="002078F4" w:rsidRPr="00754613">
              <w:rPr>
                <w:webHidden/>
              </w:rPr>
              <w:t>17</w:t>
            </w:r>
            <w:r w:rsidR="00F74D9A" w:rsidRPr="00754613">
              <w:rPr>
                <w:webHidden/>
              </w:rPr>
              <w:fldChar w:fldCharType="end"/>
            </w:r>
          </w:hyperlink>
        </w:p>
        <w:p w14:paraId="2A9D6E48" w14:textId="42B53B8C" w:rsidR="00F74D9A" w:rsidRPr="00754613" w:rsidRDefault="004D7AA9">
          <w:pPr>
            <w:pStyle w:val="TM3"/>
            <w:tabs>
              <w:tab w:val="right" w:leader="dot" w:pos="9060"/>
            </w:tabs>
            <w:rPr>
              <w:rFonts w:eastAsiaTheme="minorEastAsia"/>
              <w:i w:val="0"/>
              <w:iCs w:val="0"/>
              <w:sz w:val="22"/>
              <w:szCs w:val="22"/>
              <w:lang w:eastAsia="fr-BE"/>
            </w:rPr>
          </w:pPr>
          <w:hyperlink w:anchor="_Toc450850" w:history="1">
            <w:r w:rsidR="00F74D9A" w:rsidRPr="00754613">
              <w:rPr>
                <w:rStyle w:val="Lienhypertexte"/>
              </w:rPr>
              <w:t>Adequate standard of living and social protection (Art. 28)</w:t>
            </w:r>
            <w:r w:rsidR="00F74D9A" w:rsidRPr="00754613">
              <w:rPr>
                <w:webHidden/>
              </w:rPr>
              <w:tab/>
            </w:r>
            <w:r w:rsidR="00F74D9A" w:rsidRPr="00754613">
              <w:rPr>
                <w:webHidden/>
              </w:rPr>
              <w:fldChar w:fldCharType="begin"/>
            </w:r>
            <w:r w:rsidR="00F74D9A" w:rsidRPr="00754613">
              <w:rPr>
                <w:webHidden/>
              </w:rPr>
              <w:instrText xml:space="preserve"> PAGEREF _Toc450850 \h </w:instrText>
            </w:r>
            <w:r w:rsidR="00F74D9A" w:rsidRPr="00754613">
              <w:rPr>
                <w:webHidden/>
              </w:rPr>
            </w:r>
            <w:r w:rsidR="00F74D9A" w:rsidRPr="00754613">
              <w:rPr>
                <w:webHidden/>
              </w:rPr>
              <w:fldChar w:fldCharType="separate"/>
            </w:r>
            <w:r w:rsidR="002078F4" w:rsidRPr="00754613">
              <w:rPr>
                <w:webHidden/>
              </w:rPr>
              <w:t>19</w:t>
            </w:r>
            <w:r w:rsidR="00F74D9A" w:rsidRPr="00754613">
              <w:rPr>
                <w:webHidden/>
              </w:rPr>
              <w:fldChar w:fldCharType="end"/>
            </w:r>
          </w:hyperlink>
        </w:p>
        <w:p w14:paraId="749C9A2E" w14:textId="3B0E7C02" w:rsidR="00F74D9A" w:rsidRPr="00754613" w:rsidRDefault="004D7AA9">
          <w:pPr>
            <w:pStyle w:val="TM3"/>
            <w:tabs>
              <w:tab w:val="right" w:leader="dot" w:pos="9060"/>
            </w:tabs>
            <w:rPr>
              <w:rFonts w:eastAsiaTheme="minorEastAsia"/>
              <w:i w:val="0"/>
              <w:iCs w:val="0"/>
              <w:sz w:val="22"/>
              <w:szCs w:val="22"/>
              <w:lang w:eastAsia="fr-BE"/>
            </w:rPr>
          </w:pPr>
          <w:hyperlink w:anchor="_Toc450851" w:history="1">
            <w:r w:rsidR="00F74D9A" w:rsidRPr="00754613">
              <w:rPr>
                <w:rStyle w:val="Lienhypertexte"/>
              </w:rPr>
              <w:t>Participation in political and public life (Art. 29)</w:t>
            </w:r>
            <w:r w:rsidR="00F74D9A" w:rsidRPr="00754613">
              <w:rPr>
                <w:webHidden/>
              </w:rPr>
              <w:tab/>
            </w:r>
            <w:r w:rsidR="00F74D9A" w:rsidRPr="00754613">
              <w:rPr>
                <w:webHidden/>
              </w:rPr>
              <w:fldChar w:fldCharType="begin"/>
            </w:r>
            <w:r w:rsidR="00F74D9A" w:rsidRPr="00754613">
              <w:rPr>
                <w:webHidden/>
              </w:rPr>
              <w:instrText xml:space="preserve"> PAGEREF _Toc450851 \h </w:instrText>
            </w:r>
            <w:r w:rsidR="00F74D9A" w:rsidRPr="00754613">
              <w:rPr>
                <w:webHidden/>
              </w:rPr>
            </w:r>
            <w:r w:rsidR="00F74D9A" w:rsidRPr="00754613">
              <w:rPr>
                <w:webHidden/>
              </w:rPr>
              <w:fldChar w:fldCharType="separate"/>
            </w:r>
            <w:r w:rsidR="002078F4" w:rsidRPr="00754613">
              <w:rPr>
                <w:webHidden/>
              </w:rPr>
              <w:t>20</w:t>
            </w:r>
            <w:r w:rsidR="00F74D9A" w:rsidRPr="00754613">
              <w:rPr>
                <w:webHidden/>
              </w:rPr>
              <w:fldChar w:fldCharType="end"/>
            </w:r>
          </w:hyperlink>
        </w:p>
        <w:p w14:paraId="36D3CCFC" w14:textId="62671BA6" w:rsidR="00F74D9A" w:rsidRPr="00754613" w:rsidRDefault="004D7AA9">
          <w:pPr>
            <w:pStyle w:val="TM3"/>
            <w:tabs>
              <w:tab w:val="right" w:leader="dot" w:pos="9060"/>
            </w:tabs>
            <w:rPr>
              <w:rFonts w:eastAsiaTheme="minorEastAsia"/>
              <w:i w:val="0"/>
              <w:iCs w:val="0"/>
              <w:sz w:val="22"/>
              <w:szCs w:val="22"/>
              <w:lang w:eastAsia="fr-BE"/>
            </w:rPr>
          </w:pPr>
          <w:hyperlink w:anchor="_Toc450852" w:history="1">
            <w:r w:rsidR="00F74D9A" w:rsidRPr="00754613">
              <w:rPr>
                <w:rStyle w:val="Lienhypertexte"/>
              </w:rPr>
              <w:t>Statistics and data collection (Art. 31)</w:t>
            </w:r>
            <w:r w:rsidR="00F74D9A" w:rsidRPr="00754613">
              <w:rPr>
                <w:webHidden/>
              </w:rPr>
              <w:tab/>
            </w:r>
            <w:r w:rsidR="00F74D9A" w:rsidRPr="00754613">
              <w:rPr>
                <w:webHidden/>
              </w:rPr>
              <w:fldChar w:fldCharType="begin"/>
            </w:r>
            <w:r w:rsidR="00F74D9A" w:rsidRPr="00754613">
              <w:rPr>
                <w:webHidden/>
              </w:rPr>
              <w:instrText xml:space="preserve"> PAGEREF _Toc450852 \h </w:instrText>
            </w:r>
            <w:r w:rsidR="00F74D9A" w:rsidRPr="00754613">
              <w:rPr>
                <w:webHidden/>
              </w:rPr>
            </w:r>
            <w:r w:rsidR="00F74D9A" w:rsidRPr="00754613">
              <w:rPr>
                <w:webHidden/>
              </w:rPr>
              <w:fldChar w:fldCharType="separate"/>
            </w:r>
            <w:r w:rsidR="002078F4" w:rsidRPr="00754613">
              <w:rPr>
                <w:webHidden/>
              </w:rPr>
              <w:t>20</w:t>
            </w:r>
            <w:r w:rsidR="00F74D9A" w:rsidRPr="00754613">
              <w:rPr>
                <w:webHidden/>
              </w:rPr>
              <w:fldChar w:fldCharType="end"/>
            </w:r>
          </w:hyperlink>
        </w:p>
        <w:p w14:paraId="766BC1ED" w14:textId="204BAC7E" w:rsidR="00F74D9A" w:rsidRPr="00754613" w:rsidRDefault="004D7AA9">
          <w:pPr>
            <w:pStyle w:val="TM3"/>
            <w:tabs>
              <w:tab w:val="right" w:leader="dot" w:pos="9060"/>
            </w:tabs>
            <w:rPr>
              <w:rFonts w:eastAsiaTheme="minorEastAsia"/>
              <w:i w:val="0"/>
              <w:iCs w:val="0"/>
              <w:sz w:val="22"/>
              <w:szCs w:val="22"/>
              <w:lang w:eastAsia="fr-BE"/>
            </w:rPr>
          </w:pPr>
          <w:hyperlink w:anchor="_Toc450853" w:history="1">
            <w:r w:rsidR="00F74D9A" w:rsidRPr="00754613">
              <w:rPr>
                <w:rStyle w:val="Lienhypertexte"/>
              </w:rPr>
              <w:t>National Implementation and Monitoring (Art. 33)</w:t>
            </w:r>
            <w:r w:rsidR="00F74D9A" w:rsidRPr="00754613">
              <w:rPr>
                <w:webHidden/>
              </w:rPr>
              <w:tab/>
            </w:r>
            <w:r w:rsidR="00F74D9A" w:rsidRPr="00754613">
              <w:rPr>
                <w:webHidden/>
              </w:rPr>
              <w:fldChar w:fldCharType="begin"/>
            </w:r>
            <w:r w:rsidR="00F74D9A" w:rsidRPr="00754613">
              <w:rPr>
                <w:webHidden/>
              </w:rPr>
              <w:instrText xml:space="preserve"> PAGEREF _Toc450853 \h </w:instrText>
            </w:r>
            <w:r w:rsidR="00F74D9A" w:rsidRPr="00754613">
              <w:rPr>
                <w:webHidden/>
              </w:rPr>
            </w:r>
            <w:r w:rsidR="00F74D9A" w:rsidRPr="00754613">
              <w:rPr>
                <w:webHidden/>
              </w:rPr>
              <w:fldChar w:fldCharType="separate"/>
            </w:r>
            <w:r w:rsidR="002078F4" w:rsidRPr="00754613">
              <w:rPr>
                <w:webHidden/>
              </w:rPr>
              <w:t>21</w:t>
            </w:r>
            <w:r w:rsidR="00F74D9A" w:rsidRPr="00754613">
              <w:rPr>
                <w:webHidden/>
              </w:rPr>
              <w:fldChar w:fldCharType="end"/>
            </w:r>
          </w:hyperlink>
        </w:p>
        <w:p w14:paraId="1EFB8DE5" w14:textId="424DDDE6" w:rsidR="00F74D9A" w:rsidRPr="00754613" w:rsidRDefault="004D7AA9">
          <w:pPr>
            <w:pStyle w:val="TM1"/>
            <w:tabs>
              <w:tab w:val="right" w:leader="dot" w:pos="9060"/>
            </w:tabs>
            <w:rPr>
              <w:rFonts w:eastAsiaTheme="minorEastAsia"/>
              <w:b w:val="0"/>
              <w:bCs w:val="0"/>
              <w:caps w:val="0"/>
              <w:sz w:val="22"/>
              <w:szCs w:val="22"/>
              <w:lang w:eastAsia="fr-BE"/>
            </w:rPr>
          </w:pPr>
          <w:hyperlink w:anchor="_Toc450854" w:history="1">
            <w:r w:rsidR="00F74D9A" w:rsidRPr="00754613">
              <w:rPr>
                <w:rStyle w:val="Lienhypertexte"/>
              </w:rPr>
              <w:t>Contact for this submission</w:t>
            </w:r>
            <w:r w:rsidR="00F74D9A" w:rsidRPr="00754613">
              <w:rPr>
                <w:webHidden/>
              </w:rPr>
              <w:tab/>
            </w:r>
            <w:r w:rsidR="00F74D9A" w:rsidRPr="00754613">
              <w:rPr>
                <w:webHidden/>
              </w:rPr>
              <w:fldChar w:fldCharType="begin"/>
            </w:r>
            <w:r w:rsidR="00F74D9A" w:rsidRPr="00754613">
              <w:rPr>
                <w:webHidden/>
              </w:rPr>
              <w:instrText xml:space="preserve"> PAGEREF _Toc450854 \h </w:instrText>
            </w:r>
            <w:r w:rsidR="00F74D9A" w:rsidRPr="00754613">
              <w:rPr>
                <w:webHidden/>
              </w:rPr>
            </w:r>
            <w:r w:rsidR="00F74D9A" w:rsidRPr="00754613">
              <w:rPr>
                <w:webHidden/>
              </w:rPr>
              <w:fldChar w:fldCharType="separate"/>
            </w:r>
            <w:r w:rsidR="002078F4" w:rsidRPr="00754613">
              <w:rPr>
                <w:webHidden/>
              </w:rPr>
              <w:t>21</w:t>
            </w:r>
            <w:r w:rsidR="00F74D9A" w:rsidRPr="00754613">
              <w:rPr>
                <w:webHidden/>
              </w:rPr>
              <w:fldChar w:fldCharType="end"/>
            </w:r>
          </w:hyperlink>
        </w:p>
        <w:p w14:paraId="1095C9B7" w14:textId="59C02FF9" w:rsidR="00A65494" w:rsidRPr="00754613" w:rsidRDefault="00A65494">
          <w:r w:rsidRPr="00754613">
            <w:rPr>
              <w:b/>
              <w:bCs/>
            </w:rPr>
            <w:fldChar w:fldCharType="end"/>
          </w:r>
        </w:p>
      </w:sdtContent>
    </w:sdt>
    <w:p w14:paraId="34A968B3" w14:textId="77777777" w:rsidR="0028180C" w:rsidRPr="00754613" w:rsidRDefault="0028180C">
      <w:pPr>
        <w:spacing w:after="200"/>
        <w:rPr>
          <w:rFonts w:eastAsiaTheme="majorEastAsia" w:cstheme="majorBidi"/>
          <w:b/>
          <w:bCs/>
          <w:color w:val="A00656"/>
          <w:sz w:val="40"/>
          <w:szCs w:val="28"/>
        </w:rPr>
      </w:pPr>
      <w:r w:rsidRPr="00754613">
        <w:br w:type="page"/>
      </w:r>
    </w:p>
    <w:bookmarkStart w:id="1" w:name="_Toc534716678"/>
    <w:p w14:paraId="33F0F1FC" w14:textId="281AD1B2" w:rsidR="00845C60" w:rsidRPr="00754613" w:rsidRDefault="00845C60" w:rsidP="00845C60">
      <w:pPr>
        <w:pStyle w:val="Titre1"/>
        <w:tabs>
          <w:tab w:val="left" w:pos="2970"/>
        </w:tabs>
        <w:rPr>
          <w:lang w:val="en-US"/>
        </w:rPr>
      </w:pPr>
      <w:r w:rsidRPr="00754613">
        <w:rPr>
          <w:lang w:val="en-US"/>
        </w:rPr>
        <w:lastRenderedPageBreak/>
        <w:fldChar w:fldCharType="begin"/>
      </w:r>
      <w:r w:rsidRPr="00754613">
        <w:rPr>
          <w:lang w:val="en-US"/>
        </w:rPr>
        <w:instrText xml:space="preserve"> TOC \o "1-3" \h \z \u </w:instrText>
      </w:r>
      <w:r w:rsidRPr="00754613">
        <w:rPr>
          <w:lang w:val="en-US"/>
        </w:rPr>
        <w:fldChar w:fldCharType="separate"/>
      </w:r>
      <w:bookmarkStart w:id="2" w:name="_Toc535240785"/>
      <w:bookmarkStart w:id="3" w:name="_Toc535329178"/>
      <w:bookmarkStart w:id="4" w:name="_Toc535331486"/>
      <w:bookmarkStart w:id="5" w:name="_Toc450831"/>
      <w:r w:rsidRPr="00754613">
        <w:rPr>
          <w:lang w:val="en-US"/>
        </w:rPr>
        <w:t xml:space="preserve">About UNIA, Interfederal Center for </w:t>
      </w:r>
      <w:r w:rsidR="00864B09" w:rsidRPr="00754613">
        <w:rPr>
          <w:lang w:val="en-US"/>
        </w:rPr>
        <w:t>E</w:t>
      </w:r>
      <w:r w:rsidRPr="00754613">
        <w:rPr>
          <w:lang w:val="en-US"/>
        </w:rPr>
        <w:t xml:space="preserve">qual </w:t>
      </w:r>
      <w:r w:rsidR="00864B09" w:rsidRPr="00754613">
        <w:rPr>
          <w:lang w:val="en-US"/>
        </w:rPr>
        <w:t>O</w:t>
      </w:r>
      <w:r w:rsidRPr="00754613">
        <w:rPr>
          <w:lang w:val="en-US"/>
        </w:rPr>
        <w:t>pportunities</w:t>
      </w:r>
      <w:bookmarkEnd w:id="2"/>
      <w:bookmarkEnd w:id="3"/>
      <w:bookmarkEnd w:id="4"/>
      <w:bookmarkEnd w:id="5"/>
      <w:r w:rsidRPr="00754613">
        <w:rPr>
          <w:lang w:val="en-US"/>
        </w:rPr>
        <w:fldChar w:fldCharType="end"/>
      </w:r>
    </w:p>
    <w:p w14:paraId="5F92FC4A" w14:textId="3340D63C" w:rsidR="0076035E" w:rsidRPr="00754613" w:rsidRDefault="00845C60" w:rsidP="0076035E">
      <w:pPr>
        <w:spacing w:before="120"/>
        <w:jc w:val="both"/>
      </w:pPr>
      <w:proofErr w:type="spellStart"/>
      <w:r w:rsidRPr="00754613">
        <w:t>Unia</w:t>
      </w:r>
      <w:proofErr w:type="spellEnd"/>
      <w:r w:rsidRPr="00754613">
        <w:t xml:space="preserve"> is an independent public institution that combats discrimination and promotes equal opportunities. Our independence and engagement in favor of human rights is recognized by the Global Alliance of National Human Rights Institutions (B-status). We have </w:t>
      </w:r>
      <w:proofErr w:type="spellStart"/>
      <w:r w:rsidRPr="00754613">
        <w:t>interfederal</w:t>
      </w:r>
      <w:proofErr w:type="spellEnd"/>
      <w:r w:rsidRPr="00754613">
        <w:t xml:space="preserve"> competence, which means that in Belgium, we are active at the federal level as well as the level </w:t>
      </w:r>
      <w:r w:rsidR="0076035E" w:rsidRPr="00754613">
        <w:t>of the regions and communities.</w:t>
      </w:r>
    </w:p>
    <w:p w14:paraId="7A0EFC50" w14:textId="6C584A1F" w:rsidR="00845C60" w:rsidRPr="00754613" w:rsidRDefault="00845C60" w:rsidP="0076035E">
      <w:pPr>
        <w:spacing w:before="120"/>
        <w:jc w:val="both"/>
      </w:pPr>
      <w:proofErr w:type="spellStart"/>
      <w:r w:rsidRPr="00754613">
        <w:t>Unia</w:t>
      </w:r>
      <w:proofErr w:type="spellEnd"/>
      <w:r w:rsidRPr="00754613">
        <w:rPr>
          <w:rStyle w:val="normaltextrun1"/>
        </w:rPr>
        <w:t xml:space="preserve"> is responsible for assisting victims of discrimination based on the protected grounds (one of which is disability) of the anti-discrimination laws which implement European directives 2000/43 and </w:t>
      </w:r>
      <w:r w:rsidRPr="00754613">
        <w:t xml:space="preserve">2000/78. </w:t>
      </w:r>
    </w:p>
    <w:p w14:paraId="2BF28658" w14:textId="6A43887F" w:rsidR="00845C60" w:rsidRPr="00754613" w:rsidRDefault="00271CC2" w:rsidP="00BF2B2B">
      <w:pPr>
        <w:spacing w:before="120"/>
        <w:jc w:val="both"/>
      </w:pPr>
      <w:r w:rsidRPr="00754613">
        <w:t>On</w:t>
      </w:r>
      <w:r w:rsidR="00845C60" w:rsidRPr="00754613">
        <w:rPr>
          <w:rStyle w:val="normaltextrun1"/>
        </w:rPr>
        <w:t xml:space="preserve"> 12 July 2011</w:t>
      </w:r>
      <w:r w:rsidRPr="00754613">
        <w:rPr>
          <w:rStyle w:val="normaltextrun1"/>
        </w:rPr>
        <w:t xml:space="preserve"> </w:t>
      </w:r>
      <w:proofErr w:type="spellStart"/>
      <w:r w:rsidRPr="00754613">
        <w:rPr>
          <w:rStyle w:val="normaltextrun1"/>
        </w:rPr>
        <w:t>Unia</w:t>
      </w:r>
      <w:proofErr w:type="spellEnd"/>
      <w:r w:rsidR="00845C60" w:rsidRPr="00754613">
        <w:rPr>
          <w:rStyle w:val="normaltextrun1"/>
        </w:rPr>
        <w:t xml:space="preserve"> </w:t>
      </w:r>
      <w:r w:rsidRPr="00754613">
        <w:rPr>
          <w:rStyle w:val="normaltextrun1"/>
        </w:rPr>
        <w:t xml:space="preserve">was designated </w:t>
      </w:r>
      <w:r w:rsidR="00845C60" w:rsidRPr="00754613">
        <w:rPr>
          <w:rStyle w:val="normaltextrun1"/>
        </w:rPr>
        <w:t xml:space="preserve">by the Federal Government and the federated </w:t>
      </w:r>
      <w:r w:rsidRPr="00754613">
        <w:rPr>
          <w:rStyle w:val="normaltextrun1"/>
        </w:rPr>
        <w:t>authorities</w:t>
      </w:r>
      <w:r w:rsidR="00845C60" w:rsidRPr="00754613">
        <w:rPr>
          <w:rStyle w:val="normaltextrun1"/>
        </w:rPr>
        <w:t xml:space="preserve"> as the independent mechanism </w:t>
      </w:r>
      <w:r w:rsidRPr="00754613">
        <w:rPr>
          <w:rStyle w:val="normaltextrun1"/>
        </w:rPr>
        <w:t>to</w:t>
      </w:r>
      <w:r w:rsidR="00845C60" w:rsidRPr="00754613">
        <w:rPr>
          <w:rStyle w:val="normaltextrun1"/>
        </w:rPr>
        <w:t xml:space="preserve"> promot</w:t>
      </w:r>
      <w:r w:rsidRPr="00754613">
        <w:rPr>
          <w:rStyle w:val="normaltextrun1"/>
        </w:rPr>
        <w:t>e</w:t>
      </w:r>
      <w:r w:rsidR="00845C60" w:rsidRPr="00754613">
        <w:rPr>
          <w:rStyle w:val="normaltextrun1"/>
        </w:rPr>
        <w:t xml:space="preserve">, protect and monitor the implementation of the United </w:t>
      </w:r>
      <w:r w:rsidR="00845C60" w:rsidRPr="00754613">
        <w:t>Nations Convention on the Rights of Persons with Disabilities</w:t>
      </w:r>
      <w:r w:rsidRPr="00754613">
        <w:t>, as provided for</w:t>
      </w:r>
      <w:r w:rsidR="00845C60" w:rsidRPr="00754613">
        <w:t xml:space="preserve"> in article 33, paragraph 2.</w:t>
      </w:r>
    </w:p>
    <w:p w14:paraId="1218AC6C" w14:textId="5B4E2EC8" w:rsidR="00845C60" w:rsidRPr="00754613" w:rsidRDefault="00845C60" w:rsidP="0076035E">
      <w:pPr>
        <w:spacing w:before="120"/>
        <w:jc w:val="both"/>
        <w:rPr>
          <w:rFonts w:eastAsia="Times New Roman"/>
          <w:lang w:eastAsia="fr-BE"/>
        </w:rPr>
      </w:pPr>
      <w:r w:rsidRPr="00754613">
        <w:t xml:space="preserve">A Steering Committee was set up in 2011 within </w:t>
      </w:r>
      <w:proofErr w:type="spellStart"/>
      <w:r w:rsidRPr="00754613">
        <w:t>Unia</w:t>
      </w:r>
      <w:proofErr w:type="spellEnd"/>
      <w:r w:rsidRPr="00754613">
        <w:t xml:space="preserve">, to </w:t>
      </w:r>
      <w:r w:rsidR="002F42D4" w:rsidRPr="00754613">
        <w:t>involve civil society in</w:t>
      </w:r>
      <w:r w:rsidRPr="00754613">
        <w:t xml:space="preserve"> the implementation of the CRPD</w:t>
      </w:r>
      <w:r w:rsidRPr="00754613">
        <w:rPr>
          <w:rFonts w:eastAsia="Times New Roman"/>
          <w:lang w:eastAsia="fr-BE"/>
        </w:rPr>
        <w:t xml:space="preserve">. Its 23 members </w:t>
      </w:r>
      <w:r w:rsidR="00935EE4" w:rsidRPr="00754613">
        <w:rPr>
          <w:rFonts w:eastAsia="Times New Roman"/>
          <w:lang w:eastAsia="fr-BE"/>
        </w:rPr>
        <w:t>include persons with disabilities</w:t>
      </w:r>
      <w:r w:rsidRPr="00754613">
        <w:rPr>
          <w:rFonts w:eastAsia="Times New Roman"/>
          <w:lang w:eastAsia="fr-BE"/>
        </w:rPr>
        <w:t xml:space="preserve"> </w:t>
      </w:r>
      <w:r w:rsidR="00935EE4" w:rsidRPr="00754613">
        <w:rPr>
          <w:rFonts w:eastAsia="Times New Roman"/>
          <w:lang w:eastAsia="fr-BE"/>
        </w:rPr>
        <w:t xml:space="preserve">and </w:t>
      </w:r>
      <w:r w:rsidR="000E123C" w:rsidRPr="00754613">
        <w:rPr>
          <w:rFonts w:eastAsia="Times New Roman"/>
          <w:lang w:eastAsia="fr-BE"/>
        </w:rPr>
        <w:t xml:space="preserve">their representative </w:t>
      </w:r>
      <w:proofErr w:type="spellStart"/>
      <w:r w:rsidRPr="00754613">
        <w:rPr>
          <w:rFonts w:eastAsia="Times New Roman"/>
          <w:lang w:eastAsia="fr-BE"/>
        </w:rPr>
        <w:t>organisations</w:t>
      </w:r>
      <w:proofErr w:type="spellEnd"/>
      <w:r w:rsidRPr="00754613">
        <w:rPr>
          <w:rFonts w:eastAsia="Times New Roman"/>
          <w:lang w:eastAsia="fr-BE"/>
        </w:rPr>
        <w:t>, social partners and academics. </w:t>
      </w:r>
    </w:p>
    <w:p w14:paraId="0B265F79" w14:textId="661AFEAF" w:rsidR="00E952AD" w:rsidRPr="00754613" w:rsidRDefault="0028180C" w:rsidP="0028180C">
      <w:pPr>
        <w:pStyle w:val="Titre1"/>
        <w:tabs>
          <w:tab w:val="left" w:pos="2970"/>
        </w:tabs>
        <w:rPr>
          <w:lang w:val="en-US"/>
        </w:rPr>
      </w:pPr>
      <w:bookmarkStart w:id="6" w:name="_Toc535240786"/>
      <w:bookmarkStart w:id="7" w:name="_Toc535329179"/>
      <w:bookmarkStart w:id="8" w:name="_Toc535331487"/>
      <w:bookmarkStart w:id="9" w:name="_Toc450832"/>
      <w:r w:rsidRPr="00754613">
        <w:rPr>
          <w:lang w:val="en-US"/>
        </w:rPr>
        <w:t>Executive summary</w:t>
      </w:r>
      <w:bookmarkEnd w:id="1"/>
      <w:bookmarkEnd w:id="6"/>
      <w:bookmarkEnd w:id="7"/>
      <w:bookmarkEnd w:id="8"/>
      <w:bookmarkEnd w:id="9"/>
      <w:r w:rsidRPr="00754613">
        <w:rPr>
          <w:lang w:val="en-US"/>
        </w:rPr>
        <w:t xml:space="preserve"> </w:t>
      </w:r>
    </w:p>
    <w:p w14:paraId="6C1D4B5F" w14:textId="7C42A923" w:rsidR="00BB3639" w:rsidRPr="00754613" w:rsidRDefault="00A65494" w:rsidP="009B6C0D">
      <w:pPr>
        <w:spacing w:before="120"/>
        <w:jc w:val="both"/>
      </w:pPr>
      <w:proofErr w:type="spellStart"/>
      <w:r w:rsidRPr="00754613">
        <w:t>Unia</w:t>
      </w:r>
      <w:proofErr w:type="spellEnd"/>
      <w:r w:rsidRPr="00754613">
        <w:t xml:space="preserve"> appreciates the opportunity to </w:t>
      </w:r>
      <w:r w:rsidR="00F3414B" w:rsidRPr="00754613">
        <w:t>submit this brief contribution</w:t>
      </w:r>
      <w:r w:rsidRPr="00754613">
        <w:t xml:space="preserve"> to inform the Committee on the Rights of Persons with Disabilities (the Committee)</w:t>
      </w:r>
      <w:r w:rsidR="004968A8" w:rsidRPr="00754613">
        <w:t xml:space="preserve"> of the implementation of the C</w:t>
      </w:r>
      <w:r w:rsidR="003B1B31" w:rsidRPr="00754613">
        <w:t>onvention</w:t>
      </w:r>
      <w:r w:rsidR="004968A8" w:rsidRPr="00754613">
        <w:t xml:space="preserve"> in Belgium</w:t>
      </w:r>
      <w:r w:rsidR="00641A7E" w:rsidRPr="00754613">
        <w:t>.</w:t>
      </w:r>
    </w:p>
    <w:p w14:paraId="1D7E4341" w14:textId="4BA4CC64" w:rsidR="003E57F1" w:rsidRPr="00754613" w:rsidRDefault="001E092E" w:rsidP="009B6C0D">
      <w:pPr>
        <w:spacing w:before="120"/>
        <w:jc w:val="both"/>
        <w:rPr>
          <w:rFonts w:eastAsiaTheme="majorEastAsia" w:cstheme="majorBidi"/>
          <w:bCs/>
        </w:rPr>
      </w:pPr>
      <w:r w:rsidRPr="00754613">
        <w:rPr>
          <w:rFonts w:eastAsiaTheme="majorEastAsia" w:cstheme="majorBidi"/>
          <w:bCs/>
        </w:rPr>
        <w:t>Our contribution is based on various sources of information</w:t>
      </w:r>
      <w:r w:rsidR="003E57F1" w:rsidRPr="00754613">
        <w:rPr>
          <w:rFonts w:eastAsiaTheme="majorEastAsia" w:cstheme="majorBidi"/>
          <w:bCs/>
        </w:rPr>
        <w:t>:</w:t>
      </w:r>
      <w:r w:rsidRPr="00754613">
        <w:rPr>
          <w:rFonts w:eastAsiaTheme="majorEastAsia" w:cstheme="majorBidi"/>
          <w:bCs/>
        </w:rPr>
        <w:t xml:space="preserve"> reports filed with </w:t>
      </w:r>
      <w:proofErr w:type="spellStart"/>
      <w:r w:rsidR="003F5C34" w:rsidRPr="00754613">
        <w:rPr>
          <w:rFonts w:eastAsiaTheme="majorEastAsia" w:cstheme="majorBidi"/>
          <w:bCs/>
        </w:rPr>
        <w:t>Unia</w:t>
      </w:r>
      <w:proofErr w:type="spellEnd"/>
      <w:r w:rsidRPr="00754613">
        <w:rPr>
          <w:rFonts w:eastAsiaTheme="majorEastAsia" w:cstheme="majorBidi"/>
          <w:bCs/>
        </w:rPr>
        <w:t xml:space="preserve"> by persons</w:t>
      </w:r>
      <w:r w:rsidR="00F3414B" w:rsidRPr="00754613">
        <w:rPr>
          <w:rFonts w:eastAsiaTheme="majorEastAsia" w:cstheme="majorBidi"/>
          <w:bCs/>
        </w:rPr>
        <w:t xml:space="preserve"> with disabilities</w:t>
      </w:r>
      <w:r w:rsidR="00BF28B9" w:rsidRPr="00754613">
        <w:rPr>
          <w:rFonts w:eastAsiaTheme="majorEastAsia" w:cstheme="majorBidi"/>
          <w:bCs/>
        </w:rPr>
        <w:t>;</w:t>
      </w:r>
      <w:r w:rsidRPr="00754613">
        <w:rPr>
          <w:rFonts w:eastAsiaTheme="majorEastAsia" w:cstheme="majorBidi"/>
          <w:bCs/>
        </w:rPr>
        <w:t xml:space="preserve"> results of</w:t>
      </w:r>
      <w:r w:rsidR="003B1B31" w:rsidRPr="00754613">
        <w:rPr>
          <w:rFonts w:eastAsiaTheme="majorEastAsia" w:cstheme="majorBidi"/>
          <w:bCs/>
        </w:rPr>
        <w:t xml:space="preserve"> </w:t>
      </w:r>
      <w:proofErr w:type="spellStart"/>
      <w:r w:rsidR="003B1B31" w:rsidRPr="00754613">
        <w:rPr>
          <w:rFonts w:eastAsiaTheme="majorEastAsia" w:cstheme="majorBidi"/>
          <w:bCs/>
        </w:rPr>
        <w:t>Unia’s</w:t>
      </w:r>
      <w:proofErr w:type="spellEnd"/>
      <w:r w:rsidRPr="00754613">
        <w:rPr>
          <w:rFonts w:eastAsiaTheme="majorEastAsia" w:cstheme="majorBidi"/>
          <w:bCs/>
        </w:rPr>
        <w:t xml:space="preserve"> monitoring activities and recommendations</w:t>
      </w:r>
      <w:r w:rsidR="00BF28B9" w:rsidRPr="00754613">
        <w:rPr>
          <w:rFonts w:eastAsiaTheme="majorEastAsia" w:cstheme="majorBidi"/>
          <w:bCs/>
        </w:rPr>
        <w:t>;</w:t>
      </w:r>
      <w:r w:rsidRPr="00754613">
        <w:rPr>
          <w:rFonts w:eastAsiaTheme="majorEastAsia" w:cstheme="majorBidi"/>
          <w:bCs/>
        </w:rPr>
        <w:t xml:space="preserve"> the work of our </w:t>
      </w:r>
      <w:r w:rsidR="00F3414B" w:rsidRPr="00754613">
        <w:rPr>
          <w:rFonts w:eastAsiaTheme="majorEastAsia" w:cstheme="majorBidi"/>
          <w:bCs/>
        </w:rPr>
        <w:t>S</w:t>
      </w:r>
      <w:r w:rsidR="00DC2370" w:rsidRPr="00754613">
        <w:rPr>
          <w:rFonts w:eastAsiaTheme="majorEastAsia" w:cstheme="majorBidi"/>
          <w:bCs/>
        </w:rPr>
        <w:t>teering</w:t>
      </w:r>
      <w:r w:rsidRPr="00754613">
        <w:rPr>
          <w:rFonts w:eastAsiaTheme="majorEastAsia" w:cstheme="majorBidi"/>
          <w:bCs/>
        </w:rPr>
        <w:t xml:space="preserve"> </w:t>
      </w:r>
      <w:r w:rsidR="00F3414B" w:rsidRPr="00754613">
        <w:rPr>
          <w:rFonts w:eastAsiaTheme="majorEastAsia" w:cstheme="majorBidi"/>
          <w:bCs/>
        </w:rPr>
        <w:t>C</w:t>
      </w:r>
      <w:r w:rsidRPr="00754613">
        <w:rPr>
          <w:rFonts w:eastAsiaTheme="majorEastAsia" w:cstheme="majorBidi"/>
          <w:bCs/>
        </w:rPr>
        <w:t>ommittee</w:t>
      </w:r>
      <w:r w:rsidR="003F5C34" w:rsidRPr="00754613">
        <w:rPr>
          <w:rFonts w:eastAsiaTheme="majorEastAsia" w:cstheme="majorBidi"/>
          <w:bCs/>
        </w:rPr>
        <w:t>;</w:t>
      </w:r>
      <w:r w:rsidR="00BC2BDA" w:rsidRPr="00754613">
        <w:rPr>
          <w:rFonts w:eastAsiaTheme="majorEastAsia" w:cstheme="majorBidi"/>
          <w:bCs/>
        </w:rPr>
        <w:t xml:space="preserve"> participation in various working </w:t>
      </w:r>
      <w:r w:rsidR="00F3414B" w:rsidRPr="00754613">
        <w:rPr>
          <w:rFonts w:eastAsiaTheme="majorEastAsia" w:cstheme="majorBidi"/>
          <w:bCs/>
        </w:rPr>
        <w:t>groups</w:t>
      </w:r>
      <w:r w:rsidR="00BC2BDA" w:rsidRPr="00754613">
        <w:rPr>
          <w:rFonts w:eastAsiaTheme="majorEastAsia" w:cstheme="majorBidi"/>
          <w:bCs/>
        </w:rPr>
        <w:t>, committees</w:t>
      </w:r>
      <w:r w:rsidR="00343E6B" w:rsidRPr="00754613">
        <w:rPr>
          <w:rFonts w:eastAsiaTheme="majorEastAsia" w:cstheme="majorBidi"/>
          <w:bCs/>
        </w:rPr>
        <w:t xml:space="preserve"> and</w:t>
      </w:r>
      <w:r w:rsidR="00BC2BDA" w:rsidRPr="00754613">
        <w:rPr>
          <w:rFonts w:eastAsiaTheme="majorEastAsia" w:cstheme="majorBidi"/>
          <w:bCs/>
        </w:rPr>
        <w:t xml:space="preserve"> advisory boards</w:t>
      </w:r>
      <w:r w:rsidR="00A4084A" w:rsidRPr="00754613">
        <w:rPr>
          <w:rFonts w:eastAsiaTheme="majorEastAsia" w:cstheme="majorBidi"/>
          <w:bCs/>
        </w:rPr>
        <w:t>;</w:t>
      </w:r>
      <w:r w:rsidR="00BC2BDA" w:rsidRPr="00754613">
        <w:rPr>
          <w:rFonts w:eastAsiaTheme="majorEastAsia" w:cstheme="majorBidi"/>
          <w:bCs/>
        </w:rPr>
        <w:t xml:space="preserve"> contact with and reports from the authorities and </w:t>
      </w:r>
      <w:proofErr w:type="spellStart"/>
      <w:r w:rsidR="00BC2BDA" w:rsidRPr="00754613">
        <w:rPr>
          <w:rFonts w:eastAsiaTheme="majorEastAsia" w:cstheme="majorBidi"/>
          <w:bCs/>
        </w:rPr>
        <w:t>organisations</w:t>
      </w:r>
      <w:proofErr w:type="spellEnd"/>
      <w:r w:rsidR="00BC2BDA" w:rsidRPr="00754613">
        <w:rPr>
          <w:rFonts w:eastAsiaTheme="majorEastAsia" w:cstheme="majorBidi"/>
          <w:bCs/>
        </w:rPr>
        <w:t xml:space="preserve"> concerned</w:t>
      </w:r>
      <w:r w:rsidR="004B671A" w:rsidRPr="00754613">
        <w:rPr>
          <w:rFonts w:eastAsiaTheme="majorEastAsia" w:cstheme="majorBidi"/>
          <w:bCs/>
        </w:rPr>
        <w:t>;</w:t>
      </w:r>
      <w:r w:rsidR="00BC2BDA" w:rsidRPr="00754613">
        <w:rPr>
          <w:rFonts w:eastAsiaTheme="majorEastAsia" w:cstheme="majorBidi"/>
          <w:bCs/>
        </w:rPr>
        <w:t xml:space="preserve"> the reports and recommendations from</w:t>
      </w:r>
      <w:r w:rsidR="00DC2370" w:rsidRPr="00754613">
        <w:rPr>
          <w:rFonts w:eastAsiaTheme="majorEastAsia" w:cstheme="majorBidi"/>
          <w:bCs/>
        </w:rPr>
        <w:t xml:space="preserve"> members of</w:t>
      </w:r>
      <w:r w:rsidR="00BC2BDA" w:rsidRPr="00754613">
        <w:rPr>
          <w:rFonts w:eastAsiaTheme="majorEastAsia" w:cstheme="majorBidi"/>
          <w:bCs/>
        </w:rPr>
        <w:t xml:space="preserve"> civil society. The sources are generally identified </w:t>
      </w:r>
      <w:r w:rsidR="00F3414B" w:rsidRPr="00754613">
        <w:rPr>
          <w:rFonts w:eastAsiaTheme="majorEastAsia" w:cstheme="majorBidi"/>
          <w:bCs/>
        </w:rPr>
        <w:t>in the footnotes</w:t>
      </w:r>
      <w:r w:rsidR="00097A49" w:rsidRPr="00754613">
        <w:rPr>
          <w:rFonts w:eastAsiaTheme="majorEastAsia" w:cstheme="majorBidi"/>
          <w:bCs/>
        </w:rPr>
        <w:t>.</w:t>
      </w:r>
    </w:p>
    <w:p w14:paraId="3E56CAEC" w14:textId="5D050EA5" w:rsidR="007F7119" w:rsidRPr="00754613" w:rsidRDefault="00BC2BDA" w:rsidP="009B6C0D">
      <w:pPr>
        <w:spacing w:before="120"/>
        <w:jc w:val="both"/>
        <w:rPr>
          <w:rFonts w:eastAsiaTheme="majorEastAsia" w:cstheme="majorBidi"/>
          <w:bCs/>
        </w:rPr>
      </w:pPr>
      <w:r w:rsidRPr="00754613">
        <w:rPr>
          <w:rFonts w:eastAsiaTheme="majorEastAsia" w:cstheme="majorBidi"/>
          <w:bCs/>
        </w:rPr>
        <w:t xml:space="preserve">Since </w:t>
      </w:r>
      <w:r w:rsidR="007F7119" w:rsidRPr="00754613">
        <w:rPr>
          <w:rFonts w:eastAsiaTheme="majorEastAsia" w:cstheme="majorBidi"/>
          <w:bCs/>
        </w:rPr>
        <w:t xml:space="preserve">2014, </w:t>
      </w:r>
      <w:proofErr w:type="spellStart"/>
      <w:r w:rsidR="007F7119" w:rsidRPr="00754613">
        <w:rPr>
          <w:rFonts w:eastAsiaTheme="majorEastAsia" w:cstheme="majorBidi"/>
          <w:bCs/>
        </w:rPr>
        <w:t>Unia</w:t>
      </w:r>
      <w:proofErr w:type="spellEnd"/>
      <w:r w:rsidR="006130FC" w:rsidRPr="00754613">
        <w:rPr>
          <w:rFonts w:eastAsiaTheme="majorEastAsia" w:cstheme="majorBidi"/>
          <w:bCs/>
        </w:rPr>
        <w:t xml:space="preserve"> has followed</w:t>
      </w:r>
      <w:r w:rsidR="0018424D" w:rsidRPr="00754613">
        <w:rPr>
          <w:rFonts w:eastAsiaTheme="majorEastAsia" w:cstheme="majorBidi"/>
          <w:bCs/>
        </w:rPr>
        <w:t xml:space="preserve"> up on</w:t>
      </w:r>
      <w:r w:rsidR="006130FC" w:rsidRPr="00754613">
        <w:rPr>
          <w:rFonts w:eastAsiaTheme="majorEastAsia" w:cstheme="majorBidi"/>
          <w:bCs/>
        </w:rPr>
        <w:t xml:space="preserve"> numerous cases </w:t>
      </w:r>
      <w:r w:rsidR="006C1262" w:rsidRPr="00754613">
        <w:rPr>
          <w:rFonts w:eastAsiaTheme="majorEastAsia" w:cstheme="majorBidi"/>
          <w:bCs/>
        </w:rPr>
        <w:t>regarding</w:t>
      </w:r>
      <w:r w:rsidR="006130FC" w:rsidRPr="00754613">
        <w:rPr>
          <w:rFonts w:eastAsiaTheme="majorEastAsia" w:cstheme="majorBidi"/>
          <w:bCs/>
        </w:rPr>
        <w:t xml:space="preserve"> the implementation of the </w:t>
      </w:r>
      <w:r w:rsidR="008D5752" w:rsidRPr="00754613">
        <w:rPr>
          <w:rFonts w:eastAsiaTheme="majorEastAsia" w:cstheme="majorBidi"/>
          <w:bCs/>
        </w:rPr>
        <w:t>CRPD</w:t>
      </w:r>
      <w:r w:rsidR="007F7119" w:rsidRPr="00754613">
        <w:rPr>
          <w:rFonts w:eastAsiaTheme="majorEastAsia" w:cstheme="majorBidi"/>
          <w:bCs/>
        </w:rPr>
        <w:t xml:space="preserve"> </w:t>
      </w:r>
      <w:r w:rsidR="00766CDE" w:rsidRPr="00754613">
        <w:rPr>
          <w:rFonts w:eastAsiaTheme="majorEastAsia" w:cstheme="majorBidi"/>
          <w:bCs/>
        </w:rPr>
        <w:t>in Belgium</w:t>
      </w:r>
      <w:r w:rsidR="007F7119" w:rsidRPr="00754613">
        <w:rPr>
          <w:rFonts w:eastAsiaTheme="majorEastAsia" w:cstheme="majorBidi"/>
          <w:bCs/>
        </w:rPr>
        <w:t>.</w:t>
      </w:r>
      <w:r w:rsidR="00766CDE" w:rsidRPr="00754613">
        <w:rPr>
          <w:rFonts w:eastAsiaTheme="majorEastAsia" w:cstheme="majorBidi"/>
          <w:bCs/>
        </w:rPr>
        <w:t xml:space="preserve"> In </w:t>
      </w:r>
      <w:r w:rsidR="007F7119" w:rsidRPr="00754613">
        <w:rPr>
          <w:rFonts w:eastAsiaTheme="majorEastAsia" w:cstheme="majorBidi"/>
          <w:bCs/>
        </w:rPr>
        <w:t>2014</w:t>
      </w:r>
      <w:r w:rsidR="00766CDE" w:rsidRPr="00754613">
        <w:rPr>
          <w:rFonts w:eastAsiaTheme="majorEastAsia" w:cstheme="majorBidi"/>
          <w:bCs/>
        </w:rPr>
        <w:t xml:space="preserve">, the Belgian </w:t>
      </w:r>
      <w:r w:rsidR="00DC2370" w:rsidRPr="00754613">
        <w:rPr>
          <w:rFonts w:eastAsiaTheme="majorEastAsia" w:cstheme="majorBidi"/>
          <w:bCs/>
        </w:rPr>
        <w:t>S</w:t>
      </w:r>
      <w:r w:rsidR="00766CDE" w:rsidRPr="00754613">
        <w:rPr>
          <w:rFonts w:eastAsiaTheme="majorEastAsia" w:cstheme="majorBidi"/>
          <w:bCs/>
        </w:rPr>
        <w:t>tate re</w:t>
      </w:r>
      <w:r w:rsidR="008B1053" w:rsidRPr="00754613">
        <w:rPr>
          <w:rFonts w:eastAsiaTheme="majorEastAsia" w:cstheme="majorBidi"/>
          <w:bCs/>
        </w:rPr>
        <w:t>ceive</w:t>
      </w:r>
      <w:r w:rsidR="00766CDE" w:rsidRPr="00754613">
        <w:rPr>
          <w:rFonts w:eastAsiaTheme="majorEastAsia" w:cstheme="majorBidi"/>
          <w:bCs/>
        </w:rPr>
        <w:t>d</w:t>
      </w:r>
      <w:r w:rsidR="0018424D" w:rsidRPr="00754613">
        <w:rPr>
          <w:rFonts w:eastAsiaTheme="majorEastAsia" w:cstheme="majorBidi"/>
          <w:bCs/>
        </w:rPr>
        <w:t xml:space="preserve"> several</w:t>
      </w:r>
      <w:r w:rsidR="00766CDE" w:rsidRPr="00754613">
        <w:rPr>
          <w:rFonts w:eastAsiaTheme="majorEastAsia" w:cstheme="majorBidi"/>
          <w:bCs/>
        </w:rPr>
        <w:t xml:space="preserve"> recommendations from the Committee</w:t>
      </w:r>
      <w:r w:rsidR="00F938E4" w:rsidRPr="00754613">
        <w:rPr>
          <w:rFonts w:eastAsiaTheme="majorEastAsia" w:cstheme="majorBidi"/>
          <w:bCs/>
        </w:rPr>
        <w:t>.</w:t>
      </w:r>
      <w:r w:rsidR="00766CDE" w:rsidRPr="00754613">
        <w:rPr>
          <w:rFonts w:eastAsiaTheme="majorEastAsia" w:cstheme="majorBidi"/>
          <w:bCs/>
        </w:rPr>
        <w:t xml:space="preserve"> </w:t>
      </w:r>
      <w:proofErr w:type="spellStart"/>
      <w:r w:rsidR="007F7119" w:rsidRPr="00754613">
        <w:rPr>
          <w:rFonts w:eastAsiaTheme="majorEastAsia" w:cstheme="majorBidi"/>
          <w:bCs/>
        </w:rPr>
        <w:t>Unia</w:t>
      </w:r>
      <w:proofErr w:type="spellEnd"/>
      <w:r w:rsidR="00766CDE" w:rsidRPr="00754613">
        <w:rPr>
          <w:rFonts w:eastAsiaTheme="majorEastAsia" w:cstheme="majorBidi"/>
          <w:bCs/>
        </w:rPr>
        <w:t xml:space="preserve"> identified </w:t>
      </w:r>
      <w:r w:rsidR="00F549DB" w:rsidRPr="00754613">
        <w:rPr>
          <w:rFonts w:eastAsiaTheme="majorEastAsia" w:cstheme="majorBidi"/>
          <w:bCs/>
        </w:rPr>
        <w:t>some</w:t>
      </w:r>
      <w:r w:rsidR="00766CDE" w:rsidRPr="00754613">
        <w:rPr>
          <w:rFonts w:eastAsiaTheme="majorEastAsia" w:cstheme="majorBidi"/>
          <w:bCs/>
        </w:rPr>
        <w:t xml:space="preserve"> </w:t>
      </w:r>
      <w:r w:rsidR="0018424D" w:rsidRPr="00754613">
        <w:rPr>
          <w:rFonts w:eastAsiaTheme="majorEastAsia" w:cstheme="majorBidi"/>
          <w:bCs/>
        </w:rPr>
        <w:t>improvements,</w:t>
      </w:r>
      <w:r w:rsidR="00766CDE" w:rsidRPr="00754613">
        <w:rPr>
          <w:rFonts w:eastAsiaTheme="majorEastAsia" w:cstheme="majorBidi"/>
          <w:bCs/>
        </w:rPr>
        <w:t xml:space="preserve"> but also a lack of progress</w:t>
      </w:r>
      <w:r w:rsidR="008B1053" w:rsidRPr="00754613">
        <w:rPr>
          <w:rFonts w:eastAsiaTheme="majorEastAsia" w:cstheme="majorBidi"/>
          <w:bCs/>
        </w:rPr>
        <w:t xml:space="preserve"> </w:t>
      </w:r>
      <w:r w:rsidR="00F549DB" w:rsidRPr="00754613">
        <w:rPr>
          <w:rFonts w:eastAsiaTheme="majorEastAsia" w:cstheme="majorBidi"/>
          <w:bCs/>
        </w:rPr>
        <w:t xml:space="preserve">overall </w:t>
      </w:r>
      <w:r w:rsidR="008B1053" w:rsidRPr="00754613">
        <w:rPr>
          <w:rFonts w:eastAsiaTheme="majorEastAsia" w:cstheme="majorBidi"/>
          <w:bCs/>
        </w:rPr>
        <w:t>and even</w:t>
      </w:r>
      <w:r w:rsidR="00766CDE" w:rsidRPr="00754613">
        <w:rPr>
          <w:rFonts w:eastAsiaTheme="majorEastAsia" w:cstheme="majorBidi"/>
          <w:bCs/>
        </w:rPr>
        <w:t xml:space="preserve"> </w:t>
      </w:r>
      <w:r w:rsidR="005941C5" w:rsidRPr="00754613">
        <w:rPr>
          <w:rFonts w:eastAsiaTheme="majorEastAsia" w:cstheme="majorBidi"/>
          <w:bCs/>
        </w:rPr>
        <w:t>regression</w:t>
      </w:r>
      <w:r w:rsidR="00766CDE" w:rsidRPr="00754613">
        <w:rPr>
          <w:rFonts w:eastAsiaTheme="majorEastAsia" w:cstheme="majorBidi"/>
          <w:bCs/>
        </w:rPr>
        <w:t xml:space="preserve"> in certain areas</w:t>
      </w:r>
      <w:r w:rsidR="007F7119" w:rsidRPr="00754613">
        <w:rPr>
          <w:rFonts w:eastAsiaTheme="majorEastAsia" w:cstheme="majorBidi"/>
          <w:bCs/>
        </w:rPr>
        <w:t>.</w:t>
      </w:r>
    </w:p>
    <w:p w14:paraId="22B3935B" w14:textId="322AACF6" w:rsidR="007F7119" w:rsidRPr="00754613" w:rsidRDefault="00B77486" w:rsidP="009B6C0D">
      <w:pPr>
        <w:spacing w:before="120"/>
        <w:jc w:val="both"/>
        <w:rPr>
          <w:rFonts w:eastAsiaTheme="majorEastAsia" w:cstheme="majorBidi"/>
          <w:bCs/>
        </w:rPr>
      </w:pPr>
      <w:r w:rsidRPr="00754613">
        <w:rPr>
          <w:rFonts w:eastAsiaTheme="majorEastAsia" w:cstheme="majorBidi"/>
          <w:b/>
          <w:bCs/>
        </w:rPr>
        <w:t>Accessibility:</w:t>
      </w:r>
      <w:r w:rsidRPr="00754613">
        <w:rPr>
          <w:rFonts w:eastAsiaTheme="majorEastAsia" w:cstheme="majorBidi"/>
          <w:bCs/>
        </w:rPr>
        <w:t xml:space="preserve"> </w:t>
      </w:r>
      <w:proofErr w:type="spellStart"/>
      <w:r w:rsidR="007F7119" w:rsidRPr="00754613">
        <w:rPr>
          <w:rFonts w:eastAsiaTheme="majorEastAsia" w:cstheme="majorBidi"/>
          <w:bCs/>
        </w:rPr>
        <w:t>Unia</w:t>
      </w:r>
      <w:proofErr w:type="spellEnd"/>
      <w:r w:rsidR="00766CDE" w:rsidRPr="00754613">
        <w:rPr>
          <w:rFonts w:eastAsiaTheme="majorEastAsia" w:cstheme="majorBidi"/>
          <w:bCs/>
        </w:rPr>
        <w:t xml:space="preserve"> has concluded that the </w:t>
      </w:r>
      <w:r w:rsidR="00E10165" w:rsidRPr="00754613">
        <w:rPr>
          <w:rFonts w:eastAsiaTheme="majorEastAsia" w:cstheme="majorBidi"/>
          <w:bCs/>
        </w:rPr>
        <w:t xml:space="preserve">main </w:t>
      </w:r>
      <w:r w:rsidR="00DC2370" w:rsidRPr="00754613">
        <w:rPr>
          <w:rFonts w:eastAsiaTheme="majorEastAsia" w:cstheme="majorBidi"/>
          <w:bCs/>
        </w:rPr>
        <w:t>area where no</w:t>
      </w:r>
      <w:r w:rsidR="00766CDE" w:rsidRPr="00754613">
        <w:rPr>
          <w:rFonts w:eastAsiaTheme="majorEastAsia" w:cstheme="majorBidi"/>
          <w:bCs/>
        </w:rPr>
        <w:t xml:space="preserve"> progress </w:t>
      </w:r>
      <w:r w:rsidR="00E10165" w:rsidRPr="00754613">
        <w:rPr>
          <w:rFonts w:eastAsiaTheme="majorEastAsia" w:cstheme="majorBidi"/>
          <w:bCs/>
        </w:rPr>
        <w:t>was</w:t>
      </w:r>
      <w:r w:rsidR="00DC2370" w:rsidRPr="00754613">
        <w:rPr>
          <w:rFonts w:eastAsiaTheme="majorEastAsia" w:cstheme="majorBidi"/>
          <w:bCs/>
        </w:rPr>
        <w:t xml:space="preserve"> made </w:t>
      </w:r>
      <w:r w:rsidR="00766CDE" w:rsidRPr="00754613">
        <w:rPr>
          <w:rFonts w:eastAsiaTheme="majorEastAsia" w:cstheme="majorBidi"/>
          <w:bCs/>
        </w:rPr>
        <w:t>is accessibility</w:t>
      </w:r>
      <w:r w:rsidRPr="00754613">
        <w:rPr>
          <w:rFonts w:eastAsiaTheme="majorEastAsia" w:cstheme="majorBidi"/>
          <w:bCs/>
        </w:rPr>
        <w:t>.</w:t>
      </w:r>
      <w:r w:rsidR="00766CDE" w:rsidRPr="00754613">
        <w:rPr>
          <w:rFonts w:eastAsiaTheme="majorEastAsia" w:cstheme="majorBidi"/>
          <w:bCs/>
        </w:rPr>
        <w:t xml:space="preserve"> </w:t>
      </w:r>
      <w:r w:rsidRPr="00754613">
        <w:rPr>
          <w:rFonts w:eastAsiaTheme="majorEastAsia" w:cstheme="majorBidi"/>
          <w:bCs/>
        </w:rPr>
        <w:t>N</w:t>
      </w:r>
      <w:r w:rsidR="00766CDE" w:rsidRPr="00754613">
        <w:rPr>
          <w:rFonts w:eastAsiaTheme="majorEastAsia" w:cstheme="majorBidi"/>
          <w:bCs/>
        </w:rPr>
        <w:t xml:space="preserve">o </w:t>
      </w:r>
      <w:r w:rsidR="005941C5" w:rsidRPr="00754613">
        <w:rPr>
          <w:rFonts w:eastAsiaTheme="majorEastAsia" w:cstheme="majorBidi"/>
          <w:bCs/>
        </w:rPr>
        <w:t xml:space="preserve">noteworthy </w:t>
      </w:r>
      <w:r w:rsidR="00766CDE" w:rsidRPr="00754613">
        <w:rPr>
          <w:rFonts w:eastAsiaTheme="majorEastAsia" w:cstheme="majorBidi"/>
          <w:bCs/>
        </w:rPr>
        <w:t xml:space="preserve">legal framework </w:t>
      </w:r>
      <w:r w:rsidR="005941C5" w:rsidRPr="00754613">
        <w:rPr>
          <w:rFonts w:eastAsiaTheme="majorEastAsia" w:cstheme="majorBidi"/>
          <w:bCs/>
        </w:rPr>
        <w:t>was set up</w:t>
      </w:r>
      <w:r w:rsidR="00766CDE" w:rsidRPr="00754613">
        <w:rPr>
          <w:rFonts w:eastAsiaTheme="majorEastAsia" w:cstheme="majorBidi"/>
          <w:bCs/>
        </w:rPr>
        <w:t xml:space="preserve"> at</w:t>
      </w:r>
      <w:r w:rsidR="005941C5" w:rsidRPr="00754613">
        <w:rPr>
          <w:rFonts w:eastAsiaTheme="majorEastAsia" w:cstheme="majorBidi"/>
          <w:bCs/>
        </w:rPr>
        <w:t xml:space="preserve"> either</w:t>
      </w:r>
      <w:r w:rsidR="00766CDE" w:rsidRPr="00754613">
        <w:rPr>
          <w:rFonts w:eastAsiaTheme="majorEastAsia" w:cstheme="majorBidi"/>
          <w:bCs/>
        </w:rPr>
        <w:t xml:space="preserve"> the regional or federal level</w:t>
      </w:r>
      <w:r w:rsidR="007F7119" w:rsidRPr="00754613">
        <w:rPr>
          <w:rFonts w:eastAsiaTheme="majorEastAsia" w:cstheme="majorBidi"/>
          <w:bCs/>
        </w:rPr>
        <w:t>.</w:t>
      </w:r>
      <w:r w:rsidR="00766CDE" w:rsidRPr="00754613">
        <w:rPr>
          <w:rFonts w:eastAsiaTheme="majorEastAsia" w:cstheme="majorBidi"/>
          <w:bCs/>
        </w:rPr>
        <w:t xml:space="preserve"> </w:t>
      </w:r>
      <w:r w:rsidR="006C1262" w:rsidRPr="00754613">
        <w:rPr>
          <w:rFonts w:eastAsiaTheme="majorEastAsia" w:cstheme="majorBidi"/>
          <w:bCs/>
        </w:rPr>
        <w:t>All</w:t>
      </w:r>
      <w:r w:rsidR="00766CDE" w:rsidRPr="00754613">
        <w:rPr>
          <w:rFonts w:eastAsiaTheme="majorEastAsia" w:cstheme="majorBidi"/>
          <w:bCs/>
        </w:rPr>
        <w:t xml:space="preserve"> the main sectors are still being neglected</w:t>
      </w:r>
      <w:r w:rsidR="006C1262" w:rsidRPr="00754613">
        <w:rPr>
          <w:rFonts w:eastAsiaTheme="majorEastAsia" w:cstheme="majorBidi"/>
          <w:bCs/>
        </w:rPr>
        <w:t xml:space="preserve"> in this regard</w:t>
      </w:r>
      <w:r w:rsidR="007F7119" w:rsidRPr="00754613">
        <w:rPr>
          <w:rFonts w:eastAsiaTheme="majorEastAsia" w:cstheme="majorBidi"/>
          <w:bCs/>
        </w:rPr>
        <w:t>:</w:t>
      </w:r>
      <w:r w:rsidR="0012542A" w:rsidRPr="00754613">
        <w:rPr>
          <w:rFonts w:eastAsiaTheme="majorEastAsia" w:cstheme="majorBidi"/>
          <w:bCs/>
        </w:rPr>
        <w:t xml:space="preserve"> </w:t>
      </w:r>
      <w:r w:rsidR="005941C5" w:rsidRPr="00754613">
        <w:rPr>
          <w:rFonts w:eastAsiaTheme="majorEastAsia" w:cstheme="majorBidi"/>
          <w:bCs/>
        </w:rPr>
        <w:t xml:space="preserve">private and public </w:t>
      </w:r>
      <w:r w:rsidR="0012542A" w:rsidRPr="00754613">
        <w:rPr>
          <w:rFonts w:eastAsiaTheme="majorEastAsia" w:cstheme="majorBidi"/>
          <w:bCs/>
        </w:rPr>
        <w:t>buildings</w:t>
      </w:r>
      <w:r w:rsidR="005941C5" w:rsidRPr="00754613">
        <w:rPr>
          <w:rFonts w:eastAsiaTheme="majorEastAsia" w:cstheme="majorBidi"/>
          <w:bCs/>
        </w:rPr>
        <w:t xml:space="preserve">, </w:t>
      </w:r>
      <w:r w:rsidR="0012542A" w:rsidRPr="00754613">
        <w:rPr>
          <w:rFonts w:eastAsiaTheme="majorEastAsia" w:cstheme="majorBidi"/>
          <w:bCs/>
        </w:rPr>
        <w:t>public transport</w:t>
      </w:r>
      <w:r w:rsidR="005941C5" w:rsidRPr="00754613">
        <w:rPr>
          <w:rFonts w:eastAsiaTheme="majorEastAsia" w:cstheme="majorBidi"/>
          <w:bCs/>
        </w:rPr>
        <w:t>a</w:t>
      </w:r>
      <w:r w:rsidR="006C1262" w:rsidRPr="00754613">
        <w:rPr>
          <w:rFonts w:eastAsiaTheme="majorEastAsia" w:cstheme="majorBidi"/>
          <w:bCs/>
        </w:rPr>
        <w:t>t</w:t>
      </w:r>
      <w:r w:rsidR="005941C5" w:rsidRPr="00754613">
        <w:rPr>
          <w:rFonts w:eastAsiaTheme="majorEastAsia" w:cstheme="majorBidi"/>
          <w:bCs/>
        </w:rPr>
        <w:t>ion</w:t>
      </w:r>
      <w:r w:rsidR="0012542A" w:rsidRPr="00754613">
        <w:rPr>
          <w:rFonts w:eastAsiaTheme="majorEastAsia" w:cstheme="majorBidi"/>
          <w:bCs/>
        </w:rPr>
        <w:t>, schools</w:t>
      </w:r>
      <w:r w:rsidR="007F7119" w:rsidRPr="00754613">
        <w:rPr>
          <w:rFonts w:eastAsiaTheme="majorEastAsia" w:cstheme="majorBidi"/>
          <w:bCs/>
        </w:rPr>
        <w:t xml:space="preserve">, </w:t>
      </w:r>
      <w:r w:rsidR="005941C5" w:rsidRPr="00754613">
        <w:rPr>
          <w:rFonts w:eastAsiaTheme="majorEastAsia" w:cstheme="majorBidi"/>
          <w:bCs/>
        </w:rPr>
        <w:t>etc.</w:t>
      </w:r>
      <w:r w:rsidR="0012542A" w:rsidRPr="00754613">
        <w:rPr>
          <w:rFonts w:eastAsiaTheme="majorEastAsia" w:cstheme="majorBidi"/>
          <w:bCs/>
        </w:rPr>
        <w:t xml:space="preserve"> The most </w:t>
      </w:r>
      <w:r w:rsidR="005941C5" w:rsidRPr="00754613">
        <w:rPr>
          <w:rFonts w:eastAsiaTheme="majorEastAsia" w:cstheme="majorBidi"/>
          <w:bCs/>
        </w:rPr>
        <w:t xml:space="preserve">telling </w:t>
      </w:r>
      <w:r w:rsidR="0012542A" w:rsidRPr="00754613">
        <w:rPr>
          <w:rFonts w:eastAsiaTheme="majorEastAsia" w:cstheme="majorBidi"/>
          <w:bCs/>
        </w:rPr>
        <w:t>incident was the inauguration in 2018 of a new tram line in Brussels that is</w:t>
      </w:r>
      <w:r w:rsidR="007F7119" w:rsidRPr="00754613">
        <w:rPr>
          <w:rFonts w:eastAsiaTheme="majorEastAsia" w:cstheme="majorBidi"/>
          <w:bCs/>
        </w:rPr>
        <w:t> </w:t>
      </w:r>
      <w:r w:rsidR="005941C5" w:rsidRPr="00754613">
        <w:rPr>
          <w:rFonts w:eastAsiaTheme="majorEastAsia" w:cstheme="majorBidi"/>
          <w:bCs/>
        </w:rPr>
        <w:t xml:space="preserve">not </w:t>
      </w:r>
      <w:r w:rsidR="007F7119" w:rsidRPr="00754613">
        <w:rPr>
          <w:rFonts w:eastAsiaTheme="majorEastAsia" w:cstheme="majorBidi"/>
          <w:bCs/>
        </w:rPr>
        <w:t>accessible</w:t>
      </w:r>
      <w:r w:rsidR="0012542A" w:rsidRPr="00754613">
        <w:rPr>
          <w:rFonts w:eastAsiaTheme="majorEastAsia" w:cstheme="majorBidi"/>
          <w:bCs/>
        </w:rPr>
        <w:t xml:space="preserve"> </w:t>
      </w:r>
      <w:r w:rsidR="005941C5" w:rsidRPr="00754613">
        <w:rPr>
          <w:rFonts w:eastAsiaTheme="majorEastAsia" w:cstheme="majorBidi"/>
          <w:bCs/>
        </w:rPr>
        <w:t>for persons with disabilities</w:t>
      </w:r>
      <w:r w:rsidR="007F7119" w:rsidRPr="00754613">
        <w:rPr>
          <w:rFonts w:eastAsiaTheme="majorEastAsia" w:cstheme="majorBidi"/>
          <w:bCs/>
        </w:rPr>
        <w:t>.</w:t>
      </w:r>
    </w:p>
    <w:p w14:paraId="5E28D8CF" w14:textId="4DEFA82E" w:rsidR="007F7119" w:rsidRPr="00754613" w:rsidRDefault="00EB31EA" w:rsidP="009B6C0D">
      <w:pPr>
        <w:spacing w:before="120"/>
        <w:jc w:val="both"/>
        <w:rPr>
          <w:rFonts w:eastAsiaTheme="majorEastAsia" w:cstheme="majorBidi"/>
          <w:bCs/>
        </w:rPr>
      </w:pPr>
      <w:proofErr w:type="spellStart"/>
      <w:r w:rsidRPr="00754613">
        <w:rPr>
          <w:rFonts w:eastAsiaTheme="majorEastAsia" w:cstheme="majorBidi"/>
          <w:b/>
          <w:bCs/>
        </w:rPr>
        <w:t>D</w:t>
      </w:r>
      <w:r w:rsidR="0012542A" w:rsidRPr="00754613">
        <w:rPr>
          <w:rFonts w:eastAsiaTheme="majorEastAsia" w:cstheme="majorBidi"/>
          <w:b/>
          <w:bCs/>
        </w:rPr>
        <w:t>einstitutionali</w:t>
      </w:r>
      <w:r w:rsidR="00DC2370" w:rsidRPr="00754613">
        <w:rPr>
          <w:rFonts w:eastAsiaTheme="majorEastAsia" w:cstheme="majorBidi"/>
          <w:b/>
          <w:bCs/>
        </w:rPr>
        <w:t>s</w:t>
      </w:r>
      <w:r w:rsidR="0012542A" w:rsidRPr="00754613">
        <w:rPr>
          <w:rFonts w:eastAsiaTheme="majorEastAsia" w:cstheme="majorBidi"/>
          <w:b/>
          <w:bCs/>
        </w:rPr>
        <w:t>ation</w:t>
      </w:r>
      <w:proofErr w:type="spellEnd"/>
      <w:r w:rsidRPr="00754613">
        <w:rPr>
          <w:rFonts w:eastAsiaTheme="majorEastAsia" w:cstheme="majorBidi"/>
          <w:b/>
          <w:bCs/>
        </w:rPr>
        <w:t>:</w:t>
      </w:r>
      <w:r w:rsidR="007F7119" w:rsidRPr="00754613">
        <w:rPr>
          <w:rFonts w:eastAsiaTheme="majorEastAsia" w:cstheme="majorBidi"/>
          <w:bCs/>
        </w:rPr>
        <w:t xml:space="preserve"> </w:t>
      </w:r>
      <w:r w:rsidR="0012542A" w:rsidRPr="00754613">
        <w:rPr>
          <w:rFonts w:eastAsiaTheme="majorEastAsia" w:cstheme="majorBidi"/>
          <w:bCs/>
        </w:rPr>
        <w:t xml:space="preserve">Belgium has not </w:t>
      </w:r>
      <w:r w:rsidR="000675FC" w:rsidRPr="00754613">
        <w:rPr>
          <w:rFonts w:eastAsiaTheme="majorEastAsia" w:cstheme="majorBidi"/>
          <w:bCs/>
        </w:rPr>
        <w:t>adopted</w:t>
      </w:r>
      <w:r w:rsidR="0012542A" w:rsidRPr="00754613">
        <w:rPr>
          <w:rFonts w:eastAsiaTheme="majorEastAsia" w:cstheme="majorBidi"/>
          <w:bCs/>
        </w:rPr>
        <w:t xml:space="preserve"> a </w:t>
      </w:r>
      <w:r w:rsidR="005627B4" w:rsidRPr="00754613">
        <w:rPr>
          <w:rFonts w:eastAsiaTheme="majorEastAsia" w:cstheme="majorBidi"/>
          <w:bCs/>
        </w:rPr>
        <w:t>clear position</w:t>
      </w:r>
      <w:r w:rsidR="000675FC" w:rsidRPr="00754613">
        <w:rPr>
          <w:rFonts w:eastAsiaTheme="majorEastAsia" w:cstheme="majorBidi"/>
          <w:bCs/>
        </w:rPr>
        <w:t xml:space="preserve"> on this matter</w:t>
      </w:r>
      <w:r w:rsidR="007F7119" w:rsidRPr="00754613">
        <w:rPr>
          <w:rFonts w:eastAsiaTheme="majorEastAsia" w:cstheme="majorBidi"/>
          <w:bCs/>
        </w:rPr>
        <w:t>.</w:t>
      </w:r>
      <w:r w:rsidR="00F80AA3" w:rsidRPr="00754613">
        <w:rPr>
          <w:rFonts w:eastAsiaTheme="majorEastAsia" w:cstheme="majorBidi"/>
          <w:bCs/>
        </w:rPr>
        <w:t xml:space="preserve"> Fl</w:t>
      </w:r>
      <w:r w:rsidR="000D5708" w:rsidRPr="00754613">
        <w:rPr>
          <w:rFonts w:eastAsiaTheme="majorEastAsia" w:cstheme="majorBidi"/>
          <w:bCs/>
        </w:rPr>
        <w:t>emish authoritie</w:t>
      </w:r>
      <w:r w:rsidR="00F80AA3" w:rsidRPr="00754613">
        <w:rPr>
          <w:rFonts w:eastAsiaTheme="majorEastAsia" w:cstheme="majorBidi"/>
          <w:bCs/>
        </w:rPr>
        <w:t xml:space="preserve">s </w:t>
      </w:r>
      <w:r w:rsidR="000D5708" w:rsidRPr="00754613">
        <w:rPr>
          <w:rFonts w:eastAsiaTheme="majorEastAsia" w:cstheme="majorBidi"/>
          <w:bCs/>
        </w:rPr>
        <w:t>are</w:t>
      </w:r>
      <w:r w:rsidR="00F80AA3" w:rsidRPr="00754613">
        <w:rPr>
          <w:rFonts w:eastAsiaTheme="majorEastAsia" w:cstheme="majorBidi"/>
          <w:bCs/>
        </w:rPr>
        <w:t xml:space="preserve"> attempting </w:t>
      </w:r>
      <w:r w:rsidR="007A60A7" w:rsidRPr="00754613">
        <w:rPr>
          <w:rFonts w:eastAsiaTheme="majorEastAsia" w:cstheme="majorBidi"/>
          <w:bCs/>
        </w:rPr>
        <w:t xml:space="preserve">to </w:t>
      </w:r>
      <w:r w:rsidR="00F80AA3" w:rsidRPr="00754613">
        <w:rPr>
          <w:rFonts w:eastAsiaTheme="majorEastAsia" w:cstheme="majorBidi"/>
          <w:bCs/>
        </w:rPr>
        <w:t xml:space="preserve">offer more </w:t>
      </w:r>
      <w:proofErr w:type="spellStart"/>
      <w:r w:rsidR="00F80AA3" w:rsidRPr="00754613">
        <w:rPr>
          <w:rFonts w:eastAsiaTheme="majorEastAsia" w:cstheme="majorBidi"/>
          <w:bCs/>
        </w:rPr>
        <w:t>individualised</w:t>
      </w:r>
      <w:proofErr w:type="spellEnd"/>
      <w:r w:rsidR="00F80AA3" w:rsidRPr="00754613">
        <w:rPr>
          <w:rFonts w:eastAsiaTheme="majorEastAsia" w:cstheme="majorBidi"/>
          <w:bCs/>
        </w:rPr>
        <w:t xml:space="preserve"> </w:t>
      </w:r>
      <w:r w:rsidR="00360D6A" w:rsidRPr="00754613">
        <w:rPr>
          <w:rFonts w:eastAsiaTheme="majorEastAsia" w:cstheme="majorBidi"/>
          <w:bCs/>
        </w:rPr>
        <w:t>options</w:t>
      </w:r>
      <w:r w:rsidR="007F7119" w:rsidRPr="00754613">
        <w:rPr>
          <w:rFonts w:eastAsiaTheme="majorEastAsia" w:cstheme="majorBidi"/>
          <w:bCs/>
        </w:rPr>
        <w:t>,</w:t>
      </w:r>
      <w:r w:rsidR="00CE15E9" w:rsidRPr="00754613">
        <w:rPr>
          <w:rFonts w:eastAsiaTheme="majorEastAsia" w:cstheme="majorBidi"/>
          <w:bCs/>
        </w:rPr>
        <w:t xml:space="preserve"> </w:t>
      </w:r>
      <w:r w:rsidRPr="00754613">
        <w:rPr>
          <w:rFonts w:eastAsiaTheme="majorEastAsia" w:cstheme="majorBidi"/>
          <w:bCs/>
        </w:rPr>
        <w:t xml:space="preserve">yet </w:t>
      </w:r>
      <w:r w:rsidR="003559A2" w:rsidRPr="00754613">
        <w:rPr>
          <w:rFonts w:eastAsiaTheme="majorEastAsia" w:cstheme="majorBidi"/>
          <w:bCs/>
        </w:rPr>
        <w:t xml:space="preserve">current </w:t>
      </w:r>
      <w:r w:rsidR="00D72812" w:rsidRPr="00754613">
        <w:rPr>
          <w:rFonts w:eastAsiaTheme="majorEastAsia" w:cstheme="majorBidi"/>
          <w:bCs/>
        </w:rPr>
        <w:t>legislation and policies facilitate</w:t>
      </w:r>
      <w:r w:rsidR="00F80AA3" w:rsidRPr="00754613">
        <w:rPr>
          <w:rFonts w:eastAsiaTheme="majorEastAsia" w:cstheme="majorBidi"/>
          <w:bCs/>
        </w:rPr>
        <w:t xml:space="preserve"> </w:t>
      </w:r>
      <w:r w:rsidR="00B00E55" w:rsidRPr="00754613">
        <w:rPr>
          <w:rFonts w:eastAsiaTheme="majorEastAsia" w:cstheme="majorBidi"/>
          <w:bCs/>
        </w:rPr>
        <w:t xml:space="preserve">institutional </w:t>
      </w:r>
      <w:r w:rsidR="00D72812" w:rsidRPr="00754613">
        <w:rPr>
          <w:rFonts w:eastAsiaTheme="majorEastAsia" w:cstheme="majorBidi"/>
          <w:bCs/>
        </w:rPr>
        <w:t>living</w:t>
      </w:r>
      <w:r w:rsidR="00F80AA3" w:rsidRPr="00754613">
        <w:rPr>
          <w:rFonts w:eastAsiaTheme="majorEastAsia" w:cstheme="majorBidi"/>
          <w:bCs/>
        </w:rPr>
        <w:t xml:space="preserve"> </w:t>
      </w:r>
      <w:r w:rsidR="00D72812" w:rsidRPr="00754613">
        <w:rPr>
          <w:rFonts w:eastAsiaTheme="majorEastAsia" w:cstheme="majorBidi"/>
          <w:bCs/>
        </w:rPr>
        <w:t>rat</w:t>
      </w:r>
      <w:r w:rsidRPr="00754613">
        <w:rPr>
          <w:rFonts w:eastAsiaTheme="majorEastAsia" w:cstheme="majorBidi"/>
          <w:bCs/>
        </w:rPr>
        <w:t>h</w:t>
      </w:r>
      <w:r w:rsidR="00D72812" w:rsidRPr="00754613">
        <w:rPr>
          <w:rFonts w:eastAsiaTheme="majorEastAsia" w:cstheme="majorBidi"/>
          <w:bCs/>
        </w:rPr>
        <w:t xml:space="preserve">er </w:t>
      </w:r>
      <w:r w:rsidR="00F80AA3" w:rsidRPr="00754613">
        <w:rPr>
          <w:rFonts w:eastAsiaTheme="majorEastAsia" w:cstheme="majorBidi"/>
          <w:bCs/>
        </w:rPr>
        <w:t xml:space="preserve">than </w:t>
      </w:r>
      <w:r w:rsidRPr="00754613">
        <w:rPr>
          <w:rFonts w:eastAsiaTheme="majorEastAsia" w:cstheme="majorBidi"/>
          <w:bCs/>
        </w:rPr>
        <w:t>living</w:t>
      </w:r>
      <w:r w:rsidR="00DC2370" w:rsidRPr="00754613">
        <w:rPr>
          <w:rFonts w:eastAsiaTheme="majorEastAsia" w:cstheme="majorBidi"/>
          <w:bCs/>
        </w:rPr>
        <w:t xml:space="preserve"> independent</w:t>
      </w:r>
      <w:r w:rsidR="00F80AA3" w:rsidRPr="00754613">
        <w:rPr>
          <w:rFonts w:eastAsiaTheme="majorEastAsia" w:cstheme="majorBidi"/>
          <w:bCs/>
        </w:rPr>
        <w:t>ly</w:t>
      </w:r>
      <w:r w:rsidR="00D72812" w:rsidRPr="00754613">
        <w:rPr>
          <w:rFonts w:eastAsiaTheme="majorEastAsia" w:cstheme="majorBidi"/>
          <w:bCs/>
        </w:rPr>
        <w:t xml:space="preserve">. </w:t>
      </w:r>
      <w:r w:rsidRPr="00754613">
        <w:rPr>
          <w:rFonts w:eastAsiaTheme="majorEastAsia" w:cstheme="majorBidi"/>
          <w:bCs/>
        </w:rPr>
        <w:t>T</w:t>
      </w:r>
      <w:r w:rsidR="00F80AA3" w:rsidRPr="00754613">
        <w:rPr>
          <w:rFonts w:eastAsiaTheme="majorEastAsia" w:cstheme="majorBidi"/>
          <w:bCs/>
        </w:rPr>
        <w:t xml:space="preserve">here </w:t>
      </w:r>
      <w:r w:rsidR="00D72812" w:rsidRPr="00754613">
        <w:rPr>
          <w:rFonts w:eastAsiaTheme="majorEastAsia" w:cstheme="majorBidi"/>
          <w:bCs/>
        </w:rPr>
        <w:t>continue to be</w:t>
      </w:r>
      <w:r w:rsidR="00F80AA3" w:rsidRPr="00754613">
        <w:rPr>
          <w:rFonts w:eastAsiaTheme="majorEastAsia" w:cstheme="majorBidi"/>
          <w:bCs/>
        </w:rPr>
        <w:t xml:space="preserve"> </w:t>
      </w:r>
      <w:r w:rsidR="008B1053" w:rsidRPr="00754613">
        <w:rPr>
          <w:rFonts w:eastAsiaTheme="majorEastAsia" w:cstheme="majorBidi"/>
          <w:bCs/>
        </w:rPr>
        <w:t>long</w:t>
      </w:r>
      <w:r w:rsidR="00F80AA3" w:rsidRPr="00754613">
        <w:rPr>
          <w:rFonts w:eastAsiaTheme="majorEastAsia" w:cstheme="majorBidi"/>
          <w:bCs/>
        </w:rPr>
        <w:t xml:space="preserve"> waiting lists</w:t>
      </w:r>
      <w:r w:rsidR="00D72812" w:rsidRPr="00754613">
        <w:rPr>
          <w:rFonts w:eastAsiaTheme="majorEastAsia" w:cstheme="majorBidi"/>
          <w:bCs/>
        </w:rPr>
        <w:t xml:space="preserve"> for personal </w:t>
      </w:r>
      <w:r w:rsidR="001E52A6" w:rsidRPr="00754613">
        <w:rPr>
          <w:rFonts w:eastAsiaTheme="majorEastAsia" w:cstheme="majorBidi"/>
          <w:bCs/>
        </w:rPr>
        <w:t>funding</w:t>
      </w:r>
      <w:r w:rsidRPr="00754613">
        <w:rPr>
          <w:rFonts w:eastAsiaTheme="majorEastAsia" w:cstheme="majorBidi"/>
          <w:bCs/>
        </w:rPr>
        <w:t>, while very substantial</w:t>
      </w:r>
      <w:r w:rsidR="00F80AA3" w:rsidRPr="00754613">
        <w:rPr>
          <w:rFonts w:eastAsiaTheme="majorEastAsia" w:cstheme="majorBidi"/>
          <w:bCs/>
        </w:rPr>
        <w:t xml:space="preserve"> budgets </w:t>
      </w:r>
      <w:r w:rsidR="00DC2370" w:rsidRPr="00754613">
        <w:rPr>
          <w:rFonts w:eastAsiaTheme="majorEastAsia" w:cstheme="majorBidi"/>
          <w:bCs/>
        </w:rPr>
        <w:t xml:space="preserve">are still being </w:t>
      </w:r>
      <w:r w:rsidR="008B1053" w:rsidRPr="00754613">
        <w:rPr>
          <w:rFonts w:eastAsiaTheme="majorEastAsia" w:cstheme="majorBidi"/>
          <w:bCs/>
        </w:rPr>
        <w:t>allocated to</w:t>
      </w:r>
      <w:r w:rsidR="00F80AA3" w:rsidRPr="00754613">
        <w:rPr>
          <w:rFonts w:eastAsiaTheme="majorEastAsia" w:cstheme="majorBidi"/>
          <w:bCs/>
        </w:rPr>
        <w:t xml:space="preserve"> the </w:t>
      </w:r>
      <w:r w:rsidR="007F7119" w:rsidRPr="00754613">
        <w:rPr>
          <w:rFonts w:eastAsiaTheme="majorEastAsia" w:cstheme="majorBidi"/>
          <w:bCs/>
        </w:rPr>
        <w:t>institutions</w:t>
      </w:r>
      <w:r w:rsidRPr="00754613">
        <w:rPr>
          <w:rFonts w:eastAsiaTheme="majorEastAsia" w:cstheme="majorBidi"/>
          <w:bCs/>
        </w:rPr>
        <w:t>.</w:t>
      </w:r>
      <w:r w:rsidR="007F7119" w:rsidRPr="00754613">
        <w:rPr>
          <w:rFonts w:eastAsiaTheme="majorEastAsia" w:cstheme="majorBidi"/>
          <w:bCs/>
        </w:rPr>
        <w:t xml:space="preserve"> </w:t>
      </w:r>
      <w:r w:rsidRPr="00754613">
        <w:rPr>
          <w:rFonts w:eastAsiaTheme="majorEastAsia" w:cstheme="majorBidi"/>
          <w:bCs/>
        </w:rPr>
        <w:t>In</w:t>
      </w:r>
      <w:r w:rsidR="00F80AA3" w:rsidRPr="00754613">
        <w:rPr>
          <w:rFonts w:eastAsiaTheme="majorEastAsia" w:cstheme="majorBidi"/>
          <w:bCs/>
        </w:rPr>
        <w:t xml:space="preserve"> Wallonia, </w:t>
      </w:r>
      <w:r w:rsidR="007F7119" w:rsidRPr="00754613">
        <w:rPr>
          <w:rFonts w:eastAsiaTheme="majorEastAsia" w:cstheme="majorBidi"/>
          <w:bCs/>
        </w:rPr>
        <w:t>millions</w:t>
      </w:r>
      <w:r w:rsidR="00F80AA3" w:rsidRPr="00754613">
        <w:rPr>
          <w:rFonts w:eastAsiaTheme="majorEastAsia" w:cstheme="majorBidi"/>
          <w:bCs/>
        </w:rPr>
        <w:t xml:space="preserve"> </w:t>
      </w:r>
      <w:r w:rsidR="00F80AA3" w:rsidRPr="00754613">
        <w:rPr>
          <w:rFonts w:eastAsiaTheme="majorEastAsia" w:cstheme="majorBidi"/>
          <w:bCs/>
        </w:rPr>
        <w:lastRenderedPageBreak/>
        <w:t>will be devoted to their renovation while there are very few alternative options and the allocated budgets are insufficient</w:t>
      </w:r>
      <w:r w:rsidR="007F7119" w:rsidRPr="00754613">
        <w:rPr>
          <w:rFonts w:eastAsiaTheme="majorEastAsia" w:cstheme="majorBidi"/>
          <w:bCs/>
        </w:rPr>
        <w:t xml:space="preserve">. </w:t>
      </w:r>
    </w:p>
    <w:p w14:paraId="6012535D" w14:textId="0FD575BB" w:rsidR="007F7119" w:rsidRPr="00754613" w:rsidRDefault="002521FE" w:rsidP="009B6C0D">
      <w:pPr>
        <w:spacing w:before="120"/>
        <w:jc w:val="both"/>
        <w:rPr>
          <w:rFonts w:eastAsiaTheme="majorEastAsia" w:cstheme="majorBidi"/>
          <w:bCs/>
        </w:rPr>
      </w:pPr>
      <w:r w:rsidRPr="00754613">
        <w:rPr>
          <w:rFonts w:eastAsiaTheme="majorEastAsia" w:cstheme="majorBidi"/>
          <w:b/>
          <w:bCs/>
        </w:rPr>
        <w:t>Education</w:t>
      </w:r>
      <w:r w:rsidR="007F7119" w:rsidRPr="00754613">
        <w:rPr>
          <w:rFonts w:eastAsiaTheme="majorEastAsia" w:cstheme="majorBidi"/>
          <w:b/>
          <w:bCs/>
        </w:rPr>
        <w:t>:</w:t>
      </w:r>
      <w:r w:rsidR="00EB31EA" w:rsidRPr="00754613">
        <w:rPr>
          <w:rFonts w:eastAsiaTheme="majorEastAsia" w:cstheme="majorBidi"/>
          <w:bCs/>
        </w:rPr>
        <w:t xml:space="preserve"> an increasing number of families </w:t>
      </w:r>
      <w:r w:rsidR="001E2DDB" w:rsidRPr="00754613">
        <w:rPr>
          <w:rFonts w:eastAsiaTheme="majorEastAsia" w:cstheme="majorBidi"/>
          <w:bCs/>
        </w:rPr>
        <w:t xml:space="preserve">of children with disabilities </w:t>
      </w:r>
      <w:r w:rsidR="00EB31EA" w:rsidRPr="00754613">
        <w:rPr>
          <w:rFonts w:eastAsiaTheme="majorEastAsia" w:cstheme="majorBidi"/>
          <w:bCs/>
        </w:rPr>
        <w:t xml:space="preserve">want to </w:t>
      </w:r>
      <w:proofErr w:type="spellStart"/>
      <w:r w:rsidR="00EB31EA" w:rsidRPr="00754613">
        <w:rPr>
          <w:rFonts w:eastAsiaTheme="majorEastAsia" w:cstheme="majorBidi"/>
          <w:bCs/>
        </w:rPr>
        <w:t>enrol</w:t>
      </w:r>
      <w:proofErr w:type="spellEnd"/>
      <w:r w:rsidR="00EB31EA" w:rsidRPr="00754613">
        <w:rPr>
          <w:rFonts w:eastAsiaTheme="majorEastAsia" w:cstheme="majorBidi"/>
          <w:bCs/>
        </w:rPr>
        <w:t xml:space="preserve"> their child in</w:t>
      </w:r>
      <w:r w:rsidRPr="00754613">
        <w:rPr>
          <w:rFonts w:eastAsiaTheme="majorEastAsia" w:cstheme="majorBidi"/>
          <w:bCs/>
        </w:rPr>
        <w:t xml:space="preserve"> </w:t>
      </w:r>
      <w:r w:rsidR="001E2DDB" w:rsidRPr="00754613">
        <w:rPr>
          <w:rFonts w:eastAsiaTheme="majorEastAsia" w:cstheme="majorBidi"/>
          <w:bCs/>
        </w:rPr>
        <w:t xml:space="preserve">a </w:t>
      </w:r>
      <w:r w:rsidR="00DC2370" w:rsidRPr="00754613">
        <w:rPr>
          <w:rFonts w:eastAsiaTheme="majorEastAsia" w:cstheme="majorBidi"/>
          <w:bCs/>
        </w:rPr>
        <w:t>mainstream school</w:t>
      </w:r>
      <w:r w:rsidR="00EB31EA" w:rsidRPr="00754613">
        <w:rPr>
          <w:rFonts w:eastAsiaTheme="majorEastAsia" w:cstheme="majorBidi"/>
          <w:bCs/>
        </w:rPr>
        <w:t>.</w:t>
      </w:r>
      <w:r w:rsidR="00DD4AD2" w:rsidRPr="00754613">
        <w:rPr>
          <w:rFonts w:eastAsiaTheme="majorEastAsia" w:cstheme="majorBidi"/>
          <w:bCs/>
        </w:rPr>
        <w:t xml:space="preserve"> </w:t>
      </w:r>
      <w:r w:rsidR="00EB31EA" w:rsidRPr="00754613">
        <w:rPr>
          <w:rFonts w:eastAsiaTheme="majorEastAsia" w:cstheme="majorBidi"/>
          <w:bCs/>
        </w:rPr>
        <w:t>However,</w:t>
      </w:r>
      <w:r w:rsidR="00DD4AD2" w:rsidRPr="00754613">
        <w:rPr>
          <w:rFonts w:eastAsiaTheme="majorEastAsia" w:cstheme="majorBidi"/>
          <w:bCs/>
        </w:rPr>
        <w:t xml:space="preserve"> the support provided to </w:t>
      </w:r>
      <w:r w:rsidR="008E6D58" w:rsidRPr="00754613">
        <w:rPr>
          <w:rFonts w:eastAsiaTheme="majorEastAsia" w:cstheme="majorBidi"/>
          <w:bCs/>
        </w:rPr>
        <w:t>s</w:t>
      </w:r>
      <w:r w:rsidR="00DD4AD2" w:rsidRPr="00754613">
        <w:rPr>
          <w:rFonts w:eastAsiaTheme="majorEastAsia" w:cstheme="majorBidi"/>
          <w:bCs/>
        </w:rPr>
        <w:t xml:space="preserve">tudents and </w:t>
      </w:r>
      <w:r w:rsidR="00EB31EA" w:rsidRPr="00754613">
        <w:rPr>
          <w:rFonts w:eastAsiaTheme="majorEastAsia" w:cstheme="majorBidi"/>
          <w:bCs/>
        </w:rPr>
        <w:t>t</w:t>
      </w:r>
      <w:r w:rsidR="00DD4AD2" w:rsidRPr="00754613">
        <w:rPr>
          <w:rFonts w:eastAsiaTheme="majorEastAsia" w:cstheme="majorBidi"/>
          <w:bCs/>
        </w:rPr>
        <w:t xml:space="preserve">eachers is </w:t>
      </w:r>
      <w:r w:rsidR="007F7119" w:rsidRPr="00754613">
        <w:rPr>
          <w:rFonts w:eastAsiaTheme="majorEastAsia" w:cstheme="majorBidi"/>
          <w:bCs/>
        </w:rPr>
        <w:t>insuffi</w:t>
      </w:r>
      <w:r w:rsidR="00DD4AD2" w:rsidRPr="00754613">
        <w:rPr>
          <w:rFonts w:eastAsiaTheme="majorEastAsia" w:cstheme="majorBidi"/>
          <w:bCs/>
        </w:rPr>
        <w:t>cie</w:t>
      </w:r>
      <w:r w:rsidR="007F7119" w:rsidRPr="00754613">
        <w:rPr>
          <w:rFonts w:eastAsiaTheme="majorEastAsia" w:cstheme="majorBidi"/>
          <w:bCs/>
        </w:rPr>
        <w:t>nt, budgets</w:t>
      </w:r>
      <w:r w:rsidR="00DD4AD2" w:rsidRPr="00754613">
        <w:rPr>
          <w:rFonts w:eastAsiaTheme="majorEastAsia" w:cstheme="majorBidi"/>
          <w:bCs/>
        </w:rPr>
        <w:t xml:space="preserve"> remain </w:t>
      </w:r>
      <w:r w:rsidR="00EB31EA" w:rsidRPr="00754613">
        <w:rPr>
          <w:rFonts w:eastAsiaTheme="majorEastAsia" w:cstheme="majorBidi"/>
          <w:bCs/>
        </w:rPr>
        <w:t>b</w:t>
      </w:r>
      <w:r w:rsidR="008B1053" w:rsidRPr="00754613">
        <w:rPr>
          <w:rFonts w:eastAsiaTheme="majorEastAsia" w:cstheme="majorBidi"/>
          <w:bCs/>
        </w:rPr>
        <w:t>locked in</w:t>
      </w:r>
      <w:r w:rsidR="00DD4AD2" w:rsidRPr="00754613">
        <w:rPr>
          <w:rFonts w:eastAsiaTheme="majorEastAsia" w:cstheme="majorBidi"/>
          <w:bCs/>
        </w:rPr>
        <w:t xml:space="preserve"> the special education system and authorities have </w:t>
      </w:r>
      <w:r w:rsidR="005474D9" w:rsidRPr="00754613">
        <w:rPr>
          <w:rFonts w:eastAsiaTheme="majorEastAsia" w:cstheme="majorBidi"/>
          <w:bCs/>
        </w:rPr>
        <w:t>not adopted a clear position</w:t>
      </w:r>
      <w:r w:rsidR="00DD4AD2" w:rsidRPr="00754613">
        <w:rPr>
          <w:rFonts w:eastAsiaTheme="majorEastAsia" w:cstheme="majorBidi"/>
          <w:bCs/>
        </w:rPr>
        <w:t xml:space="preserve"> regarding the </w:t>
      </w:r>
      <w:r w:rsidR="008B1053" w:rsidRPr="00754613">
        <w:rPr>
          <w:rFonts w:eastAsiaTheme="majorEastAsia" w:cstheme="majorBidi"/>
          <w:bCs/>
        </w:rPr>
        <w:t xml:space="preserve">continued </w:t>
      </w:r>
      <w:r w:rsidR="00DD4AD2" w:rsidRPr="00754613">
        <w:rPr>
          <w:rFonts w:eastAsiaTheme="majorEastAsia" w:cstheme="majorBidi"/>
          <w:bCs/>
        </w:rPr>
        <w:t xml:space="preserve">existence of the two </w:t>
      </w:r>
      <w:r w:rsidR="005474D9" w:rsidRPr="00754613">
        <w:rPr>
          <w:rFonts w:eastAsiaTheme="majorEastAsia" w:cstheme="majorBidi"/>
          <w:bCs/>
        </w:rPr>
        <w:t xml:space="preserve">parallel </w:t>
      </w:r>
      <w:r w:rsidR="00DD4AD2" w:rsidRPr="00754613">
        <w:rPr>
          <w:rFonts w:eastAsiaTheme="majorEastAsia" w:cstheme="majorBidi"/>
          <w:bCs/>
        </w:rPr>
        <w:t>systems of education,</w:t>
      </w:r>
      <w:r w:rsidR="005474D9" w:rsidRPr="00754613">
        <w:rPr>
          <w:rFonts w:eastAsiaTheme="majorEastAsia" w:cstheme="majorBidi"/>
          <w:bCs/>
        </w:rPr>
        <w:t xml:space="preserve"> which are</w:t>
      </w:r>
      <w:r w:rsidR="00DD4AD2" w:rsidRPr="00754613">
        <w:rPr>
          <w:rFonts w:eastAsiaTheme="majorEastAsia" w:cstheme="majorBidi"/>
          <w:bCs/>
        </w:rPr>
        <w:t xml:space="preserve"> essentially in competition with each other. Unfortunately, this </w:t>
      </w:r>
      <w:r w:rsidR="007F7119" w:rsidRPr="00754613">
        <w:rPr>
          <w:rFonts w:eastAsiaTheme="majorEastAsia" w:cstheme="majorBidi"/>
          <w:bCs/>
        </w:rPr>
        <w:t>situation (</w:t>
      </w:r>
      <w:r w:rsidR="00DD4AD2" w:rsidRPr="00754613">
        <w:rPr>
          <w:rFonts w:eastAsiaTheme="majorEastAsia" w:cstheme="majorBidi"/>
          <w:bCs/>
        </w:rPr>
        <w:t xml:space="preserve">the lack of support, lack of training and </w:t>
      </w:r>
      <w:r w:rsidR="00A91EC2" w:rsidRPr="00754613">
        <w:rPr>
          <w:rFonts w:eastAsiaTheme="majorEastAsia" w:cstheme="majorBidi"/>
          <w:bCs/>
        </w:rPr>
        <w:t>lack</w:t>
      </w:r>
      <w:r w:rsidR="00DD4AD2" w:rsidRPr="00754613">
        <w:rPr>
          <w:rFonts w:eastAsiaTheme="majorEastAsia" w:cstheme="majorBidi"/>
          <w:bCs/>
        </w:rPr>
        <w:t xml:space="preserve"> of structural and budgetary changes) is undermining the </w:t>
      </w:r>
      <w:r w:rsidR="00A91EC2" w:rsidRPr="00754613">
        <w:rPr>
          <w:rFonts w:eastAsiaTheme="majorEastAsia" w:cstheme="majorBidi"/>
          <w:bCs/>
        </w:rPr>
        <w:t>implementation of the right to</w:t>
      </w:r>
      <w:r w:rsidR="00DD4AD2" w:rsidRPr="00754613">
        <w:rPr>
          <w:rFonts w:eastAsiaTheme="majorEastAsia" w:cstheme="majorBidi"/>
          <w:bCs/>
        </w:rPr>
        <w:t xml:space="preserve"> inclusive education</w:t>
      </w:r>
      <w:r w:rsidR="007F7119" w:rsidRPr="00754613">
        <w:rPr>
          <w:rFonts w:eastAsiaTheme="majorEastAsia" w:cstheme="majorBidi"/>
          <w:bCs/>
        </w:rPr>
        <w:t>.</w:t>
      </w:r>
    </w:p>
    <w:p w14:paraId="3A1512A4" w14:textId="0CA65DC5" w:rsidR="007F7119" w:rsidRPr="00754613" w:rsidRDefault="003D0432" w:rsidP="009B6C0D">
      <w:pPr>
        <w:spacing w:before="120"/>
        <w:jc w:val="both"/>
        <w:rPr>
          <w:rFonts w:eastAsiaTheme="majorEastAsia" w:cstheme="majorBidi"/>
          <w:bCs/>
        </w:rPr>
      </w:pPr>
      <w:r w:rsidRPr="00754613">
        <w:rPr>
          <w:rFonts w:eastAsiaTheme="majorEastAsia" w:cstheme="majorBidi"/>
          <w:b/>
          <w:bCs/>
        </w:rPr>
        <w:t>Employment</w:t>
      </w:r>
      <w:r w:rsidR="007F7119" w:rsidRPr="00754613">
        <w:rPr>
          <w:rFonts w:eastAsiaTheme="majorEastAsia" w:cstheme="majorBidi"/>
          <w:b/>
          <w:bCs/>
        </w:rPr>
        <w:t xml:space="preserve">: </w:t>
      </w:r>
      <w:r w:rsidR="00022FC2" w:rsidRPr="00754613">
        <w:rPr>
          <w:rFonts w:eastAsiaTheme="majorEastAsia" w:cstheme="majorBidi"/>
          <w:bCs/>
        </w:rPr>
        <w:t xml:space="preserve">in </w:t>
      </w:r>
      <w:r w:rsidR="00697239" w:rsidRPr="00754613">
        <w:rPr>
          <w:rFonts w:eastAsiaTheme="majorEastAsia" w:cstheme="majorBidi"/>
          <w:bCs/>
        </w:rPr>
        <w:t>time</w:t>
      </w:r>
      <w:r w:rsidR="00B2084E" w:rsidRPr="00754613">
        <w:rPr>
          <w:rFonts w:eastAsiaTheme="majorEastAsia" w:cstheme="majorBidi"/>
          <w:bCs/>
        </w:rPr>
        <w:t>s</w:t>
      </w:r>
      <w:r w:rsidR="00697239" w:rsidRPr="00754613">
        <w:rPr>
          <w:rFonts w:eastAsiaTheme="majorEastAsia" w:cstheme="majorBidi"/>
          <w:bCs/>
        </w:rPr>
        <w:t xml:space="preserve"> </w:t>
      </w:r>
      <w:r w:rsidR="00022FC2" w:rsidRPr="00754613">
        <w:rPr>
          <w:rFonts w:eastAsiaTheme="majorEastAsia" w:cstheme="majorBidi"/>
          <w:bCs/>
        </w:rPr>
        <w:t>of crisis</w:t>
      </w:r>
      <w:r w:rsidR="007F7119" w:rsidRPr="00754613">
        <w:rPr>
          <w:rFonts w:eastAsiaTheme="majorEastAsia" w:cstheme="majorBidi"/>
          <w:bCs/>
        </w:rPr>
        <w:t>,</w:t>
      </w:r>
      <w:r w:rsidR="00022FC2" w:rsidRPr="00754613">
        <w:rPr>
          <w:rFonts w:eastAsiaTheme="majorEastAsia" w:cstheme="majorBidi"/>
          <w:bCs/>
        </w:rPr>
        <w:t xml:space="preserve"> </w:t>
      </w:r>
      <w:r w:rsidR="00A91EC2" w:rsidRPr="00754613">
        <w:rPr>
          <w:rFonts w:eastAsiaTheme="majorEastAsia" w:cstheme="majorBidi"/>
          <w:bCs/>
        </w:rPr>
        <w:t xml:space="preserve">Belgian policy makers continue to </w:t>
      </w:r>
      <w:proofErr w:type="spellStart"/>
      <w:r w:rsidR="00A91EC2" w:rsidRPr="00754613">
        <w:rPr>
          <w:rFonts w:eastAsiaTheme="majorEastAsia" w:cstheme="majorBidi"/>
          <w:bCs/>
        </w:rPr>
        <w:t>favour</w:t>
      </w:r>
      <w:proofErr w:type="spellEnd"/>
      <w:r w:rsidR="00A91EC2" w:rsidRPr="00754613">
        <w:rPr>
          <w:rFonts w:eastAsiaTheme="majorEastAsia" w:cstheme="majorBidi"/>
          <w:bCs/>
        </w:rPr>
        <w:t xml:space="preserve"> </w:t>
      </w:r>
      <w:r w:rsidR="00022FC2" w:rsidRPr="00754613">
        <w:rPr>
          <w:rFonts w:eastAsiaTheme="majorEastAsia" w:cstheme="majorBidi"/>
          <w:bCs/>
        </w:rPr>
        <w:t xml:space="preserve">sheltered employment </w:t>
      </w:r>
      <w:r w:rsidR="00A91EC2" w:rsidRPr="00754613">
        <w:rPr>
          <w:rFonts w:eastAsiaTheme="majorEastAsia" w:cstheme="majorBidi"/>
          <w:bCs/>
        </w:rPr>
        <w:t>for persons with disabilities</w:t>
      </w:r>
      <w:r w:rsidR="00022FC2" w:rsidRPr="00754613">
        <w:rPr>
          <w:rFonts w:eastAsiaTheme="majorEastAsia" w:cstheme="majorBidi"/>
          <w:bCs/>
        </w:rPr>
        <w:t>. Sheltered workshop employment is encouraged, promoted and reinforced, while policies for employment</w:t>
      </w:r>
      <w:r w:rsidR="008B1053" w:rsidRPr="00754613">
        <w:rPr>
          <w:rFonts w:eastAsiaTheme="majorEastAsia" w:cstheme="majorBidi"/>
          <w:bCs/>
        </w:rPr>
        <w:t xml:space="preserve"> </w:t>
      </w:r>
      <w:r w:rsidR="00022FC2" w:rsidRPr="00754613">
        <w:rPr>
          <w:rFonts w:eastAsiaTheme="majorEastAsia" w:cstheme="majorBidi"/>
          <w:bCs/>
        </w:rPr>
        <w:t>in mainstream setting</w:t>
      </w:r>
      <w:r w:rsidR="004F01E2" w:rsidRPr="00754613">
        <w:rPr>
          <w:rFonts w:eastAsiaTheme="majorEastAsia" w:cstheme="majorBidi"/>
          <w:bCs/>
        </w:rPr>
        <w:t>s</w:t>
      </w:r>
      <w:r w:rsidR="00022FC2" w:rsidRPr="00754613">
        <w:rPr>
          <w:rFonts w:eastAsiaTheme="majorEastAsia" w:cstheme="majorBidi"/>
          <w:bCs/>
        </w:rPr>
        <w:t xml:space="preserve"> </w:t>
      </w:r>
      <w:r w:rsidR="008B1053" w:rsidRPr="00754613">
        <w:rPr>
          <w:rFonts w:eastAsiaTheme="majorEastAsia" w:cstheme="majorBidi"/>
          <w:bCs/>
        </w:rPr>
        <w:t>are</w:t>
      </w:r>
      <w:r w:rsidR="00022FC2" w:rsidRPr="00754613">
        <w:rPr>
          <w:rFonts w:eastAsiaTheme="majorEastAsia" w:cstheme="majorBidi"/>
          <w:bCs/>
        </w:rPr>
        <w:t xml:space="preserve"> </w:t>
      </w:r>
      <w:r w:rsidR="008B1053" w:rsidRPr="00754613">
        <w:rPr>
          <w:rFonts w:eastAsiaTheme="majorEastAsia" w:cstheme="majorBidi"/>
          <w:bCs/>
        </w:rPr>
        <w:t>non-</w:t>
      </w:r>
      <w:r w:rsidR="00022FC2" w:rsidRPr="00754613">
        <w:rPr>
          <w:rFonts w:eastAsiaTheme="majorEastAsia" w:cstheme="majorBidi"/>
          <w:bCs/>
        </w:rPr>
        <w:t>existent. Quotas for</w:t>
      </w:r>
      <w:r w:rsidR="00697239" w:rsidRPr="00754613">
        <w:rPr>
          <w:rFonts w:eastAsiaTheme="majorEastAsia" w:cstheme="majorBidi"/>
          <w:bCs/>
        </w:rPr>
        <w:t xml:space="preserve"> employment in the public services </w:t>
      </w:r>
      <w:r w:rsidR="008B1053" w:rsidRPr="00754613">
        <w:rPr>
          <w:rFonts w:eastAsiaTheme="majorEastAsia" w:cstheme="majorBidi"/>
          <w:bCs/>
        </w:rPr>
        <w:t>are</w:t>
      </w:r>
      <w:r w:rsidR="00697239" w:rsidRPr="00754613">
        <w:rPr>
          <w:rFonts w:eastAsiaTheme="majorEastAsia" w:cstheme="majorBidi"/>
          <w:bCs/>
        </w:rPr>
        <w:t xml:space="preserve"> still not be</w:t>
      </w:r>
      <w:r w:rsidR="008B1053" w:rsidRPr="00754613">
        <w:rPr>
          <w:rFonts w:eastAsiaTheme="majorEastAsia" w:cstheme="majorBidi"/>
          <w:bCs/>
        </w:rPr>
        <w:t>ing</w:t>
      </w:r>
      <w:r w:rsidR="00697239" w:rsidRPr="00754613">
        <w:rPr>
          <w:rFonts w:eastAsiaTheme="majorEastAsia" w:cstheme="majorBidi"/>
          <w:bCs/>
        </w:rPr>
        <w:t xml:space="preserve"> met and </w:t>
      </w:r>
      <w:r w:rsidR="008B1053" w:rsidRPr="00754613">
        <w:rPr>
          <w:rFonts w:eastAsiaTheme="majorEastAsia" w:cstheme="majorBidi"/>
          <w:bCs/>
        </w:rPr>
        <w:t>generally stagnat</w:t>
      </w:r>
      <w:r w:rsidR="003252F6" w:rsidRPr="00754613">
        <w:rPr>
          <w:rFonts w:eastAsiaTheme="majorEastAsia" w:cstheme="majorBidi"/>
          <w:bCs/>
        </w:rPr>
        <w:t>e</w:t>
      </w:r>
      <w:r w:rsidR="008B1053" w:rsidRPr="00754613">
        <w:rPr>
          <w:rFonts w:eastAsiaTheme="majorEastAsia" w:cstheme="majorBidi"/>
          <w:bCs/>
        </w:rPr>
        <w:t xml:space="preserve"> at a rate</w:t>
      </w:r>
      <w:r w:rsidR="00697239" w:rsidRPr="00754613">
        <w:rPr>
          <w:rFonts w:eastAsiaTheme="majorEastAsia" w:cstheme="majorBidi"/>
          <w:bCs/>
        </w:rPr>
        <w:t xml:space="preserve"> </w:t>
      </w:r>
      <w:r w:rsidR="008B1053" w:rsidRPr="00754613">
        <w:rPr>
          <w:rFonts w:eastAsiaTheme="majorEastAsia" w:cstheme="majorBidi"/>
          <w:bCs/>
        </w:rPr>
        <w:t>of</w:t>
      </w:r>
      <w:r w:rsidR="00697239" w:rsidRPr="00754613">
        <w:rPr>
          <w:rFonts w:eastAsiaTheme="majorEastAsia" w:cstheme="majorBidi"/>
          <w:bCs/>
        </w:rPr>
        <w:t xml:space="preserve"> </w:t>
      </w:r>
      <w:r w:rsidR="007F7119" w:rsidRPr="00754613">
        <w:rPr>
          <w:rFonts w:eastAsiaTheme="majorEastAsia" w:cstheme="majorBidi"/>
          <w:bCs/>
        </w:rPr>
        <w:t>1 o</w:t>
      </w:r>
      <w:r w:rsidR="00697239" w:rsidRPr="00754613">
        <w:rPr>
          <w:rFonts w:eastAsiaTheme="majorEastAsia" w:cstheme="majorBidi"/>
          <w:bCs/>
        </w:rPr>
        <w:t>r</w:t>
      </w:r>
      <w:r w:rsidR="007F7119" w:rsidRPr="00754613">
        <w:rPr>
          <w:rFonts w:eastAsiaTheme="majorEastAsia" w:cstheme="majorBidi"/>
          <w:bCs/>
        </w:rPr>
        <w:t xml:space="preserve"> 2%.</w:t>
      </w:r>
      <w:r w:rsidR="00697239" w:rsidRPr="00754613">
        <w:rPr>
          <w:rFonts w:eastAsiaTheme="majorEastAsia" w:cstheme="majorBidi"/>
          <w:bCs/>
        </w:rPr>
        <w:t xml:space="preserve"> On the other hand, public employers are currently </w:t>
      </w:r>
      <w:proofErr w:type="spellStart"/>
      <w:r w:rsidR="00697239" w:rsidRPr="00754613">
        <w:rPr>
          <w:rFonts w:eastAsiaTheme="majorEastAsia" w:cstheme="majorBidi"/>
          <w:bCs/>
        </w:rPr>
        <w:t>authorised</w:t>
      </w:r>
      <w:proofErr w:type="spellEnd"/>
      <w:r w:rsidR="00697239" w:rsidRPr="00754613">
        <w:rPr>
          <w:rFonts w:eastAsiaTheme="majorEastAsia" w:cstheme="majorBidi"/>
          <w:bCs/>
        </w:rPr>
        <w:t xml:space="preserve"> to fulfil their quota </w:t>
      </w:r>
      <w:r w:rsidR="00406ED1" w:rsidRPr="00754613">
        <w:rPr>
          <w:rFonts w:eastAsiaTheme="majorEastAsia" w:cstheme="majorBidi"/>
          <w:bCs/>
        </w:rPr>
        <w:t>by subcontracting</w:t>
      </w:r>
      <w:r w:rsidR="00697239" w:rsidRPr="00754613">
        <w:rPr>
          <w:rFonts w:eastAsiaTheme="majorEastAsia" w:cstheme="majorBidi"/>
          <w:bCs/>
        </w:rPr>
        <w:t xml:space="preserve"> </w:t>
      </w:r>
      <w:r w:rsidR="008B1053" w:rsidRPr="00754613">
        <w:rPr>
          <w:rFonts w:eastAsiaTheme="majorEastAsia" w:cstheme="majorBidi"/>
          <w:bCs/>
        </w:rPr>
        <w:t xml:space="preserve">with </w:t>
      </w:r>
      <w:r w:rsidR="00697239" w:rsidRPr="00754613">
        <w:rPr>
          <w:rFonts w:eastAsiaTheme="majorEastAsia" w:cstheme="majorBidi"/>
          <w:bCs/>
        </w:rPr>
        <w:t xml:space="preserve">sheltered workshops. The policy for the reintegration of </w:t>
      </w:r>
      <w:r w:rsidR="00A91EC2" w:rsidRPr="00754613">
        <w:rPr>
          <w:rFonts w:eastAsiaTheme="majorEastAsia" w:cstheme="majorBidi"/>
          <w:bCs/>
        </w:rPr>
        <w:t>sick</w:t>
      </w:r>
      <w:r w:rsidR="0017644C" w:rsidRPr="00754613">
        <w:rPr>
          <w:rFonts w:eastAsiaTheme="majorEastAsia" w:cstheme="majorBidi"/>
          <w:bCs/>
        </w:rPr>
        <w:t xml:space="preserve"> employees and </w:t>
      </w:r>
      <w:r w:rsidR="00A91EC2" w:rsidRPr="00754613">
        <w:rPr>
          <w:rFonts w:eastAsiaTheme="majorEastAsia" w:cstheme="majorBidi"/>
          <w:bCs/>
        </w:rPr>
        <w:t>employees</w:t>
      </w:r>
      <w:r w:rsidR="0017644C" w:rsidRPr="00754613">
        <w:rPr>
          <w:rFonts w:eastAsiaTheme="majorEastAsia" w:cstheme="majorBidi"/>
          <w:bCs/>
        </w:rPr>
        <w:t xml:space="preserve"> with disabilities</w:t>
      </w:r>
      <w:r w:rsidR="00697239" w:rsidRPr="00754613">
        <w:rPr>
          <w:rFonts w:eastAsiaTheme="majorEastAsia" w:cstheme="majorBidi"/>
          <w:bCs/>
        </w:rPr>
        <w:t xml:space="preserve"> has been in place for </w:t>
      </w:r>
      <w:r w:rsidR="008B1053" w:rsidRPr="00754613">
        <w:rPr>
          <w:rFonts w:eastAsiaTheme="majorEastAsia" w:cstheme="majorBidi"/>
          <w:bCs/>
        </w:rPr>
        <w:t>two</w:t>
      </w:r>
      <w:r w:rsidR="00697239" w:rsidRPr="00754613">
        <w:rPr>
          <w:rFonts w:eastAsiaTheme="majorEastAsia" w:cstheme="majorBidi"/>
          <w:bCs/>
        </w:rPr>
        <w:t xml:space="preserve"> years</w:t>
      </w:r>
      <w:r w:rsidR="0017644C" w:rsidRPr="00754613">
        <w:rPr>
          <w:rFonts w:eastAsiaTheme="majorEastAsia" w:cstheme="majorBidi"/>
          <w:bCs/>
        </w:rPr>
        <w:t>, yet</w:t>
      </w:r>
      <w:r w:rsidR="00697239" w:rsidRPr="00754613">
        <w:rPr>
          <w:rFonts w:eastAsiaTheme="majorEastAsia" w:cstheme="majorBidi"/>
          <w:bCs/>
        </w:rPr>
        <w:t xml:space="preserve"> </w:t>
      </w:r>
      <w:r w:rsidR="00D077D5" w:rsidRPr="00754613">
        <w:rPr>
          <w:rFonts w:eastAsiaTheme="majorEastAsia" w:cstheme="majorBidi"/>
          <w:bCs/>
        </w:rPr>
        <w:t>facilitates</w:t>
      </w:r>
      <w:r w:rsidR="008B1053" w:rsidRPr="00754613">
        <w:rPr>
          <w:rFonts w:eastAsiaTheme="majorEastAsia" w:cstheme="majorBidi"/>
          <w:bCs/>
        </w:rPr>
        <w:t xml:space="preserve"> </w:t>
      </w:r>
      <w:r w:rsidR="00697239" w:rsidRPr="00754613">
        <w:rPr>
          <w:rFonts w:eastAsiaTheme="majorEastAsia" w:cstheme="majorBidi"/>
          <w:bCs/>
        </w:rPr>
        <w:t xml:space="preserve">disintegration </w:t>
      </w:r>
      <w:r w:rsidR="0017644C" w:rsidRPr="00754613">
        <w:rPr>
          <w:rFonts w:eastAsiaTheme="majorEastAsia" w:cstheme="majorBidi"/>
          <w:bCs/>
        </w:rPr>
        <w:t xml:space="preserve">rather </w:t>
      </w:r>
      <w:r w:rsidR="00697239" w:rsidRPr="00754613">
        <w:rPr>
          <w:rFonts w:eastAsiaTheme="majorEastAsia" w:cstheme="majorBidi"/>
          <w:bCs/>
        </w:rPr>
        <w:t>than integration</w:t>
      </w:r>
      <w:r w:rsidR="007F7119" w:rsidRPr="00754613">
        <w:rPr>
          <w:rFonts w:eastAsiaTheme="majorEastAsia" w:cstheme="majorBidi"/>
          <w:bCs/>
        </w:rPr>
        <w:t>:</w:t>
      </w:r>
      <w:r w:rsidR="00697239" w:rsidRPr="00754613">
        <w:rPr>
          <w:rFonts w:eastAsiaTheme="majorEastAsia" w:cstheme="majorBidi"/>
          <w:bCs/>
        </w:rPr>
        <w:t xml:space="preserve"> nearly </w:t>
      </w:r>
      <w:r w:rsidR="007F7119" w:rsidRPr="00754613">
        <w:rPr>
          <w:rFonts w:eastAsiaTheme="majorEastAsia" w:cstheme="majorBidi"/>
          <w:bCs/>
        </w:rPr>
        <w:t>70%</w:t>
      </w:r>
      <w:r w:rsidR="00697239" w:rsidRPr="00754613">
        <w:rPr>
          <w:rFonts w:eastAsiaTheme="majorEastAsia" w:cstheme="majorBidi"/>
          <w:bCs/>
        </w:rPr>
        <w:t xml:space="preserve"> of attempts </w:t>
      </w:r>
      <w:r w:rsidR="008B1053" w:rsidRPr="00754613">
        <w:rPr>
          <w:rFonts w:eastAsiaTheme="majorEastAsia" w:cstheme="majorBidi"/>
          <w:bCs/>
        </w:rPr>
        <w:t>at re</w:t>
      </w:r>
      <w:r w:rsidR="00697239" w:rsidRPr="00754613">
        <w:rPr>
          <w:rFonts w:eastAsiaTheme="majorEastAsia" w:cstheme="majorBidi"/>
          <w:bCs/>
        </w:rPr>
        <w:t xml:space="preserve">integration </w:t>
      </w:r>
      <w:r w:rsidR="00D077D5" w:rsidRPr="00754613">
        <w:rPr>
          <w:rFonts w:eastAsiaTheme="majorEastAsia" w:cstheme="majorBidi"/>
          <w:bCs/>
        </w:rPr>
        <w:t>result in</w:t>
      </w:r>
      <w:r w:rsidR="008B1053" w:rsidRPr="00754613">
        <w:rPr>
          <w:rFonts w:eastAsiaTheme="majorEastAsia" w:cstheme="majorBidi"/>
          <w:bCs/>
        </w:rPr>
        <w:t xml:space="preserve"> </w:t>
      </w:r>
      <w:r w:rsidR="00697239" w:rsidRPr="00754613">
        <w:rPr>
          <w:rFonts w:eastAsiaTheme="majorEastAsia" w:cstheme="majorBidi"/>
          <w:bCs/>
        </w:rPr>
        <w:t>the employee</w:t>
      </w:r>
      <w:r w:rsidR="008B1053" w:rsidRPr="00754613">
        <w:rPr>
          <w:rFonts w:eastAsiaTheme="majorEastAsia" w:cstheme="majorBidi"/>
          <w:bCs/>
        </w:rPr>
        <w:t xml:space="preserve"> being fired</w:t>
      </w:r>
      <w:r w:rsidR="007F7119" w:rsidRPr="00754613">
        <w:rPr>
          <w:rFonts w:eastAsiaTheme="majorEastAsia" w:cstheme="majorBidi"/>
          <w:bCs/>
        </w:rPr>
        <w:t>.</w:t>
      </w:r>
    </w:p>
    <w:p w14:paraId="55790115" w14:textId="7FE6B2A1" w:rsidR="007F7119" w:rsidRPr="00754613" w:rsidRDefault="0017644C" w:rsidP="009B6C0D">
      <w:pPr>
        <w:spacing w:before="120"/>
        <w:jc w:val="both"/>
        <w:rPr>
          <w:rFonts w:eastAsiaTheme="majorEastAsia" w:cstheme="majorBidi"/>
          <w:bCs/>
        </w:rPr>
      </w:pPr>
      <w:r w:rsidRPr="00754613">
        <w:rPr>
          <w:rFonts w:eastAsiaTheme="majorEastAsia" w:cstheme="majorBidi"/>
          <w:b/>
          <w:bCs/>
        </w:rPr>
        <w:t>I</w:t>
      </w:r>
      <w:r w:rsidR="00D5479D" w:rsidRPr="00754613">
        <w:rPr>
          <w:rFonts w:eastAsiaTheme="majorEastAsia" w:cstheme="majorBidi"/>
          <w:b/>
          <w:bCs/>
        </w:rPr>
        <w:t xml:space="preserve">ncome of </w:t>
      </w:r>
      <w:r w:rsidRPr="00754613">
        <w:rPr>
          <w:rFonts w:eastAsiaTheme="majorEastAsia" w:cstheme="majorBidi"/>
          <w:b/>
          <w:bCs/>
        </w:rPr>
        <w:t>persons with disabilities</w:t>
      </w:r>
      <w:r w:rsidR="007F7119" w:rsidRPr="00754613">
        <w:rPr>
          <w:rFonts w:eastAsiaTheme="majorEastAsia" w:cstheme="majorBidi"/>
          <w:b/>
          <w:bCs/>
        </w:rPr>
        <w:t>:</w:t>
      </w:r>
      <w:r w:rsidR="00A036C4" w:rsidRPr="00754613">
        <w:rPr>
          <w:rFonts w:eastAsiaTheme="majorEastAsia" w:cstheme="majorBidi"/>
          <w:bCs/>
        </w:rPr>
        <w:t xml:space="preserve"> the </w:t>
      </w:r>
      <w:r w:rsidR="008B1053" w:rsidRPr="00754613">
        <w:rPr>
          <w:rFonts w:eastAsiaTheme="majorEastAsia" w:cstheme="majorBidi"/>
          <w:bCs/>
        </w:rPr>
        <w:t>benefits</w:t>
      </w:r>
      <w:r w:rsidR="00A036C4" w:rsidRPr="00754613">
        <w:rPr>
          <w:rFonts w:eastAsiaTheme="majorEastAsia" w:cstheme="majorBidi"/>
          <w:bCs/>
        </w:rPr>
        <w:t xml:space="preserve"> provided to persons </w:t>
      </w:r>
      <w:r w:rsidRPr="00754613">
        <w:rPr>
          <w:rFonts w:eastAsiaTheme="majorEastAsia" w:cstheme="majorBidi"/>
          <w:bCs/>
        </w:rPr>
        <w:t xml:space="preserve">with disabilities </w:t>
      </w:r>
      <w:r w:rsidR="00A036C4" w:rsidRPr="00754613">
        <w:rPr>
          <w:rFonts w:eastAsiaTheme="majorEastAsia" w:cstheme="majorBidi"/>
          <w:bCs/>
        </w:rPr>
        <w:t>are below the poverty threshold in Belgium. A study revealed that they are generally insufficient to cover the</w:t>
      </w:r>
      <w:r w:rsidR="008B1053" w:rsidRPr="00754613">
        <w:rPr>
          <w:rFonts w:eastAsiaTheme="majorEastAsia" w:cstheme="majorBidi"/>
          <w:bCs/>
        </w:rPr>
        <w:t>ir</w:t>
      </w:r>
      <w:r w:rsidR="00A036C4" w:rsidRPr="00754613">
        <w:rPr>
          <w:rFonts w:eastAsiaTheme="majorEastAsia" w:cstheme="majorBidi"/>
          <w:bCs/>
        </w:rPr>
        <w:t xml:space="preserve"> needs</w:t>
      </w:r>
      <w:r w:rsidR="007F7119" w:rsidRPr="00754613">
        <w:rPr>
          <w:rFonts w:eastAsiaTheme="majorEastAsia" w:cstheme="majorBidi"/>
          <w:bCs/>
        </w:rPr>
        <w:t>.</w:t>
      </w:r>
      <w:r w:rsidR="00A036C4" w:rsidRPr="00754613">
        <w:rPr>
          <w:rFonts w:eastAsiaTheme="majorEastAsia" w:cstheme="majorBidi"/>
          <w:bCs/>
        </w:rPr>
        <w:t xml:space="preserve"> There has been no proposal to address th</w:t>
      </w:r>
      <w:r w:rsidR="008B1053" w:rsidRPr="00754613">
        <w:rPr>
          <w:rFonts w:eastAsiaTheme="majorEastAsia" w:cstheme="majorBidi"/>
          <w:bCs/>
        </w:rPr>
        <w:t>is</w:t>
      </w:r>
      <w:r w:rsidR="00A036C4" w:rsidRPr="00754613">
        <w:rPr>
          <w:rFonts w:eastAsiaTheme="majorEastAsia" w:cstheme="majorBidi"/>
          <w:bCs/>
        </w:rPr>
        <w:t xml:space="preserve"> issue since </w:t>
      </w:r>
      <w:r w:rsidR="007F7119" w:rsidRPr="00754613">
        <w:rPr>
          <w:rFonts w:eastAsiaTheme="majorEastAsia" w:cstheme="majorBidi"/>
          <w:bCs/>
        </w:rPr>
        <w:t>2014.</w:t>
      </w:r>
      <w:r w:rsidR="00A036C4" w:rsidRPr="00754613">
        <w:rPr>
          <w:rFonts w:eastAsiaTheme="majorEastAsia" w:cstheme="majorBidi"/>
          <w:bCs/>
        </w:rPr>
        <w:t xml:space="preserve"> Moreover, the Belgian government ‘forgot’ to adjust </w:t>
      </w:r>
      <w:r w:rsidRPr="00754613">
        <w:rPr>
          <w:rFonts w:eastAsiaTheme="majorEastAsia" w:cstheme="majorBidi"/>
          <w:bCs/>
        </w:rPr>
        <w:t xml:space="preserve">the </w:t>
      </w:r>
      <w:r w:rsidR="00385F05" w:rsidRPr="00754613">
        <w:rPr>
          <w:rFonts w:eastAsiaTheme="majorEastAsia" w:cstheme="majorBidi"/>
          <w:bCs/>
        </w:rPr>
        <w:t xml:space="preserve">income replacing </w:t>
      </w:r>
      <w:r w:rsidRPr="00754613">
        <w:rPr>
          <w:rFonts w:eastAsiaTheme="majorEastAsia" w:cstheme="majorBidi"/>
          <w:bCs/>
        </w:rPr>
        <w:t>benefits</w:t>
      </w:r>
      <w:r w:rsidR="00A036C4" w:rsidRPr="00754613">
        <w:rPr>
          <w:rFonts w:eastAsiaTheme="majorEastAsia" w:cstheme="majorBidi"/>
          <w:bCs/>
        </w:rPr>
        <w:t xml:space="preserve"> to the consumer index in </w:t>
      </w:r>
      <w:r w:rsidR="007F7119" w:rsidRPr="00754613">
        <w:rPr>
          <w:rFonts w:eastAsiaTheme="majorEastAsia" w:cstheme="majorBidi"/>
          <w:bCs/>
        </w:rPr>
        <w:t>2016</w:t>
      </w:r>
      <w:r w:rsidR="00A036C4" w:rsidRPr="00754613">
        <w:rPr>
          <w:rFonts w:eastAsiaTheme="majorEastAsia" w:cstheme="majorBidi"/>
          <w:bCs/>
        </w:rPr>
        <w:t xml:space="preserve"> and the update has not entirely compensated for the losses. Furthermore, the department in charge of overseeing the</w:t>
      </w:r>
      <w:r w:rsidR="00385F05" w:rsidRPr="00754613">
        <w:rPr>
          <w:rFonts w:eastAsiaTheme="majorEastAsia" w:cstheme="majorBidi"/>
          <w:bCs/>
        </w:rPr>
        <w:t xml:space="preserve"> benefits</w:t>
      </w:r>
      <w:r w:rsidR="007F7119" w:rsidRPr="00754613">
        <w:rPr>
          <w:rFonts w:eastAsiaTheme="majorEastAsia" w:cstheme="majorBidi"/>
          <w:bCs/>
        </w:rPr>
        <w:t xml:space="preserve"> (</w:t>
      </w:r>
      <w:r w:rsidR="00A036C4" w:rsidRPr="00754613">
        <w:rPr>
          <w:rFonts w:eastAsiaTheme="majorEastAsia" w:cstheme="majorBidi"/>
          <w:bCs/>
        </w:rPr>
        <w:t xml:space="preserve">the </w:t>
      </w:r>
      <w:r w:rsidR="004E5389" w:rsidRPr="00754613">
        <w:rPr>
          <w:rFonts w:eastAsiaTheme="majorEastAsia" w:cstheme="majorBidi"/>
          <w:bCs/>
        </w:rPr>
        <w:t xml:space="preserve">Directorate-General </w:t>
      </w:r>
      <w:r w:rsidR="00A036C4" w:rsidRPr="00754613">
        <w:rPr>
          <w:rFonts w:eastAsiaTheme="majorEastAsia" w:cstheme="majorBidi"/>
          <w:bCs/>
        </w:rPr>
        <w:t xml:space="preserve">for </w:t>
      </w:r>
      <w:r w:rsidR="004E5389" w:rsidRPr="00754613">
        <w:rPr>
          <w:rFonts w:eastAsiaTheme="majorEastAsia" w:cstheme="majorBidi"/>
          <w:bCs/>
        </w:rPr>
        <w:t xml:space="preserve">Persons </w:t>
      </w:r>
      <w:r w:rsidR="00385F05" w:rsidRPr="00754613">
        <w:rPr>
          <w:rFonts w:eastAsiaTheme="majorEastAsia" w:cstheme="majorBidi"/>
          <w:bCs/>
        </w:rPr>
        <w:t xml:space="preserve">with Disabilities </w:t>
      </w:r>
      <w:r w:rsidR="00A036C4" w:rsidRPr="00754613">
        <w:rPr>
          <w:rFonts w:eastAsiaTheme="majorEastAsia" w:cstheme="majorBidi"/>
          <w:bCs/>
        </w:rPr>
        <w:t xml:space="preserve">of the </w:t>
      </w:r>
      <w:r w:rsidR="004E5389" w:rsidRPr="00754613">
        <w:rPr>
          <w:rFonts w:eastAsiaTheme="majorEastAsia" w:cstheme="majorBidi"/>
          <w:bCs/>
        </w:rPr>
        <w:t>Federal Public Service</w:t>
      </w:r>
      <w:r w:rsidR="007F7119" w:rsidRPr="00754613">
        <w:rPr>
          <w:rFonts w:eastAsiaTheme="majorEastAsia" w:cstheme="majorBidi"/>
          <w:bCs/>
        </w:rPr>
        <w:t>)</w:t>
      </w:r>
      <w:r w:rsidR="00A036C4" w:rsidRPr="00754613">
        <w:rPr>
          <w:rFonts w:eastAsiaTheme="majorEastAsia" w:cstheme="majorBidi"/>
          <w:bCs/>
        </w:rPr>
        <w:t xml:space="preserve"> has reached a state of extreme dysfunction</w:t>
      </w:r>
      <w:r w:rsidR="007F7119" w:rsidRPr="00754613">
        <w:rPr>
          <w:rFonts w:eastAsiaTheme="majorEastAsia" w:cstheme="majorBidi"/>
          <w:bCs/>
        </w:rPr>
        <w:t>:</w:t>
      </w:r>
      <w:r w:rsidR="00A036C4" w:rsidRPr="00754613">
        <w:rPr>
          <w:rFonts w:eastAsiaTheme="majorEastAsia" w:cstheme="majorBidi"/>
          <w:bCs/>
        </w:rPr>
        <w:t xml:space="preserve"> </w:t>
      </w:r>
      <w:r w:rsidR="00851B67" w:rsidRPr="00754613">
        <w:rPr>
          <w:rFonts w:eastAsiaTheme="majorEastAsia" w:cstheme="majorBidi"/>
          <w:bCs/>
        </w:rPr>
        <w:t>around</w:t>
      </w:r>
      <w:r w:rsidR="00A036C4" w:rsidRPr="00754613">
        <w:rPr>
          <w:rFonts w:eastAsiaTheme="majorEastAsia" w:cstheme="majorBidi"/>
          <w:bCs/>
        </w:rPr>
        <w:t xml:space="preserve"> </w:t>
      </w:r>
      <w:r w:rsidR="007F7119" w:rsidRPr="00754613">
        <w:rPr>
          <w:rFonts w:eastAsiaTheme="majorEastAsia" w:cstheme="majorBidi"/>
          <w:bCs/>
        </w:rPr>
        <w:t>40</w:t>
      </w:r>
      <w:r w:rsidR="00A036C4" w:rsidRPr="00754613">
        <w:rPr>
          <w:rFonts w:eastAsiaTheme="majorEastAsia" w:cstheme="majorBidi"/>
          <w:bCs/>
        </w:rPr>
        <w:t>,</w:t>
      </w:r>
      <w:r w:rsidR="007F7119" w:rsidRPr="00754613">
        <w:rPr>
          <w:rFonts w:eastAsiaTheme="majorEastAsia" w:cstheme="majorBidi"/>
          <w:bCs/>
        </w:rPr>
        <w:t>000</w:t>
      </w:r>
      <w:r w:rsidR="00A036C4" w:rsidRPr="00754613">
        <w:rPr>
          <w:rFonts w:eastAsiaTheme="majorEastAsia" w:cstheme="majorBidi"/>
          <w:bCs/>
        </w:rPr>
        <w:t xml:space="preserve"> cases are backed up and </w:t>
      </w:r>
      <w:r w:rsidR="00385F05" w:rsidRPr="00754613">
        <w:rPr>
          <w:rFonts w:eastAsiaTheme="majorEastAsia" w:cstheme="majorBidi"/>
          <w:bCs/>
        </w:rPr>
        <w:t xml:space="preserve">in practice </w:t>
      </w:r>
      <w:r w:rsidR="00A036C4" w:rsidRPr="00754613">
        <w:rPr>
          <w:rFonts w:eastAsiaTheme="majorEastAsia" w:cstheme="majorBidi"/>
          <w:bCs/>
        </w:rPr>
        <w:t xml:space="preserve">no one </w:t>
      </w:r>
      <w:r w:rsidR="00385F05" w:rsidRPr="00754613">
        <w:rPr>
          <w:rFonts w:eastAsiaTheme="majorEastAsia" w:cstheme="majorBidi"/>
          <w:bCs/>
        </w:rPr>
        <w:t>operates</w:t>
      </w:r>
      <w:r w:rsidR="00A036C4" w:rsidRPr="00754613">
        <w:rPr>
          <w:rFonts w:eastAsiaTheme="majorEastAsia" w:cstheme="majorBidi"/>
          <w:bCs/>
        </w:rPr>
        <w:t xml:space="preserve"> the telephone hotline</w:t>
      </w:r>
      <w:r w:rsidR="007F7119" w:rsidRPr="00754613">
        <w:rPr>
          <w:rFonts w:eastAsiaTheme="majorEastAsia" w:cstheme="majorBidi"/>
          <w:bCs/>
        </w:rPr>
        <w:t>.</w:t>
      </w:r>
    </w:p>
    <w:p w14:paraId="1E2B64DD" w14:textId="087EDAAE" w:rsidR="007F7119" w:rsidRPr="00754613" w:rsidRDefault="00A036C4" w:rsidP="009B6C0D">
      <w:pPr>
        <w:spacing w:before="120"/>
        <w:jc w:val="both"/>
        <w:rPr>
          <w:rFonts w:eastAsiaTheme="majorEastAsia" w:cstheme="majorBidi"/>
          <w:bCs/>
        </w:rPr>
      </w:pPr>
      <w:r w:rsidRPr="00754613">
        <w:rPr>
          <w:rFonts w:eastAsiaTheme="majorEastAsia" w:cstheme="majorBidi"/>
          <w:b/>
          <w:bCs/>
        </w:rPr>
        <w:t>Consultation of persons</w:t>
      </w:r>
      <w:r w:rsidR="00385F05" w:rsidRPr="00754613">
        <w:rPr>
          <w:rFonts w:eastAsiaTheme="majorEastAsia" w:cstheme="majorBidi"/>
          <w:b/>
          <w:bCs/>
        </w:rPr>
        <w:t xml:space="preserve"> with disabilities</w:t>
      </w:r>
      <w:r w:rsidR="007F7119" w:rsidRPr="00754613">
        <w:rPr>
          <w:rFonts w:eastAsiaTheme="majorEastAsia" w:cstheme="majorBidi"/>
          <w:b/>
          <w:bCs/>
        </w:rPr>
        <w:t>:</w:t>
      </w:r>
      <w:r w:rsidRPr="00754613">
        <w:rPr>
          <w:rFonts w:eastAsiaTheme="majorEastAsia" w:cstheme="majorBidi"/>
          <w:b/>
          <w:bCs/>
        </w:rPr>
        <w:t xml:space="preserve"> </w:t>
      </w:r>
      <w:r w:rsidRPr="00754613">
        <w:rPr>
          <w:rFonts w:eastAsiaTheme="majorEastAsia" w:cstheme="majorBidi"/>
          <w:bCs/>
        </w:rPr>
        <w:t xml:space="preserve">there is no advisory board currently in existence or in the process of </w:t>
      </w:r>
      <w:r w:rsidR="00385F05" w:rsidRPr="00754613">
        <w:rPr>
          <w:rFonts w:eastAsiaTheme="majorEastAsia" w:cstheme="majorBidi"/>
          <w:bCs/>
        </w:rPr>
        <w:t>being set up</w:t>
      </w:r>
      <w:r w:rsidRPr="00754613">
        <w:rPr>
          <w:rFonts w:eastAsiaTheme="majorEastAsia" w:cstheme="majorBidi"/>
          <w:bCs/>
        </w:rPr>
        <w:t xml:space="preserve"> that can sufficiently guarantee independence, representati</w:t>
      </w:r>
      <w:r w:rsidR="004E5389" w:rsidRPr="00754613">
        <w:rPr>
          <w:rFonts w:eastAsiaTheme="majorEastAsia" w:cstheme="majorBidi"/>
          <w:bCs/>
        </w:rPr>
        <w:t>v</w:t>
      </w:r>
      <w:r w:rsidR="00385F05" w:rsidRPr="00754613">
        <w:rPr>
          <w:rFonts w:eastAsiaTheme="majorEastAsia" w:cstheme="majorBidi"/>
          <w:bCs/>
        </w:rPr>
        <w:t>ity</w:t>
      </w:r>
      <w:r w:rsidRPr="00754613">
        <w:rPr>
          <w:rFonts w:eastAsiaTheme="majorEastAsia" w:cstheme="majorBidi"/>
          <w:bCs/>
        </w:rPr>
        <w:t xml:space="preserve"> and expanded competencies </w:t>
      </w:r>
      <w:r w:rsidR="004E5389" w:rsidRPr="00754613">
        <w:rPr>
          <w:rFonts w:eastAsiaTheme="majorEastAsia" w:cstheme="majorBidi"/>
          <w:bCs/>
        </w:rPr>
        <w:t>for</w:t>
      </w:r>
      <w:r w:rsidRPr="00754613">
        <w:rPr>
          <w:rFonts w:eastAsiaTheme="majorEastAsia" w:cstheme="majorBidi"/>
          <w:bCs/>
        </w:rPr>
        <w:t xml:space="preserve"> all sectors. The</w:t>
      </w:r>
      <w:r w:rsidR="00385F05" w:rsidRPr="00754613">
        <w:rPr>
          <w:rFonts w:eastAsiaTheme="majorEastAsia" w:cstheme="majorBidi"/>
          <w:bCs/>
        </w:rPr>
        <w:t xml:space="preserve">re is </w:t>
      </w:r>
      <w:r w:rsidR="00EF21D2" w:rsidRPr="00754613">
        <w:rPr>
          <w:rFonts w:eastAsiaTheme="majorEastAsia" w:cstheme="majorBidi"/>
          <w:bCs/>
        </w:rPr>
        <w:t xml:space="preserve">also </w:t>
      </w:r>
      <w:r w:rsidR="00385F05" w:rsidRPr="00754613">
        <w:rPr>
          <w:rFonts w:eastAsiaTheme="majorEastAsia" w:cstheme="majorBidi"/>
          <w:bCs/>
        </w:rPr>
        <w:t>no</w:t>
      </w:r>
      <w:r w:rsidRPr="00754613">
        <w:rPr>
          <w:rFonts w:eastAsiaTheme="majorEastAsia" w:cstheme="majorBidi"/>
          <w:bCs/>
        </w:rPr>
        <w:t xml:space="preserve"> </w:t>
      </w:r>
      <w:r w:rsidR="00357DB8" w:rsidRPr="00754613">
        <w:rPr>
          <w:rFonts w:eastAsiaTheme="majorEastAsia" w:cstheme="majorBidi"/>
          <w:bCs/>
        </w:rPr>
        <w:t>r</w:t>
      </w:r>
      <w:r w:rsidRPr="00754613">
        <w:rPr>
          <w:rFonts w:eastAsiaTheme="majorEastAsia" w:cstheme="majorBidi"/>
          <w:bCs/>
        </w:rPr>
        <w:t>eflex among the authorities</w:t>
      </w:r>
      <w:r w:rsidR="00EF21D2" w:rsidRPr="00754613">
        <w:rPr>
          <w:rFonts w:eastAsiaTheme="majorEastAsia" w:cstheme="majorBidi"/>
          <w:bCs/>
        </w:rPr>
        <w:t xml:space="preserve"> to consult </w:t>
      </w:r>
      <w:r w:rsidR="000D01C8" w:rsidRPr="00754613">
        <w:rPr>
          <w:rFonts w:eastAsiaTheme="majorEastAsia" w:cstheme="majorBidi"/>
          <w:bCs/>
        </w:rPr>
        <w:t>the advisory boards</w:t>
      </w:r>
      <w:r w:rsidR="007F7119" w:rsidRPr="00754613">
        <w:rPr>
          <w:rFonts w:eastAsiaTheme="majorEastAsia" w:cstheme="majorBidi"/>
          <w:bCs/>
        </w:rPr>
        <w:t xml:space="preserve">. </w:t>
      </w:r>
    </w:p>
    <w:p w14:paraId="01C92AC9" w14:textId="3BC96EDE" w:rsidR="007F7119" w:rsidRPr="00754613" w:rsidRDefault="00A036C4" w:rsidP="009B6C0D">
      <w:pPr>
        <w:spacing w:before="120"/>
        <w:jc w:val="both"/>
        <w:rPr>
          <w:rFonts w:eastAsiaTheme="majorEastAsia" w:cstheme="majorBidi"/>
          <w:bCs/>
        </w:rPr>
      </w:pPr>
      <w:r w:rsidRPr="00754613">
        <w:rPr>
          <w:rFonts w:eastAsiaTheme="majorEastAsia" w:cstheme="majorBidi"/>
          <w:bCs/>
        </w:rPr>
        <w:t xml:space="preserve">These observations demonstrate </w:t>
      </w:r>
      <w:r w:rsidRPr="00754613">
        <w:rPr>
          <w:rFonts w:eastAsiaTheme="majorEastAsia" w:cstheme="majorBidi"/>
          <w:b/>
          <w:bCs/>
        </w:rPr>
        <w:t>that segregation</w:t>
      </w:r>
      <w:r w:rsidR="004E5389" w:rsidRPr="00754613">
        <w:rPr>
          <w:rFonts w:eastAsiaTheme="majorEastAsia" w:cstheme="majorBidi"/>
          <w:b/>
          <w:bCs/>
        </w:rPr>
        <w:t xml:space="preserve">, </w:t>
      </w:r>
      <w:r w:rsidR="00325AB9" w:rsidRPr="00754613">
        <w:rPr>
          <w:rFonts w:eastAsiaTheme="majorEastAsia" w:cstheme="majorBidi"/>
          <w:b/>
          <w:bCs/>
        </w:rPr>
        <w:t xml:space="preserve">or </w:t>
      </w:r>
      <w:r w:rsidRPr="00754613">
        <w:rPr>
          <w:rFonts w:eastAsiaTheme="majorEastAsia" w:cstheme="majorBidi"/>
          <w:b/>
          <w:bCs/>
        </w:rPr>
        <w:t>integration</w:t>
      </w:r>
      <w:r w:rsidR="005108D0" w:rsidRPr="00754613">
        <w:rPr>
          <w:rFonts w:eastAsiaTheme="majorEastAsia" w:cstheme="majorBidi"/>
          <w:b/>
          <w:bCs/>
        </w:rPr>
        <w:t xml:space="preserve"> at best</w:t>
      </w:r>
      <w:r w:rsidRPr="00754613">
        <w:rPr>
          <w:rFonts w:eastAsiaTheme="majorEastAsia" w:cstheme="majorBidi"/>
          <w:b/>
          <w:bCs/>
        </w:rPr>
        <w:t>, remains the rule</w:t>
      </w:r>
      <w:r w:rsidRPr="00754613">
        <w:rPr>
          <w:rFonts w:eastAsiaTheme="majorEastAsia" w:cstheme="majorBidi"/>
          <w:bCs/>
        </w:rPr>
        <w:t xml:space="preserve"> and that </w:t>
      </w:r>
      <w:r w:rsidR="005108D0" w:rsidRPr="00754613">
        <w:rPr>
          <w:rFonts w:eastAsiaTheme="majorEastAsia" w:cstheme="majorBidi"/>
          <w:bCs/>
        </w:rPr>
        <w:t xml:space="preserve">there has been little progress in </w:t>
      </w:r>
      <w:r w:rsidRPr="00754613">
        <w:rPr>
          <w:rFonts w:eastAsiaTheme="majorEastAsia" w:cstheme="majorBidi"/>
          <w:bCs/>
        </w:rPr>
        <w:t xml:space="preserve">the </w:t>
      </w:r>
      <w:r w:rsidR="005108D0" w:rsidRPr="00754613">
        <w:rPr>
          <w:rFonts w:eastAsiaTheme="majorEastAsia" w:cstheme="majorBidi"/>
          <w:bCs/>
        </w:rPr>
        <w:t>perception</w:t>
      </w:r>
      <w:r w:rsidRPr="00754613">
        <w:rPr>
          <w:rFonts w:eastAsiaTheme="majorEastAsia" w:cstheme="majorBidi"/>
          <w:bCs/>
        </w:rPr>
        <w:t xml:space="preserve"> of persons</w:t>
      </w:r>
      <w:r w:rsidR="005108D0" w:rsidRPr="00754613">
        <w:rPr>
          <w:rFonts w:eastAsiaTheme="majorEastAsia" w:cstheme="majorBidi"/>
          <w:bCs/>
        </w:rPr>
        <w:t xml:space="preserve"> with </w:t>
      </w:r>
      <w:proofErr w:type="spellStart"/>
      <w:r w:rsidR="005108D0" w:rsidRPr="00754613">
        <w:rPr>
          <w:rFonts w:eastAsiaTheme="majorEastAsia" w:cstheme="majorBidi"/>
          <w:bCs/>
        </w:rPr>
        <w:t>disabilties</w:t>
      </w:r>
      <w:proofErr w:type="spellEnd"/>
      <w:r w:rsidR="005108D0" w:rsidRPr="00754613">
        <w:rPr>
          <w:rFonts w:eastAsiaTheme="majorEastAsia" w:cstheme="majorBidi"/>
          <w:bCs/>
        </w:rPr>
        <w:t xml:space="preserve"> in Belgium</w:t>
      </w:r>
      <w:r w:rsidRPr="00754613">
        <w:rPr>
          <w:rFonts w:eastAsiaTheme="majorEastAsia" w:cstheme="majorBidi"/>
          <w:bCs/>
        </w:rPr>
        <w:t>.</w:t>
      </w:r>
      <w:r w:rsidR="007F6D0C" w:rsidRPr="00754613">
        <w:rPr>
          <w:rFonts w:eastAsiaTheme="majorEastAsia" w:cstheme="majorBidi"/>
        </w:rPr>
        <w:t xml:space="preserve"> Too often, </w:t>
      </w:r>
      <w:r w:rsidR="001E4C18" w:rsidRPr="00754613">
        <w:rPr>
          <w:rFonts w:eastAsiaTheme="majorEastAsia" w:cstheme="majorBidi"/>
        </w:rPr>
        <w:t xml:space="preserve">persons with disabilities </w:t>
      </w:r>
      <w:r w:rsidR="007F6D0C" w:rsidRPr="00754613">
        <w:rPr>
          <w:rFonts w:eastAsiaTheme="majorEastAsia" w:cstheme="majorBidi"/>
        </w:rPr>
        <w:t xml:space="preserve">are </w:t>
      </w:r>
      <w:r w:rsidR="00325AB9" w:rsidRPr="00754613">
        <w:rPr>
          <w:rFonts w:eastAsiaTheme="majorEastAsia" w:cstheme="majorBidi"/>
        </w:rPr>
        <w:t>perceived</w:t>
      </w:r>
      <w:r w:rsidR="007F6D0C" w:rsidRPr="00754613">
        <w:rPr>
          <w:rFonts w:eastAsiaTheme="majorEastAsia" w:cstheme="majorBidi"/>
        </w:rPr>
        <w:t xml:space="preserve"> as </w:t>
      </w:r>
      <w:r w:rsidR="007F6D0C" w:rsidRPr="00754613">
        <w:rPr>
          <w:rFonts w:eastAsiaTheme="majorEastAsia" w:cstheme="majorBidi"/>
          <w:bCs/>
        </w:rPr>
        <w:t>object</w:t>
      </w:r>
      <w:r w:rsidR="00325AB9" w:rsidRPr="00754613">
        <w:rPr>
          <w:rFonts w:eastAsiaTheme="majorEastAsia" w:cstheme="majorBidi"/>
          <w:bCs/>
        </w:rPr>
        <w:t>s</w:t>
      </w:r>
      <w:r w:rsidR="007F6D0C" w:rsidRPr="00754613">
        <w:rPr>
          <w:rFonts w:eastAsiaTheme="majorEastAsia" w:cstheme="majorBidi"/>
          <w:bCs/>
        </w:rPr>
        <w:t xml:space="preserve"> of care</w:t>
      </w:r>
      <w:r w:rsidR="001E4C18" w:rsidRPr="00754613">
        <w:rPr>
          <w:rFonts w:eastAsiaTheme="majorEastAsia" w:cstheme="majorBidi"/>
          <w:bCs/>
        </w:rPr>
        <w:t>,</w:t>
      </w:r>
      <w:r w:rsidR="007F6D0C" w:rsidRPr="00754613">
        <w:rPr>
          <w:rFonts w:eastAsiaTheme="majorEastAsia" w:cstheme="majorBidi"/>
          <w:bCs/>
        </w:rPr>
        <w:t xml:space="preserve"> incapable of participation or </w:t>
      </w:r>
      <w:r w:rsidR="001E4C18" w:rsidRPr="00754613">
        <w:rPr>
          <w:rFonts w:eastAsiaTheme="majorEastAsia" w:cstheme="majorBidi"/>
          <w:bCs/>
        </w:rPr>
        <w:t>m</w:t>
      </w:r>
      <w:r w:rsidR="007F6D0C" w:rsidRPr="00754613">
        <w:rPr>
          <w:rFonts w:eastAsiaTheme="majorEastAsia" w:cstheme="majorBidi"/>
          <w:bCs/>
        </w:rPr>
        <w:t>aking decisions</w:t>
      </w:r>
      <w:r w:rsidR="00870145" w:rsidRPr="00754613">
        <w:rPr>
          <w:rFonts w:eastAsiaTheme="majorEastAsia" w:cstheme="majorBidi"/>
          <w:bCs/>
        </w:rPr>
        <w:t xml:space="preserve">. They are not regarded </w:t>
      </w:r>
      <w:r w:rsidR="007F6D0C" w:rsidRPr="00754613">
        <w:rPr>
          <w:rFonts w:eastAsiaTheme="majorEastAsia" w:cstheme="majorBidi"/>
          <w:bCs/>
        </w:rPr>
        <w:t xml:space="preserve">as </w:t>
      </w:r>
      <w:r w:rsidR="005108D0" w:rsidRPr="00754613">
        <w:rPr>
          <w:rFonts w:eastAsiaTheme="majorEastAsia" w:cstheme="majorBidi"/>
          <w:bCs/>
        </w:rPr>
        <w:t>human rights subject</w:t>
      </w:r>
      <w:r w:rsidR="00325AB9" w:rsidRPr="00754613">
        <w:rPr>
          <w:rFonts w:eastAsiaTheme="majorEastAsia" w:cstheme="majorBidi"/>
          <w:bCs/>
        </w:rPr>
        <w:t>s</w:t>
      </w:r>
      <w:r w:rsidR="007F7119" w:rsidRPr="00754613">
        <w:rPr>
          <w:rFonts w:eastAsiaTheme="majorEastAsia" w:cstheme="majorBidi"/>
          <w:bCs/>
        </w:rPr>
        <w:t xml:space="preserve">. </w:t>
      </w:r>
      <w:r w:rsidR="00325AB9" w:rsidRPr="00754613">
        <w:rPr>
          <w:rFonts w:eastAsiaTheme="majorEastAsia" w:cstheme="majorBidi"/>
          <w:bCs/>
        </w:rPr>
        <w:t xml:space="preserve">Reference is often made to </w:t>
      </w:r>
      <w:r w:rsidR="00870145" w:rsidRPr="00754613">
        <w:rPr>
          <w:rFonts w:eastAsiaTheme="majorEastAsia" w:cstheme="majorBidi"/>
          <w:bCs/>
        </w:rPr>
        <w:t xml:space="preserve">persons with disabilities’ </w:t>
      </w:r>
      <w:r w:rsidR="00325AB9" w:rsidRPr="00754613">
        <w:rPr>
          <w:rFonts w:eastAsiaTheme="majorEastAsia" w:cstheme="majorBidi"/>
          <w:bCs/>
        </w:rPr>
        <w:t xml:space="preserve">lack of capacity or a lack of security in attempting to justify </w:t>
      </w:r>
      <w:r w:rsidR="007F6D0C" w:rsidRPr="00754613">
        <w:rPr>
          <w:rFonts w:eastAsiaTheme="majorEastAsia" w:cstheme="majorBidi"/>
        </w:rPr>
        <w:t xml:space="preserve">the restriction of their freedom </w:t>
      </w:r>
      <w:r w:rsidR="007F7119" w:rsidRPr="00754613">
        <w:rPr>
          <w:rFonts w:eastAsiaTheme="majorEastAsia" w:cstheme="majorBidi"/>
          <w:bCs/>
        </w:rPr>
        <w:t>(</w:t>
      </w:r>
      <w:r w:rsidR="007F6D0C" w:rsidRPr="00754613">
        <w:rPr>
          <w:rFonts w:eastAsiaTheme="majorEastAsia" w:cstheme="majorBidi"/>
          <w:bCs/>
        </w:rPr>
        <w:t xml:space="preserve">placement in an </w:t>
      </w:r>
      <w:r w:rsidR="007F7119" w:rsidRPr="00754613">
        <w:rPr>
          <w:rFonts w:eastAsiaTheme="majorEastAsia" w:cstheme="majorBidi"/>
          <w:bCs/>
        </w:rPr>
        <w:t xml:space="preserve">institution, </w:t>
      </w:r>
      <w:r w:rsidR="007F6D0C" w:rsidRPr="00754613">
        <w:rPr>
          <w:rFonts w:eastAsiaTheme="majorEastAsia" w:cstheme="majorBidi"/>
          <w:bCs/>
        </w:rPr>
        <w:t>restraint, isolation</w:t>
      </w:r>
      <w:r w:rsidR="007F7119" w:rsidRPr="00754613">
        <w:rPr>
          <w:rFonts w:eastAsiaTheme="majorEastAsia" w:cstheme="majorBidi"/>
          <w:bCs/>
        </w:rPr>
        <w:t xml:space="preserve">) </w:t>
      </w:r>
      <w:r w:rsidR="00CD69C4" w:rsidRPr="00754613">
        <w:rPr>
          <w:rFonts w:eastAsiaTheme="majorEastAsia" w:cstheme="majorBidi"/>
        </w:rPr>
        <w:t xml:space="preserve">and their fundamental rights </w:t>
      </w:r>
      <w:r w:rsidR="00325AB9" w:rsidRPr="00754613">
        <w:rPr>
          <w:rFonts w:eastAsiaTheme="majorEastAsia" w:cstheme="majorBidi"/>
          <w:bCs/>
        </w:rPr>
        <w:t>(right to make decisions</w:t>
      </w:r>
      <w:r w:rsidR="00CD69C4" w:rsidRPr="00754613">
        <w:rPr>
          <w:rFonts w:eastAsiaTheme="majorEastAsia" w:cstheme="majorBidi"/>
          <w:bCs/>
        </w:rPr>
        <w:t xml:space="preserve">, </w:t>
      </w:r>
      <w:r w:rsidR="004E5389" w:rsidRPr="00754613">
        <w:rPr>
          <w:rFonts w:eastAsiaTheme="majorEastAsia" w:cstheme="majorBidi"/>
          <w:bCs/>
        </w:rPr>
        <w:t xml:space="preserve">participation </w:t>
      </w:r>
      <w:r w:rsidR="00CD69C4" w:rsidRPr="00754613">
        <w:rPr>
          <w:rFonts w:eastAsiaTheme="majorEastAsia" w:cstheme="majorBidi"/>
          <w:bCs/>
        </w:rPr>
        <w:t xml:space="preserve">in elections, the right to </w:t>
      </w:r>
      <w:r w:rsidR="004E5389" w:rsidRPr="00754613">
        <w:rPr>
          <w:rFonts w:eastAsiaTheme="majorEastAsia" w:cstheme="majorBidi"/>
          <w:bCs/>
        </w:rPr>
        <w:t xml:space="preserve">a </w:t>
      </w:r>
      <w:r w:rsidR="00CD69C4" w:rsidRPr="00754613">
        <w:rPr>
          <w:rFonts w:eastAsiaTheme="majorEastAsia" w:cstheme="majorBidi"/>
          <w:bCs/>
        </w:rPr>
        <w:t>sexual and emotional life</w:t>
      </w:r>
      <w:r w:rsidR="00325AB9" w:rsidRPr="00754613">
        <w:rPr>
          <w:rFonts w:eastAsiaTheme="majorEastAsia" w:cstheme="majorBidi"/>
          <w:bCs/>
        </w:rPr>
        <w:t>)</w:t>
      </w:r>
      <w:r w:rsidR="007F7119" w:rsidRPr="00754613">
        <w:rPr>
          <w:rFonts w:eastAsiaTheme="majorEastAsia" w:cstheme="majorBidi"/>
          <w:bCs/>
        </w:rPr>
        <w:t>,</w:t>
      </w:r>
      <w:r w:rsidR="00CD69C4" w:rsidRPr="00754613">
        <w:rPr>
          <w:rFonts w:eastAsiaTheme="majorEastAsia" w:cstheme="majorBidi"/>
          <w:bCs/>
        </w:rPr>
        <w:t xml:space="preserve"> particularly for persons with intellectual </w:t>
      </w:r>
      <w:r w:rsidR="004E5389" w:rsidRPr="00754613">
        <w:rPr>
          <w:rFonts w:eastAsiaTheme="majorEastAsia" w:cstheme="majorBidi"/>
          <w:bCs/>
        </w:rPr>
        <w:t>disa</w:t>
      </w:r>
      <w:r w:rsidR="00DC2370" w:rsidRPr="00754613">
        <w:rPr>
          <w:rFonts w:eastAsiaTheme="majorEastAsia" w:cstheme="majorBidi"/>
          <w:bCs/>
        </w:rPr>
        <w:t>b</w:t>
      </w:r>
      <w:r w:rsidR="004E5389" w:rsidRPr="00754613">
        <w:rPr>
          <w:rFonts w:eastAsiaTheme="majorEastAsia" w:cstheme="majorBidi"/>
          <w:bCs/>
        </w:rPr>
        <w:t>ilities</w:t>
      </w:r>
      <w:r w:rsidR="00CD69C4" w:rsidRPr="00754613">
        <w:rPr>
          <w:rFonts w:eastAsiaTheme="majorEastAsia" w:cstheme="majorBidi"/>
          <w:bCs/>
        </w:rPr>
        <w:t xml:space="preserve"> or </w:t>
      </w:r>
      <w:r w:rsidR="004E5389" w:rsidRPr="00754613">
        <w:rPr>
          <w:rFonts w:eastAsiaTheme="majorEastAsia" w:cstheme="majorBidi"/>
          <w:bCs/>
        </w:rPr>
        <w:t>mental disorders</w:t>
      </w:r>
      <w:r w:rsidR="007F7119" w:rsidRPr="00754613">
        <w:rPr>
          <w:rFonts w:eastAsiaTheme="majorEastAsia" w:cstheme="majorBidi"/>
          <w:bCs/>
        </w:rPr>
        <w:t xml:space="preserve">. </w:t>
      </w:r>
    </w:p>
    <w:p w14:paraId="1D7B12D9" w14:textId="7E2E73EA" w:rsidR="007F7119" w:rsidRPr="00754613" w:rsidRDefault="00CD69C4" w:rsidP="009B6C0D">
      <w:pPr>
        <w:spacing w:before="120"/>
        <w:jc w:val="both"/>
        <w:rPr>
          <w:rFonts w:eastAsiaTheme="majorEastAsia" w:cstheme="majorBidi"/>
          <w:bCs/>
        </w:rPr>
      </w:pPr>
      <w:r w:rsidRPr="00754613">
        <w:rPr>
          <w:rFonts w:eastAsiaTheme="majorEastAsia" w:cstheme="majorBidi"/>
          <w:bCs/>
        </w:rPr>
        <w:t xml:space="preserve">Finally, there has been no agreement reached concerning the </w:t>
      </w:r>
      <w:r w:rsidR="00F0420C" w:rsidRPr="00754613">
        <w:rPr>
          <w:rFonts w:eastAsiaTheme="majorEastAsia" w:cstheme="majorBidi"/>
          <w:bCs/>
        </w:rPr>
        <w:t>establishment</w:t>
      </w:r>
      <w:r w:rsidRPr="00754613">
        <w:rPr>
          <w:rFonts w:eastAsiaTheme="majorEastAsia" w:cstheme="majorBidi"/>
          <w:bCs/>
        </w:rPr>
        <w:t xml:space="preserve"> of a </w:t>
      </w:r>
      <w:r w:rsidR="004E5389" w:rsidRPr="00754613">
        <w:rPr>
          <w:rFonts w:eastAsiaTheme="majorEastAsia" w:cstheme="majorBidi"/>
          <w:bCs/>
        </w:rPr>
        <w:t xml:space="preserve">National Human Rights Institution </w:t>
      </w:r>
      <w:r w:rsidRPr="00754613">
        <w:rPr>
          <w:rFonts w:eastAsiaTheme="majorEastAsia" w:cstheme="majorBidi"/>
          <w:bCs/>
        </w:rPr>
        <w:t>in Belgium</w:t>
      </w:r>
      <w:r w:rsidR="00DC2370" w:rsidRPr="00754613">
        <w:rPr>
          <w:rFonts w:eastAsiaTheme="majorEastAsia" w:cstheme="majorBidi"/>
          <w:bCs/>
        </w:rPr>
        <w:t>,</w:t>
      </w:r>
      <w:r w:rsidRPr="00754613">
        <w:rPr>
          <w:rFonts w:eastAsiaTheme="majorEastAsia" w:cstheme="majorBidi"/>
          <w:bCs/>
        </w:rPr>
        <w:t xml:space="preserve"> despite </w:t>
      </w:r>
      <w:r w:rsidR="004E5389" w:rsidRPr="00754613">
        <w:rPr>
          <w:rFonts w:eastAsiaTheme="majorEastAsia" w:cstheme="majorBidi"/>
          <w:bCs/>
        </w:rPr>
        <w:t>this</w:t>
      </w:r>
      <w:r w:rsidRPr="00754613">
        <w:rPr>
          <w:rFonts w:eastAsiaTheme="majorEastAsia" w:cstheme="majorBidi"/>
          <w:bCs/>
        </w:rPr>
        <w:t xml:space="preserve"> being included in the government</w:t>
      </w:r>
      <w:r w:rsidR="00347A4F" w:rsidRPr="00754613">
        <w:rPr>
          <w:rFonts w:eastAsiaTheme="majorEastAsia" w:cstheme="majorBidi"/>
          <w:bCs/>
        </w:rPr>
        <w:t>al</w:t>
      </w:r>
      <w:r w:rsidRPr="00754613">
        <w:rPr>
          <w:rFonts w:eastAsiaTheme="majorEastAsia" w:cstheme="majorBidi"/>
          <w:bCs/>
        </w:rPr>
        <w:t xml:space="preserve"> agreement </w:t>
      </w:r>
      <w:r w:rsidR="00325AB9" w:rsidRPr="00754613">
        <w:rPr>
          <w:rFonts w:eastAsiaTheme="majorEastAsia" w:cstheme="majorBidi"/>
          <w:bCs/>
        </w:rPr>
        <w:t>of</w:t>
      </w:r>
      <w:r w:rsidRPr="00754613">
        <w:rPr>
          <w:rFonts w:eastAsiaTheme="majorEastAsia" w:cstheme="majorBidi"/>
          <w:bCs/>
        </w:rPr>
        <w:t xml:space="preserve"> </w:t>
      </w:r>
      <w:r w:rsidR="007F7119" w:rsidRPr="00754613">
        <w:rPr>
          <w:rFonts w:eastAsiaTheme="majorEastAsia" w:cstheme="majorBidi"/>
          <w:bCs/>
        </w:rPr>
        <w:t>2014.</w:t>
      </w:r>
    </w:p>
    <w:p w14:paraId="347036E0" w14:textId="0A020482" w:rsidR="0028180C" w:rsidRPr="00754613" w:rsidRDefault="0028180C" w:rsidP="007F7119">
      <w:r w:rsidRPr="00754613">
        <w:br w:type="page"/>
      </w:r>
    </w:p>
    <w:p w14:paraId="76F379C8" w14:textId="6CB4A8EC" w:rsidR="0028180C" w:rsidRPr="00754613" w:rsidRDefault="0028180C" w:rsidP="00BE227A">
      <w:pPr>
        <w:pStyle w:val="Titre1"/>
        <w:tabs>
          <w:tab w:val="left" w:pos="2970"/>
        </w:tabs>
        <w:rPr>
          <w:lang w:val="en-US"/>
        </w:rPr>
      </w:pPr>
      <w:bookmarkStart w:id="10" w:name="_Toc534716679"/>
      <w:bookmarkStart w:id="11" w:name="_Toc535240787"/>
      <w:bookmarkStart w:id="12" w:name="_Toc535329180"/>
      <w:bookmarkStart w:id="13" w:name="_Toc535331488"/>
      <w:bookmarkStart w:id="14" w:name="_Toc450833"/>
      <w:r w:rsidRPr="00754613">
        <w:rPr>
          <w:lang w:val="en-US"/>
        </w:rPr>
        <w:lastRenderedPageBreak/>
        <w:t xml:space="preserve">Information </w:t>
      </w:r>
      <w:bookmarkEnd w:id="10"/>
      <w:bookmarkEnd w:id="11"/>
      <w:bookmarkEnd w:id="12"/>
      <w:bookmarkEnd w:id="13"/>
      <w:r w:rsidR="00B7407E" w:rsidRPr="00754613">
        <w:rPr>
          <w:lang w:val="en-US"/>
        </w:rPr>
        <w:t>on the progress in the implementation of the CRPD and proposed questions</w:t>
      </w:r>
      <w:bookmarkEnd w:id="14"/>
    </w:p>
    <w:p w14:paraId="4344F24C" w14:textId="0CE05E1C" w:rsidR="00EA1AC8" w:rsidRPr="00754613" w:rsidRDefault="0028180C" w:rsidP="003F31AD">
      <w:pPr>
        <w:pStyle w:val="Titre3"/>
      </w:pPr>
      <w:bookmarkStart w:id="15" w:name="_Toc534716680"/>
      <w:bookmarkStart w:id="16" w:name="_Toc535240788"/>
      <w:bookmarkStart w:id="17" w:name="_Toc535329181"/>
      <w:bookmarkStart w:id="18" w:name="_Toc535331489"/>
      <w:bookmarkStart w:id="19" w:name="_Toc450834"/>
      <w:r w:rsidRPr="00754613">
        <w:t>General principles and obligations (Art. 1</w:t>
      </w:r>
      <w:r w:rsidR="001C0C26" w:rsidRPr="00754613">
        <w:t>-</w:t>
      </w:r>
      <w:r w:rsidRPr="00754613">
        <w:t>4)</w:t>
      </w:r>
      <w:bookmarkEnd w:id="15"/>
      <w:bookmarkEnd w:id="16"/>
      <w:bookmarkEnd w:id="17"/>
      <w:bookmarkEnd w:id="18"/>
      <w:bookmarkEnd w:id="19"/>
      <w:r w:rsidRPr="00754613">
        <w:t xml:space="preserve"> </w:t>
      </w:r>
    </w:p>
    <w:p w14:paraId="3CB43DC3" w14:textId="6A5778ED" w:rsidR="0028180C" w:rsidRPr="00754613" w:rsidRDefault="0028180C" w:rsidP="003F31AD">
      <w:pPr>
        <w:pStyle w:val="Titre4"/>
        <w:rPr>
          <w:sz w:val="24"/>
          <w:szCs w:val="24"/>
          <w:lang w:val="en-US"/>
        </w:rPr>
      </w:pPr>
      <w:r w:rsidRPr="00754613">
        <w:rPr>
          <w:sz w:val="24"/>
          <w:szCs w:val="24"/>
          <w:lang w:val="en-US"/>
        </w:rPr>
        <w:t>Concluding Observations, paras. 6</w:t>
      </w:r>
      <w:r w:rsidR="005E45BB" w:rsidRPr="00754613">
        <w:rPr>
          <w:sz w:val="24"/>
          <w:szCs w:val="24"/>
          <w:lang w:val="en-US"/>
        </w:rPr>
        <w:t>-10</w:t>
      </w:r>
    </w:p>
    <w:p w14:paraId="5B621759" w14:textId="66E57C7B" w:rsidR="008E07EA" w:rsidRPr="00754613" w:rsidRDefault="00456FEA" w:rsidP="008E07EA">
      <w:pPr>
        <w:spacing w:before="120"/>
        <w:jc w:val="both"/>
      </w:pPr>
      <w:r w:rsidRPr="00754613">
        <w:t xml:space="preserve">During this legislature </w:t>
      </w:r>
      <w:r w:rsidR="007D541D" w:rsidRPr="00754613">
        <w:t>(2014-2019),</w:t>
      </w:r>
      <w:r w:rsidRPr="00754613">
        <w:t xml:space="preserve"> Belgium has not </w:t>
      </w:r>
      <w:proofErr w:type="spellStart"/>
      <w:r w:rsidRPr="00754613">
        <w:t>organised</w:t>
      </w:r>
      <w:proofErr w:type="spellEnd"/>
      <w:r w:rsidRPr="00754613">
        <w:t xml:space="preserve"> any </w:t>
      </w:r>
      <w:proofErr w:type="spellStart"/>
      <w:r w:rsidR="008E07EA" w:rsidRPr="00754613">
        <w:rPr>
          <w:b/>
        </w:rPr>
        <w:t>interminist</w:t>
      </w:r>
      <w:r w:rsidR="00F41F93" w:rsidRPr="00754613">
        <w:rPr>
          <w:b/>
        </w:rPr>
        <w:t>er</w:t>
      </w:r>
      <w:r w:rsidRPr="00754613">
        <w:rPr>
          <w:b/>
        </w:rPr>
        <w:t>ial</w:t>
      </w:r>
      <w:proofErr w:type="spellEnd"/>
      <w:r w:rsidRPr="00754613">
        <w:rPr>
          <w:b/>
        </w:rPr>
        <w:t xml:space="preserve"> conf</w:t>
      </w:r>
      <w:r w:rsidR="004E5389" w:rsidRPr="00754613">
        <w:rPr>
          <w:b/>
        </w:rPr>
        <w:t>e</w:t>
      </w:r>
      <w:r w:rsidRPr="00754613">
        <w:rPr>
          <w:b/>
        </w:rPr>
        <w:t>rence</w:t>
      </w:r>
      <w:r w:rsidRPr="00754613">
        <w:t xml:space="preserve"> on persons </w:t>
      </w:r>
      <w:r w:rsidR="00861489" w:rsidRPr="00754613">
        <w:t xml:space="preserve">with disabilities </w:t>
      </w:r>
      <w:r w:rsidRPr="00754613">
        <w:t xml:space="preserve">and has not been able to adopt and carry out </w:t>
      </w:r>
      <w:r w:rsidR="003560F0" w:rsidRPr="00754613">
        <w:t xml:space="preserve">any </w:t>
      </w:r>
      <w:r w:rsidRPr="00754613">
        <w:t xml:space="preserve">joint and coordinated plans </w:t>
      </w:r>
      <w:r w:rsidR="00E57734" w:rsidRPr="00754613">
        <w:t>on the implementation of</w:t>
      </w:r>
      <w:r w:rsidRPr="00754613">
        <w:t xml:space="preserve"> the</w:t>
      </w:r>
      <w:r w:rsidR="008E07EA" w:rsidRPr="00754613">
        <w:t xml:space="preserve"> Convention.</w:t>
      </w:r>
      <w:r w:rsidR="00D62B80" w:rsidRPr="00754613">
        <w:t xml:space="preserve"> This is </w:t>
      </w:r>
      <w:r w:rsidR="0069723B" w:rsidRPr="00754613">
        <w:t>even more important</w:t>
      </w:r>
      <w:r w:rsidR="00D62B80" w:rsidRPr="00754613">
        <w:t xml:space="preserve"> as Belgium is a federal state. The </w:t>
      </w:r>
      <w:r w:rsidR="004E5389" w:rsidRPr="00754613">
        <w:t xml:space="preserve">Federal </w:t>
      </w:r>
      <w:proofErr w:type="spellStart"/>
      <w:r w:rsidR="008E07EA" w:rsidRPr="00754613">
        <w:t>Handistreaming</w:t>
      </w:r>
      <w:proofErr w:type="spellEnd"/>
      <w:r w:rsidR="008E07EA" w:rsidRPr="00754613">
        <w:t xml:space="preserve"> </w:t>
      </w:r>
      <w:r w:rsidR="004E5389" w:rsidRPr="00754613">
        <w:t>Action Plan</w:t>
      </w:r>
      <w:r w:rsidR="0069723B" w:rsidRPr="00754613">
        <w:rPr>
          <w:rStyle w:val="Appelnotedebasdep"/>
        </w:rPr>
        <w:footnoteReference w:id="2"/>
      </w:r>
      <w:r w:rsidR="004E5389" w:rsidRPr="00754613">
        <w:t xml:space="preserve"> </w:t>
      </w:r>
      <w:r w:rsidR="00D62B80" w:rsidRPr="00754613">
        <w:t>presented to the</w:t>
      </w:r>
      <w:r w:rsidR="00FC3E96" w:rsidRPr="00754613">
        <w:t xml:space="preserve"> </w:t>
      </w:r>
      <w:r w:rsidR="00F41F93" w:rsidRPr="00754613">
        <w:t>Committee</w:t>
      </w:r>
      <w:r w:rsidR="00FC3E96" w:rsidRPr="00754613">
        <w:t xml:space="preserve"> </w:t>
      </w:r>
      <w:r w:rsidR="00D62B80" w:rsidRPr="00754613">
        <w:t>i</w:t>
      </w:r>
      <w:r w:rsidR="00FC3E96" w:rsidRPr="00754613">
        <w:t>n 2014</w:t>
      </w:r>
      <w:r w:rsidR="0069723B" w:rsidRPr="00754613">
        <w:t>,</w:t>
      </w:r>
      <w:r w:rsidR="004E5389" w:rsidRPr="00754613">
        <w:t xml:space="preserve"> </w:t>
      </w:r>
      <w:r w:rsidR="00D62B80" w:rsidRPr="00754613">
        <w:t>consists only of a method</w:t>
      </w:r>
      <w:r w:rsidR="0069723B" w:rsidRPr="00754613">
        <w:t>ology</w:t>
      </w:r>
      <w:r w:rsidR="00D62B80" w:rsidRPr="00754613">
        <w:t>, but there has been no information about concrete, coordinated joint actions released since then</w:t>
      </w:r>
      <w:r w:rsidR="008E07EA" w:rsidRPr="00754613">
        <w:t xml:space="preserve">. </w:t>
      </w:r>
    </w:p>
    <w:p w14:paraId="58D580C0" w14:textId="39A83883" w:rsidR="0028180C" w:rsidRPr="00754613" w:rsidRDefault="00D62B80" w:rsidP="008E07EA">
      <w:pPr>
        <w:spacing w:before="120"/>
        <w:jc w:val="both"/>
      </w:pPr>
      <w:r w:rsidRPr="00754613">
        <w:t xml:space="preserve">The </w:t>
      </w:r>
      <w:r w:rsidR="008E07EA" w:rsidRPr="00754613">
        <w:rPr>
          <w:b/>
        </w:rPr>
        <w:t>focal points</w:t>
      </w:r>
      <w:r w:rsidRPr="00754613">
        <w:t xml:space="preserve"> have made very little contact with </w:t>
      </w:r>
      <w:proofErr w:type="spellStart"/>
      <w:r w:rsidR="008E07EA" w:rsidRPr="00754613">
        <w:t>Unia</w:t>
      </w:r>
      <w:proofErr w:type="spellEnd"/>
      <w:r w:rsidR="008E07EA" w:rsidRPr="00754613">
        <w:t xml:space="preserve"> </w:t>
      </w:r>
      <w:r w:rsidRPr="00754613">
        <w:t>and civil society</w:t>
      </w:r>
      <w:r w:rsidR="008E07EA" w:rsidRPr="00754613">
        <w:t xml:space="preserve">. </w:t>
      </w:r>
      <w:r w:rsidR="00C56133" w:rsidRPr="00754613">
        <w:t>Neither the</w:t>
      </w:r>
      <w:r w:rsidRPr="00754613">
        <w:t xml:space="preserve"> coordination mechanism </w:t>
      </w:r>
      <w:r w:rsidR="00CF6B93" w:rsidRPr="00754613">
        <w:t>nor</w:t>
      </w:r>
      <w:r w:rsidRPr="00754613">
        <w:t xml:space="preserve"> the</w:t>
      </w:r>
      <w:r w:rsidR="004E5389" w:rsidRPr="00754613">
        <w:t xml:space="preserve"> disabilit</w:t>
      </w:r>
      <w:r w:rsidR="00885374" w:rsidRPr="00754613">
        <w:t xml:space="preserve">y referents </w:t>
      </w:r>
      <w:r w:rsidR="00146C55" w:rsidRPr="00754613">
        <w:t xml:space="preserve">are sufficiently supported </w:t>
      </w:r>
      <w:r w:rsidR="00125217" w:rsidRPr="00754613">
        <w:t>or</w:t>
      </w:r>
      <w:r w:rsidR="00146C55" w:rsidRPr="00754613">
        <w:t xml:space="preserve"> available </w:t>
      </w:r>
      <w:r w:rsidR="008E07EA" w:rsidRPr="00754613">
        <w:t>(</w:t>
      </w:r>
      <w:r w:rsidR="00146C55" w:rsidRPr="00754613">
        <w:t xml:space="preserve">their </w:t>
      </w:r>
      <w:r w:rsidR="00CF6B93" w:rsidRPr="00754613">
        <w:t>tasks</w:t>
      </w:r>
      <w:r w:rsidR="00146C55" w:rsidRPr="00754613">
        <w:t xml:space="preserve"> are combined with other functions</w:t>
      </w:r>
      <w:r w:rsidR="008E07EA" w:rsidRPr="00754613">
        <w:t xml:space="preserve">) </w:t>
      </w:r>
      <w:r w:rsidR="00146C55" w:rsidRPr="00754613">
        <w:t>to carry out their responsibilities</w:t>
      </w:r>
      <w:r w:rsidR="008E07EA" w:rsidRPr="00754613">
        <w:t>.</w:t>
      </w:r>
    </w:p>
    <w:p w14:paraId="7D8CAF85" w14:textId="34B5A023" w:rsidR="00F4300C" w:rsidRPr="00754613" w:rsidRDefault="00146C55" w:rsidP="00F4300C">
      <w:pPr>
        <w:spacing w:before="120"/>
        <w:jc w:val="both"/>
      </w:pPr>
      <w:r w:rsidRPr="00754613">
        <w:t>As a federal state</w:t>
      </w:r>
      <w:r w:rsidR="00F4300C" w:rsidRPr="00754613">
        <w:t>,</w:t>
      </w:r>
      <w:r w:rsidRPr="00754613">
        <w:t xml:space="preserve"> the </w:t>
      </w:r>
      <w:r w:rsidR="00F4300C" w:rsidRPr="00754613">
        <w:rPr>
          <w:b/>
        </w:rPr>
        <w:t>consultation</w:t>
      </w:r>
      <w:r w:rsidRPr="00754613">
        <w:rPr>
          <w:b/>
        </w:rPr>
        <w:t xml:space="preserve"> of </w:t>
      </w:r>
      <w:r w:rsidR="004608E1" w:rsidRPr="00754613">
        <w:rPr>
          <w:b/>
        </w:rPr>
        <w:t>persons with disabilities</w:t>
      </w:r>
      <w:r w:rsidRPr="00754613">
        <w:t xml:space="preserve"> and their representative </w:t>
      </w:r>
      <w:proofErr w:type="spellStart"/>
      <w:r w:rsidRPr="00754613">
        <w:t>organisations</w:t>
      </w:r>
      <w:proofErr w:type="spellEnd"/>
      <w:r w:rsidRPr="00754613">
        <w:t xml:space="preserve"> should be </w:t>
      </w:r>
      <w:proofErr w:type="spellStart"/>
      <w:r w:rsidRPr="00754613">
        <w:t>organised</w:t>
      </w:r>
      <w:proofErr w:type="spellEnd"/>
      <w:r w:rsidRPr="00754613">
        <w:t xml:space="preserve"> at the level of the federal</w:t>
      </w:r>
      <w:r w:rsidR="004E5389" w:rsidRPr="00754613">
        <w:t xml:space="preserve"> </w:t>
      </w:r>
      <w:r w:rsidRPr="00754613">
        <w:t xml:space="preserve">state, the </w:t>
      </w:r>
      <w:r w:rsidR="004E5389" w:rsidRPr="00754613">
        <w:t>three</w:t>
      </w:r>
      <w:r w:rsidRPr="00754613">
        <w:t xml:space="preserve"> regions and the </w:t>
      </w:r>
      <w:r w:rsidR="004E5389" w:rsidRPr="00754613">
        <w:t>three</w:t>
      </w:r>
      <w:r w:rsidR="00F4300C" w:rsidRPr="00754613">
        <w:t xml:space="preserve"> </w:t>
      </w:r>
      <w:r w:rsidRPr="00754613">
        <w:t>communities</w:t>
      </w:r>
      <w:r w:rsidR="00F4300C" w:rsidRPr="00754613">
        <w:t>.</w:t>
      </w:r>
      <w:r w:rsidRPr="00754613">
        <w:t xml:space="preserve"> The Flemish </w:t>
      </w:r>
      <w:r w:rsidR="00130B83" w:rsidRPr="00754613">
        <w:t>Government</w:t>
      </w:r>
      <w:r w:rsidRPr="00754613">
        <w:t xml:space="preserve"> recently launched a process for the creation of a Flemish advisory board</w:t>
      </w:r>
      <w:r w:rsidR="00F4300C" w:rsidRPr="00754613">
        <w:t>.</w:t>
      </w:r>
      <w:r w:rsidRPr="00754613">
        <w:t xml:space="preserve"> </w:t>
      </w:r>
      <w:r w:rsidR="00F477E7" w:rsidRPr="00754613">
        <w:t>Due to</w:t>
      </w:r>
      <w:r w:rsidRPr="00754613">
        <w:t xml:space="preserve"> certain institutional reforms, the Brussels and </w:t>
      </w:r>
      <w:r w:rsidR="004E5389" w:rsidRPr="00754613">
        <w:t>Walloon</w:t>
      </w:r>
      <w:r w:rsidRPr="00754613">
        <w:t xml:space="preserve"> advisory boards are </w:t>
      </w:r>
      <w:r w:rsidR="005D1A4C" w:rsidRPr="00754613">
        <w:t>undergoing changes</w:t>
      </w:r>
      <w:r w:rsidR="00F4300C" w:rsidRPr="00754613">
        <w:t>.</w:t>
      </w:r>
      <w:r w:rsidRPr="00754613">
        <w:t xml:space="preserve"> Questions remain regarding their independence</w:t>
      </w:r>
      <w:r w:rsidR="00F4300C" w:rsidRPr="00754613">
        <w:t>,</w:t>
      </w:r>
      <w:r w:rsidRPr="00754613">
        <w:t xml:space="preserve"> as well as the</w:t>
      </w:r>
      <w:r w:rsidR="004E5389" w:rsidRPr="00754613">
        <w:t xml:space="preserve">ir </w:t>
      </w:r>
      <w:r w:rsidRPr="00754613">
        <w:t xml:space="preserve">limited </w:t>
      </w:r>
      <w:r w:rsidR="00F4300C" w:rsidRPr="00754613">
        <w:t>comp</w:t>
      </w:r>
      <w:r w:rsidRPr="00754613">
        <w:t>e</w:t>
      </w:r>
      <w:r w:rsidR="00F4300C" w:rsidRPr="00754613">
        <w:t>tence.</w:t>
      </w:r>
      <w:r w:rsidRPr="00754613">
        <w:t xml:space="preserve"> The German-speaking </w:t>
      </w:r>
      <w:r w:rsidR="004E5389" w:rsidRPr="00754613">
        <w:t xml:space="preserve">Community </w:t>
      </w:r>
      <w:r w:rsidRPr="00754613">
        <w:t xml:space="preserve">launched a process in </w:t>
      </w:r>
      <w:r w:rsidR="00F4300C" w:rsidRPr="00754613">
        <w:t>2017</w:t>
      </w:r>
      <w:r w:rsidR="00D8556A" w:rsidRPr="00754613">
        <w:t xml:space="preserve"> to set up an advisory board</w:t>
      </w:r>
      <w:r w:rsidR="00AF2227" w:rsidRPr="00754613">
        <w:t xml:space="preserve">, </w:t>
      </w:r>
      <w:r w:rsidR="00662EB3" w:rsidRPr="00754613">
        <w:t>but without any results</w:t>
      </w:r>
      <w:r w:rsidR="00F4300C" w:rsidRPr="00754613">
        <w:t>.</w:t>
      </w:r>
      <w:r w:rsidR="00AF2227" w:rsidRPr="00754613">
        <w:t xml:space="preserve"> The French-speaking </w:t>
      </w:r>
      <w:r w:rsidR="001F21AC" w:rsidRPr="00754613">
        <w:t xml:space="preserve">Community </w:t>
      </w:r>
      <w:r w:rsidR="00AF2227" w:rsidRPr="00754613">
        <w:t>has not taken any steps</w:t>
      </w:r>
      <w:r w:rsidR="005F556C" w:rsidRPr="00754613">
        <w:t xml:space="preserve"> to this end</w:t>
      </w:r>
      <w:r w:rsidR="00F4300C" w:rsidRPr="00754613">
        <w:t>.</w:t>
      </w:r>
    </w:p>
    <w:p w14:paraId="2CD9135C" w14:textId="698F8554" w:rsidR="00A95598" w:rsidRPr="00754613" w:rsidRDefault="00ED3F23" w:rsidP="00942DC2">
      <w:pPr>
        <w:spacing w:before="120" w:after="120"/>
        <w:jc w:val="both"/>
      </w:pPr>
      <w:r w:rsidRPr="00754613">
        <w:t>Human rights and human rights</w:t>
      </w:r>
      <w:r w:rsidR="00C453A4" w:rsidRPr="00754613">
        <w:t xml:space="preserve"> treaties</w:t>
      </w:r>
      <w:r w:rsidRPr="00754613">
        <w:t xml:space="preserve"> are increasingly being called into question and </w:t>
      </w:r>
      <w:r w:rsidR="00C453A4" w:rsidRPr="00754613">
        <w:rPr>
          <w:b/>
        </w:rPr>
        <w:t xml:space="preserve">human rights </w:t>
      </w:r>
      <w:r w:rsidRPr="00754613">
        <w:rPr>
          <w:b/>
        </w:rPr>
        <w:t xml:space="preserve">defenders are put under </w:t>
      </w:r>
      <w:r w:rsidR="00A95598" w:rsidRPr="00754613">
        <w:rPr>
          <w:b/>
        </w:rPr>
        <w:t>press</w:t>
      </w:r>
      <w:r w:rsidRPr="00754613">
        <w:rPr>
          <w:b/>
        </w:rPr>
        <w:t>ure</w:t>
      </w:r>
      <w:r w:rsidR="00096BA6" w:rsidRPr="00754613">
        <w:rPr>
          <w:b/>
        </w:rPr>
        <w:t xml:space="preserve"> </w:t>
      </w:r>
      <w:r w:rsidR="00096BA6" w:rsidRPr="00754613">
        <w:t>in Belgium</w:t>
      </w:r>
      <w:r w:rsidR="00A95598" w:rsidRPr="00754613">
        <w:t xml:space="preserve">. </w:t>
      </w:r>
      <w:proofErr w:type="spellStart"/>
      <w:r w:rsidR="00A95598" w:rsidRPr="00754613">
        <w:t>Unia</w:t>
      </w:r>
      <w:proofErr w:type="spellEnd"/>
      <w:r w:rsidR="00A95598" w:rsidRPr="00754613">
        <w:t xml:space="preserve"> </w:t>
      </w:r>
      <w:r w:rsidRPr="00754613">
        <w:t>is concerned about this</w:t>
      </w:r>
      <w:r w:rsidR="00A95598" w:rsidRPr="00754613">
        <w:t>.</w:t>
      </w:r>
      <w:r w:rsidRPr="00754613">
        <w:t xml:space="preserve"> </w:t>
      </w:r>
      <w:r w:rsidR="00B7642A" w:rsidRPr="00754613">
        <w:t>As regards</w:t>
      </w:r>
      <w:r w:rsidRPr="00754613">
        <w:t xml:space="preserve"> disability, </w:t>
      </w:r>
      <w:r w:rsidR="003F63F2" w:rsidRPr="00754613">
        <w:t>there are calls</w:t>
      </w:r>
      <w:r w:rsidRPr="00754613">
        <w:t xml:space="preserve"> </w:t>
      </w:r>
      <w:r w:rsidR="00364FBA" w:rsidRPr="00754613">
        <w:t xml:space="preserve">for </w:t>
      </w:r>
      <w:r w:rsidR="00CF6B93" w:rsidRPr="00754613">
        <w:t xml:space="preserve">withdrawal from </w:t>
      </w:r>
      <w:r w:rsidRPr="00754613">
        <w:t xml:space="preserve">the </w:t>
      </w:r>
      <w:r w:rsidR="00E73ED8" w:rsidRPr="00754613">
        <w:t>CRPD</w:t>
      </w:r>
      <w:r w:rsidR="003F63F2" w:rsidRPr="00754613">
        <w:t xml:space="preserve"> and</w:t>
      </w:r>
      <w:r w:rsidR="00A95598" w:rsidRPr="00754613">
        <w:t xml:space="preserve"> </w:t>
      </w:r>
      <w:proofErr w:type="spellStart"/>
      <w:r w:rsidR="00A95598" w:rsidRPr="00754613">
        <w:t>Unia</w:t>
      </w:r>
      <w:proofErr w:type="spellEnd"/>
      <w:r w:rsidR="00A95598" w:rsidRPr="00754613">
        <w:t xml:space="preserve"> </w:t>
      </w:r>
      <w:r w:rsidR="00674C90" w:rsidRPr="00754613">
        <w:t xml:space="preserve">is </w:t>
      </w:r>
      <w:r w:rsidRPr="00754613">
        <w:t xml:space="preserve">often </w:t>
      </w:r>
      <w:r w:rsidR="00674C90" w:rsidRPr="00754613">
        <w:t>criticized for</w:t>
      </w:r>
      <w:r w:rsidRPr="00754613">
        <w:t xml:space="preserve"> </w:t>
      </w:r>
      <w:r w:rsidR="000546F8" w:rsidRPr="00754613">
        <w:t xml:space="preserve">its plea </w:t>
      </w:r>
      <w:r w:rsidR="00DB3CE7" w:rsidRPr="00754613">
        <w:t xml:space="preserve">for an inclusive education system or independent living.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83705E" w:rsidRPr="00754613" w14:paraId="3D2BA1DB" w14:textId="77777777" w:rsidTr="191925A3">
        <w:tc>
          <w:tcPr>
            <w:tcW w:w="9062" w:type="dxa"/>
            <w:shd w:val="clear" w:color="auto" w:fill="DDD7D9" w:themeFill="accent6" w:themeFillTint="66"/>
          </w:tcPr>
          <w:p w14:paraId="37616526" w14:textId="24AFE9E3" w:rsidR="0083705E" w:rsidRPr="00754613" w:rsidRDefault="0083705E" w:rsidP="0083705E">
            <w:pPr>
              <w:pStyle w:val="Titre4"/>
              <w:outlineLvl w:val="3"/>
              <w:rPr>
                <w:sz w:val="24"/>
                <w:szCs w:val="24"/>
                <w:lang w:val="en-US"/>
              </w:rPr>
            </w:pPr>
            <w:r w:rsidRPr="00754613">
              <w:rPr>
                <w:sz w:val="24"/>
                <w:szCs w:val="24"/>
                <w:lang w:val="en-US"/>
              </w:rPr>
              <w:t>Proposed Questions for List of Issues (Art. 1</w:t>
            </w:r>
            <w:r w:rsidR="001C0C26" w:rsidRPr="00754613">
              <w:rPr>
                <w:sz w:val="24"/>
                <w:szCs w:val="24"/>
                <w:lang w:val="en-US"/>
              </w:rPr>
              <w:t>-</w:t>
            </w:r>
            <w:r w:rsidRPr="00754613">
              <w:rPr>
                <w:sz w:val="24"/>
                <w:szCs w:val="24"/>
                <w:lang w:val="en-US"/>
              </w:rPr>
              <w:t>4)</w:t>
            </w:r>
          </w:p>
          <w:p w14:paraId="331594C8" w14:textId="0417A463" w:rsidR="0083705E" w:rsidRPr="00754613" w:rsidRDefault="00DB3340" w:rsidP="00CA10E0">
            <w:pPr>
              <w:numPr>
                <w:ilvl w:val="0"/>
                <w:numId w:val="3"/>
              </w:numPr>
              <w:spacing w:before="120"/>
              <w:ind w:right="166"/>
              <w:jc w:val="both"/>
            </w:pPr>
            <w:r w:rsidRPr="00754613">
              <w:t xml:space="preserve">Do the Belgian authorities </w:t>
            </w:r>
            <w:r w:rsidR="00C40306" w:rsidRPr="00754613">
              <w:t>intend</w:t>
            </w:r>
            <w:r w:rsidRPr="00754613">
              <w:t xml:space="preserve"> </w:t>
            </w:r>
            <w:r w:rsidR="00C40306" w:rsidRPr="00754613">
              <w:t>to</w:t>
            </w:r>
            <w:r w:rsidRPr="00754613">
              <w:t xml:space="preserve"> set up one or more </w:t>
            </w:r>
            <w:proofErr w:type="spellStart"/>
            <w:r w:rsidRPr="00754613">
              <w:t>interministerial</w:t>
            </w:r>
            <w:proofErr w:type="spellEnd"/>
            <w:r w:rsidRPr="00754613">
              <w:t xml:space="preserve"> conference</w:t>
            </w:r>
            <w:r w:rsidR="0083705E" w:rsidRPr="00754613">
              <w:t>(s)</w:t>
            </w:r>
            <w:r w:rsidRPr="00754613">
              <w:t xml:space="preserve"> concerning </w:t>
            </w:r>
            <w:r w:rsidR="00C40306" w:rsidRPr="00754613">
              <w:t>persons with disabilities</w:t>
            </w:r>
            <w:r w:rsidRPr="00754613">
              <w:t xml:space="preserve"> to implement the </w:t>
            </w:r>
            <w:r w:rsidR="00F41F93" w:rsidRPr="00754613">
              <w:t>Convention?</w:t>
            </w:r>
          </w:p>
          <w:p w14:paraId="5DF99C30" w14:textId="624DB547" w:rsidR="00CF500A" w:rsidRPr="00754613" w:rsidRDefault="00C55B01" w:rsidP="00CF500A">
            <w:pPr>
              <w:numPr>
                <w:ilvl w:val="0"/>
                <w:numId w:val="3"/>
              </w:numPr>
              <w:spacing w:before="120"/>
              <w:ind w:right="166"/>
              <w:jc w:val="both"/>
            </w:pPr>
            <w:r w:rsidRPr="00754613">
              <w:t xml:space="preserve">What are the activities of the </w:t>
            </w:r>
            <w:r w:rsidR="0083705E" w:rsidRPr="00754613">
              <w:t xml:space="preserve">focal points </w:t>
            </w:r>
            <w:r w:rsidRPr="00754613">
              <w:t>and the coordination mechanism</w:t>
            </w:r>
            <w:r w:rsidR="00995890" w:rsidRPr="00754613">
              <w:t xml:space="preserve">? </w:t>
            </w:r>
            <w:r w:rsidRPr="00754613">
              <w:t>What contacts</w:t>
            </w:r>
            <w:r w:rsidR="00CF6B93" w:rsidRPr="00754613">
              <w:t xml:space="preserve"> d</w:t>
            </w:r>
            <w:r w:rsidRPr="00754613">
              <w:t>o they have with the independent mechanism and civil society</w:t>
            </w:r>
            <w:r w:rsidR="00995890" w:rsidRPr="00754613">
              <w:t>?</w:t>
            </w:r>
            <w:r w:rsidRPr="00754613">
              <w:t xml:space="preserve"> What </w:t>
            </w:r>
            <w:r w:rsidR="00CF6B93" w:rsidRPr="00754613">
              <w:t>are the</w:t>
            </w:r>
            <w:r w:rsidRPr="00754613">
              <w:t xml:space="preserve"> financial and human resources </w:t>
            </w:r>
            <w:r w:rsidR="004B3E98" w:rsidRPr="00754613">
              <w:t>allocated to</w:t>
            </w:r>
            <w:r w:rsidRPr="00754613">
              <w:t xml:space="preserve"> the coordination mechanism</w:t>
            </w:r>
            <w:r w:rsidR="00995890" w:rsidRPr="00754613">
              <w:t xml:space="preserve">? </w:t>
            </w:r>
          </w:p>
          <w:p w14:paraId="3A0E5F28" w14:textId="5E655898" w:rsidR="000E2D55" w:rsidRPr="00754613" w:rsidRDefault="00C55B01" w:rsidP="000E2D55">
            <w:pPr>
              <w:numPr>
                <w:ilvl w:val="0"/>
                <w:numId w:val="3"/>
              </w:numPr>
              <w:spacing w:before="120"/>
              <w:ind w:right="166"/>
              <w:jc w:val="both"/>
            </w:pPr>
            <w:r w:rsidRPr="00754613">
              <w:t xml:space="preserve">For each level of </w:t>
            </w:r>
            <w:r w:rsidR="00DC2370" w:rsidRPr="00754613">
              <w:t>government</w:t>
            </w:r>
            <w:r w:rsidRPr="00754613">
              <w:t>, what are the guarantees of representativeness, independence and expanded</w:t>
            </w:r>
            <w:r w:rsidR="00AA17FB" w:rsidRPr="00754613">
              <w:t xml:space="preserve"> comp</w:t>
            </w:r>
            <w:r w:rsidRPr="00754613">
              <w:t>e</w:t>
            </w:r>
            <w:r w:rsidR="00AA17FB" w:rsidRPr="00754613">
              <w:t xml:space="preserve">tences </w:t>
            </w:r>
            <w:r w:rsidRPr="00754613">
              <w:t xml:space="preserve">for the advisory </w:t>
            </w:r>
            <w:r w:rsidR="00CF6B93" w:rsidRPr="00754613">
              <w:t>boards</w:t>
            </w:r>
            <w:r w:rsidR="00AA17FB" w:rsidRPr="00754613">
              <w:t>?</w:t>
            </w:r>
            <w:r w:rsidRPr="00754613">
              <w:t xml:space="preserve"> </w:t>
            </w:r>
            <w:r w:rsidR="0029580F" w:rsidRPr="00754613">
              <w:t>A</w:t>
            </w:r>
            <w:r w:rsidRPr="00754613">
              <w:t>re they involved in</w:t>
            </w:r>
            <w:r w:rsidR="009D17A5" w:rsidRPr="00754613">
              <w:t xml:space="preserve"> the</w:t>
            </w:r>
            <w:r w:rsidRPr="00754613">
              <w:t xml:space="preserve"> monitoring </w:t>
            </w:r>
            <w:r w:rsidR="009D17A5" w:rsidRPr="00754613">
              <w:t xml:space="preserve">of all </w:t>
            </w:r>
            <w:r w:rsidRPr="00754613">
              <w:t>policies</w:t>
            </w:r>
            <w:r w:rsidR="00B27BD3" w:rsidRPr="00754613">
              <w:t>?</w:t>
            </w:r>
            <w:r w:rsidRPr="00754613">
              <w:t xml:space="preserve"> When and how will the advisory boards be set up</w:t>
            </w:r>
            <w:r w:rsidR="00D35AAA" w:rsidRPr="00754613">
              <w:t xml:space="preserve">? </w:t>
            </w:r>
          </w:p>
          <w:p w14:paraId="02BA390F" w14:textId="394C2AAF" w:rsidR="000E2D55" w:rsidRPr="00754613" w:rsidRDefault="000E2D55" w:rsidP="000E2D55">
            <w:pPr>
              <w:spacing w:before="120"/>
              <w:ind w:left="360" w:right="166"/>
              <w:jc w:val="both"/>
              <w:rPr>
                <w:sz w:val="2"/>
                <w:szCs w:val="2"/>
              </w:rPr>
            </w:pPr>
          </w:p>
        </w:tc>
      </w:tr>
    </w:tbl>
    <w:p w14:paraId="4C475C65" w14:textId="77777777" w:rsidR="009B6C0D" w:rsidRPr="00754613" w:rsidRDefault="009B6C0D" w:rsidP="009B6C0D">
      <w:pPr>
        <w:rPr>
          <w:sz w:val="2"/>
          <w:szCs w:val="2"/>
        </w:rPr>
      </w:pPr>
      <w:bookmarkStart w:id="20" w:name="_Toc534716681"/>
      <w:bookmarkStart w:id="21" w:name="_Toc535240789"/>
      <w:bookmarkStart w:id="22" w:name="_Toc535329182"/>
      <w:bookmarkStart w:id="23" w:name="_Toc535331490"/>
    </w:p>
    <w:p w14:paraId="1608F763" w14:textId="11384AE3" w:rsidR="0028180C" w:rsidRPr="00754613" w:rsidRDefault="0028180C" w:rsidP="003F31AD">
      <w:pPr>
        <w:pStyle w:val="Titre3"/>
      </w:pPr>
      <w:bookmarkStart w:id="24" w:name="_Toc450835"/>
      <w:r w:rsidRPr="00754613">
        <w:lastRenderedPageBreak/>
        <w:t>Equality and non-discrimination (Art. 5)</w:t>
      </w:r>
      <w:bookmarkEnd w:id="20"/>
      <w:bookmarkEnd w:id="21"/>
      <w:bookmarkEnd w:id="22"/>
      <w:bookmarkEnd w:id="23"/>
      <w:bookmarkEnd w:id="24"/>
    </w:p>
    <w:p w14:paraId="68B8420B" w14:textId="77777777" w:rsidR="0028180C" w:rsidRPr="00754613" w:rsidRDefault="0028180C" w:rsidP="0028180C">
      <w:pPr>
        <w:pStyle w:val="Titre4"/>
        <w:rPr>
          <w:sz w:val="24"/>
          <w:lang w:val="en-US"/>
        </w:rPr>
      </w:pPr>
      <w:r w:rsidRPr="00754613">
        <w:rPr>
          <w:sz w:val="24"/>
          <w:lang w:val="en-US"/>
        </w:rPr>
        <w:t>Concluding Observations, para. 12</w:t>
      </w:r>
    </w:p>
    <w:p w14:paraId="0E9B1B3C" w14:textId="70B5980A" w:rsidR="00E6474D" w:rsidRPr="00754613" w:rsidRDefault="0091553F" w:rsidP="00E6474D">
      <w:pPr>
        <w:spacing w:before="120"/>
        <w:jc w:val="both"/>
      </w:pPr>
      <w:r w:rsidRPr="00754613">
        <w:t xml:space="preserve">The concerns </w:t>
      </w:r>
      <w:r w:rsidR="0049104B" w:rsidRPr="00754613">
        <w:t>raised in</w:t>
      </w:r>
      <w:r w:rsidRPr="00754613">
        <w:t xml:space="preserve"> </w:t>
      </w:r>
      <w:r w:rsidR="002C61A5" w:rsidRPr="00754613">
        <w:t xml:space="preserve">2014 </w:t>
      </w:r>
      <w:r w:rsidRPr="00754613">
        <w:t>remain</w:t>
      </w:r>
      <w:r w:rsidR="00DC2370" w:rsidRPr="00754613">
        <w:t xml:space="preserve"> applicable</w:t>
      </w:r>
      <w:r w:rsidR="002C61A5" w:rsidRPr="00754613">
        <w:t>.</w:t>
      </w:r>
      <w:r w:rsidRPr="00754613">
        <w:t xml:space="preserve"> The </w:t>
      </w:r>
      <w:r w:rsidRPr="00754613">
        <w:rPr>
          <w:b/>
        </w:rPr>
        <w:t xml:space="preserve">antidiscrimination </w:t>
      </w:r>
      <w:r w:rsidR="008A574E" w:rsidRPr="00754613">
        <w:rPr>
          <w:b/>
        </w:rPr>
        <w:t>l</w:t>
      </w:r>
      <w:r w:rsidRPr="00754613">
        <w:rPr>
          <w:b/>
        </w:rPr>
        <w:t>e</w:t>
      </w:r>
      <w:r w:rsidR="008A574E" w:rsidRPr="00754613">
        <w:rPr>
          <w:b/>
        </w:rPr>
        <w:t>gislation</w:t>
      </w:r>
      <w:r w:rsidRPr="00754613">
        <w:rPr>
          <w:b/>
        </w:rPr>
        <w:t xml:space="preserve"> has not been </w:t>
      </w:r>
      <w:r w:rsidR="00F12CD8" w:rsidRPr="00754613">
        <w:rPr>
          <w:b/>
        </w:rPr>
        <w:t>amended</w:t>
      </w:r>
      <w:r w:rsidRPr="00754613">
        <w:rPr>
          <w:b/>
        </w:rPr>
        <w:t xml:space="preserve"> </w:t>
      </w:r>
      <w:r w:rsidRPr="00754613">
        <w:t xml:space="preserve">and it still does not </w:t>
      </w:r>
      <w:r w:rsidR="008E64AE" w:rsidRPr="00754613">
        <w:t>include</w:t>
      </w:r>
      <w:r w:rsidR="0007258F" w:rsidRPr="00754613">
        <w:rPr>
          <w:rStyle w:val="Appelnotedebasdep"/>
        </w:rPr>
        <w:footnoteReference w:id="3"/>
      </w:r>
      <w:r w:rsidR="00642D3B" w:rsidRPr="00754613">
        <w:t xml:space="preserve"> </w:t>
      </w:r>
      <w:r w:rsidR="0052322F" w:rsidRPr="00754613">
        <w:t>discrimination on perceived or assumed grounds</w:t>
      </w:r>
      <w:r w:rsidR="00642D3B" w:rsidRPr="00754613">
        <w:t xml:space="preserve">, </w:t>
      </w:r>
      <w:r w:rsidR="003C4693" w:rsidRPr="00754613">
        <w:t xml:space="preserve">discrimination </w:t>
      </w:r>
      <w:r w:rsidRPr="00754613">
        <w:t xml:space="preserve">by </w:t>
      </w:r>
      <w:r w:rsidR="003C4693" w:rsidRPr="00754613">
        <w:t>association</w:t>
      </w:r>
      <w:r w:rsidR="00F6686B" w:rsidRPr="00754613">
        <w:t xml:space="preserve"> </w:t>
      </w:r>
      <w:r w:rsidRPr="00754613">
        <w:t xml:space="preserve">and </w:t>
      </w:r>
      <w:r w:rsidR="0087047C" w:rsidRPr="00754613">
        <w:t xml:space="preserve">discrimination based on </w:t>
      </w:r>
      <w:r w:rsidR="00CF6B93" w:rsidRPr="00754613">
        <w:t>past</w:t>
      </w:r>
      <w:r w:rsidRPr="00754613">
        <w:t xml:space="preserve"> health </w:t>
      </w:r>
      <w:r w:rsidR="00CF6B93" w:rsidRPr="00754613">
        <w:t>status</w:t>
      </w:r>
      <w:r w:rsidR="00AF3F17" w:rsidRPr="00754613">
        <w:t xml:space="preserve">. </w:t>
      </w:r>
    </w:p>
    <w:p w14:paraId="799B4995" w14:textId="5B968CFD" w:rsidR="008A574E" w:rsidRPr="00754613" w:rsidRDefault="00296817" w:rsidP="00E6474D">
      <w:pPr>
        <w:spacing w:before="120"/>
        <w:jc w:val="both"/>
      </w:pPr>
      <w:r w:rsidRPr="00754613">
        <w:t>The</w:t>
      </w:r>
      <w:r w:rsidR="0091553F" w:rsidRPr="00754613">
        <w:rPr>
          <w:b/>
        </w:rPr>
        <w:t xml:space="preserve"> application</w:t>
      </w:r>
      <w:r w:rsidR="007E3EF2" w:rsidRPr="00754613">
        <w:rPr>
          <w:b/>
        </w:rPr>
        <w:t xml:space="preserve"> in practice</w:t>
      </w:r>
      <w:r w:rsidR="0091553F" w:rsidRPr="00754613">
        <w:rPr>
          <w:b/>
        </w:rPr>
        <w:t xml:space="preserve"> </w:t>
      </w:r>
      <w:r w:rsidRPr="00754613">
        <w:t>of the antidiscrimination legislation</w:t>
      </w:r>
      <w:r w:rsidRPr="00754613">
        <w:rPr>
          <w:b/>
        </w:rPr>
        <w:t xml:space="preserve"> </w:t>
      </w:r>
      <w:r w:rsidR="0091553F" w:rsidRPr="00754613">
        <w:rPr>
          <w:b/>
        </w:rPr>
        <w:t>remains a challenge</w:t>
      </w:r>
      <w:r w:rsidR="00590181" w:rsidRPr="00754613">
        <w:t>,</w:t>
      </w:r>
      <w:r w:rsidR="0091553F" w:rsidRPr="00754613">
        <w:t xml:space="preserve"> particularly </w:t>
      </w:r>
      <w:r w:rsidR="00320181" w:rsidRPr="00754613">
        <w:t>regarding</w:t>
      </w:r>
      <w:r w:rsidR="0091553F" w:rsidRPr="00754613">
        <w:t xml:space="preserve"> the protection of victims and their access to </w:t>
      </w:r>
      <w:r w:rsidR="00FC645B" w:rsidRPr="00754613">
        <w:t>justice</w:t>
      </w:r>
      <w:r w:rsidR="00340BD6" w:rsidRPr="00754613">
        <w:t xml:space="preserve">. </w:t>
      </w:r>
      <w:r w:rsidR="001214EA" w:rsidRPr="00754613">
        <w:t xml:space="preserve">Issues </w:t>
      </w:r>
      <w:r w:rsidR="00A13D54" w:rsidRPr="00754613">
        <w:t>concern the</w:t>
      </w:r>
      <w:r w:rsidR="0091553F" w:rsidRPr="00754613">
        <w:t xml:space="preserve"> </w:t>
      </w:r>
      <w:r w:rsidR="001214EA" w:rsidRPr="00754613">
        <w:t>standards of proof for</w:t>
      </w:r>
      <w:r w:rsidR="0091553F" w:rsidRPr="00754613">
        <w:t xml:space="preserve"> </w:t>
      </w:r>
      <w:r w:rsidR="00CF6B93" w:rsidRPr="00754613">
        <w:t>discrimination</w:t>
      </w:r>
      <w:r w:rsidR="0091553F" w:rsidRPr="00754613">
        <w:t>, inaccessibility</w:t>
      </w:r>
      <w:r w:rsidR="00BB4429" w:rsidRPr="00754613">
        <w:t xml:space="preserve"> and costs</w:t>
      </w:r>
      <w:r w:rsidR="0091553F" w:rsidRPr="00754613">
        <w:t xml:space="preserve"> of </w:t>
      </w:r>
      <w:r w:rsidR="00AD530F" w:rsidRPr="00754613">
        <w:t>legal</w:t>
      </w:r>
      <w:r w:rsidR="0091553F" w:rsidRPr="00754613">
        <w:t xml:space="preserve"> procedures, </w:t>
      </w:r>
      <w:r w:rsidR="00CF6B93" w:rsidRPr="00754613">
        <w:t>obstacles</w:t>
      </w:r>
      <w:r w:rsidR="0091553F" w:rsidRPr="00754613">
        <w:t xml:space="preserve"> to (partially) free legal aid</w:t>
      </w:r>
      <w:r w:rsidR="007A60A7" w:rsidRPr="00754613">
        <w:t xml:space="preserve"> and</w:t>
      </w:r>
      <w:r w:rsidR="0091553F" w:rsidRPr="00754613">
        <w:t xml:space="preserve"> </w:t>
      </w:r>
      <w:r w:rsidR="003467A5" w:rsidRPr="00754613">
        <w:t xml:space="preserve">the </w:t>
      </w:r>
      <w:r w:rsidR="0091553F" w:rsidRPr="00754613">
        <w:t xml:space="preserve">low </w:t>
      </w:r>
      <w:r w:rsidR="00BE110A" w:rsidRPr="00754613">
        <w:t>amount</w:t>
      </w:r>
      <w:r w:rsidR="0091553F" w:rsidRPr="00754613">
        <w:t xml:space="preserve"> of damages awarded</w:t>
      </w:r>
      <w:r w:rsidR="0011509B" w:rsidRPr="00754613">
        <w:t>.</w:t>
      </w:r>
      <w:r w:rsidR="008A574E" w:rsidRPr="00754613">
        <w:rPr>
          <w:vertAlign w:val="superscript"/>
        </w:rPr>
        <w:footnoteReference w:id="4"/>
      </w:r>
      <w:r w:rsidR="008A574E" w:rsidRPr="00754613">
        <w:t xml:space="preserve"> </w:t>
      </w:r>
    </w:p>
    <w:p w14:paraId="3255F92B" w14:textId="08F1646C" w:rsidR="008A574E" w:rsidRPr="00754613" w:rsidRDefault="0091553F" w:rsidP="008A574E">
      <w:pPr>
        <w:spacing w:before="120"/>
        <w:jc w:val="both"/>
      </w:pPr>
      <w:r w:rsidRPr="00754613">
        <w:t>Furthermore</w:t>
      </w:r>
      <w:r w:rsidR="008A574E" w:rsidRPr="00754613">
        <w:t xml:space="preserve">, </w:t>
      </w:r>
      <w:proofErr w:type="spellStart"/>
      <w:r w:rsidR="008A574E" w:rsidRPr="00754613">
        <w:t>Unia</w:t>
      </w:r>
      <w:proofErr w:type="spellEnd"/>
      <w:r w:rsidR="005638B8" w:rsidRPr="00754613">
        <w:t xml:space="preserve"> </w:t>
      </w:r>
      <w:r w:rsidR="00F81724" w:rsidRPr="00754613">
        <w:t>deplores</w:t>
      </w:r>
      <w:r w:rsidR="005638B8" w:rsidRPr="00754613">
        <w:rPr>
          <w:b/>
        </w:rPr>
        <w:t xml:space="preserve"> two setbacks </w:t>
      </w:r>
      <w:r w:rsidR="00A13D54" w:rsidRPr="00754613">
        <w:rPr>
          <w:b/>
        </w:rPr>
        <w:t>regarding</w:t>
      </w:r>
      <w:r w:rsidR="005638B8" w:rsidRPr="00754613">
        <w:rPr>
          <w:b/>
        </w:rPr>
        <w:t xml:space="preserve"> reasonable accommodation </w:t>
      </w:r>
      <w:r w:rsidR="008A574E" w:rsidRPr="00754613">
        <w:t>(art. 5</w:t>
      </w:r>
      <w:r w:rsidR="00286ADE" w:rsidRPr="00754613">
        <w:t xml:space="preserve">, </w:t>
      </w:r>
      <w:r w:rsidR="008A574E" w:rsidRPr="00754613">
        <w:t>§</w:t>
      </w:r>
      <w:r w:rsidR="00286ADE" w:rsidRPr="00754613">
        <w:t xml:space="preserve"> </w:t>
      </w:r>
      <w:r w:rsidR="008A574E" w:rsidRPr="00754613">
        <w:t>3 CRPD)</w:t>
      </w:r>
      <w:r w:rsidR="00F11F02" w:rsidRPr="00754613">
        <w:t xml:space="preserve">. </w:t>
      </w:r>
    </w:p>
    <w:p w14:paraId="2744BB11" w14:textId="22444435" w:rsidR="008A574E" w:rsidRPr="00754613" w:rsidRDefault="00DE2EE6" w:rsidP="00F11F02">
      <w:pPr>
        <w:spacing w:before="120" w:after="120"/>
        <w:ind w:right="-6"/>
        <w:jc w:val="both"/>
        <w:rPr>
          <w:szCs w:val="20"/>
        </w:rPr>
      </w:pPr>
      <w:r w:rsidRPr="00754613">
        <w:rPr>
          <w:szCs w:val="20"/>
        </w:rPr>
        <w:t>First, t</w:t>
      </w:r>
      <w:r w:rsidR="005638B8" w:rsidRPr="00754613">
        <w:rPr>
          <w:szCs w:val="20"/>
        </w:rPr>
        <w:t>he Brussels Capital Region has not included refusal of reasonable accommodation as a</w:t>
      </w:r>
      <w:r w:rsidR="00CF6B93" w:rsidRPr="00754613">
        <w:rPr>
          <w:szCs w:val="20"/>
        </w:rPr>
        <w:t xml:space="preserve"> specific</w:t>
      </w:r>
      <w:r w:rsidR="005638B8" w:rsidRPr="00754613">
        <w:rPr>
          <w:szCs w:val="20"/>
        </w:rPr>
        <w:t xml:space="preserve"> form of discrimination in its housing code</w:t>
      </w:r>
      <w:r w:rsidR="00286ADE" w:rsidRPr="00754613">
        <w:rPr>
          <w:szCs w:val="20"/>
        </w:rPr>
        <w:t>.</w:t>
      </w:r>
      <w:r w:rsidR="008A574E" w:rsidRPr="00754613">
        <w:rPr>
          <w:szCs w:val="20"/>
          <w:vertAlign w:val="superscript"/>
        </w:rPr>
        <w:footnoteReference w:id="5"/>
      </w:r>
    </w:p>
    <w:p w14:paraId="12C949DB" w14:textId="337ABD45" w:rsidR="008A574E" w:rsidRPr="00754613" w:rsidRDefault="00DE2EE6" w:rsidP="00F11F02">
      <w:pPr>
        <w:spacing w:before="120" w:after="120"/>
        <w:ind w:right="-6"/>
        <w:jc w:val="both"/>
        <w:rPr>
          <w:szCs w:val="20"/>
        </w:rPr>
      </w:pPr>
      <w:r w:rsidRPr="00754613">
        <w:rPr>
          <w:szCs w:val="20"/>
        </w:rPr>
        <w:t>Second, w</w:t>
      </w:r>
      <w:r w:rsidR="00C5050B" w:rsidRPr="00754613">
        <w:rPr>
          <w:szCs w:val="20"/>
        </w:rPr>
        <w:t xml:space="preserve">ith </w:t>
      </w:r>
      <w:r w:rsidR="009E3486" w:rsidRPr="00754613">
        <w:rPr>
          <w:szCs w:val="20"/>
        </w:rPr>
        <w:t>reg</w:t>
      </w:r>
      <w:r w:rsidR="00C5050B" w:rsidRPr="00754613">
        <w:rPr>
          <w:szCs w:val="20"/>
        </w:rPr>
        <w:t>ard to education, the</w:t>
      </w:r>
      <w:r w:rsidR="009E3486" w:rsidRPr="00754613">
        <w:rPr>
          <w:szCs w:val="20"/>
        </w:rPr>
        <w:t xml:space="preserve"> French-speaking </w:t>
      </w:r>
      <w:r w:rsidR="00CF6B93" w:rsidRPr="00754613">
        <w:rPr>
          <w:szCs w:val="20"/>
        </w:rPr>
        <w:t>Community</w:t>
      </w:r>
      <w:r w:rsidR="009E3486" w:rsidRPr="00754613">
        <w:rPr>
          <w:szCs w:val="20"/>
        </w:rPr>
        <w:t xml:space="preserve"> adopted measures that undermine the concept of reasonable accommodation</w:t>
      </w:r>
      <w:r w:rsidR="008A574E" w:rsidRPr="00754613">
        <w:rPr>
          <w:szCs w:val="20"/>
        </w:rPr>
        <w:t>:</w:t>
      </w:r>
    </w:p>
    <w:p w14:paraId="4F22FF65" w14:textId="06BBC7C7" w:rsidR="008A574E" w:rsidRPr="00754613" w:rsidRDefault="00CF6B93" w:rsidP="00F11F02">
      <w:pPr>
        <w:pStyle w:val="Paragraphedeliste"/>
        <w:numPr>
          <w:ilvl w:val="0"/>
          <w:numId w:val="4"/>
        </w:numPr>
        <w:spacing w:before="120" w:after="120"/>
        <w:ind w:right="-6"/>
        <w:contextualSpacing w:val="0"/>
        <w:jc w:val="both"/>
        <w:rPr>
          <w:szCs w:val="20"/>
        </w:rPr>
      </w:pPr>
      <w:r w:rsidRPr="00754613">
        <w:rPr>
          <w:szCs w:val="20"/>
        </w:rPr>
        <w:t>A</w:t>
      </w:r>
      <w:r w:rsidR="009E3486" w:rsidRPr="00754613">
        <w:rPr>
          <w:szCs w:val="20"/>
        </w:rPr>
        <w:t xml:space="preserve"> decree makes the right to reasonable accommodation conditional on the fact that the student’s situation ‘does not make it essential for him/her to </w:t>
      </w:r>
      <w:proofErr w:type="spellStart"/>
      <w:r w:rsidR="009E3486" w:rsidRPr="00754613">
        <w:rPr>
          <w:szCs w:val="20"/>
        </w:rPr>
        <w:t>enrol</w:t>
      </w:r>
      <w:proofErr w:type="spellEnd"/>
      <w:r w:rsidR="009E3486" w:rsidRPr="00754613">
        <w:rPr>
          <w:szCs w:val="20"/>
        </w:rPr>
        <w:t xml:space="preserve"> in the special education system’</w:t>
      </w:r>
      <w:r w:rsidR="00286ADE" w:rsidRPr="00754613">
        <w:rPr>
          <w:szCs w:val="20"/>
        </w:rPr>
        <w:t>.</w:t>
      </w:r>
      <w:r w:rsidR="00407BBC" w:rsidRPr="00754613">
        <w:rPr>
          <w:szCs w:val="20"/>
          <w:vertAlign w:val="superscript"/>
        </w:rPr>
        <w:footnoteReference w:id="6"/>
      </w:r>
      <w:r w:rsidR="008A574E" w:rsidRPr="00754613">
        <w:rPr>
          <w:szCs w:val="20"/>
        </w:rPr>
        <w:t xml:space="preserve">  </w:t>
      </w:r>
    </w:p>
    <w:p w14:paraId="38AB70DB" w14:textId="45D9AE8A" w:rsidR="008906FD" w:rsidRPr="00754613" w:rsidRDefault="009E3486" w:rsidP="00F11F02">
      <w:pPr>
        <w:pStyle w:val="Paragraphedeliste"/>
        <w:numPr>
          <w:ilvl w:val="0"/>
          <w:numId w:val="4"/>
        </w:numPr>
        <w:spacing w:before="120" w:after="120"/>
        <w:ind w:right="-6"/>
        <w:contextualSpacing w:val="0"/>
        <w:jc w:val="both"/>
        <w:rPr>
          <w:szCs w:val="20"/>
        </w:rPr>
      </w:pPr>
      <w:r w:rsidRPr="00754613">
        <w:rPr>
          <w:szCs w:val="20"/>
        </w:rPr>
        <w:t>Various reference texts</w:t>
      </w:r>
      <w:r w:rsidR="00974935" w:rsidRPr="00754613">
        <w:rPr>
          <w:rStyle w:val="Appelnotedebasdep"/>
          <w:szCs w:val="20"/>
        </w:rPr>
        <w:footnoteReference w:id="7"/>
      </w:r>
      <w:r w:rsidRPr="00754613">
        <w:rPr>
          <w:szCs w:val="20"/>
        </w:rPr>
        <w:t xml:space="preserve"> distinguish</w:t>
      </w:r>
      <w:r w:rsidR="00067BA3" w:rsidRPr="00754613">
        <w:rPr>
          <w:szCs w:val="20"/>
        </w:rPr>
        <w:t xml:space="preserve"> between</w:t>
      </w:r>
      <w:r w:rsidRPr="00754613">
        <w:rPr>
          <w:szCs w:val="20"/>
        </w:rPr>
        <w:t xml:space="preserve"> ‘mandatory’</w:t>
      </w:r>
      <w:r w:rsidR="009D49B1" w:rsidRPr="00754613">
        <w:rPr>
          <w:szCs w:val="20"/>
        </w:rPr>
        <w:t xml:space="preserve"> and ‘recommended’</w:t>
      </w:r>
      <w:r w:rsidR="005563A3" w:rsidRPr="00754613">
        <w:rPr>
          <w:szCs w:val="20"/>
        </w:rPr>
        <w:t xml:space="preserve"> </w:t>
      </w:r>
      <w:r w:rsidRPr="00754613">
        <w:rPr>
          <w:szCs w:val="20"/>
        </w:rPr>
        <w:t xml:space="preserve">reasonable accommodation, whereby the latter </w:t>
      </w:r>
      <w:r w:rsidR="00063B7E" w:rsidRPr="00754613">
        <w:rPr>
          <w:szCs w:val="20"/>
        </w:rPr>
        <w:t>may</w:t>
      </w:r>
      <w:r w:rsidRPr="00754613">
        <w:rPr>
          <w:szCs w:val="20"/>
        </w:rPr>
        <w:t xml:space="preserve"> be implemented gradually</w:t>
      </w:r>
      <w:r w:rsidR="008A574E" w:rsidRPr="00754613">
        <w:rPr>
          <w:szCs w:val="20"/>
        </w:rPr>
        <w:t>.</w:t>
      </w:r>
      <w:r w:rsidR="008906FD" w:rsidRPr="00754613">
        <w:rPr>
          <w:szCs w:val="20"/>
          <w:vertAlign w:val="superscript"/>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8906FD" w:rsidRPr="00754613" w14:paraId="6B103ABD" w14:textId="77777777" w:rsidTr="544AB8A5">
        <w:tc>
          <w:tcPr>
            <w:tcW w:w="9062" w:type="dxa"/>
            <w:shd w:val="clear" w:color="auto" w:fill="DDD7D9" w:themeFill="accent6" w:themeFillTint="66"/>
          </w:tcPr>
          <w:p w14:paraId="3EF643D6" w14:textId="77777777" w:rsidR="008906FD" w:rsidRPr="00754613" w:rsidRDefault="008906FD" w:rsidP="008906FD">
            <w:pPr>
              <w:pStyle w:val="Titre4"/>
              <w:outlineLvl w:val="3"/>
              <w:rPr>
                <w:sz w:val="24"/>
                <w:lang w:val="en-US"/>
              </w:rPr>
            </w:pPr>
            <w:bookmarkStart w:id="25" w:name="_Hlk534708614"/>
            <w:r w:rsidRPr="00754613">
              <w:rPr>
                <w:sz w:val="24"/>
                <w:lang w:val="en-US"/>
              </w:rPr>
              <w:t>Proposed Questions for List of Issues (Art. 5)</w:t>
            </w:r>
          </w:p>
          <w:p w14:paraId="38FAF7D4" w14:textId="1FA6C4C4" w:rsidR="008906FD" w:rsidRPr="00754613" w:rsidRDefault="009E3486" w:rsidP="00144A28">
            <w:pPr>
              <w:pStyle w:val="Paragraphedeliste"/>
              <w:numPr>
                <w:ilvl w:val="0"/>
                <w:numId w:val="20"/>
              </w:numPr>
              <w:spacing w:before="120" w:after="120"/>
              <w:ind w:right="166"/>
              <w:contextualSpacing w:val="0"/>
              <w:jc w:val="both"/>
              <w:rPr>
                <w:rFonts w:asciiTheme="majorHAnsi" w:hAnsiTheme="majorHAnsi"/>
              </w:rPr>
            </w:pPr>
            <w:r w:rsidRPr="00754613">
              <w:rPr>
                <w:rFonts w:asciiTheme="majorHAnsi" w:hAnsiTheme="majorHAnsi"/>
              </w:rPr>
              <w:t>What measures have been taken by</w:t>
            </w:r>
            <w:r w:rsidR="00B76B63" w:rsidRPr="00754613">
              <w:rPr>
                <w:rFonts w:asciiTheme="majorHAnsi" w:hAnsiTheme="majorHAnsi"/>
              </w:rPr>
              <w:t xml:space="preserve"> the authorities to ensure a </w:t>
            </w:r>
            <w:r w:rsidR="004B50EE" w:rsidRPr="00754613">
              <w:rPr>
                <w:rFonts w:asciiTheme="majorHAnsi" w:hAnsiTheme="majorHAnsi"/>
              </w:rPr>
              <w:t>coherent</w:t>
            </w:r>
            <w:r w:rsidR="00B76B63" w:rsidRPr="00754613">
              <w:rPr>
                <w:rFonts w:asciiTheme="majorHAnsi" w:hAnsiTheme="majorHAnsi"/>
              </w:rPr>
              <w:t xml:space="preserve"> approach to the antidiscrimination legislation that include</w:t>
            </w:r>
            <w:r w:rsidR="00067BA3" w:rsidRPr="00754613">
              <w:rPr>
                <w:rFonts w:asciiTheme="majorHAnsi" w:hAnsiTheme="majorHAnsi"/>
              </w:rPr>
              <w:t>s</w:t>
            </w:r>
            <w:r w:rsidR="00B76B63" w:rsidRPr="00754613">
              <w:rPr>
                <w:rFonts w:asciiTheme="majorHAnsi" w:hAnsiTheme="majorHAnsi"/>
              </w:rPr>
              <w:t xml:space="preserve"> all forms of discrimination, including discrimination </w:t>
            </w:r>
            <w:r w:rsidR="004B50EE" w:rsidRPr="00754613">
              <w:t>on perceived or assumed grounds</w:t>
            </w:r>
            <w:r w:rsidR="008906FD" w:rsidRPr="00754613">
              <w:rPr>
                <w:rFonts w:asciiTheme="majorHAnsi" w:hAnsiTheme="majorHAnsi"/>
              </w:rPr>
              <w:t xml:space="preserve">, discrimination </w:t>
            </w:r>
            <w:r w:rsidR="00EE309E" w:rsidRPr="00754613">
              <w:rPr>
                <w:rFonts w:asciiTheme="majorHAnsi" w:hAnsiTheme="majorHAnsi"/>
              </w:rPr>
              <w:t>by</w:t>
            </w:r>
            <w:r w:rsidR="008906FD" w:rsidRPr="00754613">
              <w:rPr>
                <w:rFonts w:asciiTheme="majorHAnsi" w:hAnsiTheme="majorHAnsi"/>
              </w:rPr>
              <w:t xml:space="preserve"> association</w:t>
            </w:r>
            <w:r w:rsidR="00EE309E" w:rsidRPr="00754613">
              <w:rPr>
                <w:rFonts w:asciiTheme="majorHAnsi" w:hAnsiTheme="majorHAnsi"/>
              </w:rPr>
              <w:t xml:space="preserve"> and previous health</w:t>
            </w:r>
            <w:r w:rsidR="00067BA3" w:rsidRPr="00754613">
              <w:rPr>
                <w:rFonts w:asciiTheme="majorHAnsi" w:hAnsiTheme="majorHAnsi"/>
              </w:rPr>
              <w:t xml:space="preserve"> status</w:t>
            </w:r>
            <w:r w:rsidR="00664002" w:rsidRPr="00754613">
              <w:rPr>
                <w:rFonts w:asciiTheme="majorHAnsi" w:hAnsiTheme="majorHAnsi"/>
              </w:rPr>
              <w:t xml:space="preserve">? </w:t>
            </w:r>
          </w:p>
          <w:p w14:paraId="0F02500B" w14:textId="6A89D64F" w:rsidR="008906FD" w:rsidRPr="00754613" w:rsidRDefault="00EE309E" w:rsidP="00144A28">
            <w:pPr>
              <w:pStyle w:val="Paragraphedeliste"/>
              <w:numPr>
                <w:ilvl w:val="0"/>
                <w:numId w:val="20"/>
              </w:numPr>
              <w:spacing w:before="120" w:after="120"/>
              <w:ind w:right="166"/>
              <w:contextualSpacing w:val="0"/>
              <w:jc w:val="both"/>
              <w:rPr>
                <w:rFonts w:asciiTheme="majorHAnsi" w:hAnsiTheme="majorHAnsi"/>
              </w:rPr>
            </w:pPr>
            <w:r w:rsidRPr="00754613">
              <w:rPr>
                <w:rFonts w:asciiTheme="majorHAnsi" w:hAnsiTheme="majorHAnsi"/>
              </w:rPr>
              <w:t xml:space="preserve">What measures have been taken by the authorities to ensure the effectiveness of the antidiscrimination legislation </w:t>
            </w:r>
            <w:r w:rsidR="00B54A2A" w:rsidRPr="00754613">
              <w:rPr>
                <w:rFonts w:asciiTheme="majorHAnsi" w:hAnsiTheme="majorHAnsi"/>
              </w:rPr>
              <w:t>and the</w:t>
            </w:r>
            <w:r w:rsidR="008906FD" w:rsidRPr="00754613">
              <w:rPr>
                <w:rFonts w:asciiTheme="majorHAnsi" w:hAnsiTheme="majorHAnsi"/>
              </w:rPr>
              <w:t xml:space="preserve"> protection </w:t>
            </w:r>
            <w:r w:rsidR="00B54A2A" w:rsidRPr="00754613">
              <w:rPr>
                <w:rFonts w:asciiTheme="majorHAnsi" w:hAnsiTheme="majorHAnsi"/>
              </w:rPr>
              <w:t xml:space="preserve">of </w:t>
            </w:r>
            <w:r w:rsidR="008906FD" w:rsidRPr="00754613">
              <w:rPr>
                <w:rFonts w:asciiTheme="majorHAnsi" w:hAnsiTheme="majorHAnsi"/>
              </w:rPr>
              <w:t xml:space="preserve">victims </w:t>
            </w:r>
            <w:r w:rsidR="00B54A2A" w:rsidRPr="00754613">
              <w:rPr>
                <w:rFonts w:asciiTheme="majorHAnsi" w:hAnsiTheme="majorHAnsi"/>
              </w:rPr>
              <w:t>of</w:t>
            </w:r>
            <w:r w:rsidR="008906FD" w:rsidRPr="00754613">
              <w:rPr>
                <w:rFonts w:asciiTheme="majorHAnsi" w:hAnsiTheme="majorHAnsi"/>
              </w:rPr>
              <w:t xml:space="preserve"> discrimination</w:t>
            </w:r>
            <w:r w:rsidR="00B54A2A" w:rsidRPr="00754613">
              <w:rPr>
                <w:rFonts w:asciiTheme="majorHAnsi" w:hAnsiTheme="majorHAnsi"/>
              </w:rPr>
              <w:t xml:space="preserve"> on the basis of disability</w:t>
            </w:r>
            <w:r w:rsidR="00664002" w:rsidRPr="00754613">
              <w:rPr>
                <w:rFonts w:asciiTheme="majorHAnsi" w:hAnsiTheme="majorHAnsi"/>
              </w:rPr>
              <w:t xml:space="preserve">? </w:t>
            </w:r>
          </w:p>
          <w:p w14:paraId="66C5692C" w14:textId="18CA1229" w:rsidR="008906FD" w:rsidRPr="00754613" w:rsidRDefault="008906FD" w:rsidP="00144A28">
            <w:pPr>
              <w:pStyle w:val="Paragraphedeliste"/>
              <w:numPr>
                <w:ilvl w:val="0"/>
                <w:numId w:val="20"/>
              </w:numPr>
              <w:spacing w:before="120" w:after="120"/>
              <w:ind w:right="166"/>
              <w:contextualSpacing w:val="0"/>
              <w:jc w:val="both"/>
              <w:rPr>
                <w:rFonts w:asciiTheme="majorHAnsi" w:hAnsiTheme="majorHAnsi"/>
              </w:rPr>
            </w:pPr>
            <w:r w:rsidRPr="00754613">
              <w:rPr>
                <w:rFonts w:asciiTheme="majorHAnsi" w:hAnsiTheme="majorHAnsi"/>
              </w:rPr>
              <w:t>Clarif</w:t>
            </w:r>
            <w:r w:rsidR="00B54A2A" w:rsidRPr="00754613">
              <w:rPr>
                <w:rFonts w:asciiTheme="majorHAnsi" w:hAnsiTheme="majorHAnsi"/>
              </w:rPr>
              <w:t>y the</w:t>
            </w:r>
            <w:r w:rsidRPr="00754613">
              <w:rPr>
                <w:rFonts w:asciiTheme="majorHAnsi" w:hAnsiTheme="majorHAnsi"/>
              </w:rPr>
              <w:t xml:space="preserve"> position</w:t>
            </w:r>
            <w:r w:rsidR="00B54A2A" w:rsidRPr="00754613">
              <w:rPr>
                <w:rFonts w:asciiTheme="majorHAnsi" w:hAnsiTheme="majorHAnsi"/>
              </w:rPr>
              <w:t xml:space="preserve"> of the French-speaking </w:t>
            </w:r>
            <w:r w:rsidR="00067BA3" w:rsidRPr="00754613">
              <w:rPr>
                <w:rFonts w:asciiTheme="majorHAnsi" w:hAnsiTheme="majorHAnsi"/>
              </w:rPr>
              <w:t xml:space="preserve">Community </w:t>
            </w:r>
            <w:r w:rsidR="00B54A2A" w:rsidRPr="00754613">
              <w:rPr>
                <w:rFonts w:asciiTheme="majorHAnsi" w:hAnsiTheme="majorHAnsi"/>
              </w:rPr>
              <w:t xml:space="preserve">on the right to reasonable accommodation for students with disabilities and its immediate and </w:t>
            </w:r>
            <w:r w:rsidR="00067BA3" w:rsidRPr="00754613">
              <w:rPr>
                <w:rFonts w:asciiTheme="majorHAnsi" w:hAnsiTheme="majorHAnsi"/>
              </w:rPr>
              <w:t>compulsory</w:t>
            </w:r>
            <w:r w:rsidR="00B54A2A" w:rsidRPr="00754613">
              <w:rPr>
                <w:rFonts w:asciiTheme="majorHAnsi" w:hAnsiTheme="majorHAnsi"/>
              </w:rPr>
              <w:t xml:space="preserve"> </w:t>
            </w:r>
            <w:r w:rsidR="00067BA3" w:rsidRPr="00754613">
              <w:rPr>
                <w:rFonts w:asciiTheme="majorHAnsi" w:hAnsiTheme="majorHAnsi"/>
              </w:rPr>
              <w:t>nature</w:t>
            </w:r>
            <w:r w:rsidRPr="00754613">
              <w:rPr>
                <w:rFonts w:asciiTheme="majorHAnsi" w:hAnsiTheme="majorHAnsi"/>
              </w:rPr>
              <w:t xml:space="preserve">. </w:t>
            </w:r>
          </w:p>
          <w:p w14:paraId="3582840A" w14:textId="77777777" w:rsidR="008906FD" w:rsidRPr="00754613" w:rsidRDefault="008906FD" w:rsidP="00917065">
            <w:pPr>
              <w:pStyle w:val="Paragraphedeliste"/>
              <w:numPr>
                <w:ilvl w:val="0"/>
                <w:numId w:val="20"/>
              </w:numPr>
              <w:ind w:right="166"/>
              <w:jc w:val="both"/>
              <w:rPr>
                <w:rFonts w:asciiTheme="majorHAnsi" w:hAnsiTheme="majorHAnsi"/>
                <w:b/>
                <w:sz w:val="2"/>
              </w:rPr>
            </w:pPr>
          </w:p>
        </w:tc>
      </w:tr>
    </w:tbl>
    <w:p w14:paraId="7A2CBD85" w14:textId="77777777" w:rsidR="009B6C0D" w:rsidRPr="00754613" w:rsidRDefault="009B6C0D" w:rsidP="009B6C0D">
      <w:pPr>
        <w:rPr>
          <w:sz w:val="2"/>
          <w:szCs w:val="2"/>
        </w:rPr>
      </w:pPr>
      <w:bookmarkStart w:id="26" w:name="_Toc486245814"/>
      <w:bookmarkStart w:id="27" w:name="_Toc534376710"/>
      <w:bookmarkStart w:id="28" w:name="_Toc534716683"/>
      <w:bookmarkStart w:id="29" w:name="_Toc535329183"/>
      <w:bookmarkStart w:id="30" w:name="_Toc535331491"/>
      <w:bookmarkStart w:id="31" w:name="_Toc535240791"/>
      <w:bookmarkEnd w:id="25"/>
    </w:p>
    <w:p w14:paraId="65FAC869" w14:textId="43CD28E6" w:rsidR="003567CA" w:rsidRPr="00754613" w:rsidRDefault="003567CA" w:rsidP="003567CA">
      <w:pPr>
        <w:pStyle w:val="Titre3"/>
      </w:pPr>
      <w:bookmarkStart w:id="32" w:name="_Toc450836"/>
      <w:r w:rsidRPr="00754613">
        <w:lastRenderedPageBreak/>
        <w:t>Women with dis</w:t>
      </w:r>
      <w:r w:rsidR="002B3075" w:rsidRPr="00754613">
        <w:t>a</w:t>
      </w:r>
      <w:r w:rsidRPr="00754613">
        <w:t>bilit</w:t>
      </w:r>
      <w:r w:rsidR="00737F26" w:rsidRPr="00754613">
        <w:t>ies</w:t>
      </w:r>
      <w:r w:rsidRPr="00754613">
        <w:t xml:space="preserve"> (Art.6)</w:t>
      </w:r>
      <w:bookmarkEnd w:id="32"/>
    </w:p>
    <w:p w14:paraId="60E75E20" w14:textId="0E1B9902" w:rsidR="003567CA" w:rsidRPr="00754613" w:rsidRDefault="003567CA" w:rsidP="00737F26">
      <w:pPr>
        <w:pStyle w:val="Titre4"/>
        <w:rPr>
          <w:sz w:val="24"/>
          <w:szCs w:val="24"/>
          <w:lang w:val="en-US"/>
        </w:rPr>
      </w:pPr>
      <w:r w:rsidRPr="00754613">
        <w:rPr>
          <w:sz w:val="24"/>
          <w:szCs w:val="24"/>
          <w:lang w:val="en-US"/>
        </w:rPr>
        <w:t>Concluding Observations, para</w:t>
      </w:r>
      <w:r w:rsidR="00063B7E" w:rsidRPr="00754613">
        <w:rPr>
          <w:sz w:val="24"/>
          <w:szCs w:val="24"/>
          <w:lang w:val="en-US"/>
        </w:rPr>
        <w:t xml:space="preserve">. </w:t>
      </w:r>
      <w:r w:rsidRPr="00754613">
        <w:rPr>
          <w:sz w:val="24"/>
          <w:szCs w:val="24"/>
          <w:lang w:val="en-US"/>
        </w:rPr>
        <w:t>14</w:t>
      </w:r>
    </w:p>
    <w:p w14:paraId="1B2AB6D5" w14:textId="07A5B37E" w:rsidR="003567CA" w:rsidRPr="00754613" w:rsidRDefault="00B54A2A" w:rsidP="00C05EBB">
      <w:pPr>
        <w:spacing w:before="120" w:after="120"/>
        <w:jc w:val="both"/>
      </w:pPr>
      <w:r w:rsidRPr="00754613">
        <w:t>Sexual assault against women w</w:t>
      </w:r>
      <w:r w:rsidR="00067BA3" w:rsidRPr="00754613">
        <w:t>ith</w:t>
      </w:r>
      <w:r w:rsidRPr="00754613">
        <w:t xml:space="preserve"> disabilities is not to be underestimated. According to a study conducted in Flanders</w:t>
      </w:r>
      <w:r w:rsidR="006B7650" w:rsidRPr="00754613">
        <w:rPr>
          <w:rStyle w:val="Appelnotedebasdep"/>
        </w:rPr>
        <w:footnoteReference w:id="8"/>
      </w:r>
      <w:r w:rsidR="003567CA" w:rsidRPr="00754613">
        <w:t>,</w:t>
      </w:r>
      <w:r w:rsidRPr="00754613">
        <w:t xml:space="preserve"> </w:t>
      </w:r>
      <w:r w:rsidR="00560DE5" w:rsidRPr="00754613">
        <w:t>all</w:t>
      </w:r>
      <w:r w:rsidRPr="00754613">
        <w:t xml:space="preserve"> </w:t>
      </w:r>
      <w:r w:rsidR="003567CA" w:rsidRPr="00754613">
        <w:t>120</w:t>
      </w:r>
      <w:r w:rsidRPr="00754613">
        <w:t xml:space="preserve"> women willing to </w:t>
      </w:r>
      <w:r w:rsidR="00067BA3" w:rsidRPr="00754613">
        <w:t>testify</w:t>
      </w:r>
      <w:r w:rsidRPr="00754613">
        <w:t xml:space="preserve"> had experienced sexual abuse at least once</w:t>
      </w:r>
      <w:r w:rsidR="003567CA" w:rsidRPr="00754613">
        <w:t xml:space="preserve">. </w:t>
      </w:r>
      <w:r w:rsidR="00EE33CC" w:rsidRPr="00754613">
        <w:t>The abusers were</w:t>
      </w:r>
      <w:r w:rsidR="006E7246" w:rsidRPr="00754613">
        <w:t xml:space="preserve"> </w:t>
      </w:r>
      <w:r w:rsidR="00EE0802" w:rsidRPr="00754613">
        <w:t xml:space="preserve">members of </w:t>
      </w:r>
      <w:r w:rsidRPr="00754613">
        <w:t xml:space="preserve">their </w:t>
      </w:r>
      <w:r w:rsidR="00AE1DD1" w:rsidRPr="00754613">
        <w:t xml:space="preserve">close </w:t>
      </w:r>
      <w:r w:rsidR="003A0A29" w:rsidRPr="00754613">
        <w:t>environment</w:t>
      </w:r>
      <w:r w:rsidRPr="00754613">
        <w:t xml:space="preserve"> </w:t>
      </w:r>
      <w:r w:rsidR="003567CA" w:rsidRPr="00754613">
        <w:t>(</w:t>
      </w:r>
      <w:r w:rsidRPr="00754613">
        <w:t>family, friends, staff, ex-companion, aides</w:t>
      </w:r>
      <w:r w:rsidR="003567CA" w:rsidRPr="00754613">
        <w:t>)</w:t>
      </w:r>
      <w:r w:rsidRPr="00754613">
        <w:t xml:space="preserve"> and </w:t>
      </w:r>
      <w:r w:rsidR="00EE33CC" w:rsidRPr="00754613">
        <w:t xml:space="preserve">the abuse </w:t>
      </w:r>
      <w:r w:rsidRPr="00754613">
        <w:t>involved criminally punishable offences</w:t>
      </w:r>
      <w:r w:rsidR="003567CA" w:rsidRPr="00754613">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5F5BBB" w:rsidRPr="00754613" w14:paraId="5CC39A89" w14:textId="77777777" w:rsidTr="191925A3">
        <w:tc>
          <w:tcPr>
            <w:tcW w:w="9062" w:type="dxa"/>
            <w:shd w:val="clear" w:color="auto" w:fill="DDD7D9" w:themeFill="accent6" w:themeFillTint="66"/>
          </w:tcPr>
          <w:p w14:paraId="293360C0" w14:textId="77777777" w:rsidR="005F5BBB" w:rsidRPr="00754613" w:rsidRDefault="005F5BBB" w:rsidP="005F5BBB">
            <w:pPr>
              <w:pStyle w:val="Titre4"/>
              <w:outlineLvl w:val="3"/>
              <w:rPr>
                <w:sz w:val="24"/>
                <w:lang w:val="en-US"/>
              </w:rPr>
            </w:pPr>
            <w:r w:rsidRPr="00754613">
              <w:rPr>
                <w:sz w:val="24"/>
                <w:lang w:val="en-US"/>
              </w:rPr>
              <w:t>Proposed Questions for List of Issues (Art. 6)</w:t>
            </w:r>
          </w:p>
          <w:p w14:paraId="1C531903" w14:textId="4421F8F0" w:rsidR="00727130" w:rsidRPr="00754613" w:rsidRDefault="00727130" w:rsidP="00727130">
            <w:pPr>
              <w:pStyle w:val="Paragraphedeliste"/>
              <w:numPr>
                <w:ilvl w:val="0"/>
                <w:numId w:val="20"/>
              </w:numPr>
              <w:spacing w:before="120" w:after="120"/>
              <w:ind w:right="166"/>
              <w:contextualSpacing w:val="0"/>
              <w:jc w:val="both"/>
              <w:rPr>
                <w:rFonts w:asciiTheme="majorHAnsi" w:hAnsiTheme="majorHAnsi"/>
              </w:rPr>
            </w:pPr>
            <w:r w:rsidRPr="00754613">
              <w:rPr>
                <w:rFonts w:asciiTheme="majorHAnsi" w:hAnsiTheme="majorHAnsi"/>
              </w:rPr>
              <w:t>What measures have been taken by the authorities to establish a procedure within residential and care facilities to prevent and respond to complaints concerning sexual abuse?</w:t>
            </w:r>
          </w:p>
          <w:p w14:paraId="0A1063B3" w14:textId="3219A170" w:rsidR="005F5BBB" w:rsidRPr="00754613" w:rsidRDefault="00635999" w:rsidP="008352B3">
            <w:pPr>
              <w:pStyle w:val="Paragraphedeliste"/>
              <w:numPr>
                <w:ilvl w:val="0"/>
                <w:numId w:val="20"/>
              </w:numPr>
              <w:spacing w:before="120" w:after="120"/>
              <w:ind w:right="166"/>
              <w:contextualSpacing w:val="0"/>
              <w:jc w:val="both"/>
              <w:rPr>
                <w:rFonts w:asciiTheme="majorHAnsi" w:hAnsiTheme="majorHAnsi"/>
              </w:rPr>
            </w:pPr>
            <w:r w:rsidRPr="00754613">
              <w:rPr>
                <w:rFonts w:asciiTheme="majorHAnsi" w:hAnsiTheme="majorHAnsi"/>
              </w:rPr>
              <w:t xml:space="preserve">What measures have been taken by the authorities to enable the relational, </w:t>
            </w:r>
            <w:r w:rsidR="00063B7E" w:rsidRPr="00754613">
              <w:rPr>
                <w:rFonts w:asciiTheme="majorHAnsi" w:hAnsiTheme="majorHAnsi"/>
              </w:rPr>
              <w:t>emotional</w:t>
            </w:r>
            <w:r w:rsidRPr="00754613">
              <w:rPr>
                <w:rFonts w:asciiTheme="majorHAnsi" w:hAnsiTheme="majorHAnsi"/>
              </w:rPr>
              <w:t xml:space="preserve"> and sexual life of </w:t>
            </w:r>
            <w:r w:rsidR="005219A3" w:rsidRPr="00754613">
              <w:rPr>
                <w:rFonts w:asciiTheme="majorHAnsi" w:hAnsiTheme="majorHAnsi"/>
              </w:rPr>
              <w:t>persons with disabilities</w:t>
            </w:r>
            <w:r w:rsidR="005F5BBB" w:rsidRPr="00754613">
              <w:rPr>
                <w:rFonts w:asciiTheme="majorHAnsi" w:hAnsiTheme="majorHAnsi"/>
              </w:rPr>
              <w:t xml:space="preserve">? </w:t>
            </w:r>
          </w:p>
          <w:p w14:paraId="14A36E1A" w14:textId="77777777" w:rsidR="005F5BBB" w:rsidRPr="00754613" w:rsidRDefault="005F5BBB" w:rsidP="00727130">
            <w:pPr>
              <w:pStyle w:val="Paragraphedeliste"/>
              <w:numPr>
                <w:ilvl w:val="0"/>
                <w:numId w:val="20"/>
              </w:numPr>
              <w:spacing w:before="120" w:after="120"/>
              <w:ind w:right="166"/>
              <w:contextualSpacing w:val="0"/>
              <w:jc w:val="both"/>
              <w:rPr>
                <w:rFonts w:asciiTheme="majorHAnsi" w:hAnsiTheme="majorHAnsi"/>
                <w:b/>
                <w:sz w:val="2"/>
              </w:rPr>
            </w:pPr>
          </w:p>
        </w:tc>
      </w:tr>
    </w:tbl>
    <w:p w14:paraId="11C055F1" w14:textId="25842AB1" w:rsidR="00CD1851" w:rsidRPr="00754613" w:rsidRDefault="00CD1851" w:rsidP="003F31AD">
      <w:pPr>
        <w:pStyle w:val="Titre3"/>
      </w:pPr>
      <w:bookmarkStart w:id="33" w:name="_Toc450837"/>
      <w:r w:rsidRPr="00754613">
        <w:t>Children with disabilities (Art. 7)</w:t>
      </w:r>
      <w:bookmarkEnd w:id="26"/>
      <w:bookmarkEnd w:id="27"/>
      <w:bookmarkEnd w:id="28"/>
      <w:bookmarkEnd w:id="29"/>
      <w:bookmarkEnd w:id="30"/>
      <w:bookmarkEnd w:id="33"/>
      <w:r w:rsidRPr="00754613">
        <w:t xml:space="preserve"> </w:t>
      </w:r>
      <w:bookmarkEnd w:id="31"/>
    </w:p>
    <w:p w14:paraId="13D8B0A0" w14:textId="1521DB39" w:rsidR="00CD1851" w:rsidRPr="00754613" w:rsidRDefault="00CD1851" w:rsidP="00536F9F">
      <w:pPr>
        <w:pStyle w:val="Titre4"/>
        <w:rPr>
          <w:sz w:val="24"/>
          <w:lang w:val="en-US"/>
        </w:rPr>
      </w:pPr>
      <w:r w:rsidRPr="00754613">
        <w:rPr>
          <w:sz w:val="24"/>
          <w:lang w:val="en-US"/>
        </w:rPr>
        <w:t xml:space="preserve">Concluding Observations, </w:t>
      </w:r>
      <w:r w:rsidR="00EB5DC6" w:rsidRPr="00754613">
        <w:rPr>
          <w:sz w:val="24"/>
          <w:lang w:val="en-US"/>
        </w:rPr>
        <w:t>para</w:t>
      </w:r>
      <w:r w:rsidR="002367B0" w:rsidRPr="00754613">
        <w:rPr>
          <w:sz w:val="24"/>
          <w:lang w:val="en-US"/>
        </w:rPr>
        <w:t>.</w:t>
      </w:r>
      <w:r w:rsidR="00EB5DC6" w:rsidRPr="00754613">
        <w:rPr>
          <w:sz w:val="24"/>
          <w:lang w:val="en-US"/>
        </w:rPr>
        <w:t xml:space="preserve"> </w:t>
      </w:r>
      <w:r w:rsidRPr="00754613">
        <w:rPr>
          <w:sz w:val="24"/>
          <w:lang w:val="en-US"/>
        </w:rPr>
        <w:t xml:space="preserve">16 </w:t>
      </w:r>
    </w:p>
    <w:p w14:paraId="2FFC10C3" w14:textId="6E74B6F4" w:rsidR="00E774B1" w:rsidRPr="00754613" w:rsidRDefault="00A25BAD" w:rsidP="00C05EBB">
      <w:pPr>
        <w:spacing w:before="120"/>
        <w:jc w:val="both"/>
        <w:textAlignment w:val="baseline"/>
        <w:rPr>
          <w:rFonts w:ascii="Times New Roman" w:eastAsia="Times New Roman" w:hAnsi="Times New Roman" w:cs="Times New Roman"/>
          <w:sz w:val="24"/>
          <w:szCs w:val="24"/>
          <w:lang w:eastAsia="fr-BE"/>
        </w:rPr>
      </w:pPr>
      <w:r w:rsidRPr="00754613">
        <w:rPr>
          <w:rFonts w:ascii="Calibri" w:eastAsia="Times New Roman" w:hAnsi="Calibri" w:cs="Calibri"/>
          <w:lang w:eastAsia="fr-BE"/>
        </w:rPr>
        <w:t>Many</w:t>
      </w:r>
      <w:r w:rsidR="008956E2" w:rsidRPr="00754613">
        <w:rPr>
          <w:rFonts w:ascii="Calibri" w:eastAsia="Times New Roman" w:hAnsi="Calibri" w:cs="Calibri"/>
          <w:b/>
          <w:lang w:eastAsia="fr-BE"/>
        </w:rPr>
        <w:t xml:space="preserve"> children</w:t>
      </w:r>
      <w:r w:rsidR="001F270C" w:rsidRPr="00754613">
        <w:rPr>
          <w:rFonts w:ascii="Calibri" w:eastAsia="Times New Roman" w:hAnsi="Calibri" w:cs="Calibri"/>
          <w:b/>
          <w:lang w:eastAsia="fr-BE"/>
        </w:rPr>
        <w:t xml:space="preserve"> with disabilities</w:t>
      </w:r>
      <w:r w:rsidR="008956E2" w:rsidRPr="00754613">
        <w:rPr>
          <w:rFonts w:ascii="Calibri" w:eastAsia="Times New Roman" w:hAnsi="Calibri" w:cs="Calibri"/>
          <w:b/>
          <w:lang w:eastAsia="fr-BE"/>
        </w:rPr>
        <w:t xml:space="preserve"> </w:t>
      </w:r>
      <w:r w:rsidR="0090054F" w:rsidRPr="00754613">
        <w:rPr>
          <w:rFonts w:ascii="Calibri" w:eastAsia="Times New Roman" w:hAnsi="Calibri" w:cs="Calibri"/>
          <w:b/>
          <w:lang w:eastAsia="fr-BE"/>
        </w:rPr>
        <w:t>are placed</w:t>
      </w:r>
      <w:r w:rsidR="008956E2" w:rsidRPr="00754613">
        <w:rPr>
          <w:rFonts w:ascii="Calibri" w:eastAsia="Times New Roman" w:hAnsi="Calibri" w:cs="Calibri"/>
          <w:b/>
          <w:lang w:eastAsia="fr-BE"/>
        </w:rPr>
        <w:t xml:space="preserve"> in </w:t>
      </w:r>
      <w:r w:rsidR="00E774B1" w:rsidRPr="00754613">
        <w:rPr>
          <w:rFonts w:ascii="Calibri" w:eastAsia="Times New Roman" w:hAnsi="Calibri" w:cs="Calibri"/>
          <w:b/>
          <w:lang w:eastAsia="fr-BE"/>
        </w:rPr>
        <w:t>institution</w:t>
      </w:r>
      <w:r w:rsidR="008956E2" w:rsidRPr="00754613">
        <w:rPr>
          <w:rFonts w:ascii="Calibri" w:eastAsia="Times New Roman" w:hAnsi="Calibri" w:cs="Calibri"/>
          <w:b/>
          <w:lang w:eastAsia="fr-BE"/>
        </w:rPr>
        <w:t>s</w:t>
      </w:r>
      <w:r w:rsidR="00A1224B" w:rsidRPr="00754613">
        <w:rPr>
          <w:rFonts w:ascii="Calibri" w:eastAsia="Times New Roman" w:hAnsi="Calibri" w:cs="Calibri"/>
          <w:b/>
          <w:lang w:eastAsia="fr-BE"/>
        </w:rPr>
        <w:t xml:space="preserve"> </w:t>
      </w:r>
      <w:r w:rsidR="00A1224B" w:rsidRPr="00754613">
        <w:rPr>
          <w:rFonts w:ascii="Calibri" w:eastAsia="Times New Roman" w:hAnsi="Calibri" w:cs="Calibri"/>
          <w:lang w:eastAsia="fr-BE"/>
        </w:rPr>
        <w:t xml:space="preserve">and </w:t>
      </w:r>
      <w:r w:rsidR="005B277A" w:rsidRPr="00754613">
        <w:rPr>
          <w:rFonts w:ascii="Calibri" w:eastAsia="Times New Roman" w:hAnsi="Calibri" w:cs="Calibri"/>
          <w:lang w:eastAsia="fr-BE"/>
        </w:rPr>
        <w:t>t</w:t>
      </w:r>
      <w:r w:rsidR="008956E2" w:rsidRPr="00754613">
        <w:rPr>
          <w:rFonts w:ascii="Calibri" w:eastAsia="Times New Roman" w:hAnsi="Calibri" w:cs="Calibri"/>
          <w:lang w:eastAsia="fr-BE"/>
        </w:rPr>
        <w:t xml:space="preserve">here </w:t>
      </w:r>
      <w:r w:rsidR="00067BA3" w:rsidRPr="00754613">
        <w:rPr>
          <w:rFonts w:ascii="Calibri" w:eastAsia="Times New Roman" w:hAnsi="Calibri" w:cs="Calibri"/>
          <w:lang w:eastAsia="fr-BE"/>
        </w:rPr>
        <w:t>remains an unacceptable</w:t>
      </w:r>
      <w:r w:rsidR="008956E2" w:rsidRPr="00754613">
        <w:rPr>
          <w:rFonts w:ascii="Calibri" w:eastAsia="Times New Roman" w:hAnsi="Calibri" w:cs="Calibri"/>
          <w:lang w:eastAsia="fr-BE"/>
        </w:rPr>
        <w:t xml:space="preserve"> </w:t>
      </w:r>
      <w:r w:rsidR="008956E2" w:rsidRPr="00754613">
        <w:rPr>
          <w:rFonts w:ascii="Calibri" w:eastAsia="Times New Roman" w:hAnsi="Calibri" w:cs="Calibri"/>
          <w:b/>
          <w:lang w:eastAsia="fr-BE"/>
        </w:rPr>
        <w:t>lack of support</w:t>
      </w:r>
      <w:r w:rsidR="008956E2" w:rsidRPr="00754613">
        <w:rPr>
          <w:rFonts w:ascii="Calibri" w:eastAsia="Times New Roman" w:hAnsi="Calibri" w:cs="Calibri"/>
          <w:lang w:eastAsia="fr-BE"/>
        </w:rPr>
        <w:t xml:space="preserve"> to guarantee the</w:t>
      </w:r>
      <w:r w:rsidR="00A1224B" w:rsidRPr="00754613">
        <w:rPr>
          <w:rFonts w:ascii="Calibri" w:eastAsia="Times New Roman" w:hAnsi="Calibri" w:cs="Calibri"/>
          <w:lang w:eastAsia="fr-BE"/>
        </w:rPr>
        <w:t>ir</w:t>
      </w:r>
      <w:r w:rsidR="008956E2" w:rsidRPr="00754613">
        <w:rPr>
          <w:rFonts w:ascii="Calibri" w:eastAsia="Times New Roman" w:hAnsi="Calibri" w:cs="Calibri"/>
          <w:lang w:eastAsia="fr-BE"/>
        </w:rPr>
        <w:t xml:space="preserve"> inclusion and</w:t>
      </w:r>
      <w:r w:rsidR="00E774B1" w:rsidRPr="00754613">
        <w:rPr>
          <w:rFonts w:ascii="Calibri" w:eastAsia="Times New Roman" w:hAnsi="Calibri" w:cs="Calibri"/>
          <w:lang w:eastAsia="fr-BE"/>
        </w:rPr>
        <w:t xml:space="preserve"> participation</w:t>
      </w:r>
      <w:r w:rsidR="008956E2" w:rsidRPr="00754613">
        <w:rPr>
          <w:rFonts w:ascii="Calibri" w:eastAsia="Times New Roman" w:hAnsi="Calibri" w:cs="Calibri"/>
          <w:lang w:eastAsia="fr-BE"/>
        </w:rPr>
        <w:t xml:space="preserve"> in society</w:t>
      </w:r>
      <w:r w:rsidR="00E774B1" w:rsidRPr="00754613">
        <w:rPr>
          <w:rFonts w:ascii="Calibri" w:eastAsia="Times New Roman" w:hAnsi="Calibri" w:cs="Calibri"/>
          <w:lang w:eastAsia="fr-BE"/>
        </w:rPr>
        <w:t>.</w:t>
      </w:r>
      <w:r w:rsidR="008956E2" w:rsidRPr="00754613">
        <w:rPr>
          <w:rFonts w:ascii="Calibri" w:eastAsia="Times New Roman" w:hAnsi="Calibri" w:cs="Calibri"/>
          <w:lang w:eastAsia="fr-BE"/>
        </w:rPr>
        <w:t xml:space="preserve"> It</w:t>
      </w:r>
      <w:r w:rsidR="00067BA3" w:rsidRPr="00754613">
        <w:rPr>
          <w:rFonts w:ascii="Calibri" w:eastAsia="Times New Roman" w:hAnsi="Calibri" w:cs="Calibri"/>
          <w:lang w:eastAsia="fr-BE"/>
        </w:rPr>
        <w:t xml:space="preserve"> i</w:t>
      </w:r>
      <w:r w:rsidR="008956E2" w:rsidRPr="00754613">
        <w:rPr>
          <w:rFonts w:ascii="Calibri" w:eastAsia="Times New Roman" w:hAnsi="Calibri" w:cs="Calibri"/>
          <w:lang w:eastAsia="fr-BE"/>
        </w:rPr>
        <w:t>s particularly problematic that more resources are being invested in institutions rather than fund</w:t>
      </w:r>
      <w:r w:rsidR="00067BA3" w:rsidRPr="00754613">
        <w:rPr>
          <w:rFonts w:ascii="Calibri" w:eastAsia="Times New Roman" w:hAnsi="Calibri" w:cs="Calibri"/>
          <w:lang w:eastAsia="fr-BE"/>
        </w:rPr>
        <w:t>s allocated</w:t>
      </w:r>
      <w:r w:rsidR="008956E2" w:rsidRPr="00754613">
        <w:rPr>
          <w:rFonts w:ascii="Calibri" w:eastAsia="Times New Roman" w:hAnsi="Calibri" w:cs="Calibri"/>
          <w:lang w:eastAsia="fr-BE"/>
        </w:rPr>
        <w:t xml:space="preserve"> directly to the child</w:t>
      </w:r>
      <w:r w:rsidR="004843B1" w:rsidRPr="00754613">
        <w:rPr>
          <w:rFonts w:ascii="Calibri" w:eastAsia="Times New Roman" w:hAnsi="Calibri" w:cs="Calibri"/>
          <w:lang w:eastAsia="fr-BE"/>
        </w:rPr>
        <w:t xml:space="preserve"> and his or her family</w:t>
      </w:r>
      <w:r w:rsidR="00E774B1" w:rsidRPr="00754613">
        <w:rPr>
          <w:rFonts w:ascii="Calibri" w:eastAsia="Times New Roman" w:hAnsi="Calibri" w:cs="Calibri"/>
          <w:lang w:eastAsia="fr-BE"/>
        </w:rPr>
        <w:t>.  </w:t>
      </w:r>
    </w:p>
    <w:p w14:paraId="2D6D975C" w14:textId="7077B237" w:rsidR="00F1393A" w:rsidRPr="00754613" w:rsidRDefault="000659D0" w:rsidP="00C05EBB">
      <w:pPr>
        <w:spacing w:before="120"/>
        <w:jc w:val="both"/>
        <w:textAlignment w:val="baseline"/>
        <w:rPr>
          <w:rFonts w:ascii="Times New Roman" w:eastAsia="Times New Roman" w:hAnsi="Times New Roman" w:cs="Times New Roman"/>
          <w:sz w:val="24"/>
          <w:szCs w:val="24"/>
          <w:lang w:eastAsia="fr-BE"/>
        </w:rPr>
      </w:pPr>
      <w:r w:rsidRPr="00754613">
        <w:rPr>
          <w:rFonts w:ascii="Calibri" w:eastAsia="Times New Roman" w:hAnsi="Calibri" w:cs="Calibri"/>
          <w:lang w:eastAsia="fr-BE"/>
        </w:rPr>
        <w:t>T</w:t>
      </w:r>
      <w:r w:rsidR="00FC6476" w:rsidRPr="00754613">
        <w:rPr>
          <w:rFonts w:ascii="Calibri" w:eastAsia="Times New Roman" w:hAnsi="Calibri" w:cs="Calibri"/>
          <w:lang w:eastAsia="fr-BE"/>
        </w:rPr>
        <w:t>he introduction in Flanders of person</w:t>
      </w:r>
      <w:r w:rsidR="00D77ADD" w:rsidRPr="00754613">
        <w:rPr>
          <w:rFonts w:ascii="Calibri" w:eastAsia="Times New Roman" w:hAnsi="Calibri" w:cs="Calibri"/>
          <w:lang w:eastAsia="fr-BE"/>
        </w:rPr>
        <w:t>al funding</w:t>
      </w:r>
      <w:r w:rsidR="00FC6476" w:rsidRPr="00754613">
        <w:rPr>
          <w:rFonts w:ascii="Calibri" w:eastAsia="Times New Roman" w:hAnsi="Calibri" w:cs="Calibri"/>
          <w:lang w:eastAsia="fr-BE"/>
        </w:rPr>
        <w:t xml:space="preserve"> </w:t>
      </w:r>
      <w:r w:rsidR="00F1393A" w:rsidRPr="00754613">
        <w:rPr>
          <w:rFonts w:ascii="Calibri" w:eastAsia="Times New Roman" w:hAnsi="Calibri" w:cs="Calibri"/>
          <w:lang w:eastAsia="fr-BE"/>
        </w:rPr>
        <w:t xml:space="preserve">(PVF </w:t>
      </w:r>
      <w:r w:rsidR="00F1393A" w:rsidRPr="00754613">
        <w:rPr>
          <w:rFonts w:ascii="Calibri" w:eastAsia="Times New Roman" w:hAnsi="Calibri" w:cs="Calibri"/>
          <w:b/>
          <w:lang w:eastAsia="fr-BE"/>
        </w:rPr>
        <w:t>– ‘</w:t>
      </w:r>
      <w:proofErr w:type="spellStart"/>
      <w:r w:rsidR="00F1393A" w:rsidRPr="00754613">
        <w:rPr>
          <w:rFonts w:ascii="Calibri" w:eastAsia="Times New Roman" w:hAnsi="Calibri" w:cs="Calibri"/>
          <w:bCs/>
          <w:lang w:eastAsia="fr-BE"/>
        </w:rPr>
        <w:t>persoonsvolgende</w:t>
      </w:r>
      <w:proofErr w:type="spellEnd"/>
      <w:r w:rsidR="00F1393A" w:rsidRPr="00754613">
        <w:rPr>
          <w:rFonts w:ascii="Calibri" w:eastAsia="Times New Roman" w:hAnsi="Calibri" w:cs="Calibri"/>
          <w:bCs/>
          <w:lang w:eastAsia="fr-BE"/>
        </w:rPr>
        <w:t xml:space="preserve"> financiering</w:t>
      </w:r>
      <w:r w:rsidR="00F1393A" w:rsidRPr="00754613">
        <w:rPr>
          <w:rFonts w:ascii="Calibri" w:eastAsia="Times New Roman" w:hAnsi="Calibri" w:cs="Calibri"/>
          <w:lang w:eastAsia="fr-BE"/>
        </w:rPr>
        <w:t>’)</w:t>
      </w:r>
      <w:r w:rsidR="00F1393A" w:rsidRPr="00754613">
        <w:rPr>
          <w:rStyle w:val="Appelnotedebasdep"/>
        </w:rPr>
        <w:t xml:space="preserve"> </w:t>
      </w:r>
      <w:r w:rsidR="00F1393A" w:rsidRPr="00754613">
        <w:rPr>
          <w:rStyle w:val="Appelnotedebasdep"/>
        </w:rPr>
        <w:footnoteReference w:id="9"/>
      </w:r>
      <w:r w:rsidR="00FC6476" w:rsidRPr="00754613">
        <w:rPr>
          <w:rFonts w:ascii="Calibri" w:eastAsia="Times New Roman" w:hAnsi="Calibri" w:cs="Calibri"/>
          <w:lang w:eastAsia="fr-BE"/>
        </w:rPr>
        <w:t xml:space="preserve"> for minors </w:t>
      </w:r>
      <w:r w:rsidR="00067BA3" w:rsidRPr="00754613">
        <w:rPr>
          <w:rFonts w:ascii="Calibri" w:eastAsia="Times New Roman" w:hAnsi="Calibri" w:cs="Calibri"/>
          <w:lang w:eastAsia="fr-BE"/>
        </w:rPr>
        <w:t>has been</w:t>
      </w:r>
      <w:r w:rsidR="005D091D" w:rsidRPr="00754613">
        <w:rPr>
          <w:rFonts w:ascii="Calibri" w:eastAsia="Times New Roman" w:hAnsi="Calibri" w:cs="Calibri"/>
          <w:lang w:eastAsia="fr-BE"/>
        </w:rPr>
        <w:t xml:space="preserve"> postponed indefinitely</w:t>
      </w:r>
      <w:r w:rsidR="00F1393A" w:rsidRPr="00754613">
        <w:rPr>
          <w:rFonts w:ascii="Calibri" w:eastAsia="Times New Roman" w:hAnsi="Calibri" w:cs="Calibri"/>
          <w:lang w:eastAsia="fr-BE"/>
        </w:rPr>
        <w:t>.</w:t>
      </w:r>
      <w:r w:rsidR="00F1393A" w:rsidRPr="00754613">
        <w:rPr>
          <w:rStyle w:val="FootnoteAnchor"/>
        </w:rPr>
        <w:footnoteReference w:id="10"/>
      </w:r>
      <w:r w:rsidR="005D091D" w:rsidRPr="00754613">
        <w:rPr>
          <w:rFonts w:ascii="Calibri" w:eastAsia="Times New Roman" w:hAnsi="Calibri" w:cs="Calibri"/>
          <w:lang w:eastAsia="fr-BE"/>
        </w:rPr>
        <w:t xml:space="preserve"> </w:t>
      </w:r>
      <w:r w:rsidR="002C7D9B" w:rsidRPr="00754613">
        <w:rPr>
          <w:rFonts w:ascii="Calibri" w:eastAsia="Times New Roman" w:hAnsi="Calibri" w:cs="Calibri"/>
          <w:lang w:eastAsia="fr-BE"/>
        </w:rPr>
        <w:t>Meanwhile</w:t>
      </w:r>
      <w:r w:rsidR="005D091D" w:rsidRPr="00754613">
        <w:rPr>
          <w:rFonts w:ascii="Calibri" w:eastAsia="Times New Roman" w:hAnsi="Calibri" w:cs="Calibri"/>
          <w:lang w:eastAsia="fr-BE"/>
        </w:rPr>
        <w:t xml:space="preserve">, the waiting period to obtain a personal assistance budget </w:t>
      </w:r>
      <w:r w:rsidR="00F1393A" w:rsidRPr="00754613">
        <w:rPr>
          <w:rFonts w:ascii="Calibri" w:eastAsia="Times New Roman" w:hAnsi="Calibri" w:cs="Calibri"/>
          <w:lang w:eastAsia="fr-BE"/>
        </w:rPr>
        <w:t>(PAB – ‘</w:t>
      </w:r>
      <w:proofErr w:type="spellStart"/>
      <w:r w:rsidR="00F1393A" w:rsidRPr="00754613">
        <w:rPr>
          <w:rFonts w:ascii="Calibri" w:eastAsia="Times New Roman" w:hAnsi="Calibri" w:cs="Calibri"/>
          <w:lang w:eastAsia="fr-BE"/>
        </w:rPr>
        <w:t>persoonlijk</w:t>
      </w:r>
      <w:r w:rsidR="00286ADE" w:rsidRPr="00754613">
        <w:rPr>
          <w:rFonts w:ascii="Calibri" w:eastAsia="Times New Roman" w:hAnsi="Calibri" w:cs="Calibri"/>
          <w:lang w:eastAsia="fr-BE"/>
        </w:rPr>
        <w:t>e</w:t>
      </w:r>
      <w:proofErr w:type="spellEnd"/>
      <w:r w:rsidR="00F1393A" w:rsidRPr="00754613">
        <w:rPr>
          <w:rFonts w:ascii="Calibri" w:eastAsia="Times New Roman" w:hAnsi="Calibri" w:cs="Calibri"/>
          <w:lang w:eastAsia="fr-BE"/>
        </w:rPr>
        <w:t xml:space="preserve"> </w:t>
      </w:r>
      <w:proofErr w:type="spellStart"/>
      <w:r w:rsidR="00F1393A" w:rsidRPr="00754613">
        <w:rPr>
          <w:rFonts w:ascii="Calibri" w:eastAsia="Times New Roman" w:hAnsi="Calibri" w:cs="Calibri"/>
          <w:lang w:eastAsia="fr-BE"/>
        </w:rPr>
        <w:t>assistentiebudget</w:t>
      </w:r>
      <w:proofErr w:type="spellEnd"/>
      <w:r w:rsidR="00F1393A" w:rsidRPr="00754613">
        <w:rPr>
          <w:rFonts w:ascii="Calibri" w:eastAsia="Times New Roman" w:hAnsi="Calibri" w:cs="Calibri"/>
          <w:lang w:eastAsia="fr-BE"/>
        </w:rPr>
        <w:t>’)</w:t>
      </w:r>
      <w:r w:rsidR="00F1393A" w:rsidRPr="00754613">
        <w:rPr>
          <w:rStyle w:val="Appelnotedebasdep"/>
        </w:rPr>
        <w:footnoteReference w:id="11"/>
      </w:r>
      <w:r w:rsidR="005D091D" w:rsidRPr="00754613">
        <w:rPr>
          <w:rFonts w:ascii="Calibri" w:eastAsia="Times New Roman" w:hAnsi="Calibri" w:cs="Calibri"/>
          <w:lang w:eastAsia="fr-BE"/>
        </w:rPr>
        <w:t xml:space="preserve"> is </w:t>
      </w:r>
      <w:r w:rsidR="0072373E" w:rsidRPr="00754613">
        <w:rPr>
          <w:rFonts w:ascii="Calibri" w:eastAsia="Times New Roman" w:hAnsi="Calibri" w:cs="Calibri"/>
          <w:lang w:eastAsia="fr-BE"/>
        </w:rPr>
        <w:t>o</w:t>
      </w:r>
      <w:r w:rsidR="005D091D" w:rsidRPr="00754613">
        <w:rPr>
          <w:rFonts w:ascii="Calibri" w:eastAsia="Times New Roman" w:hAnsi="Calibri" w:cs="Calibri"/>
          <w:lang w:eastAsia="fr-BE"/>
        </w:rPr>
        <w:t xml:space="preserve">n average </w:t>
      </w:r>
      <w:r w:rsidR="00063B7E" w:rsidRPr="00754613">
        <w:rPr>
          <w:rFonts w:ascii="Calibri" w:eastAsia="Times New Roman" w:hAnsi="Calibri" w:cs="Calibri"/>
          <w:lang w:eastAsia="fr-BE"/>
        </w:rPr>
        <w:t>five</w:t>
      </w:r>
      <w:r w:rsidR="00F1393A" w:rsidRPr="00754613">
        <w:rPr>
          <w:rFonts w:ascii="Calibri" w:eastAsia="Times New Roman" w:hAnsi="Calibri" w:cs="Calibri"/>
          <w:lang w:eastAsia="fr-BE"/>
        </w:rPr>
        <w:t xml:space="preserve"> </w:t>
      </w:r>
      <w:r w:rsidR="005D091D" w:rsidRPr="00754613">
        <w:rPr>
          <w:rFonts w:ascii="Calibri" w:eastAsia="Times New Roman" w:hAnsi="Calibri" w:cs="Calibri"/>
          <w:lang w:eastAsia="fr-BE"/>
        </w:rPr>
        <w:t>years</w:t>
      </w:r>
      <w:r w:rsidR="00F1393A" w:rsidRPr="00754613">
        <w:rPr>
          <w:rFonts w:ascii="Calibri" w:eastAsia="Times New Roman" w:hAnsi="Calibri" w:cs="Calibri"/>
          <w:lang w:eastAsia="fr-BE"/>
        </w:rPr>
        <w:t>.</w:t>
      </w:r>
      <w:r w:rsidR="00F1393A" w:rsidRPr="00754613">
        <w:rPr>
          <w:rStyle w:val="FootnoteAnchor"/>
        </w:rPr>
        <w:footnoteReference w:id="12"/>
      </w:r>
      <w:r w:rsidR="005D091D" w:rsidRPr="00754613">
        <w:rPr>
          <w:rFonts w:ascii="Calibri" w:eastAsia="Times New Roman" w:hAnsi="Calibri" w:cs="Calibri"/>
          <w:lang w:eastAsia="fr-BE"/>
        </w:rPr>
        <w:t xml:space="preserve"> In the Walloon </w:t>
      </w:r>
      <w:r w:rsidR="00067BA3" w:rsidRPr="00754613">
        <w:rPr>
          <w:rFonts w:ascii="Calibri" w:eastAsia="Times New Roman" w:hAnsi="Calibri" w:cs="Calibri"/>
          <w:lang w:eastAsia="fr-BE"/>
        </w:rPr>
        <w:t xml:space="preserve">Region </w:t>
      </w:r>
      <w:r w:rsidR="005D091D" w:rsidRPr="00754613">
        <w:rPr>
          <w:rFonts w:ascii="Calibri" w:eastAsia="Times New Roman" w:hAnsi="Calibri" w:cs="Calibri"/>
          <w:lang w:eastAsia="fr-BE"/>
        </w:rPr>
        <w:t xml:space="preserve">and the Brussels </w:t>
      </w:r>
      <w:r w:rsidR="00067BA3" w:rsidRPr="00754613">
        <w:rPr>
          <w:rFonts w:ascii="Calibri" w:eastAsia="Times New Roman" w:hAnsi="Calibri" w:cs="Calibri"/>
          <w:lang w:eastAsia="fr-BE"/>
        </w:rPr>
        <w:t>Region</w:t>
      </w:r>
      <w:r w:rsidR="00F1393A" w:rsidRPr="00754613">
        <w:rPr>
          <w:rFonts w:ascii="Calibri" w:eastAsia="Times New Roman" w:hAnsi="Calibri" w:cs="Calibri"/>
          <w:lang w:eastAsia="fr-BE"/>
        </w:rPr>
        <w:t>,</w:t>
      </w:r>
      <w:r w:rsidR="005D091D" w:rsidRPr="00754613">
        <w:rPr>
          <w:rFonts w:ascii="Calibri" w:eastAsia="Times New Roman" w:hAnsi="Calibri" w:cs="Calibri"/>
          <w:lang w:eastAsia="fr-BE"/>
        </w:rPr>
        <w:t xml:space="preserve"> there are </w:t>
      </w:r>
      <w:r w:rsidR="005A46F6" w:rsidRPr="00754613">
        <w:rPr>
          <w:rFonts w:ascii="Calibri" w:eastAsia="Times New Roman" w:hAnsi="Calibri" w:cs="Calibri"/>
          <w:lang w:eastAsia="fr-BE"/>
        </w:rPr>
        <w:t xml:space="preserve">no </w:t>
      </w:r>
      <w:r w:rsidR="005D091D" w:rsidRPr="00754613">
        <w:rPr>
          <w:rFonts w:ascii="Calibri" w:eastAsia="Times New Roman" w:hAnsi="Calibri" w:cs="Calibri"/>
          <w:lang w:eastAsia="fr-BE"/>
        </w:rPr>
        <w:t xml:space="preserve">personal budgets available </w:t>
      </w:r>
      <w:r w:rsidR="00DF3E6B" w:rsidRPr="00754613">
        <w:rPr>
          <w:rFonts w:ascii="Calibri" w:eastAsia="Times New Roman" w:hAnsi="Calibri" w:cs="Calibri"/>
          <w:lang w:eastAsia="fr-BE"/>
        </w:rPr>
        <w:t xml:space="preserve">altogether </w:t>
      </w:r>
      <w:r w:rsidR="005D091D" w:rsidRPr="00754613">
        <w:rPr>
          <w:rFonts w:ascii="Calibri" w:eastAsia="Times New Roman" w:hAnsi="Calibri" w:cs="Calibri"/>
          <w:lang w:eastAsia="fr-BE"/>
        </w:rPr>
        <w:t>for children with disabilities and their families</w:t>
      </w:r>
      <w:r w:rsidR="00F1393A" w:rsidRPr="00754613">
        <w:rPr>
          <w:rFonts w:ascii="Calibri" w:eastAsia="Times New Roman" w:hAnsi="Calibri" w:cs="Calibri"/>
          <w:lang w:eastAsia="fr-BE"/>
        </w:rPr>
        <w:t>.  </w:t>
      </w:r>
    </w:p>
    <w:p w14:paraId="1B313EA4" w14:textId="56A660C1" w:rsidR="00F16721" w:rsidRPr="00754613" w:rsidRDefault="0031016B" w:rsidP="00C05EBB">
      <w:pPr>
        <w:spacing w:before="120"/>
        <w:jc w:val="both"/>
      </w:pPr>
      <w:r w:rsidRPr="00754613">
        <w:t>In addition, many children and adolescents with disabilities do not have</w:t>
      </w:r>
      <w:r w:rsidRPr="00754613">
        <w:rPr>
          <w:b/>
        </w:rPr>
        <w:t xml:space="preserve"> access to a</w:t>
      </w:r>
      <w:r w:rsidR="00223758" w:rsidRPr="00754613">
        <w:rPr>
          <w:b/>
        </w:rPr>
        <w:t>dapted</w:t>
      </w:r>
      <w:r w:rsidRPr="00754613">
        <w:rPr>
          <w:b/>
        </w:rPr>
        <w:t xml:space="preserve"> services</w:t>
      </w:r>
      <w:r w:rsidR="00021CE8" w:rsidRPr="00754613">
        <w:t>. This includes</w:t>
      </w:r>
      <w:r w:rsidRPr="00754613">
        <w:t xml:space="preserve"> children who require </w:t>
      </w:r>
      <w:r w:rsidR="0020287B" w:rsidRPr="00754613">
        <w:t>multisector</w:t>
      </w:r>
      <w:r w:rsidRPr="00754613">
        <w:t xml:space="preserve">al </w:t>
      </w:r>
      <w:r w:rsidR="00417EC8" w:rsidRPr="00754613">
        <w:t>support</w:t>
      </w:r>
      <w:r w:rsidR="0020287B" w:rsidRPr="00754613">
        <w:t> (</w:t>
      </w:r>
      <w:r w:rsidR="006427B7" w:rsidRPr="00754613">
        <w:t>youth services, disability and mental health services</w:t>
      </w:r>
      <w:r w:rsidR="0020287B" w:rsidRPr="00754613">
        <w:t>)</w:t>
      </w:r>
      <w:r w:rsidR="000F6CFD" w:rsidRPr="00754613">
        <w:t>,</w:t>
      </w:r>
      <w:r w:rsidR="008E588D" w:rsidRPr="00754613">
        <w:t> </w:t>
      </w:r>
      <w:r w:rsidR="00E76660" w:rsidRPr="00754613">
        <w:t xml:space="preserve">children </w:t>
      </w:r>
      <w:r w:rsidR="003267DB" w:rsidRPr="00754613">
        <w:t>with</w:t>
      </w:r>
      <w:r w:rsidR="00E76660" w:rsidRPr="00754613">
        <w:t xml:space="preserve"> a d</w:t>
      </w:r>
      <w:r w:rsidR="00D65254" w:rsidRPr="00754613">
        <w:t>ual</w:t>
      </w:r>
      <w:r w:rsidR="00E76660" w:rsidRPr="00754613">
        <w:t xml:space="preserve"> diagnosis </w:t>
      </w:r>
      <w:r w:rsidR="00EA4332" w:rsidRPr="00754613">
        <w:t>(</w:t>
      </w:r>
      <w:r w:rsidR="00E76660" w:rsidRPr="00754613">
        <w:t>intellectual disability and mental health</w:t>
      </w:r>
      <w:r w:rsidR="00EA4332" w:rsidRPr="00754613">
        <w:t>)</w:t>
      </w:r>
      <w:r w:rsidR="00E76660" w:rsidRPr="00754613">
        <w:t xml:space="preserve"> and children whose disability causes serious </w:t>
      </w:r>
      <w:proofErr w:type="spellStart"/>
      <w:r w:rsidR="00E76660" w:rsidRPr="00754613">
        <w:t>behavioural</w:t>
      </w:r>
      <w:proofErr w:type="spellEnd"/>
      <w:r w:rsidR="00E76660" w:rsidRPr="00754613">
        <w:t xml:space="preserve"> problems who are often excluded from schools and </w:t>
      </w:r>
      <w:r w:rsidR="00EA4332" w:rsidRPr="00754613">
        <w:t>institutions.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69CB44C0" w14:textId="77777777" w:rsidTr="544AB8A5">
        <w:tc>
          <w:tcPr>
            <w:tcW w:w="9062" w:type="dxa"/>
            <w:shd w:val="clear" w:color="auto" w:fill="DDD7D9" w:themeFill="accent6" w:themeFillTint="66"/>
          </w:tcPr>
          <w:p w14:paraId="355BE4CD" w14:textId="77777777" w:rsidR="00CA10E0" w:rsidRPr="00754613" w:rsidRDefault="00CA10E0" w:rsidP="00CA10E0">
            <w:pPr>
              <w:pStyle w:val="Titre4"/>
              <w:outlineLvl w:val="3"/>
              <w:rPr>
                <w:sz w:val="24"/>
                <w:lang w:val="en-US"/>
              </w:rPr>
            </w:pPr>
            <w:bookmarkStart w:id="34" w:name="_Hlk534708729"/>
            <w:r w:rsidRPr="00754613">
              <w:rPr>
                <w:sz w:val="24"/>
                <w:lang w:val="en-US"/>
              </w:rPr>
              <w:lastRenderedPageBreak/>
              <w:t>Proposed Questions for List of Issues (Art. 7)</w:t>
            </w:r>
          </w:p>
          <w:p w14:paraId="21656231" w14:textId="2B06FA31" w:rsidR="00CA10E0" w:rsidRPr="00754613" w:rsidRDefault="00397BD6" w:rsidP="0084378E">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What measures have been taken by the authorities </w:t>
            </w:r>
            <w:r w:rsidR="00A15CC6" w:rsidRPr="00754613">
              <w:rPr>
                <w:rFonts w:asciiTheme="majorHAnsi" w:hAnsiTheme="majorHAnsi"/>
              </w:rPr>
              <w:t>to ensure</w:t>
            </w:r>
            <w:r w:rsidR="007C13AF" w:rsidRPr="00754613">
              <w:rPr>
                <w:rFonts w:asciiTheme="majorHAnsi" w:hAnsiTheme="majorHAnsi"/>
              </w:rPr>
              <w:t xml:space="preserve"> appropriate and</w:t>
            </w:r>
            <w:r w:rsidR="00A15CC6" w:rsidRPr="00754613">
              <w:rPr>
                <w:rFonts w:asciiTheme="majorHAnsi" w:hAnsiTheme="majorHAnsi"/>
              </w:rPr>
              <w:t xml:space="preserve"> </w:t>
            </w:r>
            <w:r w:rsidR="007C13AF" w:rsidRPr="00754613">
              <w:rPr>
                <w:rFonts w:asciiTheme="majorHAnsi" w:hAnsiTheme="majorHAnsi"/>
              </w:rPr>
              <w:t xml:space="preserve">adapted services </w:t>
            </w:r>
            <w:r w:rsidRPr="00754613">
              <w:rPr>
                <w:rFonts w:asciiTheme="majorHAnsi" w:hAnsiTheme="majorHAnsi"/>
              </w:rPr>
              <w:t xml:space="preserve">for children who require multisectoral </w:t>
            </w:r>
            <w:r w:rsidR="00BE6FFA" w:rsidRPr="00754613">
              <w:rPr>
                <w:rFonts w:asciiTheme="majorHAnsi" w:hAnsiTheme="majorHAnsi"/>
              </w:rPr>
              <w:t>support</w:t>
            </w:r>
            <w:r w:rsidR="002F7164" w:rsidRPr="00754613">
              <w:rPr>
                <w:rFonts w:asciiTheme="majorHAnsi" w:hAnsiTheme="majorHAnsi"/>
              </w:rPr>
              <w:t xml:space="preserve"> and</w:t>
            </w:r>
            <w:r w:rsidRPr="00754613">
              <w:rPr>
                <w:rFonts w:asciiTheme="majorHAnsi" w:hAnsiTheme="majorHAnsi"/>
              </w:rPr>
              <w:t xml:space="preserve"> </w:t>
            </w:r>
            <w:r w:rsidR="00286ADE" w:rsidRPr="00754613">
              <w:rPr>
                <w:rFonts w:asciiTheme="majorHAnsi" w:hAnsiTheme="majorHAnsi"/>
              </w:rPr>
              <w:t xml:space="preserve">those </w:t>
            </w:r>
            <w:r w:rsidR="00BE6FFA" w:rsidRPr="00754613">
              <w:rPr>
                <w:rFonts w:asciiTheme="majorHAnsi" w:hAnsiTheme="majorHAnsi"/>
              </w:rPr>
              <w:t>with</w:t>
            </w:r>
            <w:r w:rsidRPr="00754613">
              <w:rPr>
                <w:rFonts w:asciiTheme="majorHAnsi" w:hAnsiTheme="majorHAnsi"/>
              </w:rPr>
              <w:t xml:space="preserve"> a </w:t>
            </w:r>
            <w:r w:rsidR="00D65254" w:rsidRPr="00754613">
              <w:rPr>
                <w:rFonts w:asciiTheme="majorHAnsi" w:hAnsiTheme="majorHAnsi"/>
              </w:rPr>
              <w:t>dual</w:t>
            </w:r>
            <w:r w:rsidRPr="00754613">
              <w:rPr>
                <w:rFonts w:asciiTheme="majorHAnsi" w:hAnsiTheme="majorHAnsi"/>
              </w:rPr>
              <w:t xml:space="preserve"> diagnosis</w:t>
            </w:r>
            <w:r w:rsidR="0000171F" w:rsidRPr="00754613">
              <w:rPr>
                <w:rFonts w:asciiTheme="majorHAnsi" w:hAnsiTheme="majorHAnsi"/>
              </w:rPr>
              <w:t>?</w:t>
            </w:r>
          </w:p>
          <w:p w14:paraId="1F8A31B4" w14:textId="0882E0A2" w:rsidR="00CA10E0" w:rsidRPr="00754613" w:rsidRDefault="00397BD6" w:rsidP="00590DAE">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 resources are allocated by the authorities to support families of children with disabilities, to prevent them</w:t>
            </w:r>
            <w:r w:rsidR="00D65254" w:rsidRPr="00754613">
              <w:rPr>
                <w:rFonts w:asciiTheme="majorHAnsi" w:hAnsiTheme="majorHAnsi"/>
              </w:rPr>
              <w:t xml:space="preserve"> from </w:t>
            </w:r>
            <w:r w:rsidR="00F41F93" w:rsidRPr="00754613">
              <w:rPr>
                <w:rFonts w:asciiTheme="majorHAnsi" w:hAnsiTheme="majorHAnsi"/>
              </w:rPr>
              <w:t>being</w:t>
            </w:r>
            <w:r w:rsidR="00D65254" w:rsidRPr="00754613">
              <w:rPr>
                <w:rFonts w:asciiTheme="majorHAnsi" w:hAnsiTheme="majorHAnsi"/>
              </w:rPr>
              <w:t xml:space="preserve"> abandoned and</w:t>
            </w:r>
            <w:r w:rsidRPr="00754613">
              <w:rPr>
                <w:rFonts w:asciiTheme="majorHAnsi" w:hAnsiTheme="majorHAnsi"/>
              </w:rPr>
              <w:t xml:space="preserve"> having to be placed in an institution</w:t>
            </w:r>
            <w:r w:rsidR="00D57FBA" w:rsidRPr="00754613">
              <w:rPr>
                <w:rFonts w:asciiTheme="majorHAnsi" w:hAnsiTheme="majorHAnsi"/>
              </w:rPr>
              <w:t>?</w:t>
            </w:r>
          </w:p>
          <w:p w14:paraId="03799163" w14:textId="6C7A63FF" w:rsidR="00144A28" w:rsidRPr="00754613" w:rsidRDefault="00397BD6" w:rsidP="004A448E">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Calibri" w:eastAsia="Times New Roman" w:hAnsi="Calibri" w:cs="Calibri"/>
                <w:lang w:eastAsia="fr-BE"/>
              </w:rPr>
              <w:t xml:space="preserve">When will the authorities </w:t>
            </w:r>
            <w:r w:rsidR="000E0E54" w:rsidRPr="00754613">
              <w:rPr>
                <w:rFonts w:ascii="Calibri" w:eastAsia="Times New Roman" w:hAnsi="Calibri" w:cs="Calibri"/>
                <w:lang w:eastAsia="fr-BE"/>
              </w:rPr>
              <w:t>introduce</w:t>
            </w:r>
            <w:r w:rsidRPr="00754613">
              <w:rPr>
                <w:rFonts w:ascii="Calibri" w:eastAsia="Times New Roman" w:hAnsi="Calibri" w:cs="Calibri"/>
                <w:lang w:eastAsia="fr-BE"/>
              </w:rPr>
              <w:t xml:space="preserve"> personal funding for minors</w:t>
            </w:r>
            <w:r w:rsidR="004A448E" w:rsidRPr="00754613">
              <w:rPr>
                <w:rFonts w:ascii="Calibri" w:eastAsia="Times New Roman" w:hAnsi="Calibri" w:cs="Calibri"/>
                <w:lang w:eastAsia="fr-BE"/>
              </w:rPr>
              <w:t>?</w:t>
            </w:r>
            <w:r w:rsidRPr="00754613">
              <w:rPr>
                <w:rFonts w:ascii="Calibri" w:eastAsia="Times New Roman" w:hAnsi="Calibri" w:cs="Calibri"/>
                <w:lang w:eastAsia="fr-BE"/>
              </w:rPr>
              <w:t xml:space="preserve"> What are the next concrete steps and </w:t>
            </w:r>
            <w:r w:rsidR="00C47A53" w:rsidRPr="00754613">
              <w:rPr>
                <w:rFonts w:ascii="Calibri" w:eastAsia="Times New Roman" w:hAnsi="Calibri" w:cs="Calibri"/>
                <w:lang w:eastAsia="fr-BE"/>
              </w:rPr>
              <w:t>what is the time frame</w:t>
            </w:r>
            <w:r w:rsidR="004A448E" w:rsidRPr="00754613">
              <w:rPr>
                <w:rFonts w:ascii="Calibri" w:eastAsia="Times New Roman" w:hAnsi="Calibri" w:cs="Calibri"/>
                <w:lang w:eastAsia="fr-BE"/>
              </w:rPr>
              <w:t>? </w:t>
            </w:r>
          </w:p>
        </w:tc>
      </w:tr>
    </w:tbl>
    <w:p w14:paraId="59E163EF" w14:textId="77777777" w:rsidR="009B6C0D" w:rsidRPr="00754613" w:rsidRDefault="009B6C0D" w:rsidP="009B6C0D">
      <w:pPr>
        <w:rPr>
          <w:sz w:val="2"/>
          <w:szCs w:val="2"/>
        </w:rPr>
      </w:pPr>
      <w:bookmarkStart w:id="35" w:name="_Toc486245815"/>
      <w:bookmarkStart w:id="36" w:name="_Toc532822973"/>
      <w:bookmarkStart w:id="37" w:name="_Toc534376711"/>
      <w:bookmarkStart w:id="38" w:name="_Toc534716684"/>
      <w:bookmarkStart w:id="39" w:name="_Toc535240792"/>
      <w:bookmarkStart w:id="40" w:name="_Toc535329184"/>
      <w:bookmarkStart w:id="41" w:name="_Toc535331492"/>
      <w:bookmarkEnd w:id="34"/>
    </w:p>
    <w:p w14:paraId="11426B96" w14:textId="146C41AF" w:rsidR="00CD1851" w:rsidRPr="00754613" w:rsidRDefault="00CD1851" w:rsidP="003F31AD">
      <w:pPr>
        <w:pStyle w:val="Titre3"/>
      </w:pPr>
      <w:bookmarkStart w:id="42" w:name="_Toc450838"/>
      <w:r w:rsidRPr="00754613">
        <w:t>Awareness-raising (Art. 8)</w:t>
      </w:r>
      <w:bookmarkEnd w:id="35"/>
      <w:bookmarkEnd w:id="36"/>
      <w:bookmarkEnd w:id="37"/>
      <w:bookmarkEnd w:id="38"/>
      <w:bookmarkEnd w:id="39"/>
      <w:bookmarkEnd w:id="40"/>
      <w:bookmarkEnd w:id="41"/>
      <w:bookmarkEnd w:id="42"/>
      <w:r w:rsidRPr="00754613">
        <w:t xml:space="preserve"> </w:t>
      </w:r>
    </w:p>
    <w:p w14:paraId="1B958EB7" w14:textId="3A374072" w:rsidR="00CD1851" w:rsidRPr="00754613" w:rsidRDefault="00CD1851" w:rsidP="00536F9F">
      <w:pPr>
        <w:pStyle w:val="Titre4"/>
        <w:rPr>
          <w:sz w:val="24"/>
          <w:lang w:val="en-US"/>
        </w:rPr>
      </w:pPr>
      <w:r w:rsidRPr="00754613">
        <w:rPr>
          <w:sz w:val="24"/>
          <w:lang w:val="en-US"/>
        </w:rPr>
        <w:t>Concluding Observations, paras. 17-20</w:t>
      </w:r>
      <w:r w:rsidR="003E0F3E" w:rsidRPr="00754613">
        <w:rPr>
          <w:sz w:val="24"/>
          <w:lang w:val="en-US"/>
        </w:rPr>
        <w:t xml:space="preserve"> &amp; 52</w:t>
      </w:r>
    </w:p>
    <w:p w14:paraId="0DDFC80A" w14:textId="34F45ECF" w:rsidR="00CD1851" w:rsidRPr="00754613" w:rsidRDefault="00B15B62" w:rsidP="00780750">
      <w:pPr>
        <w:spacing w:before="120"/>
        <w:jc w:val="both"/>
      </w:pPr>
      <w:r w:rsidRPr="00754613">
        <w:t>Although</w:t>
      </w:r>
      <w:r w:rsidR="00397BD6" w:rsidRPr="00754613">
        <w:t xml:space="preserve"> the regions have </w:t>
      </w:r>
      <w:proofErr w:type="spellStart"/>
      <w:r w:rsidR="00397BD6" w:rsidRPr="00754613">
        <w:t>organised</w:t>
      </w:r>
      <w:proofErr w:type="spellEnd"/>
      <w:r w:rsidR="00397BD6" w:rsidRPr="00754613">
        <w:t xml:space="preserve"> </w:t>
      </w:r>
      <w:r w:rsidRPr="00754613">
        <w:rPr>
          <w:b/>
        </w:rPr>
        <w:t>awareness raising</w:t>
      </w:r>
      <w:r w:rsidRPr="00754613">
        <w:t xml:space="preserve"> </w:t>
      </w:r>
      <w:r w:rsidR="00CD1851" w:rsidRPr="00754613">
        <w:rPr>
          <w:b/>
        </w:rPr>
        <w:t>campa</w:t>
      </w:r>
      <w:r w:rsidR="00397BD6" w:rsidRPr="00754613">
        <w:rPr>
          <w:b/>
        </w:rPr>
        <w:t>i</w:t>
      </w:r>
      <w:r w:rsidR="00CD1851" w:rsidRPr="00754613">
        <w:rPr>
          <w:b/>
        </w:rPr>
        <w:t>gns</w:t>
      </w:r>
      <w:r w:rsidR="006E6371" w:rsidRPr="00754613">
        <w:t xml:space="preserve"> -</w:t>
      </w:r>
      <w:r w:rsidR="00D65254" w:rsidRPr="00754613">
        <w:t xml:space="preserve"> </w:t>
      </w:r>
      <w:r w:rsidR="00397BD6" w:rsidRPr="00754613">
        <w:t xml:space="preserve">for example, </w:t>
      </w:r>
      <w:r w:rsidR="00586B1F" w:rsidRPr="00754613">
        <w:t>on</w:t>
      </w:r>
      <w:r w:rsidR="00397BD6" w:rsidRPr="00754613">
        <w:t xml:space="preserve"> the employment of </w:t>
      </w:r>
      <w:r w:rsidRPr="00754613">
        <w:t>persons with disabilities</w:t>
      </w:r>
      <w:r w:rsidR="00397BD6" w:rsidRPr="00754613">
        <w:t xml:space="preserve"> or access to </w:t>
      </w:r>
      <w:r w:rsidR="00D65254" w:rsidRPr="00754613">
        <w:t>service</w:t>
      </w:r>
      <w:r w:rsidR="00397BD6" w:rsidRPr="00754613">
        <w:t xml:space="preserve"> dogs </w:t>
      </w:r>
      <w:r w:rsidR="006E6371" w:rsidRPr="00754613">
        <w:t>-</w:t>
      </w:r>
      <w:r w:rsidR="00397BD6" w:rsidRPr="00754613">
        <w:t xml:space="preserve"> </w:t>
      </w:r>
      <w:r w:rsidR="00D20FA1" w:rsidRPr="00754613">
        <w:t xml:space="preserve">there has been </w:t>
      </w:r>
      <w:r w:rsidR="00397BD6" w:rsidRPr="00754613">
        <w:t>no information and awareness raising campaign</w:t>
      </w:r>
      <w:r w:rsidR="00D20FA1" w:rsidRPr="00754613">
        <w:t xml:space="preserve"> about the </w:t>
      </w:r>
      <w:r w:rsidR="00263C83" w:rsidRPr="00754613">
        <w:t xml:space="preserve">human </w:t>
      </w:r>
      <w:r w:rsidR="00D20FA1" w:rsidRPr="00754613">
        <w:t xml:space="preserve">rights of persons with disabilities or about the </w:t>
      </w:r>
      <w:r w:rsidR="00CD1851" w:rsidRPr="00754613">
        <w:t>Convention.</w:t>
      </w:r>
      <w:r w:rsidR="00D20FA1" w:rsidRPr="00754613">
        <w:t xml:space="preserve"> These campaigns have been conducted by civil society and </w:t>
      </w:r>
      <w:proofErr w:type="spellStart"/>
      <w:r w:rsidR="00CD1851" w:rsidRPr="00754613">
        <w:t>Unia</w:t>
      </w:r>
      <w:proofErr w:type="spellEnd"/>
      <w:r w:rsidR="00CD1851" w:rsidRPr="00754613">
        <w:t>.</w:t>
      </w:r>
    </w:p>
    <w:p w14:paraId="5D09E479" w14:textId="3F2C9283" w:rsidR="00CD1851" w:rsidRPr="00754613" w:rsidRDefault="00D20FA1" w:rsidP="00780750">
      <w:pPr>
        <w:spacing w:before="120"/>
        <w:jc w:val="both"/>
      </w:pPr>
      <w:r w:rsidRPr="00754613">
        <w:t xml:space="preserve">The </w:t>
      </w:r>
      <w:r w:rsidR="00BE5B59" w:rsidRPr="00754613">
        <w:t>Convention</w:t>
      </w:r>
      <w:r w:rsidR="00395289" w:rsidRPr="00754613">
        <w:t xml:space="preserve"> and</w:t>
      </w:r>
      <w:r w:rsidR="00904406" w:rsidRPr="00754613">
        <w:t xml:space="preserve"> the general comments</w:t>
      </w:r>
      <w:r w:rsidRPr="00754613">
        <w:t xml:space="preserve"> have not been translated into </w:t>
      </w:r>
      <w:r w:rsidRPr="00754613">
        <w:rPr>
          <w:b/>
        </w:rPr>
        <w:t>accessible</w:t>
      </w:r>
      <w:r w:rsidRPr="00754613">
        <w:t xml:space="preserve"> </w:t>
      </w:r>
      <w:r w:rsidR="00011E0A" w:rsidRPr="00754613">
        <w:rPr>
          <w:b/>
        </w:rPr>
        <w:t>formats</w:t>
      </w:r>
      <w:r w:rsidRPr="00754613">
        <w:t xml:space="preserve"> and there has been no funding </w:t>
      </w:r>
      <w:r w:rsidR="00D65254" w:rsidRPr="00754613">
        <w:t>made available</w:t>
      </w:r>
      <w:r w:rsidRPr="00754613">
        <w:t xml:space="preserve"> </w:t>
      </w:r>
      <w:r w:rsidR="00B53D54" w:rsidRPr="00754613">
        <w:t>to that end</w:t>
      </w:r>
      <w:r w:rsidR="00011E0A" w:rsidRPr="00754613">
        <w:t>.</w:t>
      </w:r>
      <w:r w:rsidR="00282B62" w:rsidRPr="00754613">
        <w:rPr>
          <w:rStyle w:val="Appelnotedebasdep"/>
        </w:rPr>
        <w:footnoteReference w:id="13"/>
      </w:r>
      <w:r w:rsidR="00F16721" w:rsidRPr="00754613">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40576C70" w14:textId="77777777" w:rsidTr="003B2678">
        <w:tc>
          <w:tcPr>
            <w:tcW w:w="9062" w:type="dxa"/>
            <w:shd w:val="clear" w:color="auto" w:fill="DDD7D9" w:themeFill="accent6" w:themeFillTint="66"/>
          </w:tcPr>
          <w:p w14:paraId="02E559E9" w14:textId="77777777" w:rsidR="00CA10E0" w:rsidRPr="00754613" w:rsidRDefault="00CA10E0" w:rsidP="00CA10E0">
            <w:pPr>
              <w:pStyle w:val="Titre4"/>
              <w:outlineLvl w:val="3"/>
              <w:rPr>
                <w:sz w:val="24"/>
                <w:szCs w:val="24"/>
                <w:lang w:val="en-US"/>
              </w:rPr>
            </w:pPr>
            <w:r w:rsidRPr="00754613">
              <w:rPr>
                <w:sz w:val="24"/>
                <w:szCs w:val="24"/>
                <w:lang w:val="en-US"/>
              </w:rPr>
              <w:t>Proposed Questions for List of Issues (Art. 8)</w:t>
            </w:r>
          </w:p>
          <w:p w14:paraId="3B87586C" w14:textId="6C45F420" w:rsidR="00CA10E0" w:rsidRPr="00754613" w:rsidRDefault="00D539AB" w:rsidP="00EA3BD6">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What actions for information and awareness raising are </w:t>
            </w:r>
            <w:r w:rsidR="002D1692" w:rsidRPr="00754613">
              <w:rPr>
                <w:rFonts w:asciiTheme="majorHAnsi" w:hAnsiTheme="majorHAnsi"/>
              </w:rPr>
              <w:t>(</w:t>
            </w:r>
            <w:r w:rsidRPr="00754613">
              <w:rPr>
                <w:rFonts w:asciiTheme="majorHAnsi" w:hAnsiTheme="majorHAnsi"/>
              </w:rPr>
              <w:t>soon to be</w:t>
            </w:r>
            <w:r w:rsidR="002D1692" w:rsidRPr="00754613">
              <w:rPr>
                <w:rFonts w:asciiTheme="majorHAnsi" w:hAnsiTheme="majorHAnsi"/>
              </w:rPr>
              <w:t>)</w:t>
            </w:r>
            <w:r w:rsidRPr="00754613">
              <w:rPr>
                <w:rFonts w:asciiTheme="majorHAnsi" w:hAnsiTheme="majorHAnsi"/>
              </w:rPr>
              <w:t xml:space="preserve"> conducted by the authorities concerning the rights of persons with disabilities</w:t>
            </w:r>
            <w:r w:rsidR="002D1692" w:rsidRPr="00754613">
              <w:rPr>
                <w:rFonts w:asciiTheme="majorHAnsi" w:hAnsiTheme="majorHAnsi"/>
              </w:rPr>
              <w:t xml:space="preserve">? </w:t>
            </w:r>
          </w:p>
          <w:p w14:paraId="0CCD703C" w14:textId="67D9F1C1" w:rsidR="00144A28" w:rsidRPr="00754613" w:rsidRDefault="00D539AB" w:rsidP="000E2D55">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What measures have </w:t>
            </w:r>
            <w:r w:rsidR="00BC7474" w:rsidRPr="00754613">
              <w:rPr>
                <w:rFonts w:asciiTheme="majorHAnsi" w:hAnsiTheme="majorHAnsi"/>
              </w:rPr>
              <w:t xml:space="preserve">or will be </w:t>
            </w:r>
            <w:r w:rsidRPr="00754613">
              <w:rPr>
                <w:rFonts w:asciiTheme="majorHAnsi" w:hAnsiTheme="majorHAnsi"/>
              </w:rPr>
              <w:t>taken to ensure the translation and di</w:t>
            </w:r>
            <w:r w:rsidR="00D65254" w:rsidRPr="00754613">
              <w:rPr>
                <w:rFonts w:asciiTheme="majorHAnsi" w:hAnsiTheme="majorHAnsi"/>
              </w:rPr>
              <w:t>sseminat</w:t>
            </w:r>
            <w:r w:rsidRPr="00754613">
              <w:rPr>
                <w:rFonts w:asciiTheme="majorHAnsi" w:hAnsiTheme="majorHAnsi"/>
              </w:rPr>
              <w:t xml:space="preserve">ion of the </w:t>
            </w:r>
            <w:r w:rsidR="00EA3BD6" w:rsidRPr="00754613">
              <w:rPr>
                <w:rFonts w:asciiTheme="majorHAnsi" w:hAnsiTheme="majorHAnsi"/>
              </w:rPr>
              <w:t>Convention</w:t>
            </w:r>
            <w:r w:rsidRPr="00754613">
              <w:rPr>
                <w:rFonts w:asciiTheme="majorHAnsi" w:hAnsiTheme="majorHAnsi"/>
              </w:rPr>
              <w:t xml:space="preserve"> and the </w:t>
            </w:r>
            <w:r w:rsidR="00EA3BD6" w:rsidRPr="00754613">
              <w:rPr>
                <w:rFonts w:asciiTheme="majorHAnsi" w:hAnsiTheme="majorHAnsi"/>
              </w:rPr>
              <w:t xml:space="preserve">General </w:t>
            </w:r>
            <w:r w:rsidR="00D65254" w:rsidRPr="00754613">
              <w:rPr>
                <w:rFonts w:asciiTheme="majorHAnsi" w:hAnsiTheme="majorHAnsi"/>
              </w:rPr>
              <w:t xml:space="preserve">Comments </w:t>
            </w:r>
            <w:r w:rsidRPr="00754613">
              <w:rPr>
                <w:rFonts w:asciiTheme="majorHAnsi" w:hAnsiTheme="majorHAnsi"/>
              </w:rPr>
              <w:t xml:space="preserve">into Dutch, German, sign language and </w:t>
            </w:r>
            <w:r w:rsidR="00EA3BD6" w:rsidRPr="00754613">
              <w:rPr>
                <w:rFonts w:asciiTheme="majorHAnsi" w:hAnsiTheme="majorHAnsi"/>
              </w:rPr>
              <w:t>easy</w:t>
            </w:r>
            <w:r w:rsidR="00D65254" w:rsidRPr="00754613">
              <w:rPr>
                <w:rFonts w:asciiTheme="majorHAnsi" w:hAnsiTheme="majorHAnsi"/>
              </w:rPr>
              <w:t>-</w:t>
            </w:r>
            <w:r w:rsidR="00EA3BD6" w:rsidRPr="00754613">
              <w:rPr>
                <w:rFonts w:asciiTheme="majorHAnsi" w:hAnsiTheme="majorHAnsi"/>
              </w:rPr>
              <w:t>to</w:t>
            </w:r>
            <w:r w:rsidR="00D65254" w:rsidRPr="00754613">
              <w:rPr>
                <w:rFonts w:asciiTheme="majorHAnsi" w:hAnsiTheme="majorHAnsi"/>
              </w:rPr>
              <w:t>-</w:t>
            </w:r>
            <w:r w:rsidR="00EA3BD6" w:rsidRPr="00754613">
              <w:rPr>
                <w:rFonts w:asciiTheme="majorHAnsi" w:hAnsiTheme="majorHAnsi"/>
              </w:rPr>
              <w:t>read</w:t>
            </w:r>
            <w:r w:rsidR="00286ADE" w:rsidRPr="00754613">
              <w:rPr>
                <w:rFonts w:asciiTheme="majorHAnsi" w:hAnsiTheme="majorHAnsi"/>
              </w:rPr>
              <w:t xml:space="preserve"> formats</w:t>
            </w:r>
            <w:r w:rsidR="00EA3BD6" w:rsidRPr="00754613">
              <w:rPr>
                <w:rFonts w:asciiTheme="majorHAnsi" w:hAnsiTheme="majorHAnsi"/>
              </w:rPr>
              <w:t xml:space="preserve">? </w:t>
            </w:r>
          </w:p>
        </w:tc>
      </w:tr>
    </w:tbl>
    <w:p w14:paraId="0D0646F0" w14:textId="77777777" w:rsidR="009B6C0D" w:rsidRPr="00754613" w:rsidRDefault="009B6C0D" w:rsidP="009B6C0D">
      <w:pPr>
        <w:rPr>
          <w:sz w:val="2"/>
          <w:szCs w:val="2"/>
        </w:rPr>
      </w:pPr>
      <w:bookmarkStart w:id="43" w:name="_Toc486245816"/>
      <w:bookmarkStart w:id="44" w:name="_Toc532822974"/>
      <w:bookmarkStart w:id="45" w:name="_Toc534376712"/>
      <w:bookmarkStart w:id="46" w:name="_Toc534716685"/>
      <w:bookmarkStart w:id="47" w:name="_Toc535240793"/>
      <w:bookmarkStart w:id="48" w:name="_Toc535329185"/>
      <w:bookmarkStart w:id="49" w:name="_Toc535331493"/>
    </w:p>
    <w:p w14:paraId="5A8867D6" w14:textId="77777777" w:rsidR="00CD1851" w:rsidRPr="00754613" w:rsidRDefault="00CD1851" w:rsidP="003F31AD">
      <w:pPr>
        <w:pStyle w:val="Titre3"/>
      </w:pPr>
      <w:bookmarkStart w:id="50" w:name="_Toc450839"/>
      <w:r w:rsidRPr="00754613">
        <w:t>Accessibility (Art. 9)</w:t>
      </w:r>
      <w:bookmarkEnd w:id="43"/>
      <w:bookmarkEnd w:id="44"/>
      <w:bookmarkEnd w:id="45"/>
      <w:bookmarkEnd w:id="46"/>
      <w:bookmarkEnd w:id="47"/>
      <w:bookmarkEnd w:id="48"/>
      <w:bookmarkEnd w:id="49"/>
      <w:bookmarkEnd w:id="50"/>
      <w:r w:rsidRPr="00754613">
        <w:t xml:space="preserve"> </w:t>
      </w:r>
    </w:p>
    <w:p w14:paraId="46A2CD80" w14:textId="5C0D133B" w:rsidR="00CD1851" w:rsidRPr="00754613" w:rsidRDefault="00CD1851" w:rsidP="00536F9F">
      <w:pPr>
        <w:pStyle w:val="Titre4"/>
        <w:rPr>
          <w:sz w:val="24"/>
          <w:lang w:val="en-US"/>
        </w:rPr>
      </w:pPr>
      <w:r w:rsidRPr="00754613">
        <w:rPr>
          <w:sz w:val="24"/>
          <w:lang w:val="en-US"/>
        </w:rPr>
        <w:t xml:space="preserve">Concluding Observations, </w:t>
      </w:r>
      <w:r w:rsidR="00385990" w:rsidRPr="00754613">
        <w:rPr>
          <w:sz w:val="24"/>
          <w:lang w:val="en-US"/>
        </w:rPr>
        <w:t>para</w:t>
      </w:r>
      <w:r w:rsidR="000A3F4E" w:rsidRPr="00754613">
        <w:rPr>
          <w:sz w:val="24"/>
          <w:lang w:val="en-US"/>
        </w:rPr>
        <w:t>.</w:t>
      </w:r>
      <w:r w:rsidR="00202D70" w:rsidRPr="00754613">
        <w:rPr>
          <w:sz w:val="24"/>
          <w:lang w:val="en-US"/>
        </w:rPr>
        <w:t xml:space="preserve"> </w:t>
      </w:r>
      <w:r w:rsidRPr="00754613">
        <w:rPr>
          <w:sz w:val="24"/>
          <w:lang w:val="en-US"/>
        </w:rPr>
        <w:t>22</w:t>
      </w:r>
    </w:p>
    <w:p w14:paraId="3F1A53D8" w14:textId="56D9E559" w:rsidR="00CD1851" w:rsidRPr="00754613" w:rsidRDefault="00737FC3" w:rsidP="00780750">
      <w:pPr>
        <w:spacing w:before="120"/>
        <w:jc w:val="both"/>
      </w:pPr>
      <w:r w:rsidRPr="00754613">
        <w:t>B</w:t>
      </w:r>
      <w:r w:rsidR="00433FA2" w:rsidRPr="00754613">
        <w:t>elgian authorit</w:t>
      </w:r>
      <w:r w:rsidRPr="00754613">
        <w:t>ies</w:t>
      </w:r>
      <w:r w:rsidR="00433FA2" w:rsidRPr="00754613">
        <w:t xml:space="preserve"> ha</w:t>
      </w:r>
      <w:r w:rsidRPr="00754613">
        <w:t>ve not</w:t>
      </w:r>
      <w:r w:rsidR="00433FA2" w:rsidRPr="00754613">
        <w:t xml:space="preserve"> adopted a binding legal framework aimed at </w:t>
      </w:r>
      <w:r w:rsidRPr="00754613">
        <w:t>ensuring accessibility of</w:t>
      </w:r>
      <w:r w:rsidR="003F406F" w:rsidRPr="00754613">
        <w:t xml:space="preserve"> the built environment, public transport and public services</w:t>
      </w:r>
      <w:r w:rsidR="00CD1851" w:rsidRPr="00754613">
        <w:t>.</w:t>
      </w:r>
      <w:r w:rsidR="003F406F" w:rsidRPr="00754613">
        <w:t xml:space="preserve"> The</w:t>
      </w:r>
      <w:r w:rsidR="003F406F" w:rsidRPr="00754613">
        <w:rPr>
          <w:b/>
        </w:rPr>
        <w:t xml:space="preserve"> </w:t>
      </w:r>
      <w:r w:rsidR="00D65254" w:rsidRPr="00754613">
        <w:rPr>
          <w:b/>
        </w:rPr>
        <w:t xml:space="preserve">widespread </w:t>
      </w:r>
      <w:r w:rsidR="003F406F" w:rsidRPr="00754613">
        <w:rPr>
          <w:b/>
        </w:rPr>
        <w:t>lack of accessibility</w:t>
      </w:r>
      <w:r w:rsidR="003F406F" w:rsidRPr="00754613">
        <w:t xml:space="preserve"> has a </w:t>
      </w:r>
      <w:r w:rsidR="00420B8A" w:rsidRPr="00754613">
        <w:t xml:space="preserve">serious </w:t>
      </w:r>
      <w:r w:rsidR="003F406F" w:rsidRPr="00754613">
        <w:t xml:space="preserve">impact on </w:t>
      </w:r>
      <w:r w:rsidR="009F17CF" w:rsidRPr="00754613">
        <w:t xml:space="preserve">persons with disabilities’ </w:t>
      </w:r>
      <w:r w:rsidR="003F406F" w:rsidRPr="00754613">
        <w:t>access to other rights</w:t>
      </w:r>
      <w:r w:rsidR="00CD1851" w:rsidRPr="00754613">
        <w:t xml:space="preserve">. </w:t>
      </w:r>
    </w:p>
    <w:p w14:paraId="700F4934" w14:textId="58D3017D" w:rsidR="00CD1851" w:rsidRPr="00754613" w:rsidRDefault="003F406F" w:rsidP="00780750">
      <w:pPr>
        <w:spacing w:before="120"/>
        <w:jc w:val="both"/>
      </w:pPr>
      <w:r w:rsidRPr="00754613">
        <w:rPr>
          <w:b/>
        </w:rPr>
        <w:t xml:space="preserve">New </w:t>
      </w:r>
      <w:r w:rsidR="00CD1851" w:rsidRPr="00754613">
        <w:rPr>
          <w:b/>
        </w:rPr>
        <w:t>constructions</w:t>
      </w:r>
      <w:r w:rsidR="00CD1851" w:rsidRPr="00754613">
        <w:t xml:space="preserve"> </w:t>
      </w:r>
      <w:r w:rsidR="00D224A0" w:rsidRPr="00754613">
        <w:t>(</w:t>
      </w:r>
      <w:r w:rsidRPr="00754613">
        <w:t>schools, railway stations</w:t>
      </w:r>
      <w:r w:rsidR="00D224A0" w:rsidRPr="00754613">
        <w:t xml:space="preserve">, </w:t>
      </w:r>
      <w:r w:rsidR="00D6268E" w:rsidRPr="00754613">
        <w:t>…)</w:t>
      </w:r>
      <w:r w:rsidRPr="00754613">
        <w:t xml:space="preserve"> are still </w:t>
      </w:r>
      <w:r w:rsidR="00CD1851" w:rsidRPr="00754613">
        <w:rPr>
          <w:b/>
        </w:rPr>
        <w:t>inaccessible</w:t>
      </w:r>
      <w:r w:rsidR="00286ADE" w:rsidRPr="00754613">
        <w:t>.</w:t>
      </w:r>
      <w:r w:rsidR="008508D9" w:rsidRPr="00754613">
        <w:rPr>
          <w:vertAlign w:val="superscript"/>
        </w:rPr>
        <w:footnoteReference w:id="14"/>
      </w:r>
      <w:r w:rsidRPr="00754613">
        <w:t xml:space="preserve"> </w:t>
      </w:r>
      <w:r w:rsidR="009F17CF" w:rsidRPr="00754613">
        <w:t>Compliance with accessibility</w:t>
      </w:r>
      <w:r w:rsidRPr="00754613">
        <w:t xml:space="preserve"> standards </w:t>
      </w:r>
      <w:r w:rsidR="00480282" w:rsidRPr="00754613">
        <w:t>is</w:t>
      </w:r>
      <w:r w:rsidRPr="00754613">
        <w:t xml:space="preserve"> not </w:t>
      </w:r>
      <w:r w:rsidR="009F17CF" w:rsidRPr="00754613">
        <w:t>adequately</w:t>
      </w:r>
      <w:r w:rsidRPr="00754613">
        <w:t xml:space="preserve"> </w:t>
      </w:r>
      <w:r w:rsidR="00480282" w:rsidRPr="00754613">
        <w:t>monitored</w:t>
      </w:r>
      <w:r w:rsidRPr="00754613">
        <w:t xml:space="preserve"> by public authorities when issuing urban planning permits </w:t>
      </w:r>
      <w:r w:rsidR="00480282" w:rsidRPr="00754613">
        <w:t>nor</w:t>
      </w:r>
      <w:r w:rsidRPr="00754613">
        <w:t xml:space="preserve"> </w:t>
      </w:r>
      <w:r w:rsidR="006B262F" w:rsidRPr="00754613">
        <w:t xml:space="preserve">after </w:t>
      </w:r>
      <w:r w:rsidR="00EE273C" w:rsidRPr="00754613">
        <w:t>construction</w:t>
      </w:r>
      <w:r w:rsidRPr="00754613">
        <w:t xml:space="preserve">. Architects and entrepreneurs, </w:t>
      </w:r>
      <w:r w:rsidR="006B262F" w:rsidRPr="00754613">
        <w:t>as well as</w:t>
      </w:r>
      <w:r w:rsidRPr="00754613">
        <w:t xml:space="preserve"> </w:t>
      </w:r>
      <w:r w:rsidR="00B73A20" w:rsidRPr="00754613">
        <w:t>officials</w:t>
      </w:r>
      <w:r w:rsidRPr="00754613">
        <w:t xml:space="preserve"> responsible for the verification of urban planning permits </w:t>
      </w:r>
      <w:r w:rsidR="006B262F" w:rsidRPr="00754613">
        <w:t>lack</w:t>
      </w:r>
      <w:r w:rsidRPr="00754613">
        <w:t xml:space="preserve"> train</w:t>
      </w:r>
      <w:r w:rsidR="006B262F" w:rsidRPr="00754613">
        <w:t>ing</w:t>
      </w:r>
      <w:r w:rsidRPr="00754613">
        <w:t xml:space="preserve"> about accessibility</w:t>
      </w:r>
      <w:r w:rsidR="00CD1851" w:rsidRPr="00754613">
        <w:t>.</w:t>
      </w:r>
    </w:p>
    <w:p w14:paraId="15783186" w14:textId="6A34F6F1" w:rsidR="008508D9" w:rsidRPr="00754613" w:rsidRDefault="003F406F" w:rsidP="000E40E9">
      <w:pPr>
        <w:spacing w:before="120" w:after="120"/>
        <w:jc w:val="both"/>
      </w:pPr>
      <w:r w:rsidRPr="00754613">
        <w:t xml:space="preserve">There </w:t>
      </w:r>
      <w:r w:rsidR="00C87BD2" w:rsidRPr="00754613">
        <w:t>continue to be</w:t>
      </w:r>
      <w:r w:rsidRPr="00754613">
        <w:t xml:space="preserve"> huge</w:t>
      </w:r>
      <w:r w:rsidRPr="00754613">
        <w:rPr>
          <w:b/>
        </w:rPr>
        <w:t xml:space="preserve"> gaps regarding accessibility of information and </w:t>
      </w:r>
      <w:r w:rsidR="008508D9" w:rsidRPr="00754613">
        <w:rPr>
          <w:b/>
        </w:rPr>
        <w:t>communication</w:t>
      </w:r>
      <w:r w:rsidR="008508D9" w:rsidRPr="00754613">
        <w:t>.</w:t>
      </w:r>
      <w:r w:rsidRPr="00754613">
        <w:t xml:space="preserve"> </w:t>
      </w:r>
      <w:r w:rsidR="00D65254" w:rsidRPr="00754613">
        <w:t>Websites</w:t>
      </w:r>
      <w:r w:rsidRPr="00754613">
        <w:t xml:space="preserve"> and mobile applications are generally not sufficiently accessible to persons with disabilities</w:t>
      </w:r>
      <w:r w:rsidR="00286ADE" w:rsidRPr="00754613">
        <w:t>.</w:t>
      </w:r>
      <w:r w:rsidR="008508D9" w:rsidRPr="00754613">
        <w:rPr>
          <w:vertAlign w:val="superscript"/>
        </w:rPr>
        <w:footnoteReference w:id="15"/>
      </w:r>
      <w:r w:rsidR="008508D9" w:rsidRPr="00754613">
        <w:t xml:space="preserve"> </w:t>
      </w:r>
      <w:r w:rsidRPr="00754613">
        <w:t xml:space="preserve">More </w:t>
      </w:r>
      <w:r w:rsidRPr="00754613">
        <w:lastRenderedPageBreak/>
        <w:t xml:space="preserve">specifically, </w:t>
      </w:r>
      <w:r w:rsidR="001374C3" w:rsidRPr="00754613">
        <w:t>deaf persons</w:t>
      </w:r>
      <w:r w:rsidRPr="00754613">
        <w:t xml:space="preserve"> encounter great difficulties </w:t>
      </w:r>
      <w:r w:rsidR="00892E7D" w:rsidRPr="00754613">
        <w:t>in access to</w:t>
      </w:r>
      <w:r w:rsidRPr="00754613">
        <w:t xml:space="preserve"> public services </w:t>
      </w:r>
      <w:r w:rsidR="008508D9" w:rsidRPr="00754613">
        <w:t>(</w:t>
      </w:r>
      <w:r w:rsidRPr="00754613">
        <w:t>municipalities</w:t>
      </w:r>
      <w:r w:rsidR="008508D9" w:rsidRPr="00754613">
        <w:t xml:space="preserve">, </w:t>
      </w:r>
      <w:r w:rsidRPr="00754613">
        <w:t>hospitals</w:t>
      </w:r>
      <w:r w:rsidR="008508D9" w:rsidRPr="00754613">
        <w:t xml:space="preserve">, </w:t>
      </w:r>
      <w:r w:rsidRPr="00754613">
        <w:t>courts</w:t>
      </w:r>
      <w:r w:rsidR="008508D9" w:rsidRPr="00754613">
        <w:t>…)</w:t>
      </w:r>
      <w:r w:rsidRPr="00754613">
        <w:t xml:space="preserve">, </w:t>
      </w:r>
      <w:r w:rsidR="00DD575E" w:rsidRPr="00754613">
        <w:t>w</w:t>
      </w:r>
      <w:r w:rsidRPr="00754613">
        <w:t>ho only very rarely provide professional sign language interpreters</w:t>
      </w:r>
      <w:r w:rsidR="008508D9" w:rsidRPr="00754613">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3ED093CC" w14:textId="77777777" w:rsidTr="003B2678">
        <w:tc>
          <w:tcPr>
            <w:tcW w:w="9062" w:type="dxa"/>
            <w:shd w:val="clear" w:color="auto" w:fill="DDD7D9" w:themeFill="accent6" w:themeFillTint="66"/>
          </w:tcPr>
          <w:p w14:paraId="6E2A60E9" w14:textId="77777777" w:rsidR="00C158BC" w:rsidRPr="00754613" w:rsidRDefault="00C158BC" w:rsidP="00C158BC">
            <w:pPr>
              <w:pStyle w:val="Titre4"/>
              <w:outlineLvl w:val="3"/>
              <w:rPr>
                <w:sz w:val="24"/>
                <w:szCs w:val="24"/>
                <w:lang w:val="en-US"/>
              </w:rPr>
            </w:pPr>
            <w:r w:rsidRPr="00754613">
              <w:rPr>
                <w:sz w:val="24"/>
                <w:szCs w:val="24"/>
                <w:lang w:val="en-US"/>
              </w:rPr>
              <w:t>Proposed Questions for List of Issues (Art. 9)</w:t>
            </w:r>
          </w:p>
          <w:p w14:paraId="6AD4C72C" w14:textId="42E2783B" w:rsidR="00C158BC" w:rsidRPr="00754613" w:rsidRDefault="00091707" w:rsidP="00C158BC">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w:t>
            </w:r>
            <w:r w:rsidR="007B766E" w:rsidRPr="00754613">
              <w:rPr>
                <w:rFonts w:asciiTheme="majorHAnsi" w:hAnsiTheme="majorHAnsi"/>
              </w:rPr>
              <w:t>hat</w:t>
            </w:r>
            <w:r w:rsidRPr="00754613">
              <w:rPr>
                <w:rFonts w:asciiTheme="majorHAnsi" w:hAnsiTheme="majorHAnsi"/>
              </w:rPr>
              <w:t xml:space="preserve"> are the</w:t>
            </w:r>
            <w:r w:rsidR="007B766E" w:rsidRPr="00754613">
              <w:rPr>
                <w:rFonts w:asciiTheme="majorHAnsi" w:hAnsiTheme="majorHAnsi"/>
              </w:rPr>
              <w:t xml:space="preserve"> legislative measures </w:t>
            </w:r>
            <w:r w:rsidR="00B443C6" w:rsidRPr="00754613">
              <w:rPr>
                <w:rFonts w:asciiTheme="majorHAnsi" w:hAnsiTheme="majorHAnsi"/>
              </w:rPr>
              <w:t>adopted</w:t>
            </w:r>
            <w:r w:rsidR="007B766E" w:rsidRPr="00754613">
              <w:rPr>
                <w:rFonts w:asciiTheme="majorHAnsi" w:hAnsiTheme="majorHAnsi"/>
              </w:rPr>
              <w:t xml:space="preserve"> by the </w:t>
            </w:r>
            <w:r w:rsidR="00A81599" w:rsidRPr="00754613">
              <w:rPr>
                <w:rFonts w:asciiTheme="majorHAnsi" w:hAnsiTheme="majorHAnsi"/>
              </w:rPr>
              <w:t xml:space="preserve">Belgian </w:t>
            </w:r>
            <w:r w:rsidR="007B766E" w:rsidRPr="00754613">
              <w:rPr>
                <w:rFonts w:asciiTheme="majorHAnsi" w:hAnsiTheme="majorHAnsi"/>
              </w:rPr>
              <w:t>authorities</w:t>
            </w:r>
            <w:r w:rsidRPr="00754613">
              <w:rPr>
                <w:rFonts w:asciiTheme="majorHAnsi" w:hAnsiTheme="majorHAnsi"/>
              </w:rPr>
              <w:t xml:space="preserve"> to make the existing environment accessible to all within a reasonable timeframe</w:t>
            </w:r>
            <w:r w:rsidR="00C158BC" w:rsidRPr="00754613">
              <w:rPr>
                <w:rFonts w:asciiTheme="majorHAnsi" w:hAnsiTheme="majorHAnsi"/>
              </w:rPr>
              <w:t>?</w:t>
            </w:r>
            <w:r w:rsidRPr="00754613">
              <w:rPr>
                <w:rFonts w:asciiTheme="majorHAnsi" w:hAnsiTheme="majorHAnsi"/>
              </w:rPr>
              <w:t xml:space="preserve"> What deadlines</w:t>
            </w:r>
            <w:r w:rsidR="00BC2674" w:rsidRPr="00754613">
              <w:rPr>
                <w:rFonts w:asciiTheme="majorHAnsi" w:hAnsiTheme="majorHAnsi"/>
              </w:rPr>
              <w:t xml:space="preserve"> have been set and what resources have been allocated </w:t>
            </w:r>
            <w:r w:rsidR="00185319" w:rsidRPr="00754613">
              <w:rPr>
                <w:rFonts w:asciiTheme="majorHAnsi" w:hAnsiTheme="majorHAnsi"/>
              </w:rPr>
              <w:t>to that end</w:t>
            </w:r>
            <w:r w:rsidR="00C158BC" w:rsidRPr="00754613">
              <w:rPr>
                <w:rFonts w:asciiTheme="majorHAnsi" w:hAnsiTheme="majorHAnsi"/>
              </w:rPr>
              <w:t>?</w:t>
            </w:r>
          </w:p>
          <w:p w14:paraId="7FE9DEFD" w14:textId="44BF08D7" w:rsidR="00C158BC" w:rsidRPr="00754613" w:rsidRDefault="00BC2674" w:rsidP="00C158BC">
            <w:pPr>
              <w:pStyle w:val="Paragraphedeliste"/>
              <w:numPr>
                <w:ilvl w:val="0"/>
                <w:numId w:val="3"/>
              </w:numPr>
              <w:spacing w:before="120" w:after="120"/>
              <w:ind w:right="166"/>
              <w:contextualSpacing w:val="0"/>
              <w:jc w:val="both"/>
              <w:rPr>
                <w:rFonts w:asciiTheme="majorHAnsi" w:hAnsiTheme="majorHAnsi"/>
              </w:rPr>
            </w:pPr>
            <w:r w:rsidRPr="00754613">
              <w:rPr>
                <w:rFonts w:asciiTheme="majorHAnsi" w:hAnsiTheme="majorHAnsi"/>
              </w:rPr>
              <w:t>What legislative and other measures</w:t>
            </w:r>
            <w:r w:rsidR="0022313A" w:rsidRPr="00754613">
              <w:rPr>
                <w:rFonts w:asciiTheme="majorHAnsi" w:hAnsiTheme="majorHAnsi"/>
              </w:rPr>
              <w:t xml:space="preserve"> have been </w:t>
            </w:r>
            <w:r w:rsidR="00B443C6" w:rsidRPr="00754613">
              <w:rPr>
                <w:rFonts w:asciiTheme="majorHAnsi" w:hAnsiTheme="majorHAnsi"/>
              </w:rPr>
              <w:t>adopted</w:t>
            </w:r>
            <w:r w:rsidR="0022313A" w:rsidRPr="00754613">
              <w:rPr>
                <w:rFonts w:asciiTheme="majorHAnsi" w:hAnsiTheme="majorHAnsi"/>
              </w:rPr>
              <w:t xml:space="preserve"> to ensure </w:t>
            </w:r>
            <w:r w:rsidR="00C2574E" w:rsidRPr="00754613">
              <w:rPr>
                <w:rFonts w:asciiTheme="majorHAnsi" w:hAnsiTheme="majorHAnsi"/>
              </w:rPr>
              <w:t xml:space="preserve">inclusive and accessible </w:t>
            </w:r>
            <w:r w:rsidR="0022313A" w:rsidRPr="00754613">
              <w:rPr>
                <w:rFonts w:asciiTheme="majorHAnsi" w:hAnsiTheme="majorHAnsi"/>
              </w:rPr>
              <w:t>public transport</w:t>
            </w:r>
            <w:r w:rsidR="001A2E16" w:rsidRPr="00754613">
              <w:rPr>
                <w:rFonts w:asciiTheme="majorHAnsi" w:hAnsiTheme="majorHAnsi"/>
              </w:rPr>
              <w:t>ation</w:t>
            </w:r>
            <w:r w:rsidR="0022313A" w:rsidRPr="00754613">
              <w:rPr>
                <w:rFonts w:asciiTheme="majorHAnsi" w:hAnsiTheme="majorHAnsi"/>
              </w:rPr>
              <w:t xml:space="preserve"> for all</w:t>
            </w:r>
            <w:r w:rsidR="00C158BC" w:rsidRPr="00754613">
              <w:rPr>
                <w:rFonts w:asciiTheme="majorHAnsi" w:hAnsiTheme="majorHAnsi"/>
              </w:rPr>
              <w:t xml:space="preserve">? </w:t>
            </w:r>
            <w:r w:rsidRPr="00754613">
              <w:rPr>
                <w:rFonts w:asciiTheme="majorHAnsi" w:hAnsiTheme="majorHAnsi"/>
              </w:rPr>
              <w:t>What</w:t>
            </w:r>
            <w:r w:rsidR="0022313A" w:rsidRPr="00754613">
              <w:rPr>
                <w:rFonts w:asciiTheme="majorHAnsi" w:hAnsiTheme="majorHAnsi"/>
              </w:rPr>
              <w:t xml:space="preserve"> </w:t>
            </w:r>
            <w:r w:rsidR="00367F13" w:rsidRPr="00754613">
              <w:rPr>
                <w:rFonts w:asciiTheme="majorHAnsi" w:hAnsiTheme="majorHAnsi"/>
              </w:rPr>
              <w:t>is the timeframe to ensure</w:t>
            </w:r>
            <w:r w:rsidR="0022313A" w:rsidRPr="00754613">
              <w:rPr>
                <w:rFonts w:asciiTheme="majorHAnsi" w:hAnsiTheme="majorHAnsi"/>
              </w:rPr>
              <w:t xml:space="preserve"> </w:t>
            </w:r>
            <w:r w:rsidR="00BB635E" w:rsidRPr="00754613">
              <w:rPr>
                <w:rFonts w:asciiTheme="majorHAnsi" w:hAnsiTheme="majorHAnsi"/>
              </w:rPr>
              <w:t xml:space="preserve">all </w:t>
            </w:r>
            <w:r w:rsidR="00C158BC" w:rsidRPr="00754613">
              <w:rPr>
                <w:rFonts w:asciiTheme="majorHAnsi" w:hAnsiTheme="majorHAnsi"/>
              </w:rPr>
              <w:t>bus</w:t>
            </w:r>
            <w:r w:rsidR="00777A3C" w:rsidRPr="00754613">
              <w:rPr>
                <w:rFonts w:asciiTheme="majorHAnsi" w:hAnsiTheme="majorHAnsi"/>
              </w:rPr>
              <w:t>ses</w:t>
            </w:r>
            <w:r w:rsidR="00BB635E" w:rsidRPr="00754613">
              <w:rPr>
                <w:rFonts w:asciiTheme="majorHAnsi" w:hAnsiTheme="majorHAnsi"/>
              </w:rPr>
              <w:t xml:space="preserve">, </w:t>
            </w:r>
            <w:r w:rsidR="00C158BC" w:rsidRPr="00754613">
              <w:rPr>
                <w:rFonts w:asciiTheme="majorHAnsi" w:hAnsiTheme="majorHAnsi"/>
              </w:rPr>
              <w:t>tram</w:t>
            </w:r>
            <w:r w:rsidR="00BB635E" w:rsidRPr="00754613">
              <w:rPr>
                <w:rFonts w:asciiTheme="majorHAnsi" w:hAnsiTheme="majorHAnsi"/>
              </w:rPr>
              <w:t>s</w:t>
            </w:r>
            <w:r w:rsidR="00C158BC" w:rsidRPr="00754613">
              <w:rPr>
                <w:rFonts w:asciiTheme="majorHAnsi" w:hAnsiTheme="majorHAnsi"/>
              </w:rPr>
              <w:t xml:space="preserve">, </w:t>
            </w:r>
            <w:r w:rsidR="00367F13" w:rsidRPr="00754613">
              <w:rPr>
                <w:rFonts w:asciiTheme="majorHAnsi" w:hAnsiTheme="majorHAnsi"/>
              </w:rPr>
              <w:t xml:space="preserve">and </w:t>
            </w:r>
            <w:r w:rsidR="00F41F93" w:rsidRPr="00754613">
              <w:rPr>
                <w:rFonts w:asciiTheme="majorHAnsi" w:hAnsiTheme="majorHAnsi"/>
              </w:rPr>
              <w:t>metro</w:t>
            </w:r>
            <w:r w:rsidR="00A93476" w:rsidRPr="00754613">
              <w:rPr>
                <w:rFonts w:asciiTheme="majorHAnsi" w:hAnsiTheme="majorHAnsi"/>
              </w:rPr>
              <w:t xml:space="preserve"> carriages </w:t>
            </w:r>
            <w:r w:rsidR="00367F13" w:rsidRPr="00754613">
              <w:rPr>
                <w:rFonts w:asciiTheme="majorHAnsi" w:hAnsiTheme="majorHAnsi"/>
              </w:rPr>
              <w:t>are</w:t>
            </w:r>
            <w:r w:rsidR="00D65254" w:rsidRPr="00754613">
              <w:rPr>
                <w:rFonts w:asciiTheme="majorHAnsi" w:hAnsiTheme="majorHAnsi"/>
              </w:rPr>
              <w:t xml:space="preserve"> accessible</w:t>
            </w:r>
            <w:r w:rsidR="00C158BC" w:rsidRPr="00754613">
              <w:rPr>
                <w:rFonts w:asciiTheme="majorHAnsi" w:hAnsiTheme="majorHAnsi"/>
              </w:rPr>
              <w:t xml:space="preserve">? </w:t>
            </w:r>
          </w:p>
          <w:p w14:paraId="4A1C816D" w14:textId="15CC586D" w:rsidR="00C158BC" w:rsidRPr="00754613" w:rsidRDefault="00BC2674" w:rsidP="00C158BC">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What measures have been </w:t>
            </w:r>
            <w:r w:rsidR="00815AF8" w:rsidRPr="00754613">
              <w:rPr>
                <w:rFonts w:asciiTheme="majorHAnsi" w:hAnsiTheme="majorHAnsi"/>
              </w:rPr>
              <w:t>adopted</w:t>
            </w:r>
            <w:r w:rsidRPr="00754613">
              <w:rPr>
                <w:rFonts w:asciiTheme="majorHAnsi" w:hAnsiTheme="majorHAnsi"/>
              </w:rPr>
              <w:t xml:space="preserve"> to guarantee that new or renovated buildings are </w:t>
            </w:r>
            <w:r w:rsidR="00D65254" w:rsidRPr="00754613">
              <w:rPr>
                <w:rFonts w:asciiTheme="majorHAnsi" w:hAnsiTheme="majorHAnsi"/>
              </w:rPr>
              <w:t>fully</w:t>
            </w:r>
            <w:r w:rsidRPr="00754613">
              <w:rPr>
                <w:rFonts w:asciiTheme="majorHAnsi" w:hAnsiTheme="majorHAnsi"/>
              </w:rPr>
              <w:t xml:space="preserve"> accessible</w:t>
            </w:r>
            <w:r w:rsidR="00C158BC" w:rsidRPr="00754613">
              <w:rPr>
                <w:rFonts w:asciiTheme="majorHAnsi" w:hAnsiTheme="majorHAnsi"/>
              </w:rPr>
              <w:t>?</w:t>
            </w:r>
          </w:p>
          <w:p w14:paraId="429E13A1" w14:textId="2536DA02" w:rsidR="00493D81" w:rsidRPr="00754613" w:rsidRDefault="00BC2674" w:rsidP="00493D8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w:t>
            </w:r>
            <w:r w:rsidR="00493D81" w:rsidRPr="00754613">
              <w:rPr>
                <w:rFonts w:asciiTheme="majorHAnsi" w:hAnsiTheme="majorHAnsi"/>
              </w:rPr>
              <w:t xml:space="preserve"> </w:t>
            </w:r>
            <w:r w:rsidR="00BB26E1" w:rsidRPr="00754613">
              <w:rPr>
                <w:rFonts w:asciiTheme="majorHAnsi" w:hAnsiTheme="majorHAnsi"/>
              </w:rPr>
              <w:t xml:space="preserve">measures have been </w:t>
            </w:r>
            <w:r w:rsidR="004D3C4D" w:rsidRPr="00754613">
              <w:rPr>
                <w:rFonts w:asciiTheme="majorHAnsi" w:hAnsiTheme="majorHAnsi"/>
              </w:rPr>
              <w:t>adopted</w:t>
            </w:r>
            <w:r w:rsidR="00BB26E1" w:rsidRPr="00754613">
              <w:rPr>
                <w:rFonts w:asciiTheme="majorHAnsi" w:hAnsiTheme="majorHAnsi"/>
              </w:rPr>
              <w:t xml:space="preserve"> to train construction professionals and officials who deliver urban planning permits in universal design and accessibility</w:t>
            </w:r>
            <w:r w:rsidR="00493D81" w:rsidRPr="00754613">
              <w:rPr>
                <w:rFonts w:asciiTheme="majorHAnsi" w:hAnsiTheme="majorHAnsi"/>
              </w:rPr>
              <w:t>?</w:t>
            </w:r>
          </w:p>
          <w:p w14:paraId="2FE9FE61" w14:textId="371E148D" w:rsidR="00144A28" w:rsidRPr="00754613" w:rsidRDefault="00BC2674" w:rsidP="000E2D55">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w:t>
            </w:r>
            <w:r w:rsidR="00BB26E1" w:rsidRPr="00754613">
              <w:rPr>
                <w:rFonts w:asciiTheme="majorHAnsi" w:hAnsiTheme="majorHAnsi"/>
              </w:rPr>
              <w:t xml:space="preserve"> measures have been </w:t>
            </w:r>
            <w:r w:rsidR="004D3C4D" w:rsidRPr="00754613">
              <w:rPr>
                <w:rFonts w:asciiTheme="majorHAnsi" w:hAnsiTheme="majorHAnsi"/>
              </w:rPr>
              <w:t>adopted</w:t>
            </w:r>
            <w:r w:rsidR="00BB26E1" w:rsidRPr="00754613">
              <w:rPr>
                <w:rFonts w:asciiTheme="majorHAnsi" w:hAnsiTheme="majorHAnsi"/>
              </w:rPr>
              <w:t xml:space="preserve"> to ensure accessibility of public services, including for deaf </w:t>
            </w:r>
            <w:r w:rsidR="004D3C4D" w:rsidRPr="00754613">
              <w:rPr>
                <w:rFonts w:asciiTheme="majorHAnsi" w:hAnsiTheme="majorHAnsi"/>
              </w:rPr>
              <w:t>persons</w:t>
            </w:r>
            <w:r w:rsidR="00BB26E1" w:rsidRPr="00754613">
              <w:rPr>
                <w:rFonts w:asciiTheme="majorHAnsi" w:hAnsiTheme="majorHAnsi"/>
              </w:rPr>
              <w:t xml:space="preserve"> and</w:t>
            </w:r>
            <w:r w:rsidR="004D3C4D" w:rsidRPr="00754613">
              <w:rPr>
                <w:rFonts w:asciiTheme="majorHAnsi" w:hAnsiTheme="majorHAnsi"/>
              </w:rPr>
              <w:t xml:space="preserve"> persons</w:t>
            </w:r>
            <w:r w:rsidR="00BB26E1" w:rsidRPr="00754613">
              <w:rPr>
                <w:rFonts w:asciiTheme="majorHAnsi" w:hAnsiTheme="majorHAnsi"/>
              </w:rPr>
              <w:t xml:space="preserve"> with intellectual </w:t>
            </w:r>
            <w:r w:rsidR="00B86CAF" w:rsidRPr="00754613">
              <w:rPr>
                <w:rFonts w:asciiTheme="majorHAnsi" w:hAnsiTheme="majorHAnsi"/>
              </w:rPr>
              <w:t>disabilities</w:t>
            </w:r>
            <w:r w:rsidR="00C158BC" w:rsidRPr="00754613">
              <w:rPr>
                <w:rFonts w:asciiTheme="majorHAnsi" w:hAnsiTheme="majorHAnsi"/>
              </w:rPr>
              <w:t xml:space="preserve">? </w:t>
            </w:r>
          </w:p>
        </w:tc>
      </w:tr>
    </w:tbl>
    <w:p w14:paraId="4B9F5870" w14:textId="77777777" w:rsidR="009B6C0D" w:rsidRPr="00754613" w:rsidRDefault="009B6C0D" w:rsidP="009B6C0D">
      <w:pPr>
        <w:rPr>
          <w:sz w:val="2"/>
          <w:szCs w:val="2"/>
        </w:rPr>
      </w:pPr>
      <w:bookmarkStart w:id="51" w:name="_Toc486245819"/>
      <w:bookmarkStart w:id="52" w:name="_Toc532822977"/>
      <w:bookmarkStart w:id="53" w:name="_Toc534376715"/>
      <w:bookmarkStart w:id="54" w:name="_Toc534716688"/>
      <w:bookmarkStart w:id="55" w:name="_Toc535240794"/>
      <w:bookmarkStart w:id="56" w:name="_Toc535329186"/>
      <w:bookmarkStart w:id="57" w:name="_Toc535331494"/>
    </w:p>
    <w:p w14:paraId="2CA4FCD8" w14:textId="763FD07A" w:rsidR="00CD1851" w:rsidRPr="00754613" w:rsidRDefault="00CD1851" w:rsidP="003F31AD">
      <w:pPr>
        <w:pStyle w:val="Titre3"/>
      </w:pPr>
      <w:bookmarkStart w:id="58" w:name="_Toc450840"/>
      <w:r w:rsidRPr="00754613">
        <w:t>Equal recognition before the law (Art. 12)</w:t>
      </w:r>
      <w:bookmarkEnd w:id="51"/>
      <w:bookmarkEnd w:id="52"/>
      <w:bookmarkEnd w:id="53"/>
      <w:bookmarkEnd w:id="54"/>
      <w:bookmarkEnd w:id="55"/>
      <w:bookmarkEnd w:id="56"/>
      <w:bookmarkEnd w:id="57"/>
      <w:bookmarkEnd w:id="58"/>
      <w:r w:rsidRPr="00754613">
        <w:t xml:space="preserve"> </w:t>
      </w:r>
    </w:p>
    <w:p w14:paraId="0E9D1132" w14:textId="7CA79918" w:rsidR="00CD1851" w:rsidRPr="00754613" w:rsidRDefault="00CD1851" w:rsidP="00536F9F">
      <w:pPr>
        <w:pStyle w:val="Titre4"/>
        <w:rPr>
          <w:sz w:val="24"/>
          <w:szCs w:val="24"/>
          <w:lang w:val="en-US"/>
        </w:rPr>
      </w:pPr>
      <w:r w:rsidRPr="00754613">
        <w:rPr>
          <w:sz w:val="24"/>
          <w:szCs w:val="24"/>
          <w:lang w:val="en-US"/>
        </w:rPr>
        <w:t xml:space="preserve">Concluding Observations, </w:t>
      </w:r>
      <w:r w:rsidR="00AE6626" w:rsidRPr="00754613">
        <w:rPr>
          <w:sz w:val="24"/>
          <w:szCs w:val="24"/>
          <w:lang w:val="en-US"/>
        </w:rPr>
        <w:t>para</w:t>
      </w:r>
      <w:r w:rsidR="000A3F4E" w:rsidRPr="00754613">
        <w:rPr>
          <w:sz w:val="24"/>
          <w:szCs w:val="24"/>
          <w:lang w:val="en-US"/>
        </w:rPr>
        <w:t>.</w:t>
      </w:r>
      <w:r w:rsidR="00EE7852" w:rsidRPr="00754613">
        <w:rPr>
          <w:sz w:val="24"/>
          <w:szCs w:val="24"/>
          <w:lang w:val="en-US"/>
        </w:rPr>
        <w:t xml:space="preserve"> </w:t>
      </w:r>
      <w:r w:rsidRPr="00754613">
        <w:rPr>
          <w:sz w:val="24"/>
          <w:szCs w:val="24"/>
          <w:lang w:val="en-US"/>
        </w:rPr>
        <w:t>24</w:t>
      </w:r>
    </w:p>
    <w:p w14:paraId="5CD1A234" w14:textId="5330216D" w:rsidR="00CD1851" w:rsidRPr="00754613" w:rsidRDefault="00C56405" w:rsidP="00780750">
      <w:pPr>
        <w:spacing w:before="120"/>
        <w:jc w:val="both"/>
      </w:pPr>
      <w:r w:rsidRPr="00754613">
        <w:t>On</w:t>
      </w:r>
      <w:r w:rsidR="00CD1851" w:rsidRPr="00754613">
        <w:t xml:space="preserve"> 1</w:t>
      </w:r>
      <w:r w:rsidR="00D06674" w:rsidRPr="00754613">
        <w:t xml:space="preserve"> </w:t>
      </w:r>
      <w:r w:rsidRPr="00754613">
        <w:t>S</w:t>
      </w:r>
      <w:r w:rsidR="00CD1851" w:rsidRPr="00754613">
        <w:t>eptemb</w:t>
      </w:r>
      <w:r w:rsidRPr="00754613">
        <w:t>er</w:t>
      </w:r>
      <w:r w:rsidR="00CD1851" w:rsidRPr="00754613">
        <w:t xml:space="preserve"> 2014,</w:t>
      </w:r>
      <w:r w:rsidR="00BC3436" w:rsidRPr="00754613">
        <w:t xml:space="preserve"> the </w:t>
      </w:r>
      <w:r w:rsidR="00996F15" w:rsidRPr="00754613">
        <w:rPr>
          <w:b/>
        </w:rPr>
        <w:t>Act</w:t>
      </w:r>
      <w:r w:rsidR="00BC3436" w:rsidRPr="00754613">
        <w:rPr>
          <w:b/>
        </w:rPr>
        <w:t xml:space="preserve"> on legal capacity </w:t>
      </w:r>
      <w:r w:rsidR="00996F15" w:rsidRPr="00754613">
        <w:t>entered</w:t>
      </w:r>
      <w:r w:rsidR="00BC3436" w:rsidRPr="00754613">
        <w:t xml:space="preserve"> into force</w:t>
      </w:r>
      <w:r w:rsidR="22CC429B" w:rsidRPr="00754613">
        <w:t>.</w:t>
      </w:r>
      <w:r w:rsidR="00131913" w:rsidRPr="00754613">
        <w:rPr>
          <w:rStyle w:val="Appelnotedebasdep"/>
        </w:rPr>
        <w:footnoteReference w:id="16"/>
      </w:r>
      <w:r w:rsidR="00822FB8" w:rsidRPr="00754613" w:rsidDel="5E62EC51">
        <w:t xml:space="preserve"> </w:t>
      </w:r>
      <w:r w:rsidR="00CD1851" w:rsidRPr="00754613">
        <w:t xml:space="preserve">The Act has not been revised to provide the right to supported decision-making, as was recommended by the Committee. </w:t>
      </w:r>
    </w:p>
    <w:p w14:paraId="5AAA72C6" w14:textId="1F6770AF" w:rsidR="00862FDA" w:rsidRPr="00754613" w:rsidRDefault="008258DB" w:rsidP="00862FDA">
      <w:pPr>
        <w:spacing w:before="120" w:after="120"/>
        <w:ind w:right="-7"/>
        <w:jc w:val="both"/>
        <w:rPr>
          <w:rFonts w:asciiTheme="majorHAnsi" w:hAnsiTheme="majorHAnsi"/>
        </w:rPr>
      </w:pPr>
      <w:r w:rsidRPr="00754613">
        <w:t xml:space="preserve">Certain </w:t>
      </w:r>
      <w:r w:rsidR="00BC3436" w:rsidRPr="00754613">
        <w:rPr>
          <w:b/>
        </w:rPr>
        <w:t>implementing decrees</w:t>
      </w:r>
      <w:r w:rsidR="00CA7C68" w:rsidRPr="00754613">
        <w:t xml:space="preserve"> provided for by the </w:t>
      </w:r>
      <w:r w:rsidR="00313B94" w:rsidRPr="00754613">
        <w:t>2014</w:t>
      </w:r>
      <w:r w:rsidR="00CA7C68" w:rsidRPr="00754613">
        <w:t xml:space="preserve"> Act have</w:t>
      </w:r>
      <w:r w:rsidR="00CA7C68" w:rsidRPr="00754613">
        <w:rPr>
          <w:b/>
        </w:rPr>
        <w:t xml:space="preserve"> not yet been adopted</w:t>
      </w:r>
      <w:r w:rsidR="008F50D0" w:rsidRPr="00754613">
        <w:t>.</w:t>
      </w:r>
      <w:r w:rsidR="002B257B" w:rsidRPr="00754613">
        <w:rPr>
          <w:rStyle w:val="Appelnotedebasdep"/>
        </w:rPr>
        <w:footnoteReference w:id="17"/>
      </w:r>
      <w:r w:rsidR="00753528" w:rsidRPr="00754613">
        <w:t xml:space="preserve"> </w:t>
      </w:r>
      <w:r w:rsidR="00594572" w:rsidRPr="00754613">
        <w:t>T</w:t>
      </w:r>
      <w:r w:rsidR="00CA7C68" w:rsidRPr="00754613">
        <w:t>hus</w:t>
      </w:r>
      <w:r w:rsidR="00753528" w:rsidRPr="00754613">
        <w:t xml:space="preserve">, </w:t>
      </w:r>
      <w:r w:rsidR="0008200A" w:rsidRPr="00754613">
        <w:t>c</w:t>
      </w:r>
      <w:r w:rsidR="00862FDA" w:rsidRPr="00754613">
        <w:rPr>
          <w:rFonts w:asciiTheme="majorHAnsi" w:hAnsiTheme="majorHAnsi"/>
        </w:rPr>
        <w:t>ertain</w:t>
      </w:r>
      <w:r w:rsidR="00594572" w:rsidRPr="00754613">
        <w:rPr>
          <w:rFonts w:asciiTheme="majorHAnsi" w:hAnsiTheme="majorHAnsi"/>
        </w:rPr>
        <w:t xml:space="preserve"> administrators</w:t>
      </w:r>
      <w:r w:rsidR="00395366" w:rsidRPr="00754613">
        <w:rPr>
          <w:rFonts w:asciiTheme="majorHAnsi" w:hAnsiTheme="majorHAnsi"/>
        </w:rPr>
        <w:t xml:space="preserve"> </w:t>
      </w:r>
      <w:r w:rsidR="00594572" w:rsidRPr="00754613">
        <w:rPr>
          <w:rFonts w:asciiTheme="majorHAnsi" w:hAnsiTheme="majorHAnsi"/>
        </w:rPr>
        <w:t>are still being assigned a very large number of cases and are no longer able to ensure that the</w:t>
      </w:r>
      <w:r w:rsidR="00313B94" w:rsidRPr="00754613">
        <w:rPr>
          <w:rFonts w:asciiTheme="majorHAnsi" w:hAnsiTheme="majorHAnsi"/>
        </w:rPr>
        <w:t>y</w:t>
      </w:r>
      <w:r w:rsidR="00594572" w:rsidRPr="00754613">
        <w:rPr>
          <w:rFonts w:asciiTheme="majorHAnsi" w:hAnsiTheme="majorHAnsi"/>
        </w:rPr>
        <w:t xml:space="preserve"> are handled ‘with due diligence’</w:t>
      </w:r>
      <w:r w:rsidR="00862FDA" w:rsidRPr="00754613">
        <w:rPr>
          <w:rFonts w:asciiTheme="majorHAnsi" w:hAnsiTheme="majorHAnsi"/>
        </w:rPr>
        <w:t>.</w:t>
      </w:r>
      <w:r w:rsidR="00594572" w:rsidRPr="00754613">
        <w:rPr>
          <w:rFonts w:asciiTheme="majorHAnsi" w:hAnsiTheme="majorHAnsi"/>
        </w:rPr>
        <w:t xml:space="preserve"> Many administrators are </w:t>
      </w:r>
      <w:r w:rsidR="00460224" w:rsidRPr="00754613">
        <w:rPr>
          <w:rFonts w:asciiTheme="majorHAnsi" w:hAnsiTheme="majorHAnsi"/>
        </w:rPr>
        <w:t>charging</w:t>
      </w:r>
      <w:r w:rsidR="00594572" w:rsidRPr="00754613">
        <w:rPr>
          <w:rFonts w:asciiTheme="majorHAnsi" w:hAnsiTheme="majorHAnsi"/>
        </w:rPr>
        <w:t xml:space="preserve"> extremely large sums under the category of ‘exceptional costs’</w:t>
      </w:r>
      <w:r w:rsidR="00862FDA" w:rsidRPr="00754613">
        <w:rPr>
          <w:rFonts w:asciiTheme="majorHAnsi" w:hAnsiTheme="majorHAnsi"/>
        </w:rPr>
        <w:t>.</w:t>
      </w:r>
    </w:p>
    <w:p w14:paraId="7747AF40" w14:textId="1D4FDAFF" w:rsidR="006C7BE2" w:rsidRPr="00754613" w:rsidRDefault="00594572" w:rsidP="006C7BE2">
      <w:pPr>
        <w:spacing w:before="120"/>
        <w:jc w:val="both"/>
        <w:rPr>
          <w:rFonts w:asciiTheme="majorHAnsi" w:hAnsiTheme="majorHAnsi"/>
        </w:rPr>
      </w:pPr>
      <w:r w:rsidRPr="00754613">
        <w:t>Furthermore, the</w:t>
      </w:r>
      <w:r w:rsidRPr="00754613">
        <w:rPr>
          <w:b/>
        </w:rPr>
        <w:t xml:space="preserve"> implementation of this </w:t>
      </w:r>
      <w:r w:rsidR="00862FDA" w:rsidRPr="00754613">
        <w:rPr>
          <w:b/>
        </w:rPr>
        <w:t>l</w:t>
      </w:r>
      <w:r w:rsidRPr="00754613">
        <w:rPr>
          <w:b/>
        </w:rPr>
        <w:t>e</w:t>
      </w:r>
      <w:r w:rsidR="00862FDA" w:rsidRPr="00754613">
        <w:rPr>
          <w:b/>
        </w:rPr>
        <w:t xml:space="preserve">gislation </w:t>
      </w:r>
      <w:r w:rsidRPr="00754613">
        <w:rPr>
          <w:b/>
        </w:rPr>
        <w:t>is disappointing</w:t>
      </w:r>
      <w:r w:rsidR="00862FDA" w:rsidRPr="00754613">
        <w:t>.</w:t>
      </w:r>
      <w:r w:rsidRPr="00754613">
        <w:t xml:space="preserve"> Based on numerous testimonies and reports made to </w:t>
      </w:r>
      <w:proofErr w:type="spellStart"/>
      <w:r w:rsidR="00CD1851" w:rsidRPr="00754613">
        <w:t>Unia</w:t>
      </w:r>
      <w:proofErr w:type="spellEnd"/>
      <w:r w:rsidRPr="00754613">
        <w:t xml:space="preserve"> and representative </w:t>
      </w:r>
      <w:proofErr w:type="spellStart"/>
      <w:r w:rsidRPr="00754613">
        <w:t>organisations</w:t>
      </w:r>
      <w:proofErr w:type="spellEnd"/>
      <w:r w:rsidR="00996F15" w:rsidRPr="00754613">
        <w:t>, it appears</w:t>
      </w:r>
      <w:r w:rsidRPr="00754613">
        <w:t xml:space="preserve"> that the reality does not correspond to the </w:t>
      </w:r>
      <w:r w:rsidR="00996F15" w:rsidRPr="00754613">
        <w:t>objectives</w:t>
      </w:r>
      <w:r w:rsidRPr="00754613">
        <w:t xml:space="preserve"> and spirit of the law</w:t>
      </w:r>
      <w:r w:rsidR="00274D2A" w:rsidRPr="00754613">
        <w:t>.</w:t>
      </w:r>
      <w:r w:rsidRPr="00754613">
        <w:rPr>
          <w:rFonts w:asciiTheme="majorHAnsi" w:hAnsiTheme="majorHAnsi"/>
        </w:rPr>
        <w:t xml:space="preserve"> The justices of the peace do not have</w:t>
      </w:r>
      <w:r w:rsidR="00D313E2" w:rsidRPr="00754613">
        <w:rPr>
          <w:rFonts w:asciiTheme="majorHAnsi" w:hAnsiTheme="majorHAnsi"/>
        </w:rPr>
        <w:t xml:space="preserve"> </w:t>
      </w:r>
      <w:r w:rsidR="00374BD9" w:rsidRPr="00754613">
        <w:rPr>
          <w:rFonts w:asciiTheme="majorHAnsi" w:hAnsiTheme="majorHAnsi"/>
        </w:rPr>
        <w:t xml:space="preserve">adequate </w:t>
      </w:r>
      <w:r w:rsidR="00D313E2" w:rsidRPr="00754613">
        <w:rPr>
          <w:rFonts w:asciiTheme="majorHAnsi" w:hAnsiTheme="majorHAnsi"/>
        </w:rPr>
        <w:t xml:space="preserve">resources and time to </w:t>
      </w:r>
      <w:r w:rsidR="00996F15" w:rsidRPr="00754613">
        <w:rPr>
          <w:rFonts w:asciiTheme="majorHAnsi" w:hAnsiTheme="majorHAnsi"/>
        </w:rPr>
        <w:t>properly</w:t>
      </w:r>
      <w:r w:rsidR="00D313E2" w:rsidRPr="00754613">
        <w:rPr>
          <w:rFonts w:asciiTheme="majorHAnsi" w:hAnsiTheme="majorHAnsi"/>
        </w:rPr>
        <w:t xml:space="preserve"> carry out their responsibilities. They are highly likely to designate a professional administrator, and to</w:t>
      </w:r>
      <w:r w:rsidR="00996F15" w:rsidRPr="00754613">
        <w:rPr>
          <w:rFonts w:asciiTheme="majorHAnsi" w:hAnsiTheme="majorHAnsi"/>
        </w:rPr>
        <w:t>o</w:t>
      </w:r>
      <w:r w:rsidR="00D313E2" w:rsidRPr="00754613">
        <w:rPr>
          <w:rFonts w:asciiTheme="majorHAnsi" w:hAnsiTheme="majorHAnsi"/>
        </w:rPr>
        <w:t xml:space="preserve"> frequently opt for </w:t>
      </w:r>
      <w:r w:rsidR="003B38F3" w:rsidRPr="00754613">
        <w:rPr>
          <w:rFonts w:asciiTheme="majorHAnsi" w:hAnsiTheme="majorHAnsi"/>
        </w:rPr>
        <w:t>complete</w:t>
      </w:r>
      <w:r w:rsidR="00D313E2" w:rsidRPr="00754613">
        <w:rPr>
          <w:rFonts w:asciiTheme="majorHAnsi" w:hAnsiTheme="majorHAnsi"/>
        </w:rPr>
        <w:t xml:space="preserve"> protection of the person and a system of substitute</w:t>
      </w:r>
      <w:r w:rsidR="00C94A26" w:rsidRPr="00754613">
        <w:rPr>
          <w:rFonts w:asciiTheme="majorHAnsi" w:hAnsiTheme="majorHAnsi"/>
        </w:rPr>
        <w:t>d</w:t>
      </w:r>
      <w:r w:rsidR="00D313E2" w:rsidRPr="00754613">
        <w:rPr>
          <w:rFonts w:asciiTheme="majorHAnsi" w:hAnsiTheme="majorHAnsi"/>
        </w:rPr>
        <w:t xml:space="preserve"> decision-making</w:t>
      </w:r>
      <w:r w:rsidR="006C7BE2" w:rsidRPr="00754613">
        <w:rPr>
          <w:rFonts w:asciiTheme="majorHAnsi" w:hAnsiTheme="majorHAnsi"/>
        </w:rPr>
        <w:t xml:space="preserve">. </w:t>
      </w:r>
    </w:p>
    <w:p w14:paraId="7F0A49EB" w14:textId="6D91ECA7" w:rsidR="00CD1851" w:rsidRPr="00754613" w:rsidRDefault="00D313E2" w:rsidP="00D21DD0">
      <w:pPr>
        <w:spacing w:before="120" w:after="120"/>
        <w:ind w:right="-7"/>
        <w:jc w:val="both"/>
      </w:pPr>
      <w:r w:rsidRPr="00754613">
        <w:rPr>
          <w:rFonts w:asciiTheme="majorHAnsi" w:hAnsiTheme="majorHAnsi"/>
        </w:rPr>
        <w:t xml:space="preserve">The </w:t>
      </w:r>
      <w:r w:rsidR="003B38F3" w:rsidRPr="00754613">
        <w:rPr>
          <w:rFonts w:asciiTheme="majorHAnsi" w:hAnsiTheme="majorHAnsi"/>
        </w:rPr>
        <w:t>a</w:t>
      </w:r>
      <w:r w:rsidRPr="00754613">
        <w:rPr>
          <w:rFonts w:asciiTheme="majorHAnsi" w:hAnsiTheme="majorHAnsi"/>
        </w:rPr>
        <w:t xml:space="preserve">ct was revised in </w:t>
      </w:r>
      <w:r w:rsidR="0017535C" w:rsidRPr="00754613">
        <w:rPr>
          <w:rFonts w:asciiTheme="majorHAnsi" w:hAnsiTheme="majorHAnsi"/>
        </w:rPr>
        <w:t>2018</w:t>
      </w:r>
      <w:r w:rsidR="007B3DB6" w:rsidRPr="00754613">
        <w:rPr>
          <w:rStyle w:val="Appelnotedebasdep"/>
          <w:rFonts w:asciiTheme="majorHAnsi" w:hAnsiTheme="majorHAnsi"/>
        </w:rPr>
        <w:footnoteReference w:id="18"/>
      </w:r>
      <w:r w:rsidRPr="00754613">
        <w:rPr>
          <w:rFonts w:asciiTheme="majorHAnsi" w:hAnsiTheme="majorHAnsi"/>
        </w:rPr>
        <w:t xml:space="preserve"> but the </w:t>
      </w:r>
      <w:r w:rsidR="00996F15" w:rsidRPr="00754613">
        <w:rPr>
          <w:rFonts w:asciiTheme="majorHAnsi" w:hAnsiTheme="majorHAnsi"/>
        </w:rPr>
        <w:t>amendments</w:t>
      </w:r>
      <w:r w:rsidRPr="00754613">
        <w:rPr>
          <w:rFonts w:asciiTheme="majorHAnsi" w:hAnsiTheme="majorHAnsi"/>
        </w:rPr>
        <w:t xml:space="preserve"> did not provide</w:t>
      </w:r>
      <w:r w:rsidRPr="00754613">
        <w:rPr>
          <w:rFonts w:asciiTheme="majorHAnsi" w:hAnsiTheme="majorHAnsi"/>
          <w:b/>
        </w:rPr>
        <w:t xml:space="preserve"> any additional guarantee</w:t>
      </w:r>
      <w:r w:rsidRPr="00754613">
        <w:rPr>
          <w:rFonts w:asciiTheme="majorHAnsi" w:hAnsiTheme="majorHAnsi"/>
        </w:rPr>
        <w:t xml:space="preserve"> to ensure </w:t>
      </w:r>
      <w:proofErr w:type="spellStart"/>
      <w:r w:rsidRPr="00754613">
        <w:rPr>
          <w:rFonts w:asciiTheme="majorHAnsi" w:hAnsiTheme="majorHAnsi"/>
        </w:rPr>
        <w:t>customised</w:t>
      </w:r>
      <w:proofErr w:type="spellEnd"/>
      <w:r w:rsidRPr="00754613">
        <w:rPr>
          <w:rFonts w:asciiTheme="majorHAnsi" w:hAnsiTheme="majorHAnsi"/>
        </w:rPr>
        <w:t xml:space="preserve"> </w:t>
      </w:r>
      <w:r w:rsidR="00CD1851" w:rsidRPr="00754613">
        <w:rPr>
          <w:rFonts w:asciiTheme="majorHAnsi" w:hAnsiTheme="majorHAnsi"/>
        </w:rPr>
        <w:t>protection</w:t>
      </w:r>
      <w:r w:rsidRPr="00754613">
        <w:rPr>
          <w:rFonts w:asciiTheme="majorHAnsi" w:hAnsiTheme="majorHAnsi"/>
        </w:rPr>
        <w:t xml:space="preserve"> tailored to the person and the judge can always </w:t>
      </w:r>
      <w:r w:rsidR="003B38F3" w:rsidRPr="00754613">
        <w:rPr>
          <w:rFonts w:asciiTheme="majorHAnsi" w:hAnsiTheme="majorHAnsi"/>
        </w:rPr>
        <w:t>opt for</w:t>
      </w:r>
      <w:r w:rsidRPr="00754613">
        <w:rPr>
          <w:rFonts w:asciiTheme="majorHAnsi" w:hAnsiTheme="majorHAnsi"/>
        </w:rPr>
        <w:t xml:space="preserve"> a system of substitute</w:t>
      </w:r>
      <w:r w:rsidR="00C94A26" w:rsidRPr="00754613">
        <w:rPr>
          <w:rFonts w:asciiTheme="majorHAnsi" w:hAnsiTheme="majorHAnsi"/>
        </w:rPr>
        <w:t>d</w:t>
      </w:r>
      <w:r w:rsidRPr="00754613">
        <w:rPr>
          <w:rFonts w:asciiTheme="majorHAnsi" w:hAnsiTheme="majorHAnsi"/>
        </w:rPr>
        <w:t xml:space="preserve"> decision-making</w:t>
      </w:r>
      <w:r w:rsidR="003B5129" w:rsidRPr="00754613">
        <w:rPr>
          <w:rFonts w:asciiTheme="majorHAnsi" w:hAnsiTheme="majorHAnsi"/>
        </w:rPr>
        <w:t xml:space="preserve">. </w:t>
      </w:r>
      <w:r w:rsidR="00CD1851" w:rsidRPr="00754613">
        <w:rPr>
          <w:rFonts w:asciiTheme="majorHAnsi" w:hAnsiTheme="majorHAnsi"/>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765D0126" w14:textId="77777777" w:rsidTr="003B2678">
        <w:tc>
          <w:tcPr>
            <w:tcW w:w="9062" w:type="dxa"/>
            <w:shd w:val="clear" w:color="auto" w:fill="DDD7D9" w:themeFill="accent6" w:themeFillTint="66"/>
          </w:tcPr>
          <w:p w14:paraId="0365A87D" w14:textId="77777777" w:rsidR="00493D81" w:rsidRPr="00754613" w:rsidRDefault="00493D81" w:rsidP="00493D81">
            <w:pPr>
              <w:pStyle w:val="Titre4"/>
              <w:outlineLvl w:val="3"/>
              <w:rPr>
                <w:sz w:val="24"/>
                <w:lang w:val="en-US"/>
              </w:rPr>
            </w:pPr>
            <w:r w:rsidRPr="00754613">
              <w:rPr>
                <w:sz w:val="24"/>
                <w:lang w:val="en-US"/>
              </w:rPr>
              <w:lastRenderedPageBreak/>
              <w:t>Proposed Questions for List of Issues (Art. 12)</w:t>
            </w:r>
          </w:p>
          <w:p w14:paraId="6DFD8532" w14:textId="2ECE413D" w:rsidR="00493D81" w:rsidRPr="00754613" w:rsidRDefault="00C051AF" w:rsidP="00493D8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Beyond the amendments to the </w:t>
            </w:r>
            <w:r w:rsidR="003B38F3" w:rsidRPr="00754613">
              <w:rPr>
                <w:rFonts w:asciiTheme="majorHAnsi" w:hAnsiTheme="majorHAnsi"/>
              </w:rPr>
              <w:t>2014 A</w:t>
            </w:r>
            <w:r w:rsidRPr="00754613">
              <w:rPr>
                <w:rFonts w:asciiTheme="majorHAnsi" w:hAnsiTheme="majorHAnsi"/>
              </w:rPr>
              <w:t>ct</w:t>
            </w:r>
            <w:r w:rsidR="003B38F3" w:rsidRPr="00754613">
              <w:rPr>
                <w:rFonts w:asciiTheme="majorHAnsi" w:hAnsiTheme="majorHAnsi"/>
              </w:rPr>
              <w:t xml:space="preserve"> on legal capacity</w:t>
            </w:r>
            <w:r w:rsidRPr="00754613">
              <w:rPr>
                <w:rFonts w:asciiTheme="majorHAnsi" w:hAnsiTheme="majorHAnsi"/>
              </w:rPr>
              <w:t xml:space="preserve"> provided for by the </w:t>
            </w:r>
            <w:r w:rsidR="003B38F3" w:rsidRPr="00754613">
              <w:rPr>
                <w:rFonts w:asciiTheme="majorHAnsi" w:hAnsiTheme="majorHAnsi"/>
              </w:rPr>
              <w:t>2018</w:t>
            </w:r>
            <w:r w:rsidRPr="00754613">
              <w:rPr>
                <w:rFonts w:asciiTheme="majorHAnsi" w:hAnsiTheme="majorHAnsi"/>
              </w:rPr>
              <w:t xml:space="preserve"> act, what additional resources have been </w:t>
            </w:r>
            <w:r w:rsidR="006B73BC" w:rsidRPr="00754613">
              <w:rPr>
                <w:rFonts w:asciiTheme="majorHAnsi" w:hAnsiTheme="majorHAnsi"/>
              </w:rPr>
              <w:t>-</w:t>
            </w:r>
            <w:r w:rsidRPr="00754613">
              <w:rPr>
                <w:rFonts w:asciiTheme="majorHAnsi" w:hAnsiTheme="majorHAnsi"/>
              </w:rPr>
              <w:t xml:space="preserve"> or will be </w:t>
            </w:r>
            <w:r w:rsidR="00493D81" w:rsidRPr="00754613">
              <w:rPr>
                <w:rFonts w:asciiTheme="majorHAnsi" w:hAnsiTheme="majorHAnsi"/>
              </w:rPr>
              <w:t>-</w:t>
            </w:r>
            <w:r w:rsidR="00996F15" w:rsidRPr="00754613">
              <w:rPr>
                <w:rFonts w:asciiTheme="majorHAnsi" w:hAnsiTheme="majorHAnsi"/>
              </w:rPr>
              <w:t xml:space="preserve"> </w:t>
            </w:r>
            <w:r w:rsidRPr="00754613">
              <w:rPr>
                <w:rFonts w:asciiTheme="majorHAnsi" w:hAnsiTheme="majorHAnsi"/>
              </w:rPr>
              <w:t xml:space="preserve">made available to </w:t>
            </w:r>
            <w:r w:rsidR="00996F15" w:rsidRPr="00754613">
              <w:rPr>
                <w:rFonts w:asciiTheme="majorHAnsi" w:hAnsiTheme="majorHAnsi"/>
              </w:rPr>
              <w:t>j</w:t>
            </w:r>
            <w:r w:rsidRPr="00754613">
              <w:rPr>
                <w:rFonts w:asciiTheme="majorHAnsi" w:hAnsiTheme="majorHAnsi"/>
              </w:rPr>
              <w:t>ustices of the peace to enable them to effectively carry out their responsibilities within the framework of the statutes on protection of the person</w:t>
            </w:r>
            <w:r w:rsidR="00493D81" w:rsidRPr="00754613">
              <w:rPr>
                <w:rFonts w:asciiTheme="majorHAnsi" w:hAnsiTheme="majorHAnsi"/>
              </w:rPr>
              <w:t> </w:t>
            </w:r>
            <w:r w:rsidR="00132815" w:rsidRPr="00754613">
              <w:rPr>
                <w:rFonts w:asciiTheme="majorHAnsi" w:hAnsiTheme="majorHAnsi"/>
              </w:rPr>
              <w:t>(</w:t>
            </w:r>
            <w:r w:rsidR="00493D81" w:rsidRPr="00754613">
              <w:rPr>
                <w:rFonts w:asciiTheme="majorHAnsi" w:hAnsiTheme="majorHAnsi"/>
              </w:rPr>
              <w:t>d</w:t>
            </w:r>
            <w:r w:rsidRPr="00754613">
              <w:rPr>
                <w:rFonts w:asciiTheme="majorHAnsi" w:hAnsiTheme="majorHAnsi"/>
              </w:rPr>
              <w:t>e</w:t>
            </w:r>
            <w:r w:rsidR="00493D81" w:rsidRPr="00754613">
              <w:rPr>
                <w:rFonts w:asciiTheme="majorHAnsi" w:hAnsiTheme="majorHAnsi"/>
              </w:rPr>
              <w:t xml:space="preserve">signation </w:t>
            </w:r>
            <w:r w:rsidRPr="00754613">
              <w:rPr>
                <w:rFonts w:asciiTheme="majorHAnsi" w:hAnsiTheme="majorHAnsi"/>
              </w:rPr>
              <w:t>of the administrator, evaluation of the person's real capacities, monitoring of the administrators</w:t>
            </w:r>
            <w:r w:rsidR="00493D81" w:rsidRPr="00754613">
              <w:rPr>
                <w:rFonts w:asciiTheme="majorHAnsi" w:hAnsiTheme="majorHAnsi"/>
              </w:rPr>
              <w:t>, …</w:t>
            </w:r>
            <w:r w:rsidR="00132815" w:rsidRPr="00754613">
              <w:rPr>
                <w:rFonts w:asciiTheme="majorHAnsi" w:hAnsiTheme="majorHAnsi"/>
              </w:rPr>
              <w:t xml:space="preserve">)? </w:t>
            </w:r>
          </w:p>
          <w:p w14:paraId="2186B99E" w14:textId="1066DF66" w:rsidR="0017535C" w:rsidRPr="00754613" w:rsidRDefault="00C051AF" w:rsidP="00493D8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What action is </w:t>
            </w:r>
            <w:r w:rsidR="00996F15" w:rsidRPr="00754613">
              <w:rPr>
                <w:rFonts w:asciiTheme="majorHAnsi" w:hAnsiTheme="majorHAnsi"/>
              </w:rPr>
              <w:t>Belgium</w:t>
            </w:r>
            <w:r w:rsidRPr="00754613">
              <w:rPr>
                <w:rFonts w:asciiTheme="majorHAnsi" w:hAnsiTheme="majorHAnsi"/>
              </w:rPr>
              <w:t xml:space="preserve"> taking to ensure that the system of protection provided by a professional administrator will be financially accessible to the protected person</w:t>
            </w:r>
            <w:r w:rsidR="00121FD7" w:rsidRPr="00754613">
              <w:rPr>
                <w:rFonts w:asciiTheme="majorHAnsi" w:hAnsiTheme="majorHAnsi"/>
              </w:rPr>
              <w:t>?</w:t>
            </w:r>
            <w:r w:rsidR="00746723" w:rsidRPr="00754613">
              <w:rPr>
                <w:rFonts w:asciiTheme="majorHAnsi" w:hAnsiTheme="majorHAnsi"/>
              </w:rPr>
              <w:t xml:space="preserve"> </w:t>
            </w:r>
            <w:r w:rsidRPr="00754613">
              <w:rPr>
                <w:rFonts w:asciiTheme="majorHAnsi" w:hAnsiTheme="majorHAnsi"/>
              </w:rPr>
              <w:t>How does it protect the persons in question from abuse</w:t>
            </w:r>
            <w:r w:rsidR="00944B9A" w:rsidRPr="00754613">
              <w:rPr>
                <w:rFonts w:asciiTheme="majorHAnsi" w:hAnsiTheme="majorHAnsi"/>
              </w:rPr>
              <w:t xml:space="preserve">? </w:t>
            </w:r>
          </w:p>
          <w:p w14:paraId="5E025A13" w14:textId="4E19D61F" w:rsidR="00144A28" w:rsidRPr="00754613" w:rsidRDefault="00493D81" w:rsidP="00493D8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How and when </w:t>
            </w:r>
            <w:r w:rsidR="00D743FD" w:rsidRPr="00754613">
              <w:rPr>
                <w:rFonts w:asciiTheme="majorHAnsi" w:hAnsiTheme="majorHAnsi"/>
              </w:rPr>
              <w:t>do the Belgian authorities</w:t>
            </w:r>
            <w:r w:rsidRPr="00754613">
              <w:rPr>
                <w:rFonts w:asciiTheme="majorHAnsi" w:hAnsiTheme="majorHAnsi"/>
              </w:rPr>
              <w:t xml:space="preserve"> plan to </w:t>
            </w:r>
            <w:r w:rsidR="00D743FD" w:rsidRPr="00754613">
              <w:rPr>
                <w:rFonts w:asciiTheme="majorHAnsi" w:hAnsiTheme="majorHAnsi"/>
              </w:rPr>
              <w:t>amend</w:t>
            </w:r>
            <w:r w:rsidRPr="00754613">
              <w:rPr>
                <w:rFonts w:asciiTheme="majorHAnsi" w:hAnsiTheme="majorHAnsi"/>
              </w:rPr>
              <w:t xml:space="preserve"> current legislation to provide for supported decision-making? </w:t>
            </w:r>
          </w:p>
          <w:p w14:paraId="5F74F050" w14:textId="77777777" w:rsidR="00B359DC" w:rsidRPr="00754613" w:rsidRDefault="00B359DC" w:rsidP="00B359DC">
            <w:pPr>
              <w:pStyle w:val="Paragraphedeliste"/>
              <w:spacing w:before="120" w:after="120"/>
              <w:ind w:left="714" w:right="166"/>
              <w:contextualSpacing w:val="0"/>
              <w:jc w:val="both"/>
              <w:rPr>
                <w:rFonts w:asciiTheme="majorHAnsi" w:hAnsiTheme="majorHAnsi"/>
                <w:sz w:val="2"/>
                <w:szCs w:val="2"/>
              </w:rPr>
            </w:pPr>
          </w:p>
          <w:p w14:paraId="1B466352" w14:textId="77777777" w:rsidR="00144A28" w:rsidRPr="00754613" w:rsidRDefault="00144A28" w:rsidP="003B2678">
            <w:pPr>
              <w:pStyle w:val="Paragraphedeliste"/>
              <w:numPr>
                <w:ilvl w:val="0"/>
                <w:numId w:val="20"/>
              </w:numPr>
              <w:ind w:right="166"/>
              <w:rPr>
                <w:rFonts w:asciiTheme="majorHAnsi" w:hAnsiTheme="majorHAnsi"/>
                <w:b/>
                <w:sz w:val="2"/>
              </w:rPr>
            </w:pPr>
          </w:p>
        </w:tc>
      </w:tr>
    </w:tbl>
    <w:p w14:paraId="06332829" w14:textId="77777777" w:rsidR="009B6C0D" w:rsidRPr="00754613" w:rsidRDefault="009B6C0D" w:rsidP="009B6C0D">
      <w:pPr>
        <w:rPr>
          <w:sz w:val="2"/>
          <w:szCs w:val="2"/>
        </w:rPr>
      </w:pPr>
      <w:bookmarkStart w:id="59" w:name="_Toc486245820"/>
      <w:bookmarkStart w:id="60" w:name="_Toc532822978"/>
      <w:bookmarkStart w:id="61" w:name="_Toc534376716"/>
      <w:bookmarkStart w:id="62" w:name="_Toc534716689"/>
      <w:bookmarkStart w:id="63" w:name="_Toc535240795"/>
      <w:bookmarkStart w:id="64" w:name="_Toc535329187"/>
      <w:bookmarkStart w:id="65" w:name="_Toc535331495"/>
    </w:p>
    <w:p w14:paraId="278AE110" w14:textId="77777777" w:rsidR="00CD1851" w:rsidRPr="00754613" w:rsidRDefault="00CD1851" w:rsidP="003F31AD">
      <w:pPr>
        <w:pStyle w:val="Titre3"/>
      </w:pPr>
      <w:bookmarkStart w:id="66" w:name="_Toc450841"/>
      <w:r w:rsidRPr="00754613">
        <w:t>Access to justice (Art. 13)</w:t>
      </w:r>
      <w:bookmarkEnd w:id="59"/>
      <w:bookmarkEnd w:id="60"/>
      <w:bookmarkEnd w:id="61"/>
      <w:bookmarkEnd w:id="62"/>
      <w:bookmarkEnd w:id="63"/>
      <w:bookmarkEnd w:id="64"/>
      <w:bookmarkEnd w:id="65"/>
      <w:bookmarkEnd w:id="66"/>
      <w:r w:rsidRPr="00754613">
        <w:t xml:space="preserve"> </w:t>
      </w:r>
    </w:p>
    <w:p w14:paraId="7783B2DB" w14:textId="514A842A" w:rsidR="0099450A" w:rsidRPr="00754613" w:rsidRDefault="00C22E24" w:rsidP="00780750">
      <w:pPr>
        <w:spacing w:before="120"/>
        <w:jc w:val="both"/>
      </w:pPr>
      <w:proofErr w:type="spellStart"/>
      <w:r w:rsidRPr="00754613">
        <w:rPr>
          <w:rFonts w:ascii="Calibri" w:eastAsia="Times New Roman" w:hAnsi="Calibri" w:cs="Calibri"/>
          <w:lang w:eastAsia="fr-BE"/>
        </w:rPr>
        <w:t>Unia</w:t>
      </w:r>
      <w:proofErr w:type="spellEnd"/>
      <w:r w:rsidR="00525804" w:rsidRPr="00754613">
        <w:rPr>
          <w:rFonts w:ascii="Calibri" w:eastAsia="Times New Roman" w:hAnsi="Calibri" w:cs="Calibri"/>
          <w:lang w:eastAsia="fr-BE"/>
        </w:rPr>
        <w:t xml:space="preserve"> has observed no progress whatsoever in access to justice</w:t>
      </w:r>
      <w:r w:rsidR="00AD543E" w:rsidRPr="00754613">
        <w:rPr>
          <w:rFonts w:ascii="Calibri" w:eastAsia="Times New Roman" w:hAnsi="Calibri" w:cs="Calibri"/>
          <w:lang w:eastAsia="fr-BE"/>
        </w:rPr>
        <w:t xml:space="preserve"> for persons with disabilities</w:t>
      </w:r>
      <w:r w:rsidR="00525804" w:rsidRPr="00754613">
        <w:rPr>
          <w:rFonts w:ascii="Calibri" w:eastAsia="Times New Roman" w:hAnsi="Calibri" w:cs="Calibri"/>
          <w:lang w:eastAsia="fr-BE"/>
        </w:rPr>
        <w:t xml:space="preserve">. Great difficulties remain </w:t>
      </w:r>
      <w:r w:rsidR="00AD543E" w:rsidRPr="00754613">
        <w:rPr>
          <w:rFonts w:ascii="Calibri" w:eastAsia="Times New Roman" w:hAnsi="Calibri" w:cs="Calibri"/>
          <w:lang w:eastAsia="fr-BE"/>
        </w:rPr>
        <w:t>regarding</w:t>
      </w:r>
      <w:r w:rsidR="00525804" w:rsidRPr="00754613">
        <w:rPr>
          <w:rFonts w:ascii="Calibri" w:eastAsia="Times New Roman" w:hAnsi="Calibri" w:cs="Calibri"/>
          <w:lang w:eastAsia="fr-BE"/>
        </w:rPr>
        <w:t xml:space="preserve"> </w:t>
      </w:r>
      <w:r w:rsidR="00525804" w:rsidRPr="00754613">
        <w:rPr>
          <w:rFonts w:ascii="Calibri" w:eastAsia="Times New Roman" w:hAnsi="Calibri" w:cs="Calibri"/>
          <w:b/>
          <w:bCs/>
          <w:lang w:eastAsia="fr-BE"/>
        </w:rPr>
        <w:t>accessibility of buildings</w:t>
      </w:r>
      <w:r w:rsidRPr="00754613">
        <w:rPr>
          <w:rFonts w:ascii="Calibri" w:eastAsia="Times New Roman" w:hAnsi="Calibri" w:cs="Calibri"/>
          <w:lang w:eastAsia="fr-BE"/>
        </w:rPr>
        <w:t>.</w:t>
      </w:r>
      <w:r w:rsidR="0099450A" w:rsidRPr="00754613">
        <w:t xml:space="preserve"> </w:t>
      </w:r>
      <w:r w:rsidR="00DD5AF7" w:rsidRPr="00754613">
        <w:t>I</w:t>
      </w:r>
      <w:r w:rsidR="0099450A" w:rsidRPr="00754613">
        <w:t>n 2015,</w:t>
      </w:r>
      <w:r w:rsidR="00DD5AF7" w:rsidRPr="00754613">
        <w:t xml:space="preserve"> a wheelchair user was not able to enter the courthouse in</w:t>
      </w:r>
      <w:r w:rsidR="000C5CA1" w:rsidRPr="00754613">
        <w:t xml:space="preserve"> </w:t>
      </w:r>
      <w:proofErr w:type="spellStart"/>
      <w:r w:rsidR="000C5CA1" w:rsidRPr="00754613">
        <w:t>Vilvo</w:t>
      </w:r>
      <w:r w:rsidR="00996F15" w:rsidRPr="00754613">
        <w:t>o</w:t>
      </w:r>
      <w:r w:rsidR="000C5CA1" w:rsidRPr="00754613">
        <w:t>rde</w:t>
      </w:r>
      <w:proofErr w:type="spellEnd"/>
      <w:r w:rsidR="000C5CA1" w:rsidRPr="00754613">
        <w:t>.</w:t>
      </w:r>
      <w:r w:rsidR="00DD5AF7" w:rsidRPr="00754613">
        <w:t xml:space="preserve"> The police court then decided to refer the case to the Public Prosecutor's </w:t>
      </w:r>
      <w:r w:rsidR="00996F15" w:rsidRPr="00754613">
        <w:t>O</w:t>
      </w:r>
      <w:r w:rsidR="00DD5AF7" w:rsidRPr="00754613">
        <w:t xml:space="preserve">ffice, </w:t>
      </w:r>
      <w:r w:rsidR="00AB0B8C" w:rsidRPr="00754613">
        <w:t>in anticipation of</w:t>
      </w:r>
      <w:r w:rsidR="00DD5AF7" w:rsidRPr="00754613">
        <w:t xml:space="preserve"> a new accessible building</w:t>
      </w:r>
      <w:r w:rsidR="00A86CA3" w:rsidRPr="00754613">
        <w:t>.</w:t>
      </w:r>
      <w:r w:rsidR="0099450A" w:rsidRPr="00754613">
        <w:rPr>
          <w:vertAlign w:val="superscript"/>
        </w:rPr>
        <w:footnoteReference w:id="19"/>
      </w:r>
    </w:p>
    <w:p w14:paraId="4FCECDB2" w14:textId="0E400F8E" w:rsidR="00AF30DA" w:rsidRPr="00754613" w:rsidRDefault="00AF30DA" w:rsidP="00AF30DA">
      <w:pPr>
        <w:spacing w:before="120"/>
        <w:jc w:val="both"/>
        <w:rPr>
          <w:highlight w:val="green"/>
        </w:rPr>
      </w:pPr>
      <w:proofErr w:type="spellStart"/>
      <w:r w:rsidRPr="00754613">
        <w:t>Unia</w:t>
      </w:r>
      <w:proofErr w:type="spellEnd"/>
      <w:r w:rsidR="00DD5AF7" w:rsidRPr="00754613">
        <w:t xml:space="preserve"> regularly receives reports about a </w:t>
      </w:r>
      <w:r w:rsidR="00DD5AF7" w:rsidRPr="00754613">
        <w:rPr>
          <w:b/>
        </w:rPr>
        <w:t>lack of sign language translation</w:t>
      </w:r>
      <w:r w:rsidRPr="00754613">
        <w:t>.</w:t>
      </w:r>
      <w:r w:rsidR="00DD5AF7" w:rsidRPr="00754613">
        <w:t xml:space="preserve"> It is not easy for deaf people who </w:t>
      </w:r>
      <w:r w:rsidR="00996F15" w:rsidRPr="00754613">
        <w:t>come</w:t>
      </w:r>
      <w:r w:rsidR="00DD5AF7" w:rsidRPr="00754613">
        <w:t xml:space="preserve"> in contact with the justice system to request a sign language interpreter</w:t>
      </w:r>
      <w:r w:rsidRPr="00754613">
        <w:t>. </w:t>
      </w:r>
    </w:p>
    <w:p w14:paraId="396B8EA1" w14:textId="49C22B44" w:rsidR="00822FB8" w:rsidRPr="00754613" w:rsidRDefault="00312EAA" w:rsidP="00781579">
      <w:pPr>
        <w:spacing w:before="120" w:after="240"/>
        <w:jc w:val="both"/>
      </w:pPr>
      <w:r w:rsidRPr="00754613">
        <w:t>T</w:t>
      </w:r>
      <w:r w:rsidR="00DD5AF7" w:rsidRPr="00754613">
        <w:t xml:space="preserve">he </w:t>
      </w:r>
      <w:r w:rsidR="00DD5AF7" w:rsidRPr="00754613">
        <w:rPr>
          <w:b/>
        </w:rPr>
        <w:t>financial obstacle</w:t>
      </w:r>
      <w:r w:rsidR="00F836DB" w:rsidRPr="00754613">
        <w:rPr>
          <w:b/>
        </w:rPr>
        <w:t>s</w:t>
      </w:r>
      <w:r w:rsidR="00DD5AF7" w:rsidRPr="00754613">
        <w:t xml:space="preserve"> </w:t>
      </w:r>
      <w:r w:rsidR="00996F15" w:rsidRPr="00754613">
        <w:t>to</w:t>
      </w:r>
      <w:r w:rsidR="00DD5AF7" w:rsidRPr="00754613">
        <w:t xml:space="preserve"> taking legal recourse </w:t>
      </w:r>
      <w:r w:rsidR="00F836DB" w:rsidRPr="00754613">
        <w:t>are</w:t>
      </w:r>
      <w:r w:rsidR="00DD5AF7" w:rsidRPr="00754613">
        <w:t xml:space="preserve"> increasing</w:t>
      </w:r>
      <w:r w:rsidR="00AF30DA" w:rsidRPr="00754613">
        <w:t>.</w:t>
      </w:r>
      <w:r w:rsidR="00DD5AF7" w:rsidRPr="00754613">
        <w:t xml:space="preserve"> On </w:t>
      </w:r>
      <w:r w:rsidR="00822FB8" w:rsidRPr="00754613">
        <w:t>1</w:t>
      </w:r>
      <w:r w:rsidR="00DD5AF7" w:rsidRPr="00754613">
        <w:t xml:space="preserve"> September </w:t>
      </w:r>
      <w:r w:rsidR="00822FB8" w:rsidRPr="00754613">
        <w:t>2016</w:t>
      </w:r>
      <w:r w:rsidR="00DD5AF7" w:rsidRPr="00754613">
        <w:t>, the reform of the legal aid system entered into force which</w:t>
      </w:r>
      <w:r w:rsidR="00CC119D" w:rsidRPr="00754613">
        <w:t xml:space="preserve"> made </w:t>
      </w:r>
      <w:r w:rsidR="00FB7200" w:rsidRPr="00754613">
        <w:t>persons with disabilities</w:t>
      </w:r>
      <w:r w:rsidR="00CC119D" w:rsidRPr="00754613">
        <w:t xml:space="preserve"> </w:t>
      </w:r>
      <w:r w:rsidR="00DD5AF7" w:rsidRPr="00754613">
        <w:t>entitled to a replacement income</w:t>
      </w:r>
      <w:r w:rsidR="006B73BC" w:rsidRPr="00754613">
        <w:t>,</w:t>
      </w:r>
      <w:r w:rsidR="00CC119D" w:rsidRPr="00754613">
        <w:t xml:space="preserve"> no longer automatically entitled to free legal aid, as was</w:t>
      </w:r>
      <w:r w:rsidR="00425DAC" w:rsidRPr="00754613">
        <w:t xml:space="preserve"> previously</w:t>
      </w:r>
      <w:r w:rsidR="00CC119D" w:rsidRPr="00754613">
        <w:t xml:space="preserve"> the case</w:t>
      </w:r>
      <w:r w:rsidR="00822FB8" w:rsidRPr="00754613">
        <w:t>.</w:t>
      </w:r>
      <w:r w:rsidR="00E608EF" w:rsidRPr="00754613">
        <w:rPr>
          <w:rStyle w:val="Appelnotedebasdep"/>
        </w:rPr>
        <w:footnoteReference w:id="20"/>
      </w:r>
      <w:r w:rsidR="00822FB8" w:rsidRPr="00754613">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67FC26BB" w14:textId="77777777" w:rsidTr="003B2678">
        <w:tc>
          <w:tcPr>
            <w:tcW w:w="9062" w:type="dxa"/>
            <w:shd w:val="clear" w:color="auto" w:fill="DDD7D9" w:themeFill="accent6" w:themeFillTint="66"/>
          </w:tcPr>
          <w:p w14:paraId="008E1BAD" w14:textId="77777777" w:rsidR="00493D81" w:rsidRPr="00754613" w:rsidRDefault="00493D81" w:rsidP="00493D81">
            <w:pPr>
              <w:pStyle w:val="Titre4"/>
              <w:outlineLvl w:val="3"/>
              <w:rPr>
                <w:sz w:val="24"/>
                <w:szCs w:val="24"/>
                <w:lang w:val="en-US"/>
              </w:rPr>
            </w:pPr>
            <w:r w:rsidRPr="00754613">
              <w:rPr>
                <w:sz w:val="24"/>
                <w:szCs w:val="24"/>
                <w:lang w:val="en-US"/>
              </w:rPr>
              <w:t>Proposed Questions for List of Issues (Art. 13)</w:t>
            </w:r>
          </w:p>
          <w:p w14:paraId="5864C9A4" w14:textId="67C70E8B" w:rsidR="00342C3A" w:rsidRPr="00754613" w:rsidRDefault="003F01B5" w:rsidP="00342C3A">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When</w:t>
            </w:r>
            <w:r w:rsidR="00E04206" w:rsidRPr="00754613">
              <w:rPr>
                <w:rFonts w:asciiTheme="majorHAnsi" w:hAnsiTheme="majorHAnsi"/>
              </w:rPr>
              <w:t xml:space="preserve"> will the authorities </w:t>
            </w:r>
            <w:r w:rsidR="008540FF" w:rsidRPr="00754613">
              <w:rPr>
                <w:rFonts w:asciiTheme="majorHAnsi" w:hAnsiTheme="majorHAnsi"/>
              </w:rPr>
              <w:t>adopt</w:t>
            </w:r>
            <w:r w:rsidR="00E04206" w:rsidRPr="00754613">
              <w:rPr>
                <w:rFonts w:asciiTheme="majorHAnsi" w:hAnsiTheme="majorHAnsi"/>
              </w:rPr>
              <w:t xml:space="preserve"> an action plan to make judicial buildings accessible</w:t>
            </w:r>
            <w:r w:rsidR="00342C3A" w:rsidRPr="00754613">
              <w:rPr>
                <w:rFonts w:asciiTheme="majorHAnsi" w:hAnsiTheme="majorHAnsi"/>
              </w:rPr>
              <w:t>? </w:t>
            </w:r>
          </w:p>
          <w:p w14:paraId="2D986CE0" w14:textId="097A4354" w:rsidR="00342C3A" w:rsidRPr="00754613" w:rsidRDefault="00E04206" w:rsidP="00342C3A">
            <w:pPr>
              <w:pStyle w:val="Paragraphedeliste"/>
              <w:numPr>
                <w:ilvl w:val="0"/>
                <w:numId w:val="3"/>
              </w:numPr>
              <w:spacing w:before="120" w:after="120"/>
              <w:ind w:left="714" w:right="166" w:hanging="357"/>
              <w:contextualSpacing w:val="0"/>
              <w:jc w:val="both"/>
              <w:rPr>
                <w:rFonts w:asciiTheme="majorHAnsi" w:hAnsiTheme="majorHAnsi"/>
              </w:rPr>
            </w:pPr>
            <w:r w:rsidRPr="00754613">
              <w:t xml:space="preserve">How do the authorities plan to improve access to justice for deaf people and provide the </w:t>
            </w:r>
            <w:proofErr w:type="spellStart"/>
            <w:r w:rsidRPr="00754613">
              <w:t>organisation</w:t>
            </w:r>
            <w:proofErr w:type="spellEnd"/>
            <w:r w:rsidRPr="00754613">
              <w:t xml:space="preserve"> and funding </w:t>
            </w:r>
            <w:r w:rsidR="00996F15" w:rsidRPr="00754613">
              <w:t>of</w:t>
            </w:r>
            <w:r w:rsidRPr="00754613">
              <w:t xml:space="preserve"> sign language interpret</w:t>
            </w:r>
            <w:r w:rsidR="00996F15" w:rsidRPr="00754613">
              <w:t>ers</w:t>
            </w:r>
            <w:r w:rsidR="00342C3A" w:rsidRPr="00754613">
              <w:t>?</w:t>
            </w:r>
          </w:p>
          <w:p w14:paraId="1AF33808" w14:textId="3275B107" w:rsidR="006D3766" w:rsidRPr="00754613" w:rsidRDefault="00E04206" w:rsidP="00493D8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Will free legal aid once again be automatically provided to persons with an income replacement allocation</w:t>
            </w:r>
            <w:r w:rsidR="00FD6257" w:rsidRPr="00754613">
              <w:rPr>
                <w:rFonts w:asciiTheme="majorHAnsi" w:hAnsiTheme="majorHAnsi"/>
              </w:rPr>
              <w:t>?</w:t>
            </w:r>
          </w:p>
          <w:p w14:paraId="68F3B1E2" w14:textId="4B8E81FA" w:rsidR="00144A28" w:rsidRPr="00754613" w:rsidRDefault="00144A28" w:rsidP="00EF238B">
            <w:pPr>
              <w:pStyle w:val="Paragraphedeliste"/>
              <w:numPr>
                <w:ilvl w:val="0"/>
                <w:numId w:val="3"/>
              </w:numPr>
              <w:spacing w:before="120" w:after="120"/>
              <w:ind w:left="714" w:right="166" w:hanging="357"/>
              <w:contextualSpacing w:val="0"/>
              <w:jc w:val="both"/>
              <w:rPr>
                <w:rFonts w:asciiTheme="majorHAnsi" w:hAnsiTheme="majorHAnsi"/>
                <w:sz w:val="2"/>
                <w:szCs w:val="2"/>
              </w:rPr>
            </w:pPr>
          </w:p>
        </w:tc>
      </w:tr>
    </w:tbl>
    <w:p w14:paraId="73744CF0" w14:textId="77777777" w:rsidR="00D70205" w:rsidRPr="00754613" w:rsidRDefault="00D70205" w:rsidP="00D70205">
      <w:pPr>
        <w:rPr>
          <w:sz w:val="2"/>
          <w:szCs w:val="2"/>
        </w:rPr>
      </w:pPr>
      <w:bookmarkStart w:id="67" w:name="_Toc486245821"/>
      <w:bookmarkStart w:id="68" w:name="_Toc532822979"/>
      <w:bookmarkStart w:id="69" w:name="_Toc534376717"/>
      <w:bookmarkStart w:id="70" w:name="_Toc534716690"/>
      <w:bookmarkStart w:id="71" w:name="_Toc535240796"/>
      <w:bookmarkStart w:id="72" w:name="_Toc535329188"/>
      <w:bookmarkStart w:id="73" w:name="_Toc535331496"/>
    </w:p>
    <w:p w14:paraId="0312DF01" w14:textId="77777777" w:rsidR="00112CDB" w:rsidRPr="00754613" w:rsidRDefault="00112CDB">
      <w:pPr>
        <w:spacing w:after="200"/>
        <w:rPr>
          <w:rFonts w:eastAsiaTheme="majorEastAsia" w:cstheme="majorBidi"/>
          <w:b/>
          <w:bCs/>
          <w:color w:val="574B50" w:themeColor="accent6" w:themeShade="80"/>
          <w:sz w:val="32"/>
        </w:rPr>
      </w:pPr>
      <w:r w:rsidRPr="00754613">
        <w:br w:type="page"/>
      </w:r>
    </w:p>
    <w:p w14:paraId="2CCF5911" w14:textId="04B3DC30" w:rsidR="00CD1851" w:rsidRPr="00754613" w:rsidRDefault="00CD1851" w:rsidP="003F31AD">
      <w:pPr>
        <w:pStyle w:val="Titre3"/>
      </w:pPr>
      <w:bookmarkStart w:id="74" w:name="_Toc450842"/>
      <w:r w:rsidRPr="00754613">
        <w:lastRenderedPageBreak/>
        <w:t>Liberty and security of the person (Art. 14)</w:t>
      </w:r>
      <w:bookmarkEnd w:id="67"/>
      <w:bookmarkEnd w:id="68"/>
      <w:bookmarkEnd w:id="69"/>
      <w:bookmarkEnd w:id="70"/>
      <w:bookmarkEnd w:id="71"/>
      <w:bookmarkEnd w:id="72"/>
      <w:bookmarkEnd w:id="73"/>
      <w:bookmarkEnd w:id="74"/>
      <w:r w:rsidRPr="00754613">
        <w:t xml:space="preserve"> </w:t>
      </w:r>
    </w:p>
    <w:p w14:paraId="7681FBC7" w14:textId="547DA856" w:rsidR="00DB4431" w:rsidRPr="00754613" w:rsidRDefault="00DB4431" w:rsidP="00DB4431">
      <w:pPr>
        <w:pStyle w:val="Titre4"/>
        <w:rPr>
          <w:sz w:val="24"/>
          <w:szCs w:val="24"/>
          <w:lang w:val="en-US"/>
        </w:rPr>
      </w:pPr>
      <w:r w:rsidRPr="00754613">
        <w:rPr>
          <w:sz w:val="24"/>
          <w:szCs w:val="24"/>
          <w:lang w:val="en-US"/>
        </w:rPr>
        <w:t>Concluding Observations, paras. 25</w:t>
      </w:r>
      <w:r w:rsidR="00BA62A8" w:rsidRPr="00754613">
        <w:rPr>
          <w:sz w:val="24"/>
          <w:szCs w:val="24"/>
          <w:lang w:val="en-US"/>
        </w:rPr>
        <w:t xml:space="preserve"> </w:t>
      </w:r>
      <w:r w:rsidR="006B73BC" w:rsidRPr="00754613">
        <w:rPr>
          <w:sz w:val="24"/>
          <w:szCs w:val="24"/>
          <w:lang w:val="en-US"/>
        </w:rPr>
        <w:t>and</w:t>
      </w:r>
      <w:r w:rsidR="00BA62A8" w:rsidRPr="00754613">
        <w:rPr>
          <w:sz w:val="24"/>
          <w:szCs w:val="24"/>
          <w:lang w:val="en-US"/>
        </w:rPr>
        <w:t xml:space="preserve"> 26</w:t>
      </w:r>
    </w:p>
    <w:p w14:paraId="3103B6A1" w14:textId="43328BC2" w:rsidR="00DB4431" w:rsidRPr="00754613" w:rsidRDefault="00E04206" w:rsidP="00467616">
      <w:pPr>
        <w:spacing w:before="120"/>
        <w:jc w:val="both"/>
      </w:pPr>
      <w:r w:rsidRPr="00754613">
        <w:t>The</w:t>
      </w:r>
      <w:r w:rsidRPr="00754613">
        <w:rPr>
          <w:b/>
        </w:rPr>
        <w:t xml:space="preserve"> mental health act </w:t>
      </w:r>
      <w:r w:rsidRPr="00754613">
        <w:t>of</w:t>
      </w:r>
      <w:r w:rsidR="00DB4431" w:rsidRPr="00754613">
        <w:t xml:space="preserve"> 1990</w:t>
      </w:r>
      <w:r w:rsidR="00BA62A8" w:rsidRPr="00754613">
        <w:rPr>
          <w:rStyle w:val="Appelnotedebasdep"/>
        </w:rPr>
        <w:footnoteReference w:id="21"/>
      </w:r>
      <w:r w:rsidRPr="00754613">
        <w:t xml:space="preserve"> has not been </w:t>
      </w:r>
      <w:r w:rsidR="00986258" w:rsidRPr="00754613">
        <w:t>amended</w:t>
      </w:r>
      <w:r w:rsidR="00754613">
        <w:t xml:space="preserve"> </w:t>
      </w:r>
      <w:r w:rsidRPr="00754613">
        <w:t xml:space="preserve">in any way to abolish </w:t>
      </w:r>
      <w:r w:rsidR="00996F15" w:rsidRPr="00754613">
        <w:t xml:space="preserve">the </w:t>
      </w:r>
      <w:r w:rsidRPr="00754613">
        <w:t xml:space="preserve">forced </w:t>
      </w:r>
      <w:proofErr w:type="spellStart"/>
      <w:r w:rsidRPr="00754613">
        <w:t>hospitalisation</w:t>
      </w:r>
      <w:proofErr w:type="spellEnd"/>
      <w:r w:rsidRPr="00754613">
        <w:t xml:space="preserve"> of </w:t>
      </w:r>
      <w:r w:rsidR="00FB7200" w:rsidRPr="00754613">
        <w:t>persons with disabilities</w:t>
      </w:r>
      <w:r w:rsidR="00DB4431" w:rsidRPr="00754613">
        <w:t xml:space="preserve">. </w:t>
      </w:r>
    </w:p>
    <w:p w14:paraId="459A95F4" w14:textId="0EF7B055" w:rsidR="00BA62A8" w:rsidRPr="00754613" w:rsidRDefault="00BA62A8" w:rsidP="00BA62A8">
      <w:pPr>
        <w:pStyle w:val="Titre4"/>
        <w:rPr>
          <w:sz w:val="24"/>
          <w:szCs w:val="24"/>
          <w:lang w:val="en-US"/>
        </w:rPr>
      </w:pPr>
      <w:r w:rsidRPr="00754613">
        <w:rPr>
          <w:sz w:val="24"/>
          <w:szCs w:val="24"/>
          <w:lang w:val="en-US"/>
        </w:rPr>
        <w:t>Concluding Observations, paras. 27</w:t>
      </w:r>
      <w:r w:rsidR="00F91A17" w:rsidRPr="00754613">
        <w:rPr>
          <w:sz w:val="24"/>
          <w:szCs w:val="24"/>
          <w:lang w:val="en-US"/>
        </w:rPr>
        <w:t>-</w:t>
      </w:r>
      <w:r w:rsidR="006B73BC" w:rsidRPr="00754613">
        <w:rPr>
          <w:sz w:val="24"/>
          <w:szCs w:val="24"/>
          <w:lang w:val="en-US"/>
        </w:rPr>
        <w:t>2</w:t>
      </w:r>
      <w:r w:rsidRPr="00754613">
        <w:rPr>
          <w:sz w:val="24"/>
          <w:szCs w:val="24"/>
          <w:lang w:val="en-US"/>
        </w:rPr>
        <w:t>8</w:t>
      </w:r>
    </w:p>
    <w:p w14:paraId="2B49B467" w14:textId="182EF442" w:rsidR="00BA62A8" w:rsidRPr="00754613" w:rsidRDefault="00E04206" w:rsidP="00467616">
      <w:pPr>
        <w:spacing w:before="120"/>
        <w:jc w:val="both"/>
      </w:pPr>
      <w:r w:rsidRPr="00754613">
        <w:t xml:space="preserve">The act of </w:t>
      </w:r>
      <w:r w:rsidR="00FC2231" w:rsidRPr="00754613">
        <w:t xml:space="preserve">5 </w:t>
      </w:r>
      <w:r w:rsidRPr="00754613">
        <w:t xml:space="preserve">May </w:t>
      </w:r>
      <w:r w:rsidR="00BA62A8" w:rsidRPr="00754613">
        <w:t>2014</w:t>
      </w:r>
      <w:r w:rsidR="00BA62A8" w:rsidRPr="00754613">
        <w:rPr>
          <w:rStyle w:val="Appelnotedebasdep"/>
        </w:rPr>
        <w:footnoteReference w:id="22"/>
      </w:r>
      <w:r w:rsidRPr="00754613">
        <w:t xml:space="preserve"> maintains </w:t>
      </w:r>
      <w:r w:rsidRPr="00754613">
        <w:rPr>
          <w:b/>
          <w:bCs/>
        </w:rPr>
        <w:t>internment</w:t>
      </w:r>
      <w:r w:rsidRPr="00754613">
        <w:rPr>
          <w:b/>
        </w:rPr>
        <w:t xml:space="preserve"> as </w:t>
      </w:r>
      <w:r w:rsidR="00897D23" w:rsidRPr="00754613">
        <w:rPr>
          <w:b/>
        </w:rPr>
        <w:t xml:space="preserve">a </w:t>
      </w:r>
      <w:r w:rsidRPr="00754613">
        <w:rPr>
          <w:b/>
        </w:rPr>
        <w:t>security measure</w:t>
      </w:r>
      <w:r w:rsidRPr="00754613">
        <w:rPr>
          <w:bCs/>
        </w:rPr>
        <w:t xml:space="preserve"> for </w:t>
      </w:r>
      <w:r w:rsidR="00FB7200" w:rsidRPr="00754613">
        <w:rPr>
          <w:bCs/>
        </w:rPr>
        <w:t>persons with disabilities</w:t>
      </w:r>
      <w:r w:rsidRPr="00754613">
        <w:rPr>
          <w:bCs/>
        </w:rPr>
        <w:t xml:space="preserve"> who have been declared </w:t>
      </w:r>
      <w:r w:rsidR="00897D23" w:rsidRPr="00754613">
        <w:rPr>
          <w:bCs/>
        </w:rPr>
        <w:t>not</w:t>
      </w:r>
      <w:r w:rsidRPr="00754613">
        <w:rPr>
          <w:bCs/>
        </w:rPr>
        <w:t xml:space="preserve"> responsible for their actions</w:t>
      </w:r>
      <w:r w:rsidR="00BA62A8" w:rsidRPr="00754613">
        <w:rPr>
          <w:bCs/>
        </w:rPr>
        <w:t xml:space="preserve">. </w:t>
      </w:r>
    </w:p>
    <w:p w14:paraId="58182D53" w14:textId="3AA83E49" w:rsidR="00715F15" w:rsidRPr="00754613" w:rsidRDefault="00E04206" w:rsidP="00762E23">
      <w:pPr>
        <w:spacing w:before="120" w:after="120"/>
        <w:ind w:right="-6"/>
        <w:jc w:val="both"/>
      </w:pPr>
      <w:r w:rsidRPr="00754613">
        <w:t>Furthermore</w:t>
      </w:r>
      <w:r w:rsidR="00A6750B" w:rsidRPr="00754613">
        <w:t>,</w:t>
      </w:r>
      <w:r w:rsidR="001F0202" w:rsidRPr="00754613">
        <w:t xml:space="preserve"> the text of the law and its implementation raise several </w:t>
      </w:r>
      <w:r w:rsidR="001F0202" w:rsidRPr="00754613">
        <w:rPr>
          <w:b/>
        </w:rPr>
        <w:t>problems</w:t>
      </w:r>
      <w:r w:rsidR="002A429C" w:rsidRPr="00754613">
        <w:t>:</w:t>
      </w:r>
      <w:r w:rsidR="001F0202" w:rsidRPr="00754613">
        <w:t xml:space="preserve"> the absence of a psychiatrist within the social protection </w:t>
      </w:r>
      <w:r w:rsidR="0081447A" w:rsidRPr="00754613">
        <w:t>chamb</w:t>
      </w:r>
      <w:r w:rsidR="001F0202" w:rsidRPr="00754613">
        <w:t>er</w:t>
      </w:r>
      <w:r w:rsidR="0081447A" w:rsidRPr="00754613">
        <w:t>s</w:t>
      </w:r>
      <w:r w:rsidR="00581D55" w:rsidRPr="00754613">
        <w:rPr>
          <w:rStyle w:val="Appelnotedebasdep"/>
        </w:rPr>
        <w:footnoteReference w:id="23"/>
      </w:r>
      <w:r w:rsidR="0081447A" w:rsidRPr="00754613">
        <w:t>,</w:t>
      </w:r>
      <w:r w:rsidR="001F0202" w:rsidRPr="00754613">
        <w:t xml:space="preserve"> no </w:t>
      </w:r>
      <w:r w:rsidR="00754613">
        <w:t>options for release</w:t>
      </w:r>
      <w:r w:rsidR="001F0202" w:rsidRPr="00754613">
        <w:t xml:space="preserve"> for undocumented </w:t>
      </w:r>
      <w:r w:rsidR="009668C4" w:rsidRPr="00754613">
        <w:t>migrants</w:t>
      </w:r>
      <w:r w:rsidR="001F0202" w:rsidRPr="00754613">
        <w:t xml:space="preserve">  whose health condition has </w:t>
      </w:r>
      <w:proofErr w:type="spellStart"/>
      <w:r w:rsidR="001F0202" w:rsidRPr="00754613">
        <w:t>stabilised</w:t>
      </w:r>
      <w:proofErr w:type="spellEnd"/>
      <w:r w:rsidR="00EC5F1A" w:rsidRPr="00754613">
        <w:rPr>
          <w:rStyle w:val="Appelnotedebasdep"/>
        </w:rPr>
        <w:footnoteReference w:id="24"/>
      </w:r>
      <w:r w:rsidR="004B6C8D" w:rsidRPr="00754613">
        <w:t xml:space="preserve">, </w:t>
      </w:r>
      <w:r w:rsidR="0046071F" w:rsidRPr="00754613">
        <w:t>absence</w:t>
      </w:r>
      <w:r w:rsidR="001F0202" w:rsidRPr="00754613">
        <w:t xml:space="preserve"> of any recourse </w:t>
      </w:r>
      <w:r w:rsidR="00C01DF7" w:rsidRPr="00754613">
        <w:t>regarding the decisions of the social protection chambers</w:t>
      </w:r>
      <w:r w:rsidR="00994099" w:rsidRPr="00754613">
        <w:rPr>
          <w:rStyle w:val="Appelnotedebasdep"/>
        </w:rPr>
        <w:footnoteReference w:id="25"/>
      </w:r>
      <w:r w:rsidR="00720F31" w:rsidRPr="00754613">
        <w:t>,</w:t>
      </w:r>
      <w:r w:rsidR="00C01DF7" w:rsidRPr="00754613">
        <w:t xml:space="preserve"> freedom of interpretation on the part of the judges regarding the scope of application of the measure and discrepancies in the application of the law</w:t>
      </w:r>
      <w:r w:rsidR="00E80ED9" w:rsidRPr="00754613">
        <w:rPr>
          <w:rStyle w:val="Appelnotedebasdep"/>
        </w:rPr>
        <w:footnoteReference w:id="26"/>
      </w:r>
      <w:r w:rsidR="00754613">
        <w:t>.</w:t>
      </w:r>
    </w:p>
    <w:p w14:paraId="39AFAB9A" w14:textId="42006E06" w:rsidR="00241A7B" w:rsidRPr="00754613" w:rsidRDefault="00754613" w:rsidP="00241A7B">
      <w:pPr>
        <w:spacing w:before="120"/>
        <w:jc w:val="both"/>
      </w:pPr>
      <w:r>
        <w:t>After</w:t>
      </w:r>
      <w:r w:rsidR="0002543E" w:rsidRPr="00754613">
        <w:t xml:space="preserve"> </w:t>
      </w:r>
      <w:r>
        <w:t>Belgium was condemned on several occasions</w:t>
      </w:r>
      <w:r w:rsidR="0002543E" w:rsidRPr="00754613">
        <w:t xml:space="preserve"> by the European Court of </w:t>
      </w:r>
      <w:r w:rsidR="005E7378" w:rsidRPr="00754613">
        <w:t>Human Rights</w:t>
      </w:r>
      <w:r w:rsidRPr="00754613">
        <w:rPr>
          <w:vertAlign w:val="superscript"/>
        </w:rPr>
        <w:footnoteReference w:id="27"/>
      </w:r>
      <w:r w:rsidR="0002543E" w:rsidRPr="00754613">
        <w:t xml:space="preserve">, the number of internees in prison </w:t>
      </w:r>
      <w:r w:rsidR="005E7378" w:rsidRPr="00754613">
        <w:t>decreased</w:t>
      </w:r>
      <w:r w:rsidR="00CD1851" w:rsidRPr="00754613">
        <w:t>.</w:t>
      </w:r>
      <w:r w:rsidR="00241A7B" w:rsidRPr="00754613">
        <w:t xml:space="preserve"> </w:t>
      </w:r>
      <w:r w:rsidR="0002543E" w:rsidRPr="00754613">
        <w:t>However, on</w:t>
      </w:r>
      <w:r w:rsidR="00241A7B" w:rsidRPr="00754613">
        <w:t xml:space="preserve"> 30</w:t>
      </w:r>
      <w:r w:rsidR="0002543E" w:rsidRPr="00754613">
        <w:t xml:space="preserve"> May </w:t>
      </w:r>
      <w:r w:rsidR="00241A7B" w:rsidRPr="00754613">
        <w:t>2018, </w:t>
      </w:r>
      <w:r w:rsidR="00241A7B" w:rsidRPr="00754613">
        <w:rPr>
          <w:b/>
        </w:rPr>
        <w:t>530</w:t>
      </w:r>
      <w:r w:rsidR="0002543E" w:rsidRPr="00754613">
        <w:rPr>
          <w:b/>
        </w:rPr>
        <w:t xml:space="preserve"> </w:t>
      </w:r>
      <w:r w:rsidR="0B0F3A9B" w:rsidRPr="00754613">
        <w:rPr>
          <w:b/>
          <w:bCs/>
        </w:rPr>
        <w:t>internee</w:t>
      </w:r>
      <w:r w:rsidR="0002543E" w:rsidRPr="00754613">
        <w:rPr>
          <w:b/>
          <w:bCs/>
        </w:rPr>
        <w:t>s</w:t>
      </w:r>
      <w:r w:rsidR="0002543E" w:rsidRPr="00754613">
        <w:rPr>
          <w:b/>
        </w:rPr>
        <w:t xml:space="preserve"> were still </w:t>
      </w:r>
      <w:r w:rsidR="00080FFC">
        <w:rPr>
          <w:b/>
        </w:rPr>
        <w:t>detained in</w:t>
      </w:r>
      <w:r w:rsidR="0002543E" w:rsidRPr="00754613">
        <w:rPr>
          <w:b/>
        </w:rPr>
        <w:t xml:space="preserve"> </w:t>
      </w:r>
      <w:r w:rsidR="00241A7B" w:rsidRPr="00754613">
        <w:rPr>
          <w:b/>
        </w:rPr>
        <w:t>prison</w:t>
      </w:r>
      <w:r w:rsidR="00241A7B" w:rsidRPr="00754613">
        <w:t>.</w:t>
      </w:r>
      <w:r w:rsidR="00241A7B" w:rsidRPr="00754613">
        <w:rPr>
          <w:vertAlign w:val="superscript"/>
        </w:rPr>
        <w:footnoteReference w:id="28"/>
      </w:r>
    </w:p>
    <w:p w14:paraId="2F2EF34D" w14:textId="731240F1" w:rsidR="00CD1851" w:rsidRPr="00754613" w:rsidRDefault="00A91EF4" w:rsidP="00780750">
      <w:pPr>
        <w:spacing w:before="120"/>
        <w:jc w:val="both"/>
      </w:pPr>
      <w:r w:rsidRPr="00754613">
        <w:t>Two</w:t>
      </w:r>
      <w:r w:rsidR="00241A7B" w:rsidRPr="00754613">
        <w:t xml:space="preserve"> </w:t>
      </w:r>
      <w:r w:rsidRPr="00754613">
        <w:rPr>
          <w:b/>
          <w:bCs/>
        </w:rPr>
        <w:t xml:space="preserve">medico-legal psychiatric </w:t>
      </w:r>
      <w:proofErr w:type="spellStart"/>
      <w:r w:rsidRPr="00754613">
        <w:rPr>
          <w:b/>
          <w:bCs/>
        </w:rPr>
        <w:t>centres</w:t>
      </w:r>
      <w:proofErr w:type="spellEnd"/>
      <w:r w:rsidRPr="00754613">
        <w:t xml:space="preserve"> were established in Flanders, each housing </w:t>
      </w:r>
      <w:r w:rsidR="00241A7B" w:rsidRPr="00754613">
        <w:t>250 persons.</w:t>
      </w:r>
      <w:r w:rsidR="00CD1851" w:rsidRPr="00754613">
        <w:rPr>
          <w:vertAlign w:val="superscript"/>
        </w:rPr>
        <w:footnoteReference w:id="29"/>
      </w:r>
      <w:r w:rsidRPr="00754613">
        <w:t xml:space="preserve"> The operation of the </w:t>
      </w:r>
      <w:proofErr w:type="spellStart"/>
      <w:r w:rsidRPr="00754613">
        <w:t>centres</w:t>
      </w:r>
      <w:proofErr w:type="spellEnd"/>
      <w:r w:rsidRPr="00754613">
        <w:t xml:space="preserve"> </w:t>
      </w:r>
      <w:r w:rsidR="005E7378" w:rsidRPr="00754613">
        <w:t>shows</w:t>
      </w:r>
      <w:r w:rsidRPr="00754613">
        <w:t xml:space="preserve"> shortcomings with regard to the quality of care and obtaining consent </w:t>
      </w:r>
      <w:r w:rsidRPr="00754613">
        <w:lastRenderedPageBreak/>
        <w:t>in medical treatments</w:t>
      </w:r>
      <w:r w:rsidR="00E44D7D" w:rsidRPr="00754613">
        <w:t>.</w:t>
      </w:r>
      <w:r w:rsidR="00231FC3" w:rsidRPr="00754613">
        <w:rPr>
          <w:rStyle w:val="Appelnotedebasdep"/>
        </w:rPr>
        <w:footnoteReference w:id="30"/>
      </w:r>
      <w:r w:rsidRPr="00754613">
        <w:t xml:space="preserve"> Committed persons are only able to </w:t>
      </w:r>
      <w:r w:rsidR="00591069">
        <w:t>leave</w:t>
      </w:r>
      <w:r w:rsidRPr="00754613">
        <w:t xml:space="preserve"> these </w:t>
      </w:r>
      <w:proofErr w:type="spellStart"/>
      <w:r w:rsidRPr="00754613">
        <w:t>centres</w:t>
      </w:r>
      <w:proofErr w:type="spellEnd"/>
      <w:r w:rsidRPr="00754613">
        <w:t xml:space="preserve"> with great difficulty</w:t>
      </w:r>
      <w:r w:rsidR="00C84613" w:rsidRPr="00754613">
        <w:t>.</w:t>
      </w:r>
      <w:r w:rsidRPr="00754613">
        <w:t xml:space="preserve"> They have a hard time entering regular psychiatric establishments because of a shortage of places and reluctance to admit </w:t>
      </w:r>
      <w:r w:rsidR="00591069">
        <w:t>internees</w:t>
      </w:r>
      <w:r w:rsidR="0066746A" w:rsidRPr="00754613">
        <w:t>.</w:t>
      </w:r>
      <w:r w:rsidR="00CD1851" w:rsidRPr="00754613">
        <w:rPr>
          <w:vertAlign w:val="superscript"/>
        </w:rPr>
        <w:footnoteReference w:id="31"/>
      </w:r>
      <w:r w:rsidR="00EF48FA" w:rsidRPr="00754613">
        <w:t xml:space="preserve"> </w:t>
      </w:r>
    </w:p>
    <w:p w14:paraId="698783D0" w14:textId="511CDD4D" w:rsidR="00CD1851" w:rsidRPr="00754613" w:rsidRDefault="00356DCE" w:rsidP="000E40E9">
      <w:pPr>
        <w:pStyle w:val="Titre4"/>
        <w:rPr>
          <w:sz w:val="24"/>
          <w:szCs w:val="24"/>
          <w:lang w:val="en-US"/>
        </w:rPr>
      </w:pPr>
      <w:r w:rsidRPr="00754613">
        <w:rPr>
          <w:sz w:val="24"/>
          <w:szCs w:val="24"/>
          <w:lang w:val="en-US"/>
        </w:rPr>
        <w:t>Concluding Observation</w:t>
      </w:r>
      <w:r w:rsidR="0041756C" w:rsidRPr="00754613">
        <w:rPr>
          <w:sz w:val="24"/>
          <w:szCs w:val="24"/>
          <w:lang w:val="en-US"/>
        </w:rPr>
        <w:t>s, para</w:t>
      </w:r>
      <w:r w:rsidRPr="00754613">
        <w:rPr>
          <w:sz w:val="24"/>
          <w:szCs w:val="24"/>
          <w:lang w:val="en-US"/>
        </w:rPr>
        <w:t>. 2</w:t>
      </w:r>
      <w:r w:rsidR="001942DF" w:rsidRPr="00754613">
        <w:rPr>
          <w:sz w:val="24"/>
          <w:szCs w:val="24"/>
          <w:lang w:val="en-US"/>
        </w:rPr>
        <w:t>9</w:t>
      </w:r>
    </w:p>
    <w:p w14:paraId="1933C863" w14:textId="14A6AE91" w:rsidR="004F564A" w:rsidRPr="00754613" w:rsidRDefault="004F564A" w:rsidP="00780750">
      <w:pPr>
        <w:spacing w:before="120"/>
        <w:jc w:val="both"/>
      </w:pPr>
      <w:proofErr w:type="spellStart"/>
      <w:r w:rsidRPr="00754613">
        <w:t>Unia</w:t>
      </w:r>
      <w:proofErr w:type="spellEnd"/>
      <w:r w:rsidR="0090045D" w:rsidRPr="00754613">
        <w:t xml:space="preserve"> is regularly contacted by</w:t>
      </w:r>
      <w:r w:rsidR="0090045D" w:rsidRPr="00754613">
        <w:rPr>
          <w:b/>
        </w:rPr>
        <w:t xml:space="preserve"> persons </w:t>
      </w:r>
      <w:r w:rsidR="00F16DF8" w:rsidRPr="00754613">
        <w:rPr>
          <w:b/>
        </w:rPr>
        <w:t xml:space="preserve">with disabilities </w:t>
      </w:r>
      <w:r w:rsidR="0090045D" w:rsidRPr="00754613">
        <w:rPr>
          <w:b/>
        </w:rPr>
        <w:t xml:space="preserve">detained in </w:t>
      </w:r>
      <w:r w:rsidR="0084355A" w:rsidRPr="00754613">
        <w:rPr>
          <w:b/>
        </w:rPr>
        <w:t>prison</w:t>
      </w:r>
      <w:r w:rsidR="00BE4472" w:rsidRPr="00754613">
        <w:t>.</w:t>
      </w:r>
      <w:r w:rsidR="008C527F" w:rsidRPr="00754613">
        <w:t xml:space="preserve"> In the absence of accessible prison infrastructure</w:t>
      </w:r>
      <w:r w:rsidR="00611C92" w:rsidRPr="00754613">
        <w:t>, persons with disabilities</w:t>
      </w:r>
      <w:r w:rsidR="008C527F" w:rsidRPr="00754613">
        <w:t xml:space="preserve"> are deprived of access to a series of rights </w:t>
      </w:r>
      <w:r w:rsidR="008C2466" w:rsidRPr="00754613">
        <w:t>(</w:t>
      </w:r>
      <w:r w:rsidR="008C527F" w:rsidRPr="00754613">
        <w:t>use of the exercise yard at the same times as other inmates, paid work</w:t>
      </w:r>
      <w:r w:rsidR="00D178FA" w:rsidRPr="00754613">
        <w:t>,</w:t>
      </w:r>
      <w:r w:rsidR="00E30225" w:rsidRPr="00754613">
        <w:t xml:space="preserve"> </w:t>
      </w:r>
      <w:r w:rsidR="00D178FA" w:rsidRPr="00754613">
        <w:t>…</w:t>
      </w:r>
      <w:r w:rsidR="008A2797" w:rsidRPr="00754613">
        <w:t>)</w:t>
      </w:r>
      <w:r w:rsidR="00263ABC" w:rsidRPr="00754613">
        <w:t>.</w:t>
      </w:r>
      <w:r w:rsidR="008C527F" w:rsidRPr="00754613">
        <w:t xml:space="preserve"> For </w:t>
      </w:r>
      <w:r w:rsidR="00591069">
        <w:t xml:space="preserve">safety </w:t>
      </w:r>
      <w:r w:rsidR="008C527F" w:rsidRPr="00754613">
        <w:t xml:space="preserve">reasons, the </w:t>
      </w:r>
      <w:r w:rsidR="00591069">
        <w:t xml:space="preserve">prison </w:t>
      </w:r>
      <w:r w:rsidR="008C527F" w:rsidRPr="00754613">
        <w:t xml:space="preserve">management appears </w:t>
      </w:r>
      <w:r w:rsidR="009C2C55" w:rsidRPr="00754613">
        <w:t>reluctant</w:t>
      </w:r>
      <w:r w:rsidR="008C527F" w:rsidRPr="00754613">
        <w:t xml:space="preserve"> to provide the necessary reasonable accommodations</w:t>
      </w:r>
      <w:r w:rsidR="00626EEC" w:rsidRPr="00754613">
        <w:t xml:space="preserve">. </w:t>
      </w:r>
    </w:p>
    <w:p w14:paraId="65BE5C16" w14:textId="2D8F44B0" w:rsidR="00CD1851" w:rsidRPr="00754613" w:rsidRDefault="008C527F" w:rsidP="00780750">
      <w:pPr>
        <w:spacing w:before="120"/>
        <w:jc w:val="both"/>
      </w:pPr>
      <w:r w:rsidRPr="00754613">
        <w:t xml:space="preserve">The report of the Federal Centre for </w:t>
      </w:r>
      <w:r w:rsidR="0017565B" w:rsidRPr="00754613">
        <w:t xml:space="preserve">Expertise in </w:t>
      </w:r>
      <w:r w:rsidRPr="00754613">
        <w:t>Healthcare</w:t>
      </w:r>
      <w:r w:rsidR="006E2685" w:rsidRPr="00754613">
        <w:rPr>
          <w:rStyle w:val="Appelnotedebasdep"/>
        </w:rPr>
        <w:footnoteReference w:id="32"/>
      </w:r>
      <w:r w:rsidRPr="00754613">
        <w:t xml:space="preserve"> indicates that many </w:t>
      </w:r>
      <w:r w:rsidR="00591069">
        <w:t>detainees</w:t>
      </w:r>
      <w:r w:rsidRPr="00754613">
        <w:t xml:space="preserve"> are in </w:t>
      </w:r>
      <w:r w:rsidRPr="00754613">
        <w:rPr>
          <w:b/>
        </w:rPr>
        <w:t>poor health</w:t>
      </w:r>
      <w:r w:rsidR="003C349D" w:rsidRPr="00754613">
        <w:t>,</w:t>
      </w:r>
      <w:r w:rsidRPr="00754613">
        <w:t xml:space="preserve"> suffer from serious illness or psychological </w:t>
      </w:r>
      <w:r w:rsidR="0017565B" w:rsidRPr="00754613">
        <w:t>disorders</w:t>
      </w:r>
      <w:r w:rsidRPr="00754613">
        <w:t xml:space="preserve"> and take a lot of medication, particularly for mental health problems</w:t>
      </w:r>
      <w:r w:rsidR="00CD1851" w:rsidRPr="00754613">
        <w:t>.</w:t>
      </w:r>
      <w:r w:rsidRPr="00754613">
        <w:t xml:space="preserve"> The suicide rate is high and the shortage of doctors does not make access to medical care in the prisons any easier</w:t>
      </w:r>
      <w:r w:rsidR="00CD1851" w:rsidRPr="00754613">
        <w:t>. </w:t>
      </w:r>
      <w:r w:rsidRPr="00754613">
        <w:t xml:space="preserve">The report </w:t>
      </w:r>
      <w:r w:rsidR="00781ACA" w:rsidRPr="00754613">
        <w:t xml:space="preserve">recommends </w:t>
      </w:r>
      <w:r w:rsidR="008347B5" w:rsidRPr="00754613">
        <w:t>transferring</w:t>
      </w:r>
      <w:r w:rsidRPr="00754613">
        <w:t xml:space="preserve"> the competence </w:t>
      </w:r>
      <w:r w:rsidR="00E65090" w:rsidRPr="00754613">
        <w:t>of</w:t>
      </w:r>
      <w:r w:rsidRPr="00754613">
        <w:t xml:space="preserve"> prisoner healthcare for </w:t>
      </w:r>
      <w:r w:rsidR="008347B5">
        <w:t>detainees</w:t>
      </w:r>
      <w:r w:rsidRPr="00754613">
        <w:t xml:space="preserve"> from the Ministry of </w:t>
      </w:r>
      <w:r w:rsidR="00CD1851" w:rsidRPr="00754613">
        <w:t xml:space="preserve">Justice </w:t>
      </w:r>
      <w:r w:rsidRPr="00754613">
        <w:t xml:space="preserve">to the Ministry of </w:t>
      </w:r>
      <w:r w:rsidR="00AD3FE8" w:rsidRPr="00754613">
        <w:t>H</w:t>
      </w:r>
      <w:r w:rsidRPr="00754613">
        <w:t>ealth</w:t>
      </w:r>
      <w:r w:rsidR="00CD1851" w:rsidRPr="00754613">
        <w:t xml:space="preserve">. </w:t>
      </w:r>
    </w:p>
    <w:p w14:paraId="1F9FD55A" w14:textId="388BD529" w:rsidR="0011764F" w:rsidRPr="00754613" w:rsidRDefault="00AD3FE8" w:rsidP="00112CDB">
      <w:pPr>
        <w:spacing w:before="120" w:after="120"/>
        <w:jc w:val="both"/>
        <w:rPr>
          <w:vertAlign w:val="superscript"/>
        </w:rPr>
      </w:pPr>
      <w:r w:rsidRPr="00754613">
        <w:t xml:space="preserve">The </w:t>
      </w:r>
      <w:r w:rsidR="0017565B" w:rsidRPr="00754613">
        <w:t>Pot</w:t>
      </w:r>
      <w:r w:rsidR="00CD1851" w:rsidRPr="00754613">
        <w:t>-</w:t>
      </w:r>
      <w:proofErr w:type="spellStart"/>
      <w:r w:rsidR="00CD1851" w:rsidRPr="00754613">
        <w:t>pourri</w:t>
      </w:r>
      <w:proofErr w:type="spellEnd"/>
      <w:r w:rsidR="00CD1851" w:rsidRPr="00754613">
        <w:t xml:space="preserve"> IV</w:t>
      </w:r>
      <w:r w:rsidRPr="00754613">
        <w:t xml:space="preserve"> law</w:t>
      </w:r>
      <w:r w:rsidR="00F53D82" w:rsidRPr="00754613">
        <w:rPr>
          <w:rStyle w:val="Appelnotedebasdep"/>
        </w:rPr>
        <w:footnoteReference w:id="33"/>
      </w:r>
      <w:r w:rsidR="00C5237C" w:rsidRPr="00754613">
        <w:t xml:space="preserve"> </w:t>
      </w:r>
      <w:r w:rsidRPr="00754613">
        <w:t>of</w:t>
      </w:r>
      <w:r w:rsidR="00C5237C" w:rsidRPr="00754613">
        <w:t xml:space="preserve"> 2016</w:t>
      </w:r>
      <w:r w:rsidRPr="00754613">
        <w:t xml:space="preserve"> introduced a</w:t>
      </w:r>
      <w:r w:rsidRPr="00754613">
        <w:rPr>
          <w:b/>
        </w:rPr>
        <w:t xml:space="preserve"> right to file a complaint</w:t>
      </w:r>
      <w:r w:rsidRPr="00754613">
        <w:t xml:space="preserve"> with the complaints committee within the prison </w:t>
      </w:r>
      <w:r w:rsidR="0017565B" w:rsidRPr="00754613">
        <w:t>supervisory</w:t>
      </w:r>
      <w:r w:rsidRPr="00754613">
        <w:t xml:space="preserve"> board</w:t>
      </w:r>
      <w:r w:rsidR="00CD1851" w:rsidRPr="00754613">
        <w:t>.</w:t>
      </w:r>
      <w:r w:rsidR="00C5237C" w:rsidRPr="00754613">
        <w:rPr>
          <w:rStyle w:val="Appelnotedebasdep"/>
        </w:rPr>
        <w:footnoteReference w:id="34"/>
      </w:r>
      <w:r w:rsidRPr="00754613">
        <w:t xml:space="preserve"> However, these </w:t>
      </w:r>
      <w:r w:rsidR="0017565B" w:rsidRPr="00754613">
        <w:t xml:space="preserve">supervisory </w:t>
      </w:r>
      <w:r w:rsidRPr="00754613">
        <w:t xml:space="preserve">boards are </w:t>
      </w:r>
      <w:r w:rsidR="00C603B3" w:rsidRPr="00754613">
        <w:t>composed</w:t>
      </w:r>
      <w:r w:rsidRPr="00754613">
        <w:t xml:space="preserve"> of volunteers. Moreover, the responsibilities assigned to them </w:t>
      </w:r>
      <w:r w:rsidR="00A94A74" w:rsidRPr="00754613">
        <w:t>-</w:t>
      </w:r>
      <w:r w:rsidR="0011764F" w:rsidRPr="00754613">
        <w:t xml:space="preserve"> m</w:t>
      </w:r>
      <w:r w:rsidRPr="00754613">
        <w:t>e</w:t>
      </w:r>
      <w:r w:rsidR="0011764F" w:rsidRPr="00754613">
        <w:t>diation,</w:t>
      </w:r>
      <w:r w:rsidRPr="00754613">
        <w:t xml:space="preserve"> monitoring and handling complaints </w:t>
      </w:r>
      <w:r w:rsidR="0011764F" w:rsidRPr="00754613">
        <w:t>-</w:t>
      </w:r>
      <w:r w:rsidR="00063B7E" w:rsidRPr="00754613">
        <w:t xml:space="preserve"> </w:t>
      </w:r>
      <w:r w:rsidR="009313C1" w:rsidRPr="00754613">
        <w:t>are not necessarily compatible</w:t>
      </w:r>
      <w:r w:rsidR="0017565B" w:rsidRPr="00754613">
        <w:t xml:space="preserve"> with each other</w:t>
      </w:r>
      <w:r w:rsidR="0011764F" w:rsidRPr="00754613">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B44A10" w:rsidRPr="00754613" w14:paraId="6FCEC42B" w14:textId="77777777" w:rsidTr="1A9680DE">
        <w:tc>
          <w:tcPr>
            <w:tcW w:w="9062" w:type="dxa"/>
            <w:shd w:val="clear" w:color="auto" w:fill="DDD7D9" w:themeFill="accent6" w:themeFillTint="66"/>
          </w:tcPr>
          <w:p w14:paraId="365A1856" w14:textId="77777777" w:rsidR="00B44A10" w:rsidRPr="00754613" w:rsidRDefault="00B44A10" w:rsidP="00B44A10">
            <w:pPr>
              <w:pStyle w:val="Titre4"/>
              <w:outlineLvl w:val="3"/>
              <w:rPr>
                <w:sz w:val="24"/>
                <w:lang w:val="en-US"/>
              </w:rPr>
            </w:pPr>
            <w:r w:rsidRPr="00754613">
              <w:rPr>
                <w:sz w:val="24"/>
                <w:lang w:val="en-US"/>
              </w:rPr>
              <w:t>Proposed Questions for List of Issues (Art. 14)</w:t>
            </w:r>
          </w:p>
          <w:p w14:paraId="396472D6" w14:textId="60F2E66A" w:rsidR="00B44A10" w:rsidRPr="00754613" w:rsidRDefault="00BC2674" w:rsidP="004D00E7">
            <w:pPr>
              <w:pStyle w:val="Paragraphedeliste"/>
              <w:numPr>
                <w:ilvl w:val="0"/>
                <w:numId w:val="3"/>
              </w:numPr>
              <w:rPr>
                <w:rFonts w:asciiTheme="majorHAnsi" w:hAnsiTheme="majorHAnsi"/>
              </w:rPr>
            </w:pPr>
            <w:r w:rsidRPr="00754613">
              <w:rPr>
                <w:rFonts w:asciiTheme="majorHAnsi" w:hAnsiTheme="majorHAnsi"/>
              </w:rPr>
              <w:t>What</w:t>
            </w:r>
            <w:r w:rsidR="00DB408A" w:rsidRPr="00754613">
              <w:rPr>
                <w:rFonts w:asciiTheme="majorHAnsi" w:hAnsiTheme="majorHAnsi"/>
              </w:rPr>
              <w:t xml:space="preserve"> </w:t>
            </w:r>
            <w:r w:rsidR="00837ED2">
              <w:rPr>
                <w:rFonts w:asciiTheme="majorHAnsi" w:hAnsiTheme="majorHAnsi"/>
              </w:rPr>
              <w:t>actions</w:t>
            </w:r>
            <w:r w:rsidR="00DB408A" w:rsidRPr="00754613">
              <w:rPr>
                <w:rFonts w:asciiTheme="majorHAnsi" w:hAnsiTheme="majorHAnsi"/>
              </w:rPr>
              <w:t xml:space="preserve"> are the authorities taking to provide </w:t>
            </w:r>
            <w:r w:rsidR="003343DA" w:rsidRPr="00754613">
              <w:rPr>
                <w:rFonts w:asciiTheme="majorHAnsi" w:hAnsiTheme="majorHAnsi"/>
              </w:rPr>
              <w:t>internees that</w:t>
            </w:r>
            <w:r w:rsidR="00DB408A" w:rsidRPr="00754613">
              <w:rPr>
                <w:rFonts w:asciiTheme="majorHAnsi" w:hAnsiTheme="majorHAnsi"/>
              </w:rPr>
              <w:t xml:space="preserve"> are still committed in a prison setting with the services they require</w:t>
            </w:r>
            <w:r w:rsidR="004D00E7" w:rsidRPr="00754613">
              <w:rPr>
                <w:rFonts w:asciiTheme="majorHAnsi" w:hAnsiTheme="majorHAnsi"/>
              </w:rPr>
              <w:t xml:space="preserve">? </w:t>
            </w:r>
            <w:r w:rsidR="00B4654D" w:rsidRPr="00754613">
              <w:rPr>
                <w:rFonts w:asciiTheme="majorHAnsi" w:hAnsiTheme="majorHAnsi"/>
              </w:rPr>
              <w:t>What is the timing of these measures?</w:t>
            </w:r>
          </w:p>
          <w:p w14:paraId="678F92A4" w14:textId="28111813" w:rsidR="00B44A10" w:rsidRPr="00754613" w:rsidRDefault="00DB408A" w:rsidP="0028472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Since the </w:t>
            </w:r>
            <w:r w:rsidR="00996F15" w:rsidRPr="00754613">
              <w:rPr>
                <w:rFonts w:asciiTheme="majorHAnsi" w:hAnsiTheme="majorHAnsi"/>
              </w:rPr>
              <w:t>act of</w:t>
            </w:r>
            <w:r w:rsidRPr="00754613">
              <w:rPr>
                <w:rFonts w:asciiTheme="majorHAnsi" w:hAnsiTheme="majorHAnsi"/>
              </w:rPr>
              <w:t xml:space="preserve"> </w:t>
            </w:r>
            <w:r w:rsidR="2DB57B05" w:rsidRPr="00754613">
              <w:rPr>
                <w:rFonts w:asciiTheme="majorHAnsi" w:hAnsiTheme="majorHAnsi"/>
              </w:rPr>
              <w:t>2014</w:t>
            </w:r>
            <w:r w:rsidRPr="00754613">
              <w:rPr>
                <w:rFonts w:asciiTheme="majorHAnsi" w:hAnsiTheme="majorHAnsi"/>
              </w:rPr>
              <w:t xml:space="preserve"> came into force</w:t>
            </w:r>
            <w:r w:rsidR="00B44A10" w:rsidRPr="00754613">
              <w:rPr>
                <w:rFonts w:asciiTheme="majorHAnsi" w:hAnsiTheme="majorHAnsi"/>
              </w:rPr>
              <w:t>,</w:t>
            </w:r>
            <w:r w:rsidRPr="00754613">
              <w:rPr>
                <w:rFonts w:asciiTheme="majorHAnsi" w:hAnsiTheme="majorHAnsi"/>
              </w:rPr>
              <w:t xml:space="preserve"> has the number of commitment orders issued effectively decreased in comparison to the implementation of the former legislation</w:t>
            </w:r>
            <w:r w:rsidR="1E916E51" w:rsidRPr="00754613">
              <w:rPr>
                <w:rFonts w:asciiTheme="majorHAnsi" w:hAnsiTheme="majorHAnsi"/>
              </w:rPr>
              <w:t xml:space="preserve">? </w:t>
            </w:r>
          </w:p>
          <w:p w14:paraId="1653E4B7" w14:textId="2DB14AD6" w:rsidR="00361345" w:rsidRPr="00754613" w:rsidRDefault="00BC2674" w:rsidP="00361345">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w:t>
            </w:r>
            <w:r w:rsidR="00C048B7" w:rsidRPr="00754613">
              <w:rPr>
                <w:rFonts w:asciiTheme="majorHAnsi" w:hAnsiTheme="majorHAnsi"/>
              </w:rPr>
              <w:t xml:space="preserve"> </w:t>
            </w:r>
            <w:r w:rsidR="00837ED2">
              <w:rPr>
                <w:rFonts w:asciiTheme="majorHAnsi" w:hAnsiTheme="majorHAnsi"/>
              </w:rPr>
              <w:t>actions</w:t>
            </w:r>
            <w:r w:rsidR="00DB408A" w:rsidRPr="00754613">
              <w:rPr>
                <w:rFonts w:asciiTheme="majorHAnsi" w:hAnsiTheme="majorHAnsi"/>
              </w:rPr>
              <w:t xml:space="preserve"> are the authorities taking to provide an exit route for undocumented </w:t>
            </w:r>
            <w:r w:rsidR="00FF2329" w:rsidRPr="00754613">
              <w:rPr>
                <w:rFonts w:asciiTheme="majorHAnsi" w:hAnsiTheme="majorHAnsi"/>
              </w:rPr>
              <w:t>migrants</w:t>
            </w:r>
            <w:r w:rsidR="00DB408A" w:rsidRPr="00754613">
              <w:rPr>
                <w:rFonts w:asciiTheme="majorHAnsi" w:hAnsiTheme="majorHAnsi"/>
              </w:rPr>
              <w:t xml:space="preserve"> who have been committed </w:t>
            </w:r>
            <w:r w:rsidR="0017565B" w:rsidRPr="00754613">
              <w:rPr>
                <w:rFonts w:asciiTheme="majorHAnsi" w:hAnsiTheme="majorHAnsi"/>
              </w:rPr>
              <w:t>and</w:t>
            </w:r>
            <w:r w:rsidR="00DB408A" w:rsidRPr="00754613">
              <w:rPr>
                <w:rFonts w:asciiTheme="majorHAnsi" w:hAnsiTheme="majorHAnsi"/>
              </w:rPr>
              <w:t xml:space="preserve"> no longer represent a danger for society and whose health condition has </w:t>
            </w:r>
            <w:proofErr w:type="spellStart"/>
            <w:r w:rsidR="00DB408A" w:rsidRPr="00754613">
              <w:rPr>
                <w:rFonts w:asciiTheme="majorHAnsi" w:hAnsiTheme="majorHAnsi"/>
              </w:rPr>
              <w:t>stabilised</w:t>
            </w:r>
            <w:proofErr w:type="spellEnd"/>
            <w:r w:rsidR="00803D55" w:rsidRPr="00754613">
              <w:rPr>
                <w:rFonts w:asciiTheme="majorHAnsi" w:hAnsiTheme="majorHAnsi"/>
              </w:rPr>
              <w:t>?</w:t>
            </w:r>
            <w:r w:rsidR="00AD2276" w:rsidRPr="00754613">
              <w:rPr>
                <w:rFonts w:asciiTheme="majorHAnsi" w:hAnsiTheme="majorHAnsi"/>
              </w:rPr>
              <w:t xml:space="preserve"> </w:t>
            </w:r>
          </w:p>
          <w:p w14:paraId="735DF2B2" w14:textId="5ECE8603" w:rsidR="00195847" w:rsidRPr="00754613" w:rsidRDefault="00DB408A" w:rsidP="00361345">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What </w:t>
            </w:r>
            <w:r w:rsidR="00837ED2">
              <w:rPr>
                <w:rFonts w:asciiTheme="majorHAnsi" w:hAnsiTheme="majorHAnsi"/>
              </w:rPr>
              <w:t xml:space="preserve">actions </w:t>
            </w:r>
            <w:r w:rsidRPr="00754613">
              <w:rPr>
                <w:rFonts w:asciiTheme="majorHAnsi" w:hAnsiTheme="majorHAnsi"/>
              </w:rPr>
              <w:t xml:space="preserve">are the authorities </w:t>
            </w:r>
            <w:r w:rsidR="00837ED2">
              <w:rPr>
                <w:rFonts w:asciiTheme="majorHAnsi" w:hAnsiTheme="majorHAnsi"/>
              </w:rPr>
              <w:t>taking</w:t>
            </w:r>
            <w:r w:rsidRPr="00754613">
              <w:rPr>
                <w:rFonts w:asciiTheme="majorHAnsi" w:hAnsiTheme="majorHAnsi"/>
              </w:rPr>
              <w:t xml:space="preserve"> to facilitate the </w:t>
            </w:r>
            <w:proofErr w:type="spellStart"/>
            <w:r w:rsidR="00DA4E18" w:rsidRPr="00754613">
              <w:rPr>
                <w:rFonts w:asciiTheme="majorHAnsi" w:hAnsiTheme="majorHAnsi"/>
              </w:rPr>
              <w:t>the</w:t>
            </w:r>
            <w:proofErr w:type="spellEnd"/>
            <w:r w:rsidR="00DA4E18" w:rsidRPr="00754613">
              <w:rPr>
                <w:rFonts w:asciiTheme="majorHAnsi" w:hAnsiTheme="majorHAnsi"/>
              </w:rPr>
              <w:t xml:space="preserve"> internees to leave the</w:t>
            </w:r>
            <w:r w:rsidRPr="00754613">
              <w:rPr>
                <w:rFonts w:asciiTheme="majorHAnsi" w:hAnsiTheme="majorHAnsi"/>
              </w:rPr>
              <w:t xml:space="preserve"> medico-legal psychiatric </w:t>
            </w:r>
            <w:proofErr w:type="spellStart"/>
            <w:r w:rsidRPr="00754613">
              <w:rPr>
                <w:rFonts w:asciiTheme="majorHAnsi" w:hAnsiTheme="majorHAnsi"/>
              </w:rPr>
              <w:t>centres</w:t>
            </w:r>
            <w:proofErr w:type="spellEnd"/>
            <w:r w:rsidR="00195847" w:rsidRPr="00754613">
              <w:rPr>
                <w:rFonts w:asciiTheme="majorHAnsi" w:hAnsiTheme="majorHAnsi"/>
              </w:rPr>
              <w:t xml:space="preserve">? </w:t>
            </w:r>
          </w:p>
          <w:p w14:paraId="1C331C3B" w14:textId="2F7C1405" w:rsidR="00B44A10" w:rsidRPr="00754613" w:rsidRDefault="00DB408A" w:rsidP="006A147A">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What </w:t>
            </w:r>
            <w:r w:rsidR="0017565B" w:rsidRPr="00754613">
              <w:rPr>
                <w:rFonts w:asciiTheme="majorHAnsi" w:hAnsiTheme="majorHAnsi"/>
              </w:rPr>
              <w:t>are</w:t>
            </w:r>
            <w:r w:rsidRPr="00754613">
              <w:rPr>
                <w:rFonts w:asciiTheme="majorHAnsi" w:hAnsiTheme="majorHAnsi"/>
              </w:rPr>
              <w:t xml:space="preserve"> the deadline</w:t>
            </w:r>
            <w:r w:rsidR="00063B7E" w:rsidRPr="00754613">
              <w:rPr>
                <w:rFonts w:asciiTheme="majorHAnsi" w:hAnsiTheme="majorHAnsi"/>
              </w:rPr>
              <w:t>s</w:t>
            </w:r>
            <w:r w:rsidR="000F153D" w:rsidRPr="00754613">
              <w:rPr>
                <w:rFonts w:asciiTheme="majorHAnsi" w:hAnsiTheme="majorHAnsi"/>
              </w:rPr>
              <w:t xml:space="preserve"> and conditions according to which Belgium intends to transfer healthcare in prison to the FPS Public Health</w:t>
            </w:r>
            <w:r w:rsidR="00B44A10" w:rsidRPr="00754613">
              <w:rPr>
                <w:rFonts w:asciiTheme="majorHAnsi" w:hAnsiTheme="majorHAnsi"/>
              </w:rPr>
              <w:t>?</w:t>
            </w:r>
          </w:p>
        </w:tc>
      </w:tr>
    </w:tbl>
    <w:p w14:paraId="7554A802" w14:textId="77777777" w:rsidR="00D70205" w:rsidRPr="00754613" w:rsidRDefault="00D70205" w:rsidP="00D70205">
      <w:pPr>
        <w:rPr>
          <w:sz w:val="2"/>
          <w:szCs w:val="2"/>
        </w:rPr>
      </w:pPr>
      <w:bookmarkStart w:id="75" w:name="_Toc486245823"/>
      <w:bookmarkStart w:id="76" w:name="_Toc532822981"/>
      <w:bookmarkStart w:id="77" w:name="_Toc534376719"/>
      <w:bookmarkStart w:id="78" w:name="_Toc534716692"/>
      <w:bookmarkStart w:id="79" w:name="_Toc535240797"/>
      <w:bookmarkStart w:id="80" w:name="_Toc535329189"/>
      <w:bookmarkStart w:id="81" w:name="_Toc535331497"/>
    </w:p>
    <w:p w14:paraId="6B81268A" w14:textId="77777777" w:rsidR="00CD1851" w:rsidRPr="00754613" w:rsidRDefault="00CD1851" w:rsidP="003F31AD">
      <w:pPr>
        <w:pStyle w:val="Titre3"/>
      </w:pPr>
      <w:bookmarkStart w:id="82" w:name="_Toc450843"/>
      <w:r w:rsidRPr="00754613">
        <w:lastRenderedPageBreak/>
        <w:t>Freedom from Exploitation, violence and abuse (Art. 16)</w:t>
      </w:r>
      <w:bookmarkEnd w:id="75"/>
      <w:bookmarkEnd w:id="76"/>
      <w:bookmarkEnd w:id="77"/>
      <w:bookmarkEnd w:id="78"/>
      <w:bookmarkEnd w:id="79"/>
      <w:bookmarkEnd w:id="80"/>
      <w:bookmarkEnd w:id="81"/>
      <w:bookmarkEnd w:id="82"/>
      <w:r w:rsidRPr="00754613">
        <w:t xml:space="preserve"> </w:t>
      </w:r>
    </w:p>
    <w:p w14:paraId="118D81C5" w14:textId="77777777" w:rsidR="00CD1851" w:rsidRPr="00754613" w:rsidRDefault="00CD1851" w:rsidP="00CD1851">
      <w:pPr>
        <w:pStyle w:val="Titre4"/>
        <w:rPr>
          <w:sz w:val="24"/>
          <w:szCs w:val="24"/>
          <w:lang w:val="en-US"/>
        </w:rPr>
      </w:pPr>
      <w:r w:rsidRPr="00754613">
        <w:rPr>
          <w:sz w:val="24"/>
          <w:szCs w:val="24"/>
          <w:lang w:val="en-US"/>
        </w:rPr>
        <w:t>Concluding Observations, paras. 30-31.</w:t>
      </w:r>
    </w:p>
    <w:p w14:paraId="3C2161F4" w14:textId="0DCB03DE" w:rsidR="00CD1851" w:rsidRPr="00754613" w:rsidRDefault="000F153D" w:rsidP="006553FD">
      <w:pPr>
        <w:spacing w:before="120"/>
        <w:jc w:val="both"/>
      </w:pPr>
      <w:r w:rsidRPr="00754613">
        <w:rPr>
          <w:b/>
        </w:rPr>
        <w:t>M</w:t>
      </w:r>
      <w:r w:rsidR="00CD1851" w:rsidRPr="00754613">
        <w:rPr>
          <w:b/>
        </w:rPr>
        <w:t>e</w:t>
      </w:r>
      <w:r w:rsidRPr="00754613">
        <w:rPr>
          <w:b/>
        </w:rPr>
        <w:t>a</w:t>
      </w:r>
      <w:r w:rsidR="00CD1851" w:rsidRPr="00754613">
        <w:rPr>
          <w:b/>
        </w:rPr>
        <w:t xml:space="preserve">sures </w:t>
      </w:r>
      <w:r w:rsidRPr="00754613">
        <w:rPr>
          <w:b/>
        </w:rPr>
        <w:t>for restraint or isolation</w:t>
      </w:r>
      <w:r w:rsidRPr="00754613">
        <w:t xml:space="preserve"> are still taken within psychiatric establishments or institutions for </w:t>
      </w:r>
      <w:r w:rsidR="00640DD8" w:rsidRPr="00754613">
        <w:t>persons with disabilities</w:t>
      </w:r>
      <w:r w:rsidRPr="00754613">
        <w:t>, as well as in special education</w:t>
      </w:r>
      <w:r w:rsidR="0017565B" w:rsidRPr="00754613">
        <w:t xml:space="preserve"> </w:t>
      </w:r>
      <w:r w:rsidR="00CD1851" w:rsidRPr="00754613">
        <w:t>-</w:t>
      </w:r>
      <w:r w:rsidR="0017565B" w:rsidRPr="00754613">
        <w:t xml:space="preserve"> </w:t>
      </w:r>
      <w:r w:rsidRPr="00754613">
        <w:t>for purposes of punishment, due to understaffing or lack of appropriate services</w:t>
      </w:r>
      <w:r w:rsidR="00CD1851" w:rsidRPr="00754613">
        <w:t>.</w:t>
      </w:r>
      <w:r w:rsidR="00AF6063" w:rsidRPr="00754613">
        <w:t xml:space="preserve"> </w:t>
      </w:r>
    </w:p>
    <w:p w14:paraId="6C33C9B9" w14:textId="04BD3849" w:rsidR="0003488C" w:rsidRPr="00754613" w:rsidRDefault="000F153D" w:rsidP="00112CDB">
      <w:pPr>
        <w:spacing w:before="120" w:after="120"/>
        <w:jc w:val="both"/>
      </w:pPr>
      <w:r w:rsidRPr="00754613">
        <w:t xml:space="preserve">In the context of </w:t>
      </w:r>
      <w:r w:rsidRPr="00754613">
        <w:rPr>
          <w:b/>
          <w:bCs/>
        </w:rPr>
        <w:t>human trafficking</w:t>
      </w:r>
      <w:r w:rsidR="242631A2" w:rsidRPr="00754613">
        <w:t>,</w:t>
      </w:r>
      <w:r w:rsidRPr="00754613">
        <w:t xml:space="preserve"> the authorities do not provide any specific protection whatsoever for the </w:t>
      </w:r>
      <w:r w:rsidR="00C5645C">
        <w:t>particularly</w:t>
      </w:r>
      <w:r w:rsidRPr="00754613">
        <w:t xml:space="preserve"> vulnerable group </w:t>
      </w:r>
      <w:r w:rsidR="00C5645C">
        <w:t>of</w:t>
      </w:r>
      <w:r w:rsidRPr="00754613">
        <w:t xml:space="preserve"> persons</w:t>
      </w:r>
      <w:r w:rsidR="00221EA1" w:rsidRPr="00754613">
        <w:t xml:space="preserve"> with disabilit</w:t>
      </w:r>
      <w:r w:rsidR="00DC7649" w:rsidRPr="00754613">
        <w:t>ies</w:t>
      </w:r>
      <w:r w:rsidRPr="00754613">
        <w:t xml:space="preserve">. </w:t>
      </w:r>
      <w:r w:rsidR="0017565B" w:rsidRPr="00754613">
        <w:t>On</w:t>
      </w:r>
      <w:r w:rsidRPr="00754613">
        <w:t xml:space="preserve"> the contrary, </w:t>
      </w:r>
      <w:r w:rsidR="00C5645C">
        <w:t>this group</w:t>
      </w:r>
      <w:r w:rsidRPr="00754613">
        <w:t xml:space="preserve"> encounter</w:t>
      </w:r>
      <w:r w:rsidR="00C5645C">
        <w:t>s</w:t>
      </w:r>
      <w:r w:rsidRPr="00754613">
        <w:t xml:space="preserve"> </w:t>
      </w:r>
      <w:r w:rsidR="00193198" w:rsidRPr="00754613">
        <w:t>administrative and</w:t>
      </w:r>
      <w:r w:rsidRPr="00754613">
        <w:t xml:space="preserve"> procedural difficulties that deprive them of access to fundamental rights </w:t>
      </w:r>
      <w:r w:rsidR="242631A2" w:rsidRPr="00754613">
        <w:t>(</w:t>
      </w:r>
      <w:r w:rsidRPr="00754613">
        <w:t>housing, healthcare</w:t>
      </w:r>
      <w:r w:rsidR="242631A2" w:rsidRPr="00754613">
        <w:t xml:space="preserve">, …). </w:t>
      </w:r>
      <w:r w:rsidR="00E353E5" w:rsidRPr="00754613">
        <w:t>P</w:t>
      </w:r>
      <w:r w:rsidR="00C5645C">
        <w:t xml:space="preserve">ersons </w:t>
      </w:r>
      <w:r w:rsidR="00E353E5" w:rsidRPr="00754613">
        <w:t>who have</w:t>
      </w:r>
      <w:r w:rsidR="00842EC9" w:rsidRPr="00754613">
        <w:t xml:space="preserve"> </w:t>
      </w:r>
      <w:r w:rsidR="006255CA" w:rsidRPr="00754613">
        <w:t>st</w:t>
      </w:r>
      <w:r w:rsidR="00BB18A7" w:rsidRPr="00754613">
        <w:t>arted</w:t>
      </w:r>
      <w:r w:rsidR="00842EC9" w:rsidRPr="00754613">
        <w:t xml:space="preserve"> a procedure to obtain </w:t>
      </w:r>
      <w:r w:rsidR="00E353E5" w:rsidRPr="00754613">
        <w:t>a residence permit</w:t>
      </w:r>
      <w:r w:rsidR="00E353E5" w:rsidRPr="00754613">
        <w:rPr>
          <w:b/>
        </w:rPr>
        <w:t xml:space="preserve"> </w:t>
      </w:r>
      <w:r w:rsidR="00E353E5" w:rsidRPr="00754613">
        <w:t xml:space="preserve">must wait a minimum of three months to be able to register with a mutual health insurance provider and thus benefit from access to </w:t>
      </w:r>
      <w:r w:rsidR="00063B7E" w:rsidRPr="00754613">
        <w:t>healthcare</w:t>
      </w:r>
      <w:r w:rsidR="00E353E5" w:rsidRPr="00754613">
        <w:t>. Similarly, the recognition of disability, which gives access to a set of rights, requires the establishment of a diagnosis, which is made extremely difficult by obstacles related to language,</w:t>
      </w:r>
      <w:r w:rsidR="00090A82" w:rsidRPr="00754613">
        <w:rPr>
          <w:rStyle w:val="Appelnotedebasdep"/>
        </w:rPr>
        <w:footnoteReference w:id="35"/>
      </w:r>
      <w:r w:rsidR="00E353E5" w:rsidRPr="00754613">
        <w:t xml:space="preserve"> isolation, trauma experienced, cultural differences,</w:t>
      </w:r>
      <w:r w:rsidR="00842EC9" w:rsidRPr="00754613">
        <w:t xml:space="preserve"> low levels of education and </w:t>
      </w:r>
      <w:r w:rsidR="00E353E5" w:rsidRPr="00754613">
        <w:t>lack of reasonable accommodation</w:t>
      </w:r>
      <w:r w:rsidR="00367FC8" w:rsidRPr="00754613">
        <w:t>s</w:t>
      </w:r>
      <w:r w:rsidR="00E353E5" w:rsidRPr="00754613">
        <w:t xml:space="preserve"> in the disability recognition procedure. Finally, shelters for victims of human </w:t>
      </w:r>
      <w:r w:rsidR="00842EC9" w:rsidRPr="00754613">
        <w:t xml:space="preserve">trafficking </w:t>
      </w:r>
      <w:r w:rsidR="00E353E5" w:rsidRPr="00754613">
        <w:t>are not accessible to persons with reduced mobility and do not</w:t>
      </w:r>
      <w:r w:rsidR="00842EC9" w:rsidRPr="00754613">
        <w:t xml:space="preserve"> have staff who are </w:t>
      </w:r>
      <w:proofErr w:type="spellStart"/>
      <w:r w:rsidR="00842EC9" w:rsidRPr="00754613">
        <w:t>authorised</w:t>
      </w:r>
      <w:proofErr w:type="spellEnd"/>
      <w:r w:rsidR="00842EC9" w:rsidRPr="00754613">
        <w:t xml:space="preserve"> to </w:t>
      </w:r>
      <w:r w:rsidR="00E353E5" w:rsidRPr="00754613">
        <w:t>perform medical acts or to care for the person.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50BFAF37" w14:textId="77777777" w:rsidTr="003B2678">
        <w:tc>
          <w:tcPr>
            <w:tcW w:w="9062" w:type="dxa"/>
            <w:shd w:val="clear" w:color="auto" w:fill="DDD7D9" w:themeFill="accent6" w:themeFillTint="66"/>
          </w:tcPr>
          <w:p w14:paraId="657016A9" w14:textId="77777777" w:rsidR="004E7092" w:rsidRPr="00754613" w:rsidRDefault="004E7092" w:rsidP="004E7092">
            <w:pPr>
              <w:pStyle w:val="Titre4"/>
              <w:outlineLvl w:val="3"/>
              <w:rPr>
                <w:sz w:val="24"/>
                <w:lang w:val="en-US"/>
              </w:rPr>
            </w:pPr>
            <w:r w:rsidRPr="00754613">
              <w:rPr>
                <w:sz w:val="24"/>
                <w:lang w:val="en-US"/>
              </w:rPr>
              <w:t>Proposed Questions for List of Issues (Art. 16)</w:t>
            </w:r>
          </w:p>
          <w:p w14:paraId="76313CCE" w14:textId="273A14C6" w:rsidR="004E7092" w:rsidRPr="00754613" w:rsidRDefault="00BC2674" w:rsidP="004E7092">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w:t>
            </w:r>
            <w:r w:rsidR="00C95DBE" w:rsidRPr="00754613">
              <w:rPr>
                <w:rFonts w:asciiTheme="majorHAnsi" w:hAnsiTheme="majorHAnsi"/>
              </w:rPr>
              <w:t>ich actions</w:t>
            </w:r>
            <w:r w:rsidR="003B3D4B" w:rsidRPr="00754613">
              <w:rPr>
                <w:rFonts w:asciiTheme="majorHAnsi" w:hAnsiTheme="majorHAnsi"/>
              </w:rPr>
              <w:t xml:space="preserve"> </w:t>
            </w:r>
            <w:r w:rsidR="00C95DBE" w:rsidRPr="00754613">
              <w:rPr>
                <w:rFonts w:asciiTheme="majorHAnsi" w:hAnsiTheme="majorHAnsi"/>
              </w:rPr>
              <w:t xml:space="preserve">have </w:t>
            </w:r>
            <w:r w:rsidR="003B3D4B" w:rsidRPr="00754613">
              <w:rPr>
                <w:rFonts w:asciiTheme="majorHAnsi" w:hAnsiTheme="majorHAnsi"/>
              </w:rPr>
              <w:t xml:space="preserve">the authorities </w:t>
            </w:r>
            <w:r w:rsidR="00C95DBE" w:rsidRPr="00754613">
              <w:rPr>
                <w:rFonts w:asciiTheme="majorHAnsi" w:hAnsiTheme="majorHAnsi"/>
              </w:rPr>
              <w:t xml:space="preserve">undertaken to prevent </w:t>
            </w:r>
            <w:r w:rsidR="003B3D4B" w:rsidRPr="00754613">
              <w:rPr>
                <w:rFonts w:asciiTheme="majorHAnsi" w:hAnsiTheme="majorHAnsi"/>
              </w:rPr>
              <w:t>abusive restraint and isolation measures in psychiatric establishments, in institutions and special education</w:t>
            </w:r>
            <w:r w:rsidR="00E30225" w:rsidRPr="00754613">
              <w:rPr>
                <w:rFonts w:asciiTheme="majorHAnsi" w:hAnsiTheme="majorHAnsi"/>
              </w:rPr>
              <w:t>?</w:t>
            </w:r>
          </w:p>
          <w:p w14:paraId="237D2E57" w14:textId="0779341D" w:rsidR="008809C0" w:rsidRPr="00754613" w:rsidRDefault="00BC2674" w:rsidP="004E7092">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w:t>
            </w:r>
            <w:r w:rsidR="003B3D4B" w:rsidRPr="00754613">
              <w:rPr>
                <w:rFonts w:asciiTheme="majorHAnsi" w:hAnsiTheme="majorHAnsi"/>
              </w:rPr>
              <w:t xml:space="preserve"> measures have been </w:t>
            </w:r>
            <w:r w:rsidR="00C5645C">
              <w:rPr>
                <w:rFonts w:asciiTheme="majorHAnsi" w:hAnsiTheme="majorHAnsi"/>
              </w:rPr>
              <w:t>adopted</w:t>
            </w:r>
            <w:r w:rsidR="003B3D4B" w:rsidRPr="00754613">
              <w:rPr>
                <w:rFonts w:asciiTheme="majorHAnsi" w:hAnsiTheme="majorHAnsi"/>
              </w:rPr>
              <w:t xml:space="preserve"> by the authorities in the fight against trafficking in </w:t>
            </w:r>
            <w:r w:rsidR="007A073B" w:rsidRPr="00754613">
              <w:rPr>
                <w:rFonts w:asciiTheme="majorHAnsi" w:hAnsiTheme="majorHAnsi"/>
              </w:rPr>
              <w:t>persons</w:t>
            </w:r>
            <w:r w:rsidR="003B3D4B" w:rsidRPr="00754613">
              <w:rPr>
                <w:rFonts w:asciiTheme="majorHAnsi" w:hAnsiTheme="majorHAnsi"/>
              </w:rPr>
              <w:t xml:space="preserve"> with disabilities</w:t>
            </w:r>
            <w:r w:rsidR="003D5C8B" w:rsidRPr="00754613">
              <w:rPr>
                <w:rFonts w:asciiTheme="majorHAnsi" w:hAnsiTheme="majorHAnsi"/>
              </w:rPr>
              <w:t xml:space="preserve">? </w:t>
            </w:r>
          </w:p>
          <w:p w14:paraId="51CD6C47" w14:textId="399CE180" w:rsidR="00144A28" w:rsidRPr="00754613" w:rsidRDefault="00BC2674" w:rsidP="006A147A">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w:t>
            </w:r>
            <w:r w:rsidR="003B3D4B" w:rsidRPr="00754613">
              <w:rPr>
                <w:rFonts w:asciiTheme="majorHAnsi" w:hAnsiTheme="majorHAnsi"/>
              </w:rPr>
              <w:t xml:space="preserve"> measures will </w:t>
            </w:r>
            <w:r w:rsidR="00367FC8" w:rsidRPr="00754613">
              <w:rPr>
                <w:rFonts w:asciiTheme="majorHAnsi" w:hAnsiTheme="majorHAnsi"/>
              </w:rPr>
              <w:t>th</w:t>
            </w:r>
            <w:r w:rsidR="003B3D4B" w:rsidRPr="00754613">
              <w:rPr>
                <w:rFonts w:asciiTheme="majorHAnsi" w:hAnsiTheme="majorHAnsi"/>
              </w:rPr>
              <w:t xml:space="preserve">e authorities </w:t>
            </w:r>
            <w:r w:rsidR="00C5645C">
              <w:rPr>
                <w:rFonts w:asciiTheme="majorHAnsi" w:hAnsiTheme="majorHAnsi"/>
              </w:rPr>
              <w:t>adopt</w:t>
            </w:r>
            <w:r w:rsidR="003B3D4B" w:rsidRPr="00754613">
              <w:rPr>
                <w:rFonts w:asciiTheme="majorHAnsi" w:hAnsiTheme="majorHAnsi"/>
              </w:rPr>
              <w:t xml:space="preserve"> to </w:t>
            </w:r>
            <w:r w:rsidR="00C5645C">
              <w:rPr>
                <w:rFonts w:asciiTheme="majorHAnsi" w:hAnsiTheme="majorHAnsi"/>
              </w:rPr>
              <w:t>meet the needs</w:t>
            </w:r>
            <w:r w:rsidR="003B3D4B" w:rsidRPr="00754613">
              <w:rPr>
                <w:rFonts w:asciiTheme="majorHAnsi" w:hAnsiTheme="majorHAnsi"/>
              </w:rPr>
              <w:t xml:space="preserve"> of undocumented </w:t>
            </w:r>
            <w:r w:rsidR="002617D7" w:rsidRPr="00754613">
              <w:rPr>
                <w:rFonts w:asciiTheme="majorHAnsi" w:hAnsiTheme="majorHAnsi"/>
              </w:rPr>
              <w:t xml:space="preserve">migrants </w:t>
            </w:r>
            <w:r w:rsidR="003B3D4B" w:rsidRPr="00754613">
              <w:rPr>
                <w:rFonts w:asciiTheme="majorHAnsi" w:hAnsiTheme="majorHAnsi"/>
              </w:rPr>
              <w:t>with disabilities</w:t>
            </w:r>
            <w:r w:rsidR="00D02ECB" w:rsidRPr="00754613">
              <w:rPr>
                <w:rFonts w:asciiTheme="majorHAnsi" w:hAnsiTheme="majorHAnsi"/>
              </w:rPr>
              <w:t>?</w:t>
            </w:r>
          </w:p>
        </w:tc>
      </w:tr>
    </w:tbl>
    <w:p w14:paraId="1346411F" w14:textId="77777777" w:rsidR="00D70205" w:rsidRPr="00754613" w:rsidRDefault="00D70205" w:rsidP="00D70205">
      <w:pPr>
        <w:rPr>
          <w:sz w:val="2"/>
          <w:szCs w:val="2"/>
        </w:rPr>
      </w:pPr>
      <w:bookmarkStart w:id="83" w:name="_Toc486245825"/>
      <w:bookmarkStart w:id="84" w:name="_Toc532822983"/>
      <w:bookmarkStart w:id="85" w:name="_Toc534376721"/>
      <w:bookmarkStart w:id="86" w:name="_Toc534716694"/>
      <w:bookmarkStart w:id="87" w:name="_Toc535240798"/>
      <w:bookmarkStart w:id="88" w:name="_Toc535329190"/>
      <w:bookmarkStart w:id="89" w:name="_Toc535331498"/>
    </w:p>
    <w:p w14:paraId="44B834FB" w14:textId="77777777" w:rsidR="00CD1851" w:rsidRPr="00754613" w:rsidRDefault="00CD1851" w:rsidP="003F31AD">
      <w:pPr>
        <w:pStyle w:val="Titre3"/>
      </w:pPr>
      <w:bookmarkStart w:id="90" w:name="_Toc450844"/>
      <w:r w:rsidRPr="00754613">
        <w:t>Liberty of movement and nationality (Art. 18)</w:t>
      </w:r>
      <w:bookmarkEnd w:id="83"/>
      <w:bookmarkEnd w:id="84"/>
      <w:bookmarkEnd w:id="85"/>
      <w:bookmarkEnd w:id="86"/>
      <w:bookmarkEnd w:id="87"/>
      <w:bookmarkEnd w:id="88"/>
      <w:bookmarkEnd w:id="89"/>
      <w:bookmarkEnd w:id="90"/>
      <w:r w:rsidRPr="00754613">
        <w:t xml:space="preserve"> </w:t>
      </w:r>
    </w:p>
    <w:p w14:paraId="389456CA" w14:textId="5283C2CA" w:rsidR="00D348C1" w:rsidRPr="00754613" w:rsidRDefault="003B3D4B" w:rsidP="00D348C1">
      <w:pPr>
        <w:spacing w:before="120" w:after="120"/>
        <w:jc w:val="both"/>
        <w:rPr>
          <w:highlight w:val="green"/>
        </w:rPr>
      </w:pPr>
      <w:r w:rsidRPr="00754613">
        <w:t xml:space="preserve">Despite the negative recommendations </w:t>
      </w:r>
      <w:r w:rsidR="00BD53C0" w:rsidRPr="00754613">
        <w:t xml:space="preserve">of the </w:t>
      </w:r>
      <w:r w:rsidR="00D348C1" w:rsidRPr="00754613">
        <w:t>Co</w:t>
      </w:r>
      <w:r w:rsidR="00367FC8" w:rsidRPr="00754613">
        <w:t>u</w:t>
      </w:r>
      <w:r w:rsidR="00D348C1" w:rsidRPr="00754613">
        <w:t>n</w:t>
      </w:r>
      <w:r w:rsidRPr="00754613">
        <w:t>c</w:t>
      </w:r>
      <w:r w:rsidR="00D348C1" w:rsidRPr="00754613">
        <w:t xml:space="preserve">il </w:t>
      </w:r>
      <w:r w:rsidRPr="00754613">
        <w:t>of State</w:t>
      </w:r>
      <w:r w:rsidR="00D348C1" w:rsidRPr="00754613">
        <w:rPr>
          <w:vertAlign w:val="superscript"/>
        </w:rPr>
        <w:footnoteReference w:id="36"/>
      </w:r>
      <w:r w:rsidR="00D348C1" w:rsidRPr="00754613">
        <w:t xml:space="preserve">, </w:t>
      </w:r>
      <w:r w:rsidR="00A915E2" w:rsidRPr="00754613">
        <w:t>a new</w:t>
      </w:r>
      <w:r w:rsidR="00D348C1" w:rsidRPr="00754613">
        <w:t xml:space="preserve"> </w:t>
      </w:r>
      <w:r w:rsidR="00D348C1" w:rsidRPr="00754613">
        <w:rPr>
          <w:b/>
        </w:rPr>
        <w:t>condition</w:t>
      </w:r>
      <w:r w:rsidR="00A915E2" w:rsidRPr="00754613">
        <w:rPr>
          <w:b/>
        </w:rPr>
        <w:t xml:space="preserve"> </w:t>
      </w:r>
      <w:r w:rsidR="00A915E2" w:rsidRPr="00754613">
        <w:rPr>
          <w:b/>
          <w:bCs/>
        </w:rPr>
        <w:t>on</w:t>
      </w:r>
      <w:r w:rsidR="00A915E2" w:rsidRPr="00754613">
        <w:rPr>
          <w:b/>
        </w:rPr>
        <w:t xml:space="preserve"> the duration of </w:t>
      </w:r>
      <w:r w:rsidR="00A915E2" w:rsidRPr="00754613">
        <w:rPr>
          <w:b/>
          <w:bCs/>
        </w:rPr>
        <w:t>residence in Belgium</w:t>
      </w:r>
      <w:r w:rsidR="00A915E2" w:rsidRPr="00754613">
        <w:rPr>
          <w:b/>
        </w:rPr>
        <w:t xml:space="preserve"> </w:t>
      </w:r>
      <w:r w:rsidR="00A915E2" w:rsidRPr="00754613">
        <w:t xml:space="preserve">has been in force since </w:t>
      </w:r>
      <w:r w:rsidR="00D348C1" w:rsidRPr="00754613">
        <w:t>1</w:t>
      </w:r>
      <w:r w:rsidR="00A915E2" w:rsidRPr="00754613">
        <w:t xml:space="preserve"> June </w:t>
      </w:r>
      <w:r w:rsidR="00D348C1" w:rsidRPr="00754613">
        <w:t>2018</w:t>
      </w:r>
      <w:r w:rsidR="00A915E2" w:rsidRPr="00754613">
        <w:t xml:space="preserve"> for </w:t>
      </w:r>
      <w:r w:rsidR="00A915E2" w:rsidRPr="00754613">
        <w:rPr>
          <w:b/>
        </w:rPr>
        <w:t xml:space="preserve">the </w:t>
      </w:r>
      <w:r w:rsidR="00D348C1" w:rsidRPr="00754613">
        <w:rPr>
          <w:b/>
        </w:rPr>
        <w:t>allocation</w:t>
      </w:r>
      <w:r w:rsidR="00A915E2" w:rsidRPr="00754613">
        <w:rPr>
          <w:b/>
        </w:rPr>
        <w:t xml:space="preserve"> of </w:t>
      </w:r>
      <w:r w:rsidR="00367FC8" w:rsidRPr="00754613">
        <w:rPr>
          <w:b/>
        </w:rPr>
        <w:t xml:space="preserve">income </w:t>
      </w:r>
      <w:r w:rsidR="00A915E2" w:rsidRPr="00754613">
        <w:rPr>
          <w:b/>
        </w:rPr>
        <w:t>replacement</w:t>
      </w:r>
      <w:r w:rsidR="00367FC8" w:rsidRPr="00754613">
        <w:rPr>
          <w:b/>
        </w:rPr>
        <w:t xml:space="preserve"> benefits</w:t>
      </w:r>
      <w:r w:rsidR="00A915E2" w:rsidRPr="00754613">
        <w:rPr>
          <w:b/>
        </w:rPr>
        <w:t xml:space="preserve"> </w:t>
      </w:r>
      <w:r w:rsidR="00D348C1" w:rsidRPr="00754613">
        <w:t>(</w:t>
      </w:r>
      <w:r w:rsidR="00367FC8" w:rsidRPr="00754613">
        <w:t>IRB</w:t>
      </w:r>
      <w:r w:rsidR="00D348C1" w:rsidRPr="00754613">
        <w:t>)</w:t>
      </w:r>
      <w:r w:rsidR="00A915E2" w:rsidRPr="00754613">
        <w:t xml:space="preserve"> issued to </w:t>
      </w:r>
      <w:r w:rsidR="00611C92" w:rsidRPr="00754613">
        <w:t>persons with disabilities</w:t>
      </w:r>
      <w:r w:rsidR="00D348C1" w:rsidRPr="00754613">
        <w:t>.</w:t>
      </w:r>
      <w:r w:rsidR="00D348C1" w:rsidRPr="00754613">
        <w:rPr>
          <w:vertAlign w:val="superscript"/>
        </w:rPr>
        <w:footnoteReference w:id="37"/>
      </w:r>
      <w:r w:rsidR="00D348C1" w:rsidRPr="00754613">
        <w:t xml:space="preserve"> </w:t>
      </w:r>
      <w:r w:rsidR="00161A4F" w:rsidRPr="00754613">
        <w:t>From now on, the applicant must have effectively stayed in Belgium for a minimum of ten years, including at least five years</w:t>
      </w:r>
      <w:r w:rsidR="00C24D43" w:rsidRPr="00754613">
        <w:t xml:space="preserve"> without interrupt</w:t>
      </w:r>
      <w:r w:rsidR="00DC7112" w:rsidRPr="00754613">
        <w:t>ion</w:t>
      </w:r>
      <w:r w:rsidR="00D348C1" w:rsidRPr="00754613">
        <w:t>.</w:t>
      </w:r>
      <w:r w:rsidR="00D348C1" w:rsidRPr="00754613">
        <w:rPr>
          <w:vertAlign w:val="superscript"/>
        </w:rPr>
        <w:t xml:space="preserve"> </w:t>
      </w:r>
      <w:r w:rsidR="00D348C1" w:rsidRPr="00754613">
        <w:rPr>
          <w:vertAlign w:val="superscript"/>
        </w:rPr>
        <w:footnoteReference w:id="38"/>
      </w:r>
      <w:r w:rsidR="00D348C1" w:rsidRPr="00754613">
        <w:rPr>
          <w:vertAlign w:val="superscript"/>
        </w:rPr>
        <w:t xml:space="preserve"> </w:t>
      </w:r>
      <w:r w:rsidR="00D348C1" w:rsidRPr="00754613">
        <w:t> </w:t>
      </w:r>
      <w:r w:rsidR="00895255" w:rsidRPr="00754613">
        <w:t xml:space="preserve">This could result in indirect discrimination of migrants with disabilities. </w:t>
      </w:r>
      <w:r w:rsidR="00B92613" w:rsidRPr="00754613">
        <w:t xml:space="preserve">Even though the new condition applies to both Belgians and non-Belgians, it </w:t>
      </w:r>
      <w:r w:rsidR="00390ECE" w:rsidRPr="00754613">
        <w:t>will</w:t>
      </w:r>
      <w:r w:rsidR="00B92613" w:rsidRPr="00754613">
        <w:t xml:space="preserve"> have an adverse effect on th</w:t>
      </w:r>
      <w:r w:rsidR="001B6652" w:rsidRPr="00754613">
        <w:t>ose that exercise their</w:t>
      </w:r>
      <w:r w:rsidR="00B92613" w:rsidRPr="00754613">
        <w:t xml:space="preserve"> right to free movement.</w:t>
      </w:r>
      <w:r w:rsidR="001B6652" w:rsidRPr="00754613">
        <w:rPr>
          <w:rStyle w:val="Appelnotedebasdep"/>
        </w:rPr>
        <w:footnoteReference w:id="39"/>
      </w:r>
      <w:r w:rsidR="00B92613" w:rsidRPr="00754613">
        <w:t xml:space="preserve"> </w:t>
      </w:r>
      <w:r w:rsidR="001B6652" w:rsidRPr="00754613">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549336A1" w14:textId="77777777" w:rsidTr="003B2678">
        <w:tc>
          <w:tcPr>
            <w:tcW w:w="9062" w:type="dxa"/>
            <w:shd w:val="clear" w:color="auto" w:fill="DDD7D9" w:themeFill="accent6" w:themeFillTint="66"/>
          </w:tcPr>
          <w:p w14:paraId="65328861" w14:textId="77777777" w:rsidR="004E7092" w:rsidRPr="00754613" w:rsidRDefault="004E7092" w:rsidP="004E7092">
            <w:pPr>
              <w:pStyle w:val="Titre4"/>
              <w:outlineLvl w:val="3"/>
              <w:rPr>
                <w:sz w:val="24"/>
                <w:lang w:val="en-US"/>
              </w:rPr>
            </w:pPr>
            <w:r w:rsidRPr="00754613">
              <w:rPr>
                <w:sz w:val="24"/>
                <w:lang w:val="en-US"/>
              </w:rPr>
              <w:lastRenderedPageBreak/>
              <w:t>Proposed Questions for List of Issues (Art. 18)</w:t>
            </w:r>
          </w:p>
          <w:p w14:paraId="68A91511" w14:textId="021CBD00" w:rsidR="00261612" w:rsidRPr="00754613" w:rsidRDefault="14394F95" w:rsidP="00261612">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Do</w:t>
            </w:r>
            <w:r w:rsidR="005C57C8" w:rsidRPr="00754613">
              <w:rPr>
                <w:rFonts w:asciiTheme="majorHAnsi" w:hAnsiTheme="majorHAnsi"/>
              </w:rPr>
              <w:t xml:space="preserve"> </w:t>
            </w:r>
            <w:r w:rsidR="00063B7E" w:rsidRPr="00754613">
              <w:rPr>
                <w:rFonts w:asciiTheme="majorHAnsi" w:hAnsiTheme="majorHAnsi"/>
              </w:rPr>
              <w:t>th</w:t>
            </w:r>
            <w:r w:rsidR="005C57C8" w:rsidRPr="00754613">
              <w:rPr>
                <w:rFonts w:asciiTheme="majorHAnsi" w:hAnsiTheme="majorHAnsi"/>
              </w:rPr>
              <w:t xml:space="preserve">e authorities </w:t>
            </w:r>
            <w:r w:rsidRPr="00754613">
              <w:rPr>
                <w:rFonts w:asciiTheme="majorHAnsi" w:hAnsiTheme="majorHAnsi"/>
              </w:rPr>
              <w:t xml:space="preserve">plan to abolish the </w:t>
            </w:r>
            <w:r w:rsidR="008F433C" w:rsidRPr="00754613">
              <w:rPr>
                <w:rFonts w:asciiTheme="majorHAnsi" w:hAnsiTheme="majorHAnsi"/>
              </w:rPr>
              <w:t xml:space="preserve">new </w:t>
            </w:r>
            <w:r w:rsidRPr="00754613">
              <w:rPr>
                <w:rFonts w:asciiTheme="majorHAnsi" w:hAnsiTheme="majorHAnsi"/>
              </w:rPr>
              <w:t xml:space="preserve">condition on the duration of residence in Belgium for the allocation of income </w:t>
            </w:r>
            <w:r w:rsidR="0D551335" w:rsidRPr="00754613">
              <w:rPr>
                <w:rFonts w:asciiTheme="majorHAnsi" w:hAnsiTheme="majorHAnsi"/>
              </w:rPr>
              <w:t>replacement benefits</w:t>
            </w:r>
            <w:r w:rsidR="00261612" w:rsidRPr="00754613">
              <w:rPr>
                <w:rFonts w:asciiTheme="majorHAnsi" w:hAnsiTheme="majorHAnsi"/>
              </w:rPr>
              <w:t xml:space="preserve">? </w:t>
            </w:r>
          </w:p>
          <w:p w14:paraId="68C47A42" w14:textId="77777777" w:rsidR="00144A28" w:rsidRPr="00754613" w:rsidRDefault="00144A28" w:rsidP="004E7092">
            <w:pPr>
              <w:spacing w:before="120" w:after="120"/>
              <w:ind w:right="308"/>
              <w:jc w:val="both"/>
              <w:rPr>
                <w:rFonts w:asciiTheme="majorHAnsi" w:hAnsiTheme="majorHAnsi"/>
                <w:b/>
                <w:sz w:val="2"/>
              </w:rPr>
            </w:pPr>
          </w:p>
        </w:tc>
      </w:tr>
    </w:tbl>
    <w:p w14:paraId="02D183A8" w14:textId="77777777" w:rsidR="00D70205" w:rsidRPr="00754613" w:rsidRDefault="00D70205" w:rsidP="00D70205">
      <w:pPr>
        <w:rPr>
          <w:sz w:val="2"/>
          <w:szCs w:val="2"/>
        </w:rPr>
      </w:pPr>
      <w:bookmarkStart w:id="91" w:name="_Toc486245826"/>
      <w:bookmarkStart w:id="92" w:name="_Toc532822984"/>
      <w:bookmarkStart w:id="93" w:name="_Toc534376722"/>
      <w:bookmarkStart w:id="94" w:name="_Toc534716695"/>
      <w:bookmarkStart w:id="95" w:name="_Toc535240799"/>
      <w:bookmarkStart w:id="96" w:name="_Toc535329191"/>
      <w:bookmarkStart w:id="97" w:name="_Toc535331499"/>
    </w:p>
    <w:p w14:paraId="47104FEA" w14:textId="77777777" w:rsidR="00CD1851" w:rsidRPr="00754613" w:rsidRDefault="00CD1851" w:rsidP="003F31AD">
      <w:pPr>
        <w:pStyle w:val="Titre3"/>
      </w:pPr>
      <w:bookmarkStart w:id="98" w:name="_Toc450845"/>
      <w:r w:rsidRPr="00754613">
        <w:t>Living independently and being included in the community (Art. 19)</w:t>
      </w:r>
      <w:bookmarkEnd w:id="91"/>
      <w:bookmarkEnd w:id="92"/>
      <w:bookmarkEnd w:id="93"/>
      <w:bookmarkEnd w:id="94"/>
      <w:bookmarkEnd w:id="95"/>
      <w:bookmarkEnd w:id="96"/>
      <w:bookmarkEnd w:id="97"/>
      <w:bookmarkEnd w:id="98"/>
      <w:r w:rsidRPr="00754613">
        <w:t xml:space="preserve"> </w:t>
      </w:r>
    </w:p>
    <w:p w14:paraId="5E168F27" w14:textId="40BAF4C6" w:rsidR="00CD1851" w:rsidRPr="00754613" w:rsidRDefault="00CD1851" w:rsidP="00536F9F">
      <w:pPr>
        <w:pStyle w:val="Titre4"/>
        <w:rPr>
          <w:sz w:val="24"/>
          <w:szCs w:val="24"/>
          <w:lang w:val="en-US"/>
        </w:rPr>
      </w:pPr>
      <w:r w:rsidRPr="00754613">
        <w:rPr>
          <w:sz w:val="24"/>
          <w:szCs w:val="24"/>
          <w:lang w:val="en-US"/>
        </w:rPr>
        <w:t>Concluding Observations, paras. 32-3</w:t>
      </w:r>
      <w:r w:rsidR="00D173AB" w:rsidRPr="00754613">
        <w:rPr>
          <w:sz w:val="24"/>
          <w:szCs w:val="24"/>
          <w:lang w:val="en-US"/>
        </w:rPr>
        <w:t>3</w:t>
      </w:r>
    </w:p>
    <w:p w14:paraId="70C2CE1C" w14:textId="4D6D3011" w:rsidR="00552406" w:rsidRPr="00754613" w:rsidRDefault="00F261DB" w:rsidP="00552406">
      <w:pPr>
        <w:spacing w:before="120"/>
        <w:jc w:val="both"/>
      </w:pPr>
      <w:r w:rsidRPr="00754613">
        <w:t xml:space="preserve">Belgium has not yet decided </w:t>
      </w:r>
      <w:r w:rsidR="00063B7E" w:rsidRPr="00754613">
        <w:t xml:space="preserve">on </w:t>
      </w:r>
      <w:r w:rsidRPr="00754613">
        <w:t xml:space="preserve">a </w:t>
      </w:r>
      <w:r w:rsidRPr="00754613">
        <w:rPr>
          <w:b/>
        </w:rPr>
        <w:t xml:space="preserve">plan of action, with clear deadlines, to promote </w:t>
      </w:r>
      <w:proofErr w:type="spellStart"/>
      <w:r w:rsidRPr="00754613">
        <w:rPr>
          <w:b/>
        </w:rPr>
        <w:t>deinstitutionalisation</w:t>
      </w:r>
      <w:proofErr w:type="spellEnd"/>
      <w:r w:rsidR="00552406" w:rsidRPr="00754613">
        <w:t>.</w:t>
      </w:r>
      <w:r w:rsidR="00B87352" w:rsidRPr="00754613">
        <w:t xml:space="preserve"> The scope of article </w:t>
      </w:r>
      <w:r w:rsidR="00552406" w:rsidRPr="00754613">
        <w:t>19</w:t>
      </w:r>
      <w:r w:rsidR="00C5645C">
        <w:t xml:space="preserve"> CRPD</w:t>
      </w:r>
      <w:r w:rsidR="00B87352" w:rsidRPr="00754613">
        <w:t xml:space="preserve"> and General </w:t>
      </w:r>
      <w:r w:rsidR="00281096" w:rsidRPr="00754613">
        <w:t>Comment</w:t>
      </w:r>
      <w:r w:rsidR="00367FC8" w:rsidRPr="00754613">
        <w:t xml:space="preserve"> </w:t>
      </w:r>
      <w:proofErr w:type="spellStart"/>
      <w:r w:rsidR="00552406" w:rsidRPr="00754613">
        <w:t>n</w:t>
      </w:r>
      <w:proofErr w:type="spellEnd"/>
      <w:r w:rsidR="00552406" w:rsidRPr="00754613">
        <w:t>°</w:t>
      </w:r>
      <w:r w:rsidR="00BD53C0" w:rsidRPr="00754613">
        <w:t xml:space="preserve"> </w:t>
      </w:r>
      <w:r w:rsidR="00552406" w:rsidRPr="00754613">
        <w:t>5</w:t>
      </w:r>
      <w:r w:rsidR="00B87352" w:rsidRPr="00754613">
        <w:t xml:space="preserve"> ha</w:t>
      </w:r>
      <w:r w:rsidR="00C5645C">
        <w:t>s</w:t>
      </w:r>
      <w:r w:rsidR="00B87352" w:rsidRPr="00754613">
        <w:t xml:space="preserve"> been publicly called into question, including by politic</w:t>
      </w:r>
      <w:r w:rsidR="00490536" w:rsidRPr="00754613">
        <w:t>ians</w:t>
      </w:r>
      <w:r w:rsidR="00B87352" w:rsidRPr="00754613">
        <w:t xml:space="preserve">, public agencies and </w:t>
      </w:r>
      <w:r w:rsidR="00AE3239" w:rsidRPr="00754613">
        <w:t xml:space="preserve">actors </w:t>
      </w:r>
      <w:r w:rsidR="00C47481" w:rsidRPr="00754613">
        <w:t>of</w:t>
      </w:r>
      <w:r w:rsidR="00AE3239" w:rsidRPr="00754613">
        <w:t xml:space="preserve"> the </w:t>
      </w:r>
      <w:r w:rsidR="005B536C" w:rsidRPr="00754613">
        <w:t>sector of persons with disabilities</w:t>
      </w:r>
      <w:r w:rsidR="00552406" w:rsidRPr="00754613">
        <w:t>.</w:t>
      </w:r>
      <w:r w:rsidR="00BC675B" w:rsidRPr="00754613">
        <w:t xml:space="preserve"> </w:t>
      </w:r>
    </w:p>
    <w:p w14:paraId="7C6A036D" w14:textId="116FE184" w:rsidR="00552406" w:rsidRPr="00754613" w:rsidRDefault="00552406" w:rsidP="00552406">
      <w:pPr>
        <w:pStyle w:val="Titre4"/>
        <w:rPr>
          <w:lang w:val="en-US"/>
        </w:rPr>
      </w:pPr>
      <w:r w:rsidRPr="00754613">
        <w:rPr>
          <w:lang w:val="en-US"/>
        </w:rPr>
        <w:t>Fland</w:t>
      </w:r>
      <w:r w:rsidR="00B57718" w:rsidRPr="00754613">
        <w:rPr>
          <w:lang w:val="en-US"/>
        </w:rPr>
        <w:t>ers</w:t>
      </w:r>
      <w:r w:rsidRPr="00754613">
        <w:rPr>
          <w:lang w:val="en-US"/>
        </w:rPr>
        <w:t> </w:t>
      </w:r>
    </w:p>
    <w:p w14:paraId="0A126529" w14:textId="146B31EA" w:rsidR="00552406" w:rsidRPr="00754613" w:rsidRDefault="00A36EB9" w:rsidP="00552406">
      <w:pPr>
        <w:spacing w:before="120"/>
        <w:jc w:val="both"/>
      </w:pPr>
      <w:r w:rsidRPr="00754613">
        <w:t>In 2010, Flanders drew up a policy</w:t>
      </w:r>
      <w:r w:rsidR="00EC4B83" w:rsidRPr="00754613">
        <w:t xml:space="preserve"> on the</w:t>
      </w:r>
      <w:r w:rsidRPr="00754613">
        <w:t xml:space="preserve"> </w:t>
      </w:r>
      <w:r w:rsidR="00F41F93" w:rsidRPr="00754613">
        <w:t>implementation</w:t>
      </w:r>
      <w:r w:rsidR="00EC4B83" w:rsidRPr="00754613">
        <w:t xml:space="preserve"> of</w:t>
      </w:r>
      <w:r w:rsidRPr="00754613">
        <w:t xml:space="preserve"> article </w:t>
      </w:r>
      <w:r w:rsidR="00552406" w:rsidRPr="00754613">
        <w:t>19</w:t>
      </w:r>
      <w:r w:rsidRPr="00754613">
        <w:t xml:space="preserve"> by providing </w:t>
      </w:r>
      <w:r w:rsidR="005F07B4" w:rsidRPr="00754613">
        <w:t xml:space="preserve">persons with disabilities with </w:t>
      </w:r>
      <w:r w:rsidRPr="00754613">
        <w:t>‘funding that follows the individual’</w:t>
      </w:r>
      <w:r w:rsidR="00552406" w:rsidRPr="00754613">
        <w:t xml:space="preserve">. </w:t>
      </w:r>
      <w:r w:rsidRPr="00754613">
        <w:t>Despite the political will</w:t>
      </w:r>
      <w:r w:rsidR="00552406" w:rsidRPr="00754613">
        <w:t>,</w:t>
      </w:r>
      <w:r w:rsidRPr="00754613">
        <w:t xml:space="preserve"> there has been no significant progress in the implementation of this policy</w:t>
      </w:r>
      <w:r w:rsidR="00552406" w:rsidRPr="00754613">
        <w:t>.</w:t>
      </w:r>
      <w:r w:rsidRPr="00754613">
        <w:t xml:space="preserve"> Currently, the</w:t>
      </w:r>
      <w:r w:rsidRPr="00754613">
        <w:rPr>
          <w:b/>
        </w:rPr>
        <w:t xml:space="preserve"> waiting lists to obtain </w:t>
      </w:r>
      <w:r w:rsidR="00FC1183" w:rsidRPr="00754613">
        <w:rPr>
          <w:b/>
        </w:rPr>
        <w:t>personal budgets</w:t>
      </w:r>
      <w:r w:rsidR="00552406" w:rsidRPr="00754613">
        <w:rPr>
          <w:b/>
        </w:rPr>
        <w:t xml:space="preserve"> </w:t>
      </w:r>
      <w:r w:rsidRPr="00754613">
        <w:t>persist</w:t>
      </w:r>
      <w:r w:rsidR="00552406" w:rsidRPr="00754613">
        <w:t>.</w:t>
      </w:r>
      <w:r w:rsidR="00552406" w:rsidRPr="00754613">
        <w:rPr>
          <w:vertAlign w:val="superscript"/>
        </w:rPr>
        <w:footnoteReference w:id="40"/>
      </w:r>
      <w:r w:rsidRPr="00754613">
        <w:t xml:space="preserve"> </w:t>
      </w:r>
      <w:r w:rsidR="00EC4B83" w:rsidRPr="00754613">
        <w:t>E</w:t>
      </w:r>
      <w:r w:rsidRPr="00754613">
        <w:t>ven for the most urgent cases, the waiting period can be as long as three years</w:t>
      </w:r>
      <w:r w:rsidR="00552406" w:rsidRPr="00754613">
        <w:t>.</w:t>
      </w:r>
      <w:r w:rsidR="00552406" w:rsidRPr="00754613">
        <w:rPr>
          <w:vertAlign w:val="superscript"/>
        </w:rPr>
        <w:footnoteReference w:id="41"/>
      </w:r>
      <w:r w:rsidR="00552406" w:rsidRPr="00754613">
        <w:rPr>
          <w:vertAlign w:val="superscript"/>
        </w:rPr>
        <w:t xml:space="preserve"> </w:t>
      </w:r>
    </w:p>
    <w:p w14:paraId="7EBF9368" w14:textId="5D1CC33E" w:rsidR="00552406" w:rsidRPr="00754613" w:rsidRDefault="00A36EB9" w:rsidP="00552406">
      <w:pPr>
        <w:spacing w:before="120"/>
        <w:jc w:val="both"/>
      </w:pPr>
      <w:r w:rsidRPr="00754613">
        <w:t xml:space="preserve">From January to June </w:t>
      </w:r>
      <w:r w:rsidR="00552406" w:rsidRPr="00754613">
        <w:t>2018, 14</w:t>
      </w:r>
      <w:r w:rsidRPr="00754613">
        <w:t>,</w:t>
      </w:r>
      <w:r w:rsidR="00552406" w:rsidRPr="00754613">
        <w:t>725</w:t>
      </w:r>
      <w:r w:rsidRPr="00754613">
        <w:t xml:space="preserve"> </w:t>
      </w:r>
      <w:r w:rsidR="00FB7200" w:rsidRPr="00754613">
        <w:t>persons with disabilities</w:t>
      </w:r>
      <w:r w:rsidRPr="00754613">
        <w:t xml:space="preserve"> received a</w:t>
      </w:r>
      <w:r w:rsidR="00552406" w:rsidRPr="00754613">
        <w:t xml:space="preserve"> </w:t>
      </w:r>
      <w:r w:rsidRPr="00754613">
        <w:rPr>
          <w:b/>
        </w:rPr>
        <w:t xml:space="preserve">personal </w:t>
      </w:r>
      <w:r w:rsidR="005F2263" w:rsidRPr="00754613">
        <w:rPr>
          <w:b/>
        </w:rPr>
        <w:t>care</w:t>
      </w:r>
      <w:r w:rsidRPr="00754613">
        <w:t xml:space="preserve"> </w:t>
      </w:r>
      <w:r w:rsidR="00552406" w:rsidRPr="00754613">
        <w:rPr>
          <w:b/>
        </w:rPr>
        <w:t>budget</w:t>
      </w:r>
      <w:r w:rsidR="00552406" w:rsidRPr="00754613">
        <w:t>.</w:t>
      </w:r>
      <w:r w:rsidR="00552406" w:rsidRPr="00754613">
        <w:rPr>
          <w:vertAlign w:val="superscript"/>
        </w:rPr>
        <w:footnoteReference w:id="42"/>
      </w:r>
      <w:r w:rsidRPr="00754613">
        <w:t xml:space="preserve"> Studies have revealed that approximately </w:t>
      </w:r>
      <w:r w:rsidR="00552406" w:rsidRPr="00754613">
        <w:t>40%</w:t>
      </w:r>
      <w:r w:rsidRPr="00754613">
        <w:t xml:space="preserve"> of them </w:t>
      </w:r>
      <w:r w:rsidR="00EC4B83" w:rsidRPr="00754613">
        <w:t>consider</w:t>
      </w:r>
      <w:r w:rsidRPr="00754613">
        <w:t xml:space="preserve"> the amount </w:t>
      </w:r>
      <w:r w:rsidR="00552406" w:rsidRPr="00754613">
        <w:t>(300 euros/mo</w:t>
      </w:r>
      <w:r w:rsidRPr="00754613">
        <w:t>nth</w:t>
      </w:r>
      <w:r w:rsidR="00552406" w:rsidRPr="00754613">
        <w:t xml:space="preserve">) </w:t>
      </w:r>
      <w:r w:rsidR="00552406" w:rsidRPr="00754613">
        <w:rPr>
          <w:b/>
        </w:rPr>
        <w:t>insuffi</w:t>
      </w:r>
      <w:r w:rsidRPr="00754613">
        <w:rPr>
          <w:b/>
        </w:rPr>
        <w:t>cie</w:t>
      </w:r>
      <w:r w:rsidR="00552406" w:rsidRPr="00754613">
        <w:rPr>
          <w:b/>
        </w:rPr>
        <w:t>nt</w:t>
      </w:r>
      <w:r w:rsidR="00552406" w:rsidRPr="00754613">
        <w:t>,</w:t>
      </w:r>
      <w:r w:rsidRPr="00754613">
        <w:t xml:space="preserve"> or even very insufficient</w:t>
      </w:r>
      <w:r w:rsidR="00552406" w:rsidRPr="00754613">
        <w:t>.</w:t>
      </w:r>
      <w:r w:rsidR="00552406" w:rsidRPr="00754613">
        <w:rPr>
          <w:vertAlign w:val="superscript"/>
        </w:rPr>
        <w:footnoteReference w:id="43"/>
      </w:r>
      <w:r w:rsidR="00552406" w:rsidRPr="00754613">
        <w:t> </w:t>
      </w:r>
    </w:p>
    <w:p w14:paraId="168701DB" w14:textId="68EE73AE" w:rsidR="00552406" w:rsidRPr="00754613" w:rsidRDefault="00686540" w:rsidP="00552406">
      <w:pPr>
        <w:spacing w:before="120"/>
        <w:jc w:val="both"/>
      </w:pPr>
      <w:r w:rsidRPr="00754613">
        <w:t xml:space="preserve">The authorities </w:t>
      </w:r>
      <w:r w:rsidR="00A36EB9" w:rsidRPr="00754613">
        <w:t xml:space="preserve">still </w:t>
      </w:r>
      <w:r w:rsidRPr="00754613">
        <w:t xml:space="preserve">invest </w:t>
      </w:r>
      <w:r w:rsidR="00C5645C">
        <w:t xml:space="preserve">significantly </w:t>
      </w:r>
      <w:r w:rsidR="00B62308" w:rsidRPr="00754613">
        <w:t>more</w:t>
      </w:r>
      <w:r w:rsidR="00A36EB9" w:rsidRPr="00754613">
        <w:t xml:space="preserve"> </w:t>
      </w:r>
      <w:r w:rsidR="00816638" w:rsidRPr="00754613">
        <w:t>resources</w:t>
      </w:r>
      <w:r w:rsidR="00A36EB9" w:rsidRPr="00754613">
        <w:rPr>
          <w:b/>
        </w:rPr>
        <w:t xml:space="preserve"> in </w:t>
      </w:r>
      <w:r w:rsidR="00BC0E03" w:rsidRPr="00754613">
        <w:rPr>
          <w:b/>
        </w:rPr>
        <w:t>institutions</w:t>
      </w:r>
      <w:r w:rsidR="00BD53C0" w:rsidRPr="00754613">
        <w:rPr>
          <w:b/>
        </w:rPr>
        <w:t xml:space="preserve">, </w:t>
      </w:r>
      <w:r w:rsidR="00B62308" w:rsidRPr="00754613">
        <w:t>than</w:t>
      </w:r>
      <w:r w:rsidR="00A36EB9" w:rsidRPr="00754613">
        <w:t xml:space="preserve"> in resources to facilitate </w:t>
      </w:r>
      <w:r w:rsidR="00EC4B83" w:rsidRPr="00754613">
        <w:t>independent living</w:t>
      </w:r>
      <w:r w:rsidR="00552406" w:rsidRPr="00754613">
        <w:t xml:space="preserve">. </w:t>
      </w:r>
    </w:p>
    <w:p w14:paraId="7623C208" w14:textId="0FE95EED" w:rsidR="001B7E1B" w:rsidRPr="00754613" w:rsidRDefault="001B7E1B" w:rsidP="00610B03">
      <w:pPr>
        <w:pStyle w:val="Titre4"/>
        <w:rPr>
          <w:lang w:val="en-US"/>
        </w:rPr>
      </w:pPr>
      <w:r w:rsidRPr="00754613">
        <w:rPr>
          <w:lang w:val="en-US"/>
        </w:rPr>
        <w:t>Walloni</w:t>
      </w:r>
      <w:r w:rsidR="00A36EB9" w:rsidRPr="00754613">
        <w:rPr>
          <w:lang w:val="en-US"/>
        </w:rPr>
        <w:t>a</w:t>
      </w:r>
    </w:p>
    <w:p w14:paraId="214E9185" w14:textId="3708335C" w:rsidR="00CF549B" w:rsidRPr="00754613" w:rsidRDefault="00AB37B1" w:rsidP="006553FD">
      <w:pPr>
        <w:spacing w:before="120"/>
        <w:jc w:val="both"/>
      </w:pPr>
      <w:r w:rsidRPr="00754613">
        <w:t xml:space="preserve">The bulk of the </w:t>
      </w:r>
      <w:r w:rsidR="00FE1C81" w:rsidRPr="00754613">
        <w:rPr>
          <w:b/>
        </w:rPr>
        <w:t>resources</w:t>
      </w:r>
      <w:r w:rsidR="00CD1851" w:rsidRPr="00754613">
        <w:rPr>
          <w:b/>
        </w:rPr>
        <w:t xml:space="preserve"> </w:t>
      </w:r>
      <w:r w:rsidRPr="00754613">
        <w:t>are still</w:t>
      </w:r>
      <w:r w:rsidR="00423082" w:rsidRPr="00754613">
        <w:rPr>
          <w:b/>
        </w:rPr>
        <w:t xml:space="preserve"> being </w:t>
      </w:r>
      <w:r w:rsidR="001C5CCA" w:rsidRPr="00754613">
        <w:rPr>
          <w:b/>
        </w:rPr>
        <w:t>invested in institutions</w:t>
      </w:r>
      <w:r w:rsidR="00677946" w:rsidRPr="00754613">
        <w:rPr>
          <w:rStyle w:val="Appelnotedebasdep"/>
        </w:rPr>
        <w:footnoteReference w:id="44"/>
      </w:r>
      <w:r w:rsidR="00423082" w:rsidRPr="00754613">
        <w:t xml:space="preserve"> and the needs are </w:t>
      </w:r>
      <w:r w:rsidR="00A63071" w:rsidRPr="00754613">
        <w:t>mostly</w:t>
      </w:r>
      <w:r w:rsidR="00423082" w:rsidRPr="00754613">
        <w:t xml:space="preserve"> envisaged in terms of places to be provided</w:t>
      </w:r>
      <w:r w:rsidR="00CD1851" w:rsidRPr="00754613">
        <w:t>.</w:t>
      </w:r>
      <w:r w:rsidR="00423082" w:rsidRPr="00754613">
        <w:t xml:space="preserve"> </w:t>
      </w:r>
      <w:r w:rsidR="00685241" w:rsidRPr="00754613">
        <w:t>For example</w:t>
      </w:r>
      <w:r w:rsidR="00423082" w:rsidRPr="00754613">
        <w:t xml:space="preserve">, in May </w:t>
      </w:r>
      <w:r w:rsidR="00CD1851" w:rsidRPr="00754613">
        <w:t>2017,</w:t>
      </w:r>
      <w:r w:rsidR="00423082" w:rsidRPr="00754613">
        <w:t xml:space="preserve"> the Walloon government </w:t>
      </w:r>
      <w:r w:rsidR="00A63071" w:rsidRPr="00754613">
        <w:t>allocated</w:t>
      </w:r>
      <w:r w:rsidR="00423082" w:rsidRPr="00754613">
        <w:t xml:space="preserve"> </w:t>
      </w:r>
      <w:r w:rsidR="00CD1851" w:rsidRPr="00754613">
        <w:t>50 million euros</w:t>
      </w:r>
      <w:r w:rsidR="00423082" w:rsidRPr="00754613">
        <w:t xml:space="preserve"> to renovate the existing residential structures</w:t>
      </w:r>
      <w:r w:rsidR="00BD53C0" w:rsidRPr="00754613">
        <w:t>.</w:t>
      </w:r>
      <w:r w:rsidR="00CD1851" w:rsidRPr="00754613">
        <w:rPr>
          <w:vertAlign w:val="superscript"/>
        </w:rPr>
        <w:footnoteReference w:id="45"/>
      </w:r>
      <w:r w:rsidR="00CD1851" w:rsidRPr="00754613">
        <w:t xml:space="preserve"> </w:t>
      </w:r>
    </w:p>
    <w:p w14:paraId="58E52F71" w14:textId="2604A26D" w:rsidR="00CD1851" w:rsidRPr="00754613" w:rsidRDefault="00B00E86" w:rsidP="006553FD">
      <w:pPr>
        <w:spacing w:before="120"/>
        <w:jc w:val="both"/>
      </w:pPr>
      <w:r w:rsidRPr="00754613">
        <w:t xml:space="preserve">The </w:t>
      </w:r>
      <w:r w:rsidR="00CD1851" w:rsidRPr="00754613">
        <w:rPr>
          <w:b/>
        </w:rPr>
        <w:t xml:space="preserve">budgets </w:t>
      </w:r>
      <w:r w:rsidRPr="00754613">
        <w:rPr>
          <w:b/>
        </w:rPr>
        <w:t>for personal assistance are insufficient</w:t>
      </w:r>
      <w:r w:rsidRPr="00754613">
        <w:t xml:space="preserve"> and do not meet the </w:t>
      </w:r>
      <w:r w:rsidR="00C5645C">
        <w:t>needs of persons with disabilities</w:t>
      </w:r>
      <w:r w:rsidR="00CD1851" w:rsidRPr="00754613">
        <w:t xml:space="preserve">. </w:t>
      </w:r>
      <w:r w:rsidRPr="00754613">
        <w:t>The available</w:t>
      </w:r>
      <w:r w:rsidR="00345DA4" w:rsidRPr="00754613">
        <w:t xml:space="preserve"> service</w:t>
      </w:r>
      <w:r w:rsidR="00375E36" w:rsidRPr="00754613">
        <w:t>s</w:t>
      </w:r>
      <w:r w:rsidR="00D47D60" w:rsidRPr="00754613">
        <w:t xml:space="preserve"> are</w:t>
      </w:r>
      <w:r w:rsidRPr="00754613">
        <w:t xml:space="preserve"> not diversified</w:t>
      </w:r>
      <w:r w:rsidR="00345DA4" w:rsidRPr="00754613">
        <w:t>.</w:t>
      </w:r>
      <w:r w:rsidRPr="00754613">
        <w:t xml:space="preserve"> The </w:t>
      </w:r>
      <w:r w:rsidR="001C02E0" w:rsidRPr="00754613">
        <w:t xml:space="preserve">mode of operation of residential or day-care facilities is still </w:t>
      </w:r>
      <w:proofErr w:type="spellStart"/>
      <w:r w:rsidR="00063B7E" w:rsidRPr="00754613">
        <w:t>characterised</w:t>
      </w:r>
      <w:proofErr w:type="spellEnd"/>
      <w:r w:rsidR="001C02E0" w:rsidRPr="00754613">
        <w:t xml:space="preserve"> by </w:t>
      </w:r>
      <w:proofErr w:type="spellStart"/>
      <w:r w:rsidR="001C02E0" w:rsidRPr="00754613">
        <w:t>institutionali</w:t>
      </w:r>
      <w:r w:rsidR="00063B7E" w:rsidRPr="00754613">
        <w:t>s</w:t>
      </w:r>
      <w:r w:rsidR="001C02E0" w:rsidRPr="00754613">
        <w:t>ation</w:t>
      </w:r>
      <w:proofErr w:type="spellEnd"/>
      <w:r w:rsidR="00914150" w:rsidRPr="00754613">
        <w:t>.</w:t>
      </w:r>
      <w:r w:rsidRPr="00754613">
        <w:t xml:space="preserve"> Therefore, </w:t>
      </w:r>
      <w:r w:rsidR="00FB7200" w:rsidRPr="00754613">
        <w:t>persons with disabilities</w:t>
      </w:r>
      <w:r w:rsidR="001C02E0" w:rsidRPr="00754613">
        <w:t>,</w:t>
      </w:r>
      <w:r w:rsidR="00F37FCE" w:rsidRPr="00754613">
        <w:t xml:space="preserve"> regardless of </w:t>
      </w:r>
      <w:r w:rsidR="00F37FCE" w:rsidRPr="00754613">
        <w:lastRenderedPageBreak/>
        <w:t xml:space="preserve">their level of dependence or place of residence, have no hope of a future </w:t>
      </w:r>
      <w:r w:rsidR="001C02E0" w:rsidRPr="00754613">
        <w:t>independent</w:t>
      </w:r>
      <w:r w:rsidR="00F37FCE" w:rsidRPr="00754613">
        <w:t xml:space="preserve"> life </w:t>
      </w:r>
      <w:r w:rsidR="00C669AD" w:rsidRPr="00754613">
        <w:t>nor a</w:t>
      </w:r>
      <w:r w:rsidR="00F37FCE" w:rsidRPr="00754613">
        <w:t xml:space="preserve"> prospect of social inclusion</w:t>
      </w:r>
      <w:r w:rsidR="00CD1851" w:rsidRPr="00754613">
        <w:t>.</w:t>
      </w:r>
    </w:p>
    <w:p w14:paraId="0AEF8E52" w14:textId="7696EB6B" w:rsidR="00CD1851" w:rsidRPr="00754613" w:rsidRDefault="00F37FCE" w:rsidP="006553FD">
      <w:pPr>
        <w:spacing w:before="120"/>
        <w:jc w:val="both"/>
      </w:pPr>
      <w:r w:rsidRPr="00754613">
        <w:t xml:space="preserve">The Walloon government wants to initiate </w:t>
      </w:r>
      <w:r w:rsidR="00CD1851" w:rsidRPr="00754613">
        <w:rPr>
          <w:b/>
        </w:rPr>
        <w:t>autonom</w:t>
      </w:r>
      <w:r w:rsidR="00CD352C" w:rsidRPr="00754613">
        <w:rPr>
          <w:b/>
        </w:rPr>
        <w:t>y insurance</w:t>
      </w:r>
      <w:r w:rsidR="00D57C6D" w:rsidRPr="00754613">
        <w:t xml:space="preserve">, </w:t>
      </w:r>
      <w:r w:rsidR="00CD352C" w:rsidRPr="00754613">
        <w:t>which is currently still in the planning stages</w:t>
      </w:r>
      <w:r w:rsidR="0055172C" w:rsidRPr="00754613">
        <w:t xml:space="preserve">. </w:t>
      </w:r>
      <w:r w:rsidR="004E24E4" w:rsidRPr="00754613">
        <w:t xml:space="preserve">The current texts </w:t>
      </w:r>
      <w:r w:rsidR="00B430FE" w:rsidRPr="00754613">
        <w:t xml:space="preserve">plans </w:t>
      </w:r>
      <w:r w:rsidR="00C5645C">
        <w:t>show that</w:t>
      </w:r>
      <w:r w:rsidR="00CD352C" w:rsidRPr="00754613">
        <w:t xml:space="preserve"> the number of hours of services provided is insufficient and services only cover help </w:t>
      </w:r>
      <w:r w:rsidR="00C5645C">
        <w:t>at home</w:t>
      </w:r>
      <w:r w:rsidR="00F46F27" w:rsidRPr="00754613">
        <w:t>.</w:t>
      </w:r>
      <w:r w:rsidR="00922EB2" w:rsidRPr="00754613">
        <w:t xml:space="preserve"> </w:t>
      </w:r>
      <w:r w:rsidR="000D2614" w:rsidRPr="00754613">
        <w:t xml:space="preserve">This means that </w:t>
      </w:r>
      <w:r w:rsidR="00B430FE" w:rsidRPr="00754613">
        <w:t>it</w:t>
      </w:r>
      <w:r w:rsidR="00CD352C" w:rsidRPr="00754613">
        <w:t xml:space="preserve"> would not enable an autonomous life and would not cover the needs of the persons</w:t>
      </w:r>
      <w:r w:rsidR="000D2614" w:rsidRPr="00754613">
        <w:t>.</w:t>
      </w:r>
      <w:r w:rsidR="00CD352C" w:rsidRPr="00754613">
        <w:t xml:space="preserve"> </w:t>
      </w:r>
    </w:p>
    <w:p w14:paraId="5420F9AC" w14:textId="27A32A22" w:rsidR="00AB515A" w:rsidRPr="00754613" w:rsidRDefault="00CD352C" w:rsidP="00610B03">
      <w:pPr>
        <w:pStyle w:val="Titre4"/>
        <w:rPr>
          <w:lang w:val="en-US"/>
        </w:rPr>
      </w:pPr>
      <w:r w:rsidRPr="00754613">
        <w:rPr>
          <w:lang w:val="en-US"/>
        </w:rPr>
        <w:t xml:space="preserve">Brussels </w:t>
      </w:r>
    </w:p>
    <w:p w14:paraId="0C096B8E" w14:textId="66CC622B" w:rsidR="00A12892" w:rsidRPr="00754613" w:rsidRDefault="00CD352C" w:rsidP="6D33D141">
      <w:pPr>
        <w:pStyle w:val="NormalWeb"/>
        <w:spacing w:before="120" w:beforeAutospacing="0" w:after="0" w:afterAutospacing="0" w:line="276" w:lineRule="auto"/>
        <w:jc w:val="both"/>
        <w:rPr>
          <w:rFonts w:asciiTheme="minorHAnsi" w:eastAsiaTheme="minorEastAsia" w:hAnsiTheme="minorHAnsi" w:cstheme="minorBidi"/>
          <w:sz w:val="22"/>
          <w:szCs w:val="22"/>
          <w:lang w:val="en-US" w:eastAsia="en-US"/>
        </w:rPr>
      </w:pPr>
      <w:r w:rsidRPr="00754613">
        <w:rPr>
          <w:rFonts w:asciiTheme="minorHAnsi" w:eastAsiaTheme="minorEastAsia" w:hAnsiTheme="minorHAnsi" w:cstheme="minorBidi"/>
          <w:sz w:val="22"/>
          <w:szCs w:val="22"/>
          <w:lang w:val="en-US" w:eastAsia="en-US"/>
        </w:rPr>
        <w:t xml:space="preserve">In the Brussels </w:t>
      </w:r>
      <w:r w:rsidR="001C02E0" w:rsidRPr="00754613">
        <w:rPr>
          <w:rFonts w:asciiTheme="minorHAnsi" w:eastAsiaTheme="minorEastAsia" w:hAnsiTheme="minorHAnsi" w:cstheme="minorBidi"/>
          <w:sz w:val="22"/>
          <w:szCs w:val="22"/>
          <w:lang w:val="en-US" w:eastAsia="en-US"/>
        </w:rPr>
        <w:t>Capital R</w:t>
      </w:r>
      <w:r w:rsidRPr="00754613">
        <w:rPr>
          <w:rFonts w:asciiTheme="minorHAnsi" w:eastAsiaTheme="minorEastAsia" w:hAnsiTheme="minorHAnsi" w:cstheme="minorBidi"/>
          <w:sz w:val="22"/>
          <w:szCs w:val="22"/>
          <w:lang w:val="en-US" w:eastAsia="en-US"/>
        </w:rPr>
        <w:t xml:space="preserve">egion </w:t>
      </w:r>
      <w:r w:rsidR="005F7CAD" w:rsidRPr="00754613">
        <w:rPr>
          <w:rFonts w:asciiTheme="minorHAnsi" w:eastAsiaTheme="minorEastAsia" w:hAnsiTheme="minorHAnsi" w:cstheme="minorBidi"/>
          <w:sz w:val="22"/>
          <w:szCs w:val="22"/>
          <w:lang w:val="en-US" w:eastAsia="en-US"/>
        </w:rPr>
        <w:t>(</w:t>
      </w:r>
      <w:proofErr w:type="spellStart"/>
      <w:r w:rsidR="005F7CAD" w:rsidRPr="00754613">
        <w:rPr>
          <w:rFonts w:asciiTheme="minorHAnsi" w:eastAsiaTheme="minorEastAsia" w:hAnsiTheme="minorHAnsi" w:cstheme="minorBidi"/>
          <w:sz w:val="22"/>
          <w:szCs w:val="22"/>
          <w:lang w:val="en-US" w:eastAsia="en-US"/>
        </w:rPr>
        <w:t>Cocof</w:t>
      </w:r>
      <w:proofErr w:type="spellEnd"/>
      <w:r w:rsidR="005F7CAD" w:rsidRPr="00754613">
        <w:rPr>
          <w:rFonts w:asciiTheme="minorHAnsi" w:eastAsiaTheme="minorEastAsia" w:hAnsiTheme="minorHAnsi" w:cstheme="minorBidi"/>
          <w:sz w:val="22"/>
          <w:szCs w:val="22"/>
          <w:lang w:val="en-US" w:eastAsia="en-US"/>
        </w:rPr>
        <w:t>)</w:t>
      </w:r>
      <w:r w:rsidR="00F822AB" w:rsidRPr="00754613">
        <w:rPr>
          <w:rFonts w:asciiTheme="minorHAnsi" w:eastAsiaTheme="minorEastAsia" w:hAnsiTheme="minorHAnsi" w:cstheme="minorBidi"/>
          <w:sz w:val="22"/>
          <w:szCs w:val="22"/>
          <w:lang w:val="en-US" w:eastAsia="en-US"/>
        </w:rPr>
        <w:t>,</w:t>
      </w:r>
      <w:r w:rsidRPr="00754613">
        <w:rPr>
          <w:rFonts w:asciiTheme="minorHAnsi" w:eastAsiaTheme="minorEastAsia" w:hAnsiTheme="minorHAnsi" w:cstheme="minorBidi"/>
          <w:sz w:val="22"/>
          <w:szCs w:val="22"/>
          <w:lang w:val="en-US" w:eastAsia="en-US"/>
        </w:rPr>
        <w:t xml:space="preserve"> despite the inclusion decree of </w:t>
      </w:r>
      <w:r w:rsidR="00D57C6D" w:rsidRPr="00754613">
        <w:rPr>
          <w:rFonts w:asciiTheme="minorHAnsi" w:eastAsiaTheme="minorEastAsia" w:hAnsiTheme="minorHAnsi" w:cstheme="minorBidi"/>
          <w:sz w:val="22"/>
          <w:szCs w:val="22"/>
          <w:lang w:val="en-US" w:eastAsia="en-US"/>
        </w:rPr>
        <w:t>2014</w:t>
      </w:r>
      <w:r w:rsidR="000D4431" w:rsidRPr="00754613">
        <w:rPr>
          <w:rStyle w:val="Appelnotedebasdep"/>
          <w:rFonts w:asciiTheme="minorHAnsi" w:eastAsiaTheme="minorEastAsia" w:hAnsiTheme="minorHAnsi" w:cstheme="minorBidi"/>
          <w:sz w:val="22"/>
          <w:szCs w:val="22"/>
          <w:lang w:val="en-US" w:eastAsia="en-US"/>
        </w:rPr>
        <w:footnoteReference w:id="46"/>
      </w:r>
      <w:r w:rsidR="005F7CAD" w:rsidRPr="00754613">
        <w:rPr>
          <w:rFonts w:asciiTheme="minorHAnsi" w:eastAsiaTheme="minorEastAsia" w:hAnsiTheme="minorHAnsi" w:cstheme="minorBidi"/>
          <w:sz w:val="22"/>
          <w:szCs w:val="22"/>
          <w:lang w:val="en-US" w:eastAsia="en-US"/>
        </w:rPr>
        <w:t>,</w:t>
      </w:r>
      <w:r w:rsidRPr="00754613">
        <w:rPr>
          <w:rFonts w:asciiTheme="minorHAnsi" w:eastAsiaTheme="minorEastAsia" w:hAnsiTheme="minorHAnsi" w:cstheme="minorBidi"/>
          <w:sz w:val="22"/>
          <w:szCs w:val="22"/>
          <w:lang w:val="en-US" w:eastAsia="en-US"/>
        </w:rPr>
        <w:t xml:space="preserve"> </w:t>
      </w:r>
      <w:r w:rsidR="00C5645C">
        <w:rPr>
          <w:rFonts w:asciiTheme="minorHAnsi" w:eastAsiaTheme="minorEastAsia" w:hAnsiTheme="minorHAnsi" w:cstheme="minorBidi"/>
          <w:sz w:val="22"/>
          <w:szCs w:val="22"/>
          <w:lang w:val="en-US" w:eastAsia="en-US"/>
        </w:rPr>
        <w:t>two thirds</w:t>
      </w:r>
      <w:r w:rsidR="00B106E2" w:rsidRPr="00754613">
        <w:rPr>
          <w:rFonts w:asciiTheme="minorHAnsi" w:eastAsiaTheme="minorEastAsia" w:hAnsiTheme="minorHAnsi" w:cstheme="minorBidi"/>
          <w:sz w:val="22"/>
          <w:szCs w:val="22"/>
          <w:lang w:val="en-US" w:eastAsia="en-US"/>
        </w:rPr>
        <w:t xml:space="preserve"> </w:t>
      </w:r>
      <w:r w:rsidR="008563F0" w:rsidRPr="00754613">
        <w:rPr>
          <w:rFonts w:asciiTheme="minorHAnsi" w:eastAsiaTheme="minorEastAsia" w:hAnsiTheme="minorHAnsi" w:cstheme="minorBidi"/>
          <w:sz w:val="22"/>
          <w:szCs w:val="22"/>
          <w:lang w:val="en-US" w:eastAsia="en-US"/>
        </w:rPr>
        <w:t xml:space="preserve">of </w:t>
      </w:r>
      <w:r w:rsidRPr="00754613">
        <w:rPr>
          <w:rFonts w:asciiTheme="minorHAnsi" w:eastAsiaTheme="minorEastAsia" w:hAnsiTheme="minorHAnsi" w:cstheme="minorBidi"/>
          <w:sz w:val="22"/>
          <w:szCs w:val="22"/>
          <w:lang w:val="en-US" w:eastAsia="en-US"/>
        </w:rPr>
        <w:t xml:space="preserve">the </w:t>
      </w:r>
      <w:r w:rsidR="008563F0" w:rsidRPr="00754613">
        <w:rPr>
          <w:rFonts w:asciiTheme="minorHAnsi" w:eastAsiaTheme="minorEastAsia" w:hAnsiTheme="minorHAnsi" w:cstheme="minorBidi"/>
          <w:sz w:val="22"/>
          <w:szCs w:val="22"/>
          <w:lang w:val="en-US" w:eastAsia="en-US"/>
        </w:rPr>
        <w:t xml:space="preserve">resources </w:t>
      </w:r>
      <w:r w:rsidR="00C5645C">
        <w:rPr>
          <w:rFonts w:asciiTheme="minorHAnsi" w:eastAsiaTheme="minorEastAsia" w:hAnsiTheme="minorHAnsi" w:cstheme="minorBidi"/>
          <w:sz w:val="22"/>
          <w:szCs w:val="22"/>
          <w:lang w:val="en-US" w:eastAsia="en-US"/>
        </w:rPr>
        <w:t>are allocated</w:t>
      </w:r>
      <w:r w:rsidR="00186D84" w:rsidRPr="00754613">
        <w:rPr>
          <w:rFonts w:asciiTheme="minorHAnsi" w:eastAsiaTheme="minorEastAsia" w:hAnsiTheme="minorHAnsi" w:cstheme="minorBidi"/>
          <w:sz w:val="22"/>
          <w:szCs w:val="22"/>
          <w:lang w:val="en-US" w:eastAsia="en-US"/>
        </w:rPr>
        <w:t xml:space="preserve"> </w:t>
      </w:r>
      <w:r w:rsidRPr="00754613">
        <w:rPr>
          <w:rFonts w:asciiTheme="minorHAnsi" w:eastAsiaTheme="minorEastAsia" w:hAnsiTheme="minorHAnsi" w:cstheme="minorBidi"/>
          <w:sz w:val="22"/>
          <w:szCs w:val="22"/>
          <w:lang w:val="en-US" w:eastAsia="en-US"/>
        </w:rPr>
        <w:t>to</w:t>
      </w:r>
      <w:r w:rsidR="00B9722F" w:rsidRPr="00754613">
        <w:rPr>
          <w:rFonts w:asciiTheme="minorHAnsi" w:eastAsiaTheme="minorEastAsia" w:hAnsiTheme="minorHAnsi" w:cstheme="minorBidi"/>
          <w:sz w:val="22"/>
          <w:szCs w:val="22"/>
          <w:lang w:val="en-US" w:eastAsia="en-US"/>
        </w:rPr>
        <w:t xml:space="preserve"> </w:t>
      </w:r>
      <w:r w:rsidR="00186D84" w:rsidRPr="00754613">
        <w:rPr>
          <w:rFonts w:asciiTheme="minorHAnsi" w:eastAsiaTheme="minorEastAsia" w:hAnsiTheme="minorHAnsi" w:cstheme="minorBidi"/>
          <w:sz w:val="22"/>
          <w:szCs w:val="22"/>
          <w:lang w:val="en-US" w:eastAsia="en-US"/>
        </w:rPr>
        <w:t>institutions</w:t>
      </w:r>
      <w:r w:rsidR="00B30DD4" w:rsidRPr="00754613">
        <w:rPr>
          <w:rFonts w:asciiTheme="minorHAnsi" w:eastAsiaTheme="minorEastAsia" w:hAnsiTheme="minorHAnsi" w:cstheme="minorBidi"/>
          <w:sz w:val="22"/>
          <w:szCs w:val="22"/>
          <w:lang w:val="en-US" w:eastAsia="en-US"/>
        </w:rPr>
        <w:t>.</w:t>
      </w:r>
      <w:r w:rsidRPr="00754613">
        <w:rPr>
          <w:rFonts w:asciiTheme="minorHAnsi" w:eastAsiaTheme="minorEastAsia" w:hAnsiTheme="minorHAnsi" w:cstheme="minorBidi"/>
          <w:sz w:val="22"/>
          <w:szCs w:val="22"/>
          <w:lang w:val="en-US" w:eastAsia="en-US"/>
        </w:rPr>
        <w:t xml:space="preserve"> The</w:t>
      </w:r>
      <w:r w:rsidR="006C4357" w:rsidRPr="00754613">
        <w:rPr>
          <w:rFonts w:asciiTheme="minorHAnsi" w:eastAsiaTheme="minorEastAsia" w:hAnsiTheme="minorHAnsi" w:cstheme="minorBidi"/>
          <w:sz w:val="22"/>
          <w:szCs w:val="22"/>
          <w:lang w:val="en-US" w:eastAsia="en-US"/>
        </w:rPr>
        <w:t xml:space="preserve"> institutions</w:t>
      </w:r>
      <w:r w:rsidRPr="00754613">
        <w:rPr>
          <w:rFonts w:asciiTheme="minorHAnsi" w:eastAsiaTheme="minorEastAsia" w:hAnsiTheme="minorHAnsi" w:cstheme="minorBidi"/>
          <w:sz w:val="22"/>
          <w:szCs w:val="22"/>
          <w:lang w:val="en-US" w:eastAsia="en-US"/>
        </w:rPr>
        <w:t xml:space="preserve"> are monitored by inspection services </w:t>
      </w:r>
      <w:r w:rsidR="001C02E0" w:rsidRPr="00754613">
        <w:rPr>
          <w:rFonts w:asciiTheme="minorHAnsi" w:eastAsiaTheme="minorEastAsia" w:hAnsiTheme="minorHAnsi" w:cstheme="minorBidi"/>
          <w:sz w:val="22"/>
          <w:szCs w:val="22"/>
          <w:lang w:val="en-US" w:eastAsia="en-US"/>
        </w:rPr>
        <w:t xml:space="preserve">mainly </w:t>
      </w:r>
      <w:r w:rsidR="00BD53C0" w:rsidRPr="00754613">
        <w:rPr>
          <w:rFonts w:asciiTheme="minorHAnsi" w:eastAsiaTheme="minorEastAsia" w:hAnsiTheme="minorHAnsi" w:cstheme="minorBidi"/>
          <w:sz w:val="22"/>
          <w:szCs w:val="22"/>
          <w:lang w:val="en-US" w:eastAsia="en-US"/>
        </w:rPr>
        <w:t>o</w:t>
      </w:r>
      <w:r w:rsidR="001C02E0" w:rsidRPr="00754613">
        <w:rPr>
          <w:rFonts w:asciiTheme="minorHAnsi" w:eastAsiaTheme="minorEastAsia" w:hAnsiTheme="minorHAnsi" w:cstheme="minorBidi"/>
          <w:sz w:val="22"/>
          <w:szCs w:val="22"/>
          <w:lang w:val="en-US" w:eastAsia="en-US"/>
        </w:rPr>
        <w:t>n the basis of</w:t>
      </w:r>
      <w:r w:rsidRPr="00754613">
        <w:rPr>
          <w:rFonts w:asciiTheme="minorHAnsi" w:eastAsiaTheme="minorEastAsia" w:hAnsiTheme="minorHAnsi" w:cstheme="minorBidi"/>
          <w:sz w:val="22"/>
          <w:szCs w:val="22"/>
          <w:lang w:val="en-US" w:eastAsia="en-US"/>
        </w:rPr>
        <w:t xml:space="preserve"> architectural standards and </w:t>
      </w:r>
      <w:r w:rsidR="00AC4E21" w:rsidRPr="00754613">
        <w:rPr>
          <w:rFonts w:asciiTheme="minorHAnsi" w:eastAsiaTheme="minorEastAsia" w:hAnsiTheme="minorHAnsi" w:cstheme="minorBidi"/>
          <w:sz w:val="22"/>
          <w:szCs w:val="22"/>
          <w:lang w:val="en-US" w:eastAsia="en-US"/>
        </w:rPr>
        <w:t>staff</w:t>
      </w:r>
      <w:r w:rsidR="001C02E0" w:rsidRPr="00754613">
        <w:rPr>
          <w:rFonts w:asciiTheme="minorHAnsi" w:eastAsiaTheme="minorEastAsia" w:hAnsiTheme="minorHAnsi" w:cstheme="minorBidi"/>
          <w:sz w:val="22"/>
          <w:szCs w:val="22"/>
          <w:lang w:val="en-US" w:eastAsia="en-US"/>
        </w:rPr>
        <w:t>ing</w:t>
      </w:r>
      <w:r w:rsidR="00AC4E21" w:rsidRPr="00754613">
        <w:rPr>
          <w:rFonts w:asciiTheme="minorHAnsi" w:eastAsiaTheme="minorEastAsia" w:hAnsiTheme="minorHAnsi" w:cstheme="minorBidi"/>
          <w:sz w:val="22"/>
          <w:szCs w:val="22"/>
          <w:lang w:val="en-US" w:eastAsia="en-US"/>
        </w:rPr>
        <w:t xml:space="preserve"> </w:t>
      </w:r>
      <w:r w:rsidR="007C0245" w:rsidRPr="00754613">
        <w:rPr>
          <w:rFonts w:asciiTheme="minorHAnsi" w:eastAsiaTheme="minorEastAsia" w:hAnsiTheme="minorHAnsi" w:cstheme="minorBidi"/>
          <w:sz w:val="22"/>
          <w:szCs w:val="22"/>
          <w:lang w:val="en-US" w:eastAsia="en-US"/>
        </w:rPr>
        <w:t xml:space="preserve">and </w:t>
      </w:r>
      <w:r w:rsidR="00AC4E21" w:rsidRPr="00754613">
        <w:rPr>
          <w:rFonts w:asciiTheme="minorHAnsi" w:eastAsiaTheme="minorEastAsia" w:hAnsiTheme="minorHAnsi" w:cstheme="minorBidi"/>
          <w:sz w:val="22"/>
          <w:szCs w:val="22"/>
          <w:lang w:val="en-US" w:eastAsia="en-US"/>
        </w:rPr>
        <w:t xml:space="preserve">not on standards associated with </w:t>
      </w:r>
      <w:r w:rsidR="00C5645C">
        <w:rPr>
          <w:rFonts w:asciiTheme="minorHAnsi" w:eastAsiaTheme="minorEastAsia" w:hAnsiTheme="minorHAnsi" w:cstheme="minorBidi"/>
          <w:sz w:val="22"/>
          <w:szCs w:val="22"/>
          <w:lang w:val="en-US" w:eastAsia="en-US"/>
        </w:rPr>
        <w:t>r</w:t>
      </w:r>
      <w:r w:rsidR="00AC4E21" w:rsidRPr="00754613">
        <w:rPr>
          <w:rFonts w:asciiTheme="minorHAnsi" w:eastAsiaTheme="minorEastAsia" w:hAnsiTheme="minorHAnsi" w:cstheme="minorBidi"/>
          <w:sz w:val="22"/>
          <w:szCs w:val="22"/>
          <w:lang w:val="en-US" w:eastAsia="en-US"/>
        </w:rPr>
        <w:t xml:space="preserve">espect for the rights of </w:t>
      </w:r>
      <w:r w:rsidR="00FB7200" w:rsidRPr="00754613">
        <w:rPr>
          <w:rFonts w:asciiTheme="minorHAnsi" w:eastAsiaTheme="minorEastAsia" w:hAnsiTheme="minorHAnsi" w:cstheme="minorBidi"/>
          <w:sz w:val="22"/>
          <w:szCs w:val="22"/>
          <w:lang w:val="en-US" w:eastAsia="en-US"/>
        </w:rPr>
        <w:t>persons with disabilities</w:t>
      </w:r>
      <w:r w:rsidR="0026361E" w:rsidRPr="00754613">
        <w:rPr>
          <w:rFonts w:asciiTheme="minorHAnsi" w:eastAsiaTheme="minorEastAsia" w:hAnsiTheme="minorHAnsi" w:cstheme="minorBidi"/>
          <w:sz w:val="22"/>
          <w:szCs w:val="22"/>
          <w:lang w:val="en-US" w:eastAsia="en-US"/>
        </w:rPr>
        <w:t>.</w:t>
      </w:r>
      <w:r w:rsidR="00AC4E21" w:rsidRPr="00754613">
        <w:rPr>
          <w:rFonts w:asciiTheme="minorHAnsi" w:eastAsiaTheme="minorEastAsia" w:hAnsiTheme="minorHAnsi" w:cstheme="minorBidi"/>
          <w:sz w:val="22"/>
          <w:szCs w:val="22"/>
          <w:lang w:val="en-US" w:eastAsia="en-US"/>
        </w:rPr>
        <w:t xml:space="preserve"> Services for supporting a social and professional life exist, but </w:t>
      </w:r>
      <w:r w:rsidR="00610C53" w:rsidRPr="00754613">
        <w:rPr>
          <w:rFonts w:asciiTheme="minorHAnsi" w:eastAsiaTheme="minorEastAsia" w:hAnsiTheme="minorHAnsi" w:cstheme="minorBidi"/>
          <w:sz w:val="22"/>
          <w:szCs w:val="22"/>
          <w:lang w:val="en-US" w:eastAsia="en-US"/>
        </w:rPr>
        <w:t xml:space="preserve">they are hardly </w:t>
      </w:r>
      <w:r w:rsidR="00AC4E21" w:rsidRPr="00754613">
        <w:rPr>
          <w:rFonts w:asciiTheme="minorHAnsi" w:eastAsiaTheme="minorEastAsia" w:hAnsiTheme="minorHAnsi" w:cstheme="minorBidi"/>
          <w:sz w:val="22"/>
          <w:szCs w:val="22"/>
          <w:lang w:val="en-US" w:eastAsia="en-US"/>
        </w:rPr>
        <w:t>reinforced</w:t>
      </w:r>
      <w:r w:rsidR="005C7242" w:rsidRPr="00754613">
        <w:rPr>
          <w:rFonts w:asciiTheme="minorHAnsi" w:eastAsiaTheme="minorEastAsia" w:hAnsiTheme="minorHAnsi" w:cstheme="minorBidi"/>
          <w:sz w:val="22"/>
          <w:szCs w:val="22"/>
          <w:lang w:val="en-US" w:eastAsia="en-US"/>
        </w:rPr>
        <w:t>.</w:t>
      </w:r>
      <w:r w:rsidR="00AC4E21" w:rsidRPr="00754613">
        <w:rPr>
          <w:rFonts w:asciiTheme="minorHAnsi" w:eastAsiaTheme="minorEastAsia" w:hAnsiTheme="minorHAnsi" w:cstheme="minorBidi"/>
          <w:sz w:val="22"/>
          <w:szCs w:val="22"/>
          <w:lang w:val="en-US" w:eastAsia="en-US"/>
        </w:rPr>
        <w:t xml:space="preserve"> </w:t>
      </w:r>
      <w:r w:rsidR="00A723D6" w:rsidRPr="00754613">
        <w:rPr>
          <w:rFonts w:asciiTheme="minorHAnsi" w:eastAsiaTheme="minorEastAsia" w:hAnsiTheme="minorHAnsi" w:cstheme="minorBidi"/>
          <w:sz w:val="22"/>
          <w:szCs w:val="22"/>
          <w:lang w:val="en-US" w:eastAsia="en-US"/>
        </w:rPr>
        <w:t>Consequently</w:t>
      </w:r>
      <w:r w:rsidR="00AC4E21" w:rsidRPr="00754613">
        <w:rPr>
          <w:rFonts w:asciiTheme="minorHAnsi" w:eastAsiaTheme="minorEastAsia" w:hAnsiTheme="minorHAnsi" w:cstheme="minorBidi"/>
          <w:sz w:val="22"/>
          <w:szCs w:val="22"/>
          <w:lang w:val="en-US" w:eastAsia="en-US"/>
        </w:rPr>
        <w:t>, the waiting list for</w:t>
      </w:r>
      <w:r w:rsidR="0024168A" w:rsidRPr="00754613">
        <w:rPr>
          <w:rFonts w:asciiTheme="minorHAnsi" w:eastAsiaTheme="minorEastAsia" w:hAnsiTheme="minorHAnsi" w:cstheme="minorBidi"/>
          <w:sz w:val="22"/>
          <w:szCs w:val="22"/>
          <w:lang w:val="en-US" w:eastAsia="en-US"/>
        </w:rPr>
        <w:t xml:space="preserve"> situations</w:t>
      </w:r>
      <w:r w:rsidR="00AC4E21" w:rsidRPr="00754613">
        <w:rPr>
          <w:rFonts w:asciiTheme="minorHAnsi" w:eastAsiaTheme="minorEastAsia" w:hAnsiTheme="minorHAnsi" w:cstheme="minorBidi"/>
          <w:sz w:val="22"/>
          <w:szCs w:val="22"/>
          <w:lang w:val="en-US" w:eastAsia="en-US"/>
        </w:rPr>
        <w:t xml:space="preserve"> involving </w:t>
      </w:r>
      <w:r w:rsidR="001C02E0" w:rsidRPr="00754613">
        <w:rPr>
          <w:rFonts w:asciiTheme="minorHAnsi" w:eastAsiaTheme="minorEastAsia" w:hAnsiTheme="minorHAnsi" w:cstheme="minorBidi"/>
          <w:sz w:val="22"/>
          <w:szCs w:val="22"/>
          <w:lang w:val="en-US" w:eastAsia="en-US"/>
        </w:rPr>
        <w:t>high</w:t>
      </w:r>
      <w:r w:rsidR="00AC4E21" w:rsidRPr="00754613">
        <w:rPr>
          <w:rFonts w:asciiTheme="minorHAnsi" w:eastAsiaTheme="minorEastAsia" w:hAnsiTheme="minorHAnsi" w:cstheme="minorBidi"/>
          <w:sz w:val="22"/>
          <w:szCs w:val="22"/>
          <w:lang w:val="en-US" w:eastAsia="en-US"/>
        </w:rPr>
        <w:t xml:space="preserve"> dependence is not reduced</w:t>
      </w:r>
      <w:r w:rsidR="00E90A16" w:rsidRPr="00754613">
        <w:rPr>
          <w:rFonts w:asciiTheme="minorHAnsi" w:eastAsiaTheme="minorEastAsia" w:hAnsiTheme="minorHAnsi" w:cstheme="minorBidi"/>
          <w:sz w:val="22"/>
          <w:szCs w:val="22"/>
          <w:lang w:val="en-US" w:eastAsia="en-US"/>
        </w:rPr>
        <w:t xml:space="preserve">. </w:t>
      </w:r>
      <w:r w:rsidR="00AC4E21" w:rsidRPr="00754613">
        <w:rPr>
          <w:rFonts w:asciiTheme="minorHAnsi" w:eastAsiaTheme="minorEastAsia" w:hAnsiTheme="minorHAnsi" w:cstheme="minorBidi"/>
          <w:sz w:val="22"/>
          <w:szCs w:val="22"/>
          <w:lang w:val="en-US" w:eastAsia="en-US"/>
        </w:rPr>
        <w:t xml:space="preserve"> </w:t>
      </w:r>
      <w:proofErr w:type="spellStart"/>
      <w:r w:rsidR="00563E69" w:rsidRPr="00754613">
        <w:rPr>
          <w:rFonts w:asciiTheme="minorHAnsi" w:eastAsiaTheme="minorEastAsia" w:hAnsiTheme="minorHAnsi" w:cstheme="minorBidi"/>
          <w:sz w:val="22"/>
          <w:szCs w:val="22"/>
          <w:lang w:val="en-US" w:eastAsia="en-US"/>
        </w:rPr>
        <w:t>An</w:t>
      </w:r>
      <w:proofErr w:type="spellEnd"/>
      <w:r w:rsidR="00563E69" w:rsidRPr="00754613">
        <w:rPr>
          <w:rFonts w:asciiTheme="minorHAnsi" w:eastAsiaTheme="minorEastAsia" w:hAnsiTheme="minorHAnsi" w:cstheme="minorBidi"/>
          <w:sz w:val="22"/>
          <w:szCs w:val="22"/>
          <w:lang w:val="en-US" w:eastAsia="en-US"/>
        </w:rPr>
        <w:t xml:space="preserve"> the contrary</w:t>
      </w:r>
      <w:r w:rsidR="00AC4E21" w:rsidRPr="00754613">
        <w:rPr>
          <w:rFonts w:asciiTheme="minorHAnsi" w:eastAsiaTheme="minorEastAsia" w:hAnsiTheme="minorHAnsi" w:cstheme="minorBidi"/>
          <w:sz w:val="22"/>
          <w:szCs w:val="22"/>
          <w:lang w:val="en-US" w:eastAsia="en-US"/>
        </w:rPr>
        <w:t xml:space="preserve">, </w:t>
      </w:r>
      <w:r w:rsidR="001C02E0" w:rsidRPr="00754613">
        <w:rPr>
          <w:rFonts w:asciiTheme="minorHAnsi" w:eastAsiaTheme="minorEastAsia" w:hAnsiTheme="minorHAnsi" w:cstheme="minorBidi"/>
          <w:sz w:val="22"/>
          <w:szCs w:val="22"/>
          <w:lang w:val="en-US" w:eastAsia="en-US"/>
        </w:rPr>
        <w:t xml:space="preserve">even </w:t>
      </w:r>
      <w:r w:rsidR="00AC4E21" w:rsidRPr="00754613">
        <w:rPr>
          <w:rFonts w:asciiTheme="minorHAnsi" w:eastAsiaTheme="minorEastAsia" w:hAnsiTheme="minorHAnsi" w:cstheme="minorBidi"/>
          <w:sz w:val="22"/>
          <w:szCs w:val="22"/>
          <w:lang w:val="en-US" w:eastAsia="en-US"/>
        </w:rPr>
        <w:t xml:space="preserve">fewer solutions have been found since </w:t>
      </w:r>
      <w:r w:rsidR="0024168A" w:rsidRPr="00754613">
        <w:rPr>
          <w:rFonts w:asciiTheme="minorHAnsi" w:eastAsiaTheme="minorEastAsia" w:hAnsiTheme="minorHAnsi" w:cstheme="minorBidi"/>
          <w:sz w:val="22"/>
          <w:szCs w:val="22"/>
          <w:lang w:val="en-US" w:eastAsia="en-US"/>
        </w:rPr>
        <w:t>20</w:t>
      </w:r>
      <w:r w:rsidR="00F36200" w:rsidRPr="00754613">
        <w:rPr>
          <w:rFonts w:asciiTheme="minorHAnsi" w:eastAsiaTheme="minorEastAsia" w:hAnsiTheme="minorHAnsi" w:cstheme="minorBidi"/>
          <w:sz w:val="22"/>
          <w:szCs w:val="22"/>
          <w:lang w:val="en-US" w:eastAsia="en-US"/>
        </w:rPr>
        <w:t>1</w:t>
      </w:r>
      <w:r w:rsidR="0024168A" w:rsidRPr="00754613">
        <w:rPr>
          <w:rFonts w:asciiTheme="minorHAnsi" w:eastAsiaTheme="minorEastAsia" w:hAnsiTheme="minorHAnsi" w:cstheme="minorBidi"/>
          <w:sz w:val="22"/>
          <w:szCs w:val="22"/>
          <w:lang w:val="en-US" w:eastAsia="en-US"/>
        </w:rPr>
        <w:t>5</w:t>
      </w:r>
      <w:r w:rsidR="00694A39" w:rsidRPr="00754613">
        <w:rPr>
          <w:rFonts w:asciiTheme="minorHAnsi" w:eastAsiaTheme="minorEastAsia" w:hAnsiTheme="minorHAnsi" w:cstheme="minorBidi"/>
          <w:sz w:val="22"/>
          <w:szCs w:val="22"/>
          <w:lang w:val="en-US" w:eastAsia="en-US"/>
        </w:rPr>
        <w:t>.</w:t>
      </w:r>
      <w:r w:rsidR="00AC4E21" w:rsidRPr="00754613">
        <w:rPr>
          <w:rFonts w:asciiTheme="minorHAnsi" w:eastAsiaTheme="minorEastAsia" w:hAnsiTheme="minorHAnsi" w:cstheme="minorBidi"/>
          <w:sz w:val="22"/>
          <w:szCs w:val="22"/>
          <w:lang w:val="en-US" w:eastAsia="en-US"/>
        </w:rPr>
        <w:t xml:space="preserve"> The relief services are overburdened</w:t>
      </w:r>
      <w:r w:rsidR="00ED2106" w:rsidRPr="00754613">
        <w:rPr>
          <w:rFonts w:asciiTheme="minorHAnsi" w:eastAsiaTheme="minorEastAsia" w:hAnsiTheme="minorHAnsi" w:cstheme="minorBidi"/>
          <w:sz w:val="22"/>
          <w:szCs w:val="22"/>
          <w:lang w:val="en-US" w:eastAsia="en-US"/>
        </w:rPr>
        <w:t xml:space="preserve">. </w:t>
      </w:r>
      <w:r w:rsidR="000D5A42" w:rsidRPr="00754613">
        <w:rPr>
          <w:rFonts w:asciiTheme="minorHAnsi" w:eastAsiaTheme="minorEastAsia" w:hAnsiTheme="minorHAnsi" w:cstheme="minorBidi"/>
          <w:sz w:val="22"/>
          <w:szCs w:val="22"/>
          <w:lang w:val="en-US" w:eastAsia="en-US"/>
        </w:rPr>
        <w:t xml:space="preserve"> </w:t>
      </w:r>
    </w:p>
    <w:p w14:paraId="08DC7470" w14:textId="3995C560" w:rsidR="00F822AB" w:rsidRPr="00754613" w:rsidRDefault="00C22710" w:rsidP="1A9680DE">
      <w:pPr>
        <w:tabs>
          <w:tab w:val="left" w:pos="1725"/>
        </w:tabs>
        <w:spacing w:before="120"/>
        <w:jc w:val="both"/>
      </w:pPr>
      <w:r w:rsidRPr="00754613">
        <w:t>Only 25 persons receive a</w:t>
      </w:r>
      <w:r w:rsidR="00AC4E21" w:rsidRPr="00754613">
        <w:t xml:space="preserve"> </w:t>
      </w:r>
      <w:r w:rsidR="00AC4E21" w:rsidRPr="00754613">
        <w:rPr>
          <w:b/>
          <w:bCs/>
        </w:rPr>
        <w:t>personal assistance</w:t>
      </w:r>
      <w:r w:rsidR="001C02E0" w:rsidRPr="00754613">
        <w:rPr>
          <w:b/>
          <w:bCs/>
        </w:rPr>
        <w:t xml:space="preserve"> budget</w:t>
      </w:r>
      <w:r w:rsidR="008A12B4" w:rsidRPr="00754613">
        <w:rPr>
          <w:b/>
          <w:bCs/>
        </w:rPr>
        <w:t xml:space="preserve">. </w:t>
      </w:r>
      <w:r w:rsidR="008A12B4" w:rsidRPr="00754613">
        <w:rPr>
          <w:bCs/>
        </w:rPr>
        <w:t xml:space="preserve">These </w:t>
      </w:r>
      <w:r w:rsidR="001C02E0" w:rsidRPr="00754613">
        <w:t xml:space="preserve">budgets </w:t>
      </w:r>
      <w:r w:rsidR="00AC4E21" w:rsidRPr="00754613">
        <w:t xml:space="preserve">have </w:t>
      </w:r>
      <w:r w:rsidR="0042434C" w:rsidRPr="00754613">
        <w:t>not</w:t>
      </w:r>
      <w:r w:rsidR="00D01AE6" w:rsidRPr="00754613">
        <w:t xml:space="preserve"> been expanded</w:t>
      </w:r>
      <w:r w:rsidR="1A9680DE" w:rsidRPr="00754613">
        <w:t xml:space="preserve">. </w:t>
      </w:r>
    </w:p>
    <w:p w14:paraId="79187707" w14:textId="166DA211" w:rsidR="00144A28" w:rsidRPr="00754613" w:rsidRDefault="00AC4E21" w:rsidP="00112CDB">
      <w:pPr>
        <w:spacing w:before="120" w:after="120"/>
        <w:jc w:val="both"/>
      </w:pPr>
      <w:r w:rsidRPr="00754613">
        <w:t>A</w:t>
      </w:r>
      <w:r w:rsidR="00BC09B0" w:rsidRPr="00754613">
        <w:t>n</w:t>
      </w:r>
      <w:r w:rsidRPr="00754613">
        <w:t xml:space="preserve"> </w:t>
      </w:r>
      <w:r w:rsidR="00255163" w:rsidRPr="00754613">
        <w:rPr>
          <w:b/>
        </w:rPr>
        <w:t>autonom</w:t>
      </w:r>
      <w:r w:rsidRPr="00754613">
        <w:rPr>
          <w:b/>
        </w:rPr>
        <w:t>y insurance</w:t>
      </w:r>
      <w:r w:rsidRPr="00754613">
        <w:t xml:space="preserve"> has been </w:t>
      </w:r>
      <w:r w:rsidR="006D0DBA" w:rsidRPr="00754613">
        <w:t>planned</w:t>
      </w:r>
      <w:r w:rsidRPr="00754613">
        <w:t xml:space="preserve"> for several years but has not yet resulted in a draft text for a law</w:t>
      </w:r>
      <w:r w:rsidR="00731E2E" w:rsidRPr="00754613">
        <w:t>.</w:t>
      </w:r>
      <w:r w:rsidR="00731E2E" w:rsidRPr="00754613">
        <w:rPr>
          <w:vertAlign w:val="superscript"/>
        </w:rPr>
        <w:footnoteReference w:id="47"/>
      </w:r>
      <w:r w:rsidR="00255163" w:rsidRPr="00754613">
        <w:rPr>
          <w:vertAlign w:val="superscript"/>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44A28" w:rsidRPr="00754613" w14:paraId="63151BB7" w14:textId="77777777" w:rsidTr="003B2678">
        <w:tc>
          <w:tcPr>
            <w:tcW w:w="9062" w:type="dxa"/>
            <w:shd w:val="clear" w:color="auto" w:fill="DDD7D9" w:themeFill="accent6" w:themeFillTint="66"/>
          </w:tcPr>
          <w:p w14:paraId="0B1FA08A" w14:textId="77777777" w:rsidR="00F3781C" w:rsidRPr="00754613" w:rsidRDefault="00F3781C" w:rsidP="00F3781C">
            <w:pPr>
              <w:pStyle w:val="Titre4"/>
              <w:outlineLvl w:val="3"/>
              <w:rPr>
                <w:sz w:val="24"/>
                <w:lang w:val="en-US"/>
              </w:rPr>
            </w:pPr>
            <w:r w:rsidRPr="00754613">
              <w:rPr>
                <w:sz w:val="24"/>
                <w:lang w:val="en-US"/>
              </w:rPr>
              <w:t>Proposed Questions for List of Issues (Art. 19)</w:t>
            </w:r>
          </w:p>
          <w:p w14:paraId="78E23293" w14:textId="49DEF74B" w:rsidR="002D04EC" w:rsidRPr="00754613" w:rsidRDefault="00D4076E" w:rsidP="00360F56">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 efforts are made by the various authorities to</w:t>
            </w:r>
            <w:r w:rsidR="001944C5" w:rsidRPr="00754613">
              <w:rPr>
                <w:rFonts w:asciiTheme="majorHAnsi" w:hAnsiTheme="majorHAnsi"/>
              </w:rPr>
              <w:t xml:space="preserve"> shift the </w:t>
            </w:r>
            <w:r w:rsidR="008301BB" w:rsidRPr="00754613">
              <w:rPr>
                <w:rFonts w:asciiTheme="majorHAnsi" w:hAnsiTheme="majorHAnsi"/>
              </w:rPr>
              <w:t>s</w:t>
            </w:r>
            <w:r w:rsidR="001B7830" w:rsidRPr="00754613">
              <w:rPr>
                <w:rFonts w:asciiTheme="majorHAnsi" w:hAnsiTheme="majorHAnsi"/>
              </w:rPr>
              <w:t>ervices</w:t>
            </w:r>
            <w:r w:rsidR="001944C5" w:rsidRPr="00754613">
              <w:rPr>
                <w:rFonts w:asciiTheme="majorHAnsi" w:hAnsiTheme="majorHAnsi"/>
              </w:rPr>
              <w:t xml:space="preserve"> and the </w:t>
            </w:r>
            <w:r w:rsidR="00703806" w:rsidRPr="00754613">
              <w:rPr>
                <w:rFonts w:asciiTheme="majorHAnsi" w:hAnsiTheme="majorHAnsi"/>
              </w:rPr>
              <w:t>resources</w:t>
            </w:r>
            <w:r w:rsidR="001944C5" w:rsidRPr="00754613">
              <w:rPr>
                <w:rFonts w:asciiTheme="majorHAnsi" w:hAnsiTheme="majorHAnsi"/>
              </w:rPr>
              <w:t xml:space="preserve"> f</w:t>
            </w:r>
            <w:r w:rsidR="001B7830" w:rsidRPr="00754613">
              <w:rPr>
                <w:rFonts w:asciiTheme="majorHAnsi" w:hAnsiTheme="majorHAnsi"/>
              </w:rPr>
              <w:t>rom institutional setting</w:t>
            </w:r>
            <w:r w:rsidR="00F17015" w:rsidRPr="00754613">
              <w:rPr>
                <w:rFonts w:asciiTheme="majorHAnsi" w:hAnsiTheme="majorHAnsi"/>
              </w:rPr>
              <w:t>s</w:t>
            </w:r>
            <w:r w:rsidR="001944C5" w:rsidRPr="00754613">
              <w:rPr>
                <w:rFonts w:asciiTheme="majorHAnsi" w:hAnsiTheme="majorHAnsi"/>
              </w:rPr>
              <w:t xml:space="preserve"> towards possibilities for </w:t>
            </w:r>
            <w:r w:rsidR="008301BB" w:rsidRPr="00754613">
              <w:rPr>
                <w:rFonts w:asciiTheme="majorHAnsi" w:hAnsiTheme="majorHAnsi"/>
              </w:rPr>
              <w:t xml:space="preserve">more </w:t>
            </w:r>
            <w:r w:rsidR="001944C5" w:rsidRPr="00754613">
              <w:rPr>
                <w:rFonts w:asciiTheme="majorHAnsi" w:hAnsiTheme="majorHAnsi"/>
              </w:rPr>
              <w:t>inclusive and autonomous living</w:t>
            </w:r>
            <w:r w:rsidR="002D04EC" w:rsidRPr="00754613">
              <w:rPr>
                <w:rFonts w:asciiTheme="majorHAnsi" w:hAnsiTheme="majorHAnsi"/>
              </w:rPr>
              <w:t xml:space="preserve">? </w:t>
            </w:r>
          </w:p>
          <w:p w14:paraId="075102E4" w14:textId="4D49EA03" w:rsidR="002D04EC" w:rsidRPr="00754613" w:rsidRDefault="001944C5" w:rsidP="00360F56">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What kind of support is provided for </w:t>
            </w:r>
            <w:r w:rsidR="00FB7200" w:rsidRPr="00754613">
              <w:rPr>
                <w:rFonts w:asciiTheme="majorHAnsi" w:hAnsiTheme="majorHAnsi"/>
              </w:rPr>
              <w:t>persons with disabilities</w:t>
            </w:r>
            <w:r w:rsidRPr="00754613">
              <w:rPr>
                <w:rFonts w:asciiTheme="majorHAnsi" w:hAnsiTheme="majorHAnsi"/>
              </w:rPr>
              <w:t xml:space="preserve"> and their families to avoid place</w:t>
            </w:r>
            <w:r w:rsidR="008301BB" w:rsidRPr="00754613">
              <w:rPr>
                <w:rFonts w:asciiTheme="majorHAnsi" w:hAnsiTheme="majorHAnsi"/>
              </w:rPr>
              <w:t>ment</w:t>
            </w:r>
            <w:r w:rsidRPr="00754613">
              <w:rPr>
                <w:rFonts w:asciiTheme="majorHAnsi" w:hAnsiTheme="majorHAnsi"/>
              </w:rPr>
              <w:t xml:space="preserve"> in </w:t>
            </w:r>
            <w:r w:rsidR="002D04EC" w:rsidRPr="00754613">
              <w:rPr>
                <w:rFonts w:asciiTheme="majorHAnsi" w:hAnsiTheme="majorHAnsi"/>
              </w:rPr>
              <w:t>institutions?</w:t>
            </w:r>
          </w:p>
          <w:p w14:paraId="5E0C5444" w14:textId="636223B7" w:rsidR="002D04EC" w:rsidRPr="00754613" w:rsidRDefault="001944C5" w:rsidP="00360F56">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 measures have been taken in order to provide solutions for adults and children on waiting lists</w:t>
            </w:r>
            <w:r w:rsidR="002D04EC" w:rsidRPr="00754613">
              <w:rPr>
                <w:rFonts w:asciiTheme="majorHAnsi" w:hAnsiTheme="majorHAnsi"/>
              </w:rPr>
              <w:t>?</w:t>
            </w:r>
          </w:p>
          <w:p w14:paraId="54628856" w14:textId="76890DB1" w:rsidR="00144A28" w:rsidRPr="00754613" w:rsidRDefault="00B97212" w:rsidP="00B97212">
            <w:pPr>
              <w:pStyle w:val="Paragraphedeliste"/>
              <w:numPr>
                <w:ilvl w:val="0"/>
                <w:numId w:val="3"/>
              </w:numPr>
              <w:spacing w:before="120" w:after="120"/>
              <w:ind w:left="714" w:right="166" w:hanging="357"/>
              <w:contextualSpacing w:val="0"/>
              <w:jc w:val="both"/>
              <w:rPr>
                <w:rFonts w:asciiTheme="majorHAnsi" w:hAnsiTheme="majorHAnsi"/>
                <w:b/>
                <w:sz w:val="2"/>
              </w:rPr>
            </w:pPr>
            <w:r w:rsidRPr="00754613">
              <w:rPr>
                <w:rFonts w:asciiTheme="majorHAnsi" w:hAnsiTheme="majorHAnsi"/>
                <w:sz w:val="2"/>
                <w:szCs w:val="2"/>
              </w:rPr>
              <w:t>Q</w:t>
            </w:r>
          </w:p>
        </w:tc>
      </w:tr>
    </w:tbl>
    <w:p w14:paraId="3600C2EE" w14:textId="77777777" w:rsidR="00D70205" w:rsidRPr="00754613" w:rsidRDefault="00D70205" w:rsidP="00D70205">
      <w:pPr>
        <w:rPr>
          <w:sz w:val="2"/>
          <w:szCs w:val="2"/>
        </w:rPr>
      </w:pPr>
      <w:bookmarkStart w:id="99" w:name="_Toc486245828"/>
      <w:bookmarkStart w:id="100" w:name="_Toc532822986"/>
      <w:bookmarkStart w:id="101" w:name="_Toc534376724"/>
      <w:bookmarkStart w:id="102" w:name="_Toc534716697"/>
      <w:bookmarkStart w:id="103" w:name="_Toc535240800"/>
      <w:bookmarkStart w:id="104" w:name="_Toc535329192"/>
      <w:bookmarkStart w:id="105" w:name="_Toc535331500"/>
    </w:p>
    <w:p w14:paraId="3F706570" w14:textId="77777777" w:rsidR="00CD1851" w:rsidRPr="00754613" w:rsidRDefault="00CD1851" w:rsidP="003F31AD">
      <w:pPr>
        <w:pStyle w:val="Titre3"/>
      </w:pPr>
      <w:bookmarkStart w:id="106" w:name="_Toc450846"/>
      <w:r w:rsidRPr="00754613">
        <w:t>Freedom of expression and opinion, and access to information (Art. 21)</w:t>
      </w:r>
      <w:bookmarkEnd w:id="99"/>
      <w:bookmarkEnd w:id="100"/>
      <w:bookmarkEnd w:id="101"/>
      <w:bookmarkEnd w:id="102"/>
      <w:bookmarkEnd w:id="103"/>
      <w:bookmarkEnd w:id="104"/>
      <w:bookmarkEnd w:id="105"/>
      <w:bookmarkEnd w:id="106"/>
      <w:r w:rsidRPr="00754613">
        <w:t xml:space="preserve"> </w:t>
      </w:r>
    </w:p>
    <w:p w14:paraId="43B3E707" w14:textId="7CBCD589" w:rsidR="00837DB3" w:rsidRPr="00754613" w:rsidRDefault="008A4496" w:rsidP="00837DB3">
      <w:pPr>
        <w:spacing w:before="120"/>
        <w:jc w:val="both"/>
        <w:rPr>
          <w:rFonts w:ascii="Times New Roman" w:eastAsia="Times New Roman" w:hAnsi="Times New Roman" w:cs="Times New Roman"/>
          <w:sz w:val="24"/>
          <w:szCs w:val="24"/>
          <w:lang w:eastAsia="fr-BE"/>
        </w:rPr>
      </w:pPr>
      <w:r w:rsidRPr="00754613">
        <w:rPr>
          <w:rFonts w:ascii="Calibri" w:eastAsia="Times New Roman" w:hAnsi="Calibri" w:cs="Calibri"/>
          <w:b/>
          <w:bCs/>
          <w:lang w:eastAsia="fr-BE"/>
        </w:rPr>
        <w:t>D</w:t>
      </w:r>
      <w:r w:rsidR="001944C5" w:rsidRPr="00754613">
        <w:rPr>
          <w:rFonts w:ascii="Calibri" w:eastAsia="Times New Roman" w:hAnsi="Calibri" w:cs="Calibri"/>
          <w:b/>
          <w:bCs/>
          <w:lang w:eastAsia="fr-BE"/>
        </w:rPr>
        <w:t>eaf</w:t>
      </w:r>
      <w:r w:rsidRPr="00754613">
        <w:rPr>
          <w:rFonts w:ascii="Calibri" w:eastAsia="Times New Roman" w:hAnsi="Calibri" w:cs="Calibri"/>
          <w:b/>
          <w:bCs/>
          <w:lang w:eastAsia="fr-BE"/>
        </w:rPr>
        <w:t xml:space="preserve"> persons</w:t>
      </w:r>
      <w:r w:rsidR="001944C5" w:rsidRPr="00754613">
        <w:rPr>
          <w:rFonts w:ascii="Calibri" w:eastAsia="Times New Roman" w:hAnsi="Calibri" w:cs="Calibri"/>
          <w:b/>
          <w:bCs/>
          <w:lang w:eastAsia="fr-BE"/>
        </w:rPr>
        <w:t xml:space="preserve"> and persons with intellectual disabilities</w:t>
      </w:r>
      <w:r w:rsidR="00837DB3" w:rsidRPr="00754613">
        <w:rPr>
          <w:rFonts w:ascii="Calibri" w:eastAsia="Times New Roman" w:hAnsi="Calibri" w:cs="Calibri"/>
          <w:b/>
          <w:bCs/>
          <w:lang w:eastAsia="fr-BE"/>
        </w:rPr>
        <w:t xml:space="preserve"> </w:t>
      </w:r>
      <w:r w:rsidR="001944C5" w:rsidRPr="00754613">
        <w:rPr>
          <w:rFonts w:ascii="Calibri" w:eastAsia="Times New Roman" w:hAnsi="Calibri" w:cs="Calibri"/>
          <w:bCs/>
          <w:lang w:eastAsia="fr-BE"/>
        </w:rPr>
        <w:t xml:space="preserve">have difficulty </w:t>
      </w:r>
      <w:r w:rsidR="00D26B80">
        <w:rPr>
          <w:rFonts w:ascii="Calibri" w:eastAsia="Times New Roman" w:hAnsi="Calibri" w:cs="Calibri"/>
          <w:bCs/>
          <w:lang w:eastAsia="fr-BE"/>
        </w:rPr>
        <w:t>accessing</w:t>
      </w:r>
      <w:r w:rsidR="001944C5" w:rsidRPr="00754613">
        <w:rPr>
          <w:rFonts w:ascii="Calibri" w:eastAsia="Times New Roman" w:hAnsi="Calibri" w:cs="Calibri"/>
          <w:bCs/>
          <w:lang w:eastAsia="fr-BE"/>
        </w:rPr>
        <w:t xml:space="preserve"> information</w:t>
      </w:r>
      <w:r w:rsidR="00837DB3" w:rsidRPr="00754613">
        <w:rPr>
          <w:rFonts w:ascii="Calibri" w:eastAsia="Times New Roman" w:hAnsi="Calibri" w:cs="Calibri"/>
          <w:bCs/>
          <w:lang w:eastAsia="fr-BE"/>
        </w:rPr>
        <w:t xml:space="preserve">. </w:t>
      </w:r>
      <w:r w:rsidR="001944C5" w:rsidRPr="00754613">
        <w:rPr>
          <w:rFonts w:ascii="Calibri" w:eastAsia="Times New Roman" w:hAnsi="Calibri" w:cs="Calibri"/>
          <w:bCs/>
          <w:lang w:eastAsia="fr-BE"/>
        </w:rPr>
        <w:t>Very little information from the authorities is translated into sign language and easy-to-read text</w:t>
      </w:r>
      <w:r w:rsidR="00837DB3" w:rsidRPr="00754613">
        <w:rPr>
          <w:rFonts w:ascii="Calibri" w:eastAsia="Times New Roman" w:hAnsi="Calibri" w:cs="Calibri"/>
          <w:bCs/>
          <w:lang w:eastAsia="fr-BE"/>
        </w:rPr>
        <w:t>.</w:t>
      </w:r>
      <w:r w:rsidR="001944C5" w:rsidRPr="00754613">
        <w:rPr>
          <w:rFonts w:ascii="Calibri" w:eastAsia="Times New Roman" w:hAnsi="Calibri" w:cs="Calibri"/>
          <w:bCs/>
          <w:lang w:eastAsia="fr-BE"/>
        </w:rPr>
        <w:t xml:space="preserve"> There is a great shortage of sign language interpreters</w:t>
      </w:r>
      <w:r w:rsidR="00837DB3" w:rsidRPr="00754613">
        <w:rPr>
          <w:rFonts w:ascii="Calibri" w:eastAsia="Times New Roman" w:hAnsi="Calibri" w:cs="Calibri"/>
          <w:bCs/>
          <w:lang w:eastAsia="fr-BE"/>
        </w:rPr>
        <w:t xml:space="preserve">. </w:t>
      </w:r>
      <w:r w:rsidR="001944C5" w:rsidRPr="00754613">
        <w:rPr>
          <w:rFonts w:ascii="Calibri" w:eastAsia="Times New Roman" w:hAnsi="Calibri" w:cs="Calibri"/>
          <w:bCs/>
          <w:lang w:eastAsia="fr-BE"/>
        </w:rPr>
        <w:t>In Brussels and Wallonia, the funding for sign language interpret</w:t>
      </w:r>
      <w:r w:rsidR="00B46D41" w:rsidRPr="00754613">
        <w:rPr>
          <w:rFonts w:ascii="Calibri" w:eastAsia="Times New Roman" w:hAnsi="Calibri" w:cs="Calibri"/>
          <w:bCs/>
          <w:lang w:eastAsia="fr-BE"/>
        </w:rPr>
        <w:t>ation services</w:t>
      </w:r>
      <w:r w:rsidR="001944C5" w:rsidRPr="00754613">
        <w:rPr>
          <w:rFonts w:ascii="Calibri" w:eastAsia="Times New Roman" w:hAnsi="Calibri" w:cs="Calibri"/>
          <w:bCs/>
          <w:lang w:eastAsia="fr-BE"/>
        </w:rPr>
        <w:t xml:space="preserve"> is problematic</w:t>
      </w:r>
      <w:r w:rsidR="00837DB3" w:rsidRPr="00754613">
        <w:rPr>
          <w:rFonts w:ascii="Calibri" w:eastAsia="Times New Roman" w:hAnsi="Calibri" w:cs="Calibri"/>
          <w:lang w:eastAsia="fr-BE"/>
        </w:rPr>
        <w: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754613" w14:paraId="657C409A" w14:textId="77777777" w:rsidTr="003B2678">
        <w:tc>
          <w:tcPr>
            <w:tcW w:w="9062" w:type="dxa"/>
            <w:shd w:val="clear" w:color="auto" w:fill="DDD7D9" w:themeFill="accent6" w:themeFillTint="66"/>
          </w:tcPr>
          <w:p w14:paraId="7410BBC9" w14:textId="77777777" w:rsidR="00F3781C" w:rsidRPr="00754613" w:rsidRDefault="00F3781C" w:rsidP="00F3781C">
            <w:pPr>
              <w:pStyle w:val="Titre4"/>
              <w:outlineLvl w:val="3"/>
              <w:rPr>
                <w:sz w:val="24"/>
                <w:lang w:val="en-US"/>
              </w:rPr>
            </w:pPr>
            <w:r w:rsidRPr="00754613">
              <w:rPr>
                <w:sz w:val="24"/>
                <w:lang w:val="en-US"/>
              </w:rPr>
              <w:lastRenderedPageBreak/>
              <w:t>Proposed Questions for List of Issues (Art. 21)</w:t>
            </w:r>
          </w:p>
          <w:p w14:paraId="5EF332F5" w14:textId="19DEDDCD" w:rsidR="00953B45" w:rsidRPr="00754613" w:rsidRDefault="00BC2674" w:rsidP="00953B45">
            <w:pPr>
              <w:numPr>
                <w:ilvl w:val="0"/>
                <w:numId w:val="20"/>
              </w:numPr>
              <w:spacing w:before="100" w:beforeAutospacing="1" w:after="100" w:afterAutospacing="1"/>
              <w:jc w:val="both"/>
              <w:textAlignment w:val="baseline"/>
              <w:rPr>
                <w:rFonts w:ascii="Calibri" w:eastAsia="Times New Roman" w:hAnsi="Calibri" w:cs="Calibri"/>
                <w:lang w:eastAsia="fr-BE"/>
              </w:rPr>
            </w:pPr>
            <w:r w:rsidRPr="00754613">
              <w:rPr>
                <w:rFonts w:ascii="Calibri" w:eastAsia="Times New Roman" w:hAnsi="Calibri" w:cs="Calibri"/>
                <w:lang w:eastAsia="fr-BE"/>
              </w:rPr>
              <w:t>What</w:t>
            </w:r>
            <w:r w:rsidR="001944C5" w:rsidRPr="00754613">
              <w:rPr>
                <w:rFonts w:ascii="Calibri" w:eastAsia="Times New Roman" w:hAnsi="Calibri" w:cs="Calibri"/>
                <w:lang w:eastAsia="fr-BE"/>
              </w:rPr>
              <w:t xml:space="preserve"> measures will the authorities </w:t>
            </w:r>
            <w:r w:rsidR="00D26B80">
              <w:rPr>
                <w:rFonts w:ascii="Calibri" w:eastAsia="Times New Roman" w:hAnsi="Calibri" w:cs="Calibri"/>
                <w:lang w:eastAsia="fr-BE"/>
              </w:rPr>
              <w:t>adopt</w:t>
            </w:r>
            <w:r w:rsidR="001944C5" w:rsidRPr="00754613">
              <w:rPr>
                <w:rFonts w:ascii="Calibri" w:eastAsia="Times New Roman" w:hAnsi="Calibri" w:cs="Calibri"/>
                <w:lang w:eastAsia="fr-BE"/>
              </w:rPr>
              <w:t xml:space="preserve"> to make their information accessible to users of sign language and those requiring easy-to-read text</w:t>
            </w:r>
            <w:r w:rsidR="00953B45" w:rsidRPr="00754613">
              <w:rPr>
                <w:rFonts w:ascii="Calibri" w:eastAsia="Times New Roman" w:hAnsi="Calibri" w:cs="Calibri"/>
                <w:lang w:eastAsia="fr-BE"/>
              </w:rPr>
              <w:t>? </w:t>
            </w:r>
          </w:p>
          <w:p w14:paraId="32F6DB4A" w14:textId="2C7AC5D5" w:rsidR="00953B45" w:rsidRPr="00754613" w:rsidRDefault="00BC2674" w:rsidP="00953B45">
            <w:pPr>
              <w:pStyle w:val="Paragraphedeliste"/>
              <w:numPr>
                <w:ilvl w:val="0"/>
                <w:numId w:val="20"/>
              </w:numPr>
              <w:spacing w:before="120" w:after="120"/>
              <w:ind w:right="166"/>
              <w:contextualSpacing w:val="0"/>
              <w:jc w:val="both"/>
              <w:rPr>
                <w:rFonts w:asciiTheme="majorHAnsi" w:hAnsiTheme="majorHAnsi"/>
              </w:rPr>
            </w:pPr>
            <w:r w:rsidRPr="00754613">
              <w:rPr>
                <w:rFonts w:ascii="Calibri" w:eastAsia="Times New Roman" w:hAnsi="Calibri" w:cs="Calibri"/>
                <w:lang w:eastAsia="fr-BE"/>
              </w:rPr>
              <w:t>What</w:t>
            </w:r>
            <w:r w:rsidR="00953B45" w:rsidRPr="00754613">
              <w:rPr>
                <w:rFonts w:ascii="Calibri" w:eastAsia="Times New Roman" w:hAnsi="Calibri" w:cs="Calibri"/>
                <w:lang w:eastAsia="fr-BE"/>
              </w:rPr>
              <w:t xml:space="preserve"> </w:t>
            </w:r>
            <w:r w:rsidR="00D26B80">
              <w:rPr>
                <w:rFonts w:ascii="Calibri" w:eastAsia="Times New Roman" w:hAnsi="Calibri" w:cs="Calibri"/>
                <w:lang w:eastAsia="fr-BE"/>
              </w:rPr>
              <w:t xml:space="preserve">action </w:t>
            </w:r>
            <w:r w:rsidR="004D29D8" w:rsidRPr="00754613">
              <w:rPr>
                <w:rFonts w:ascii="Calibri" w:eastAsia="Times New Roman" w:hAnsi="Calibri" w:cs="Calibri"/>
                <w:lang w:eastAsia="fr-BE"/>
              </w:rPr>
              <w:t xml:space="preserve">will </w:t>
            </w:r>
            <w:r w:rsidR="00143CC4" w:rsidRPr="00754613">
              <w:rPr>
                <w:rFonts w:ascii="Calibri" w:eastAsia="Times New Roman" w:hAnsi="Calibri" w:cs="Calibri"/>
                <w:lang w:eastAsia="fr-BE"/>
              </w:rPr>
              <w:t xml:space="preserve">the authorities </w:t>
            </w:r>
            <w:r w:rsidR="003B5049" w:rsidRPr="00754613">
              <w:rPr>
                <w:rFonts w:ascii="Calibri" w:eastAsia="Times New Roman" w:hAnsi="Calibri" w:cs="Calibri"/>
                <w:lang w:eastAsia="fr-BE"/>
              </w:rPr>
              <w:t>undertake</w:t>
            </w:r>
            <w:r w:rsidR="004D29D8" w:rsidRPr="00754613">
              <w:rPr>
                <w:rFonts w:ascii="Calibri" w:eastAsia="Times New Roman" w:hAnsi="Calibri" w:cs="Calibri"/>
                <w:lang w:eastAsia="fr-BE"/>
              </w:rPr>
              <w:t xml:space="preserve"> to resolve the problem of the shortage of sign language interpreters</w:t>
            </w:r>
            <w:r w:rsidR="00E64572" w:rsidRPr="00754613">
              <w:rPr>
                <w:rFonts w:ascii="Calibri" w:eastAsia="Times New Roman" w:hAnsi="Calibri" w:cs="Calibri"/>
                <w:lang w:eastAsia="fr-BE"/>
              </w:rPr>
              <w:t>?</w:t>
            </w:r>
            <w:r w:rsidR="004D29D8" w:rsidRPr="00754613">
              <w:rPr>
                <w:rFonts w:ascii="Calibri" w:eastAsia="Times New Roman" w:hAnsi="Calibri" w:cs="Calibri"/>
                <w:lang w:eastAsia="fr-BE"/>
              </w:rPr>
              <w:t xml:space="preserve"> </w:t>
            </w:r>
            <w:r w:rsidR="006679E2" w:rsidRPr="00754613">
              <w:rPr>
                <w:rFonts w:ascii="Calibri" w:eastAsia="Times New Roman" w:hAnsi="Calibri" w:cs="Calibri"/>
                <w:lang w:eastAsia="fr-BE"/>
              </w:rPr>
              <w:t>H</w:t>
            </w:r>
            <w:r w:rsidR="004D29D8" w:rsidRPr="00754613">
              <w:rPr>
                <w:rFonts w:ascii="Calibri" w:eastAsia="Times New Roman" w:hAnsi="Calibri" w:cs="Calibri"/>
                <w:lang w:eastAsia="fr-BE"/>
              </w:rPr>
              <w:t>ow will Brussels and Wallonia more efficiently fund the interpret</w:t>
            </w:r>
            <w:r w:rsidR="008301BB" w:rsidRPr="00754613">
              <w:rPr>
                <w:rFonts w:ascii="Calibri" w:eastAsia="Times New Roman" w:hAnsi="Calibri" w:cs="Calibri"/>
                <w:lang w:eastAsia="fr-BE"/>
              </w:rPr>
              <w:t>ing</w:t>
            </w:r>
            <w:r w:rsidR="004D29D8" w:rsidRPr="00754613">
              <w:rPr>
                <w:rFonts w:ascii="Calibri" w:eastAsia="Times New Roman" w:hAnsi="Calibri" w:cs="Calibri"/>
                <w:lang w:eastAsia="fr-BE"/>
              </w:rPr>
              <w:t xml:space="preserve"> services</w:t>
            </w:r>
            <w:r w:rsidR="00953B45" w:rsidRPr="00754613">
              <w:rPr>
                <w:rFonts w:ascii="Calibri" w:eastAsia="Times New Roman" w:hAnsi="Calibri" w:cs="Calibri"/>
                <w:lang w:eastAsia="fr-BE"/>
              </w:rPr>
              <w:t>?</w:t>
            </w:r>
          </w:p>
          <w:p w14:paraId="2089E754" w14:textId="77777777" w:rsidR="003F0419" w:rsidRPr="00754613" w:rsidRDefault="003F0419" w:rsidP="00953B45">
            <w:pPr>
              <w:pStyle w:val="Paragraphedeliste"/>
              <w:numPr>
                <w:ilvl w:val="0"/>
                <w:numId w:val="20"/>
              </w:numPr>
              <w:ind w:right="166"/>
              <w:rPr>
                <w:rFonts w:asciiTheme="majorHAnsi" w:hAnsiTheme="majorHAnsi"/>
                <w:b/>
                <w:sz w:val="2"/>
              </w:rPr>
            </w:pPr>
          </w:p>
        </w:tc>
      </w:tr>
    </w:tbl>
    <w:p w14:paraId="635C1F0E" w14:textId="77777777" w:rsidR="00D70205" w:rsidRPr="00754613" w:rsidRDefault="00D70205" w:rsidP="00D70205">
      <w:pPr>
        <w:rPr>
          <w:sz w:val="2"/>
          <w:szCs w:val="2"/>
        </w:rPr>
      </w:pPr>
      <w:bookmarkStart w:id="107" w:name="_Toc486245831"/>
      <w:bookmarkStart w:id="108" w:name="_Toc532822989"/>
      <w:bookmarkStart w:id="109" w:name="_Toc534376727"/>
      <w:bookmarkStart w:id="110" w:name="_Toc534716700"/>
      <w:bookmarkStart w:id="111" w:name="_Toc535240803"/>
      <w:bookmarkStart w:id="112" w:name="_Toc535329193"/>
      <w:bookmarkStart w:id="113" w:name="_Toc535331501"/>
    </w:p>
    <w:p w14:paraId="3AEF20C2" w14:textId="77777777" w:rsidR="00CD1851" w:rsidRPr="00754613" w:rsidRDefault="00CD1851" w:rsidP="003F31AD">
      <w:pPr>
        <w:pStyle w:val="Titre3"/>
      </w:pPr>
      <w:bookmarkStart w:id="114" w:name="_Toc450847"/>
      <w:r w:rsidRPr="00754613">
        <w:t>Education (Art. 24)</w:t>
      </w:r>
      <w:bookmarkEnd w:id="107"/>
      <w:bookmarkEnd w:id="108"/>
      <w:bookmarkEnd w:id="109"/>
      <w:bookmarkEnd w:id="110"/>
      <w:bookmarkEnd w:id="111"/>
      <w:bookmarkEnd w:id="112"/>
      <w:bookmarkEnd w:id="113"/>
      <w:bookmarkEnd w:id="114"/>
      <w:r w:rsidRPr="00754613">
        <w:t xml:space="preserve"> </w:t>
      </w:r>
    </w:p>
    <w:p w14:paraId="61CA5BF6" w14:textId="23C7809E" w:rsidR="00CD1851" w:rsidRPr="00754613" w:rsidRDefault="00CD1851" w:rsidP="00CD1851">
      <w:pPr>
        <w:pStyle w:val="Titre4"/>
        <w:rPr>
          <w:sz w:val="24"/>
          <w:lang w:val="en-US"/>
        </w:rPr>
      </w:pPr>
      <w:r w:rsidRPr="00754613">
        <w:rPr>
          <w:sz w:val="24"/>
          <w:lang w:val="en-US"/>
        </w:rPr>
        <w:t>Concluding Observations, paras. 36-37</w:t>
      </w:r>
    </w:p>
    <w:p w14:paraId="6C4E0320" w14:textId="09A9E8AE" w:rsidR="00546ACF" w:rsidRPr="00754613" w:rsidRDefault="00184560" w:rsidP="00546ACF">
      <w:pPr>
        <w:spacing w:before="120"/>
        <w:jc w:val="both"/>
      </w:pPr>
      <w:r w:rsidRPr="00754613">
        <w:t xml:space="preserve">In the different Communities, a </w:t>
      </w:r>
      <w:r w:rsidRPr="00754613">
        <w:rPr>
          <w:b/>
        </w:rPr>
        <w:t>long-term strategy</w:t>
      </w:r>
      <w:r w:rsidRPr="00754613">
        <w:t xml:space="preserve"> for inclusive education with a strategic plan and a plan of action to </w:t>
      </w:r>
      <w:r w:rsidR="00AE2924" w:rsidRPr="00754613">
        <w:t xml:space="preserve">evolve from </w:t>
      </w:r>
      <w:r w:rsidR="007512FA" w:rsidRPr="00754613">
        <w:t>two separate education systems (</w:t>
      </w:r>
      <w:r w:rsidR="00B21DEF" w:rsidRPr="00754613">
        <w:t>mainstream</w:t>
      </w:r>
      <w:r w:rsidR="007512FA" w:rsidRPr="00754613">
        <w:t xml:space="preserve"> and special education) to one inclusive ed</w:t>
      </w:r>
      <w:r w:rsidR="00B21DEF" w:rsidRPr="00754613">
        <w:t>ucation system</w:t>
      </w:r>
      <w:r w:rsidRPr="00754613">
        <w:t xml:space="preserve"> </w:t>
      </w:r>
      <w:r w:rsidR="00F84CED" w:rsidRPr="00754613">
        <w:t>is lacking</w:t>
      </w:r>
      <w:r w:rsidRPr="00754613">
        <w:t xml:space="preserve">. On the contrary, the government </w:t>
      </w:r>
      <w:r w:rsidR="00704FE3" w:rsidRPr="00754613">
        <w:t>is holding on</w:t>
      </w:r>
      <w:r w:rsidRPr="00754613">
        <w:t xml:space="preserve"> to the </w:t>
      </w:r>
      <w:r w:rsidR="00704FE3" w:rsidRPr="00754613">
        <w:t xml:space="preserve">possibility to </w:t>
      </w:r>
      <w:r w:rsidR="003B131D">
        <w:t>opt</w:t>
      </w:r>
      <w:r w:rsidRPr="00754613">
        <w:t xml:space="preserve"> for special education</w:t>
      </w:r>
      <w:r w:rsidR="00D71099" w:rsidRPr="00754613">
        <w:t>.</w:t>
      </w:r>
      <w:r w:rsidRPr="00754613">
        <w:t xml:space="preserve"> </w:t>
      </w:r>
      <w:r w:rsidR="00AF6065" w:rsidRPr="00754613">
        <w:t xml:space="preserve">This </w:t>
      </w:r>
      <w:r w:rsidR="00E56F1A" w:rsidRPr="00754613">
        <w:t>view</w:t>
      </w:r>
      <w:r w:rsidRPr="00754613">
        <w:t xml:space="preserve"> is</w:t>
      </w:r>
      <w:r w:rsidR="00E56F1A" w:rsidRPr="00754613">
        <w:t xml:space="preserve"> sustained </w:t>
      </w:r>
      <w:r w:rsidR="00AF6065" w:rsidRPr="00754613">
        <w:t>by</w:t>
      </w:r>
      <w:r w:rsidRPr="00754613">
        <w:t xml:space="preserve"> </w:t>
      </w:r>
      <w:r w:rsidRPr="00754613">
        <w:rPr>
          <w:b/>
        </w:rPr>
        <w:t>a medical vision of disability</w:t>
      </w:r>
      <w:r w:rsidR="00546ACF" w:rsidRPr="00754613">
        <w:t>,</w:t>
      </w:r>
      <w:r w:rsidR="00030375" w:rsidRPr="00754613">
        <w:t xml:space="preserve"> according to which a diagnosis leads to the creation of a report allowing access to special education</w:t>
      </w:r>
      <w:r w:rsidR="00546ACF" w:rsidRPr="00754613">
        <w:t>.  </w:t>
      </w:r>
    </w:p>
    <w:p w14:paraId="07DADDD0" w14:textId="2EAF8EE3" w:rsidR="00546ACF" w:rsidRPr="00754613" w:rsidRDefault="006B4FFF" w:rsidP="00546ACF">
      <w:pPr>
        <w:spacing w:before="120"/>
        <w:jc w:val="both"/>
      </w:pPr>
      <w:r w:rsidRPr="00754613">
        <w:t>Data show that it</w:t>
      </w:r>
      <w:r w:rsidR="00567621">
        <w:t xml:space="preserve"> i</w:t>
      </w:r>
      <w:r w:rsidRPr="00754613">
        <w:t>s mostly</w:t>
      </w:r>
      <w:r w:rsidR="00030375" w:rsidRPr="00754613">
        <w:t xml:space="preserve"> </w:t>
      </w:r>
      <w:r w:rsidR="00030375" w:rsidRPr="00754613">
        <w:rPr>
          <w:b/>
        </w:rPr>
        <w:t>children of well</w:t>
      </w:r>
      <w:r w:rsidR="0084422E" w:rsidRPr="00754613">
        <w:rPr>
          <w:b/>
        </w:rPr>
        <w:t>-</w:t>
      </w:r>
      <w:r w:rsidR="00030375" w:rsidRPr="00754613">
        <w:rPr>
          <w:b/>
        </w:rPr>
        <w:t>educated parents belonging to the middle class</w:t>
      </w:r>
      <w:r w:rsidRPr="00754613">
        <w:t xml:space="preserve"> who </w:t>
      </w:r>
      <w:r w:rsidR="005A165D">
        <w:t>have access to</w:t>
      </w:r>
      <w:r w:rsidRPr="00754613">
        <w:t xml:space="preserve"> inclusive education</w:t>
      </w:r>
      <w:r w:rsidR="00546ACF" w:rsidRPr="00754613">
        <w:t>.</w:t>
      </w:r>
      <w:r w:rsidR="00030375" w:rsidRPr="00754613">
        <w:t xml:space="preserve"> The</w:t>
      </w:r>
      <w:r w:rsidRPr="00754613">
        <w:t>se</w:t>
      </w:r>
      <w:r w:rsidR="00030375" w:rsidRPr="00754613">
        <w:t xml:space="preserve"> parents invest a lot of time </w:t>
      </w:r>
      <w:r w:rsidR="00546ACF" w:rsidRPr="00754613">
        <w:t>(</w:t>
      </w:r>
      <w:r w:rsidR="00030375" w:rsidRPr="00754613">
        <w:t>and money</w:t>
      </w:r>
      <w:r w:rsidR="00546ACF" w:rsidRPr="00754613">
        <w:t>)</w:t>
      </w:r>
      <w:r w:rsidR="00030375" w:rsidRPr="00754613">
        <w:t xml:space="preserve"> to create an inclusive education plan</w:t>
      </w:r>
      <w:r w:rsidRPr="00754613">
        <w:t xml:space="preserve"> for their child</w:t>
      </w:r>
      <w:r w:rsidR="00546ACF" w:rsidRPr="00754613">
        <w:t>.</w:t>
      </w:r>
      <w:r w:rsidR="00030375" w:rsidRPr="00754613">
        <w:t xml:space="preserve"> They have to insist </w:t>
      </w:r>
      <w:r w:rsidRPr="00754613">
        <w:t>on</w:t>
      </w:r>
      <w:r w:rsidR="00030375" w:rsidRPr="00754613">
        <w:t xml:space="preserve"> receiv</w:t>
      </w:r>
      <w:r w:rsidRPr="00754613">
        <w:t>ing</w:t>
      </w:r>
      <w:r w:rsidR="00030375" w:rsidRPr="00754613">
        <w:t xml:space="preserve"> reasonable accommodations at school and often provide their own additional support in </w:t>
      </w:r>
      <w:r w:rsidR="005A165D">
        <w:t xml:space="preserve">the </w:t>
      </w:r>
      <w:r w:rsidR="00030375" w:rsidRPr="00754613">
        <w:t>class</w:t>
      </w:r>
      <w:r w:rsidR="005A165D">
        <w:t>room</w:t>
      </w:r>
      <w:r w:rsidR="00546ACF" w:rsidRPr="00754613">
        <w:t>.</w:t>
      </w:r>
      <w:r w:rsidR="00030375" w:rsidRPr="00754613">
        <w:t xml:space="preserve"> </w:t>
      </w:r>
      <w:r w:rsidRPr="00754613">
        <w:t>C</w:t>
      </w:r>
      <w:r w:rsidR="00030375" w:rsidRPr="00754613">
        <w:t xml:space="preserve">hildren of </w:t>
      </w:r>
      <w:r w:rsidR="00546ACF" w:rsidRPr="00754613">
        <w:t>parents</w:t>
      </w:r>
      <w:r w:rsidR="00030375" w:rsidRPr="00754613">
        <w:t xml:space="preserve"> who are not aware of the </w:t>
      </w:r>
      <w:r w:rsidR="0084422E" w:rsidRPr="00754613">
        <w:t>right to</w:t>
      </w:r>
      <w:r w:rsidR="00030375" w:rsidRPr="00754613">
        <w:t xml:space="preserve"> inclusive education </w:t>
      </w:r>
      <w:r w:rsidRPr="00754613">
        <w:t>do</w:t>
      </w:r>
      <w:r w:rsidR="005A165D">
        <w:t xml:space="preserve"> no</w:t>
      </w:r>
      <w:r w:rsidRPr="00754613">
        <w:t>t have an equal chance of having</w:t>
      </w:r>
      <w:r w:rsidR="00030375" w:rsidRPr="00754613">
        <w:t xml:space="preserve"> their needs </w:t>
      </w:r>
      <w:r w:rsidRPr="00754613">
        <w:t>being met by the school</w:t>
      </w:r>
      <w:r w:rsidR="00546ACF" w:rsidRPr="00754613">
        <w:t>.</w:t>
      </w:r>
    </w:p>
    <w:p w14:paraId="727C1959" w14:textId="6D3004BD" w:rsidR="00546ACF" w:rsidRPr="00754613" w:rsidRDefault="006B4FFF" w:rsidP="00546ACF">
      <w:pPr>
        <w:spacing w:before="120"/>
        <w:jc w:val="both"/>
      </w:pPr>
      <w:r w:rsidRPr="00754613">
        <w:t>F</w:t>
      </w:r>
      <w:r w:rsidR="0018438A" w:rsidRPr="00754613">
        <w:t>uture teachers</w:t>
      </w:r>
      <w:r w:rsidR="000547D6" w:rsidRPr="00754613">
        <w:t xml:space="preserve"> are </w:t>
      </w:r>
      <w:r w:rsidRPr="00754613">
        <w:t>not or insufficiently</w:t>
      </w:r>
      <w:r w:rsidR="000547D6" w:rsidRPr="00754613">
        <w:t xml:space="preserve"> trained in inclusive education and ‘universal design of learning’</w:t>
      </w:r>
      <w:r w:rsidR="00546ACF" w:rsidRPr="00754613">
        <w:rPr>
          <w:rStyle w:val="Appelnotedebasdep"/>
        </w:rPr>
        <w:footnoteReference w:id="48"/>
      </w:r>
      <w:r w:rsidR="00546ACF" w:rsidRPr="00754613">
        <w:t xml:space="preserve">. </w:t>
      </w:r>
      <w:r w:rsidR="003D7846" w:rsidRPr="00754613">
        <w:t>Therefore</w:t>
      </w:r>
      <w:r w:rsidR="000547D6" w:rsidRPr="00754613">
        <w:t xml:space="preserve">, </w:t>
      </w:r>
      <w:r w:rsidRPr="00754613">
        <w:t>teachers often have a difficult time</w:t>
      </w:r>
      <w:r w:rsidR="000547D6" w:rsidRPr="00754613">
        <w:t xml:space="preserve"> in making individual </w:t>
      </w:r>
      <w:r w:rsidR="00546ACF" w:rsidRPr="00754613">
        <w:t xml:space="preserve">adaptations.  </w:t>
      </w:r>
    </w:p>
    <w:p w14:paraId="23521A34" w14:textId="6DEDB4C5" w:rsidR="00843705" w:rsidRPr="00754613" w:rsidRDefault="001C22C7" w:rsidP="00843705">
      <w:pPr>
        <w:spacing w:before="120"/>
        <w:jc w:val="both"/>
      </w:pPr>
      <w:r w:rsidRPr="00754613">
        <w:t xml:space="preserve">Finally, there is no plan to improve the </w:t>
      </w:r>
      <w:r w:rsidR="00843705" w:rsidRPr="00754613">
        <w:rPr>
          <w:b/>
        </w:rPr>
        <w:t>accessibilit</w:t>
      </w:r>
      <w:r w:rsidRPr="00754613">
        <w:rPr>
          <w:b/>
        </w:rPr>
        <w:t>y</w:t>
      </w:r>
      <w:r w:rsidR="00843705" w:rsidRPr="00754613">
        <w:t xml:space="preserve"> </w:t>
      </w:r>
      <w:r w:rsidRPr="00754613">
        <w:t>in a broad sense</w:t>
      </w:r>
      <w:r w:rsidR="00843705" w:rsidRPr="00754613">
        <w:t>.</w:t>
      </w:r>
      <w:r w:rsidRPr="00754613">
        <w:t xml:space="preserve"> Schools are built or renovated without being </w:t>
      </w:r>
      <w:r w:rsidR="00843705" w:rsidRPr="00754613">
        <w:t>accessible.</w:t>
      </w:r>
    </w:p>
    <w:p w14:paraId="43C52432" w14:textId="53BBC04D" w:rsidR="00B44A10" w:rsidRPr="00754613" w:rsidRDefault="001C22C7" w:rsidP="00B44A10">
      <w:pPr>
        <w:pStyle w:val="Titre4"/>
        <w:rPr>
          <w:lang w:val="en-US"/>
        </w:rPr>
      </w:pPr>
      <w:r w:rsidRPr="00754613">
        <w:rPr>
          <w:lang w:val="en-US"/>
        </w:rPr>
        <w:t xml:space="preserve">Flanders </w:t>
      </w:r>
    </w:p>
    <w:p w14:paraId="3153C47E" w14:textId="5D1AB99F" w:rsidR="005C657C" w:rsidRPr="00754613" w:rsidRDefault="00784614" w:rsidP="005C657C">
      <w:pPr>
        <w:spacing w:before="120"/>
        <w:jc w:val="both"/>
      </w:pPr>
      <w:r w:rsidRPr="00754613">
        <w:rPr>
          <w:rFonts w:ascii="Calibri" w:eastAsia="Times New Roman" w:hAnsi="Calibri" w:cs="Calibri"/>
          <w:lang w:eastAsia="fr-BE"/>
        </w:rPr>
        <w:t>I</w:t>
      </w:r>
      <w:r w:rsidR="001C22C7" w:rsidRPr="00754613">
        <w:rPr>
          <w:rFonts w:ascii="Calibri" w:eastAsia="Times New Roman" w:hAnsi="Calibri" w:cs="Calibri"/>
          <w:lang w:eastAsia="fr-BE"/>
        </w:rPr>
        <w:t>n Flanders</w:t>
      </w:r>
      <w:r w:rsidR="005C657C" w:rsidRPr="00754613">
        <w:rPr>
          <w:rFonts w:ascii="Calibri" w:eastAsia="Times New Roman" w:hAnsi="Calibri" w:cs="Calibri"/>
          <w:lang w:eastAsia="fr-BE"/>
        </w:rPr>
        <w:t xml:space="preserve">, </w:t>
      </w:r>
      <w:r w:rsidR="001C22C7" w:rsidRPr="00754613">
        <w:rPr>
          <w:rFonts w:ascii="Calibri" w:eastAsia="Times New Roman" w:hAnsi="Calibri" w:cs="Calibri"/>
          <w:lang w:eastAsia="fr-BE"/>
        </w:rPr>
        <w:t>the</w:t>
      </w:r>
      <w:r w:rsidR="001C22C7" w:rsidRPr="00754613">
        <w:rPr>
          <w:rFonts w:ascii="Calibri" w:eastAsia="Times New Roman" w:hAnsi="Calibri" w:cs="Calibri"/>
          <w:b/>
          <w:lang w:eastAsia="fr-BE"/>
        </w:rPr>
        <w:t xml:space="preserve"> right to </w:t>
      </w:r>
      <w:proofErr w:type="spellStart"/>
      <w:r w:rsidR="00F41F93" w:rsidRPr="00754613">
        <w:rPr>
          <w:rFonts w:ascii="Calibri" w:eastAsia="Times New Roman" w:hAnsi="Calibri" w:cs="Calibri"/>
          <w:b/>
          <w:lang w:eastAsia="fr-BE"/>
        </w:rPr>
        <w:t>enrol</w:t>
      </w:r>
      <w:proofErr w:type="spellEnd"/>
      <w:r w:rsidR="001C22C7" w:rsidRPr="00754613">
        <w:rPr>
          <w:rFonts w:ascii="Calibri" w:eastAsia="Times New Roman" w:hAnsi="Calibri" w:cs="Calibri"/>
          <w:lang w:eastAsia="fr-BE"/>
        </w:rPr>
        <w:t xml:space="preserve"> children </w:t>
      </w:r>
      <w:r w:rsidR="00515A44">
        <w:rPr>
          <w:rFonts w:ascii="Calibri" w:eastAsia="Times New Roman" w:hAnsi="Calibri" w:cs="Calibri"/>
          <w:lang w:eastAsia="fr-BE"/>
        </w:rPr>
        <w:t>with</w:t>
      </w:r>
      <w:r w:rsidR="001C22C7" w:rsidRPr="00754613">
        <w:rPr>
          <w:rFonts w:ascii="Calibri" w:eastAsia="Times New Roman" w:hAnsi="Calibri" w:cs="Calibri"/>
          <w:lang w:eastAsia="fr-BE"/>
        </w:rPr>
        <w:t xml:space="preserve"> a disability in the </w:t>
      </w:r>
      <w:r w:rsidR="0084422E" w:rsidRPr="00754613">
        <w:rPr>
          <w:rFonts w:ascii="Calibri" w:eastAsia="Times New Roman" w:hAnsi="Calibri" w:cs="Calibri"/>
          <w:lang w:eastAsia="fr-BE"/>
        </w:rPr>
        <w:t>mainstream education</w:t>
      </w:r>
      <w:r w:rsidR="001C22C7" w:rsidRPr="00754613">
        <w:rPr>
          <w:rFonts w:ascii="Calibri" w:eastAsia="Times New Roman" w:hAnsi="Calibri" w:cs="Calibri"/>
          <w:lang w:eastAsia="fr-BE"/>
        </w:rPr>
        <w:t xml:space="preserve"> system is conditional</w:t>
      </w:r>
      <w:r w:rsidR="005C657C" w:rsidRPr="00754613">
        <w:rPr>
          <w:rFonts w:ascii="Calibri" w:eastAsia="Times New Roman" w:hAnsi="Calibri" w:cs="Calibri"/>
          <w:lang w:eastAsia="fr-BE"/>
        </w:rPr>
        <w:t>.</w:t>
      </w:r>
      <w:r w:rsidR="001C22C7" w:rsidRPr="00754613">
        <w:rPr>
          <w:rFonts w:ascii="Calibri" w:eastAsia="Times New Roman" w:hAnsi="Calibri" w:cs="Calibri"/>
          <w:lang w:eastAsia="fr-BE"/>
        </w:rPr>
        <w:t xml:space="preserve"> If the school feels that the necessary </w:t>
      </w:r>
      <w:r w:rsidR="005C657C" w:rsidRPr="00754613">
        <w:rPr>
          <w:rFonts w:ascii="Calibri" w:eastAsia="Times New Roman" w:hAnsi="Calibri" w:cs="Calibri"/>
          <w:lang w:eastAsia="fr-BE"/>
        </w:rPr>
        <w:t>adaptations</w:t>
      </w:r>
      <w:r w:rsidR="001C22C7" w:rsidRPr="00754613">
        <w:rPr>
          <w:rFonts w:ascii="Calibri" w:eastAsia="Times New Roman" w:hAnsi="Calibri" w:cs="Calibri"/>
          <w:lang w:eastAsia="fr-BE"/>
        </w:rPr>
        <w:t xml:space="preserve"> are disproportionate, the enrolment is cancelled</w:t>
      </w:r>
      <w:r w:rsidR="005C657C" w:rsidRPr="00754613">
        <w:rPr>
          <w:rFonts w:ascii="Calibri" w:eastAsia="Times New Roman" w:hAnsi="Calibri" w:cs="Calibri"/>
          <w:lang w:eastAsia="fr-BE"/>
        </w:rPr>
        <w:t>.</w:t>
      </w:r>
      <w:r w:rsidR="005C657C" w:rsidRPr="00754613">
        <w:rPr>
          <w:vertAlign w:val="superscript"/>
        </w:rPr>
        <w:footnoteReference w:id="49"/>
      </w:r>
      <w:r w:rsidR="001C22C7" w:rsidRPr="00754613">
        <w:rPr>
          <w:rFonts w:ascii="Calibri" w:eastAsia="Times New Roman" w:hAnsi="Calibri" w:cs="Calibri"/>
          <w:lang w:eastAsia="fr-BE"/>
        </w:rPr>
        <w:t xml:space="preserve"> </w:t>
      </w:r>
      <w:r w:rsidR="0084422E" w:rsidRPr="00754613">
        <w:rPr>
          <w:rFonts w:ascii="Calibri" w:eastAsia="Times New Roman" w:hAnsi="Calibri" w:cs="Calibri"/>
          <w:lang w:eastAsia="fr-BE"/>
        </w:rPr>
        <w:t>T</w:t>
      </w:r>
      <w:r w:rsidR="001C22C7" w:rsidRPr="00754613">
        <w:rPr>
          <w:rFonts w:ascii="Calibri" w:eastAsia="Times New Roman" w:hAnsi="Calibri" w:cs="Calibri"/>
          <w:lang w:eastAsia="fr-BE"/>
        </w:rPr>
        <w:t xml:space="preserve">he European </w:t>
      </w:r>
      <w:r w:rsidR="0084422E" w:rsidRPr="00754613">
        <w:rPr>
          <w:rFonts w:ascii="Calibri" w:eastAsia="Times New Roman" w:hAnsi="Calibri" w:cs="Calibri"/>
          <w:lang w:eastAsia="fr-BE"/>
        </w:rPr>
        <w:t>Committee of</w:t>
      </w:r>
      <w:r w:rsidR="001C22C7" w:rsidRPr="00754613">
        <w:rPr>
          <w:rFonts w:ascii="Calibri" w:eastAsia="Times New Roman" w:hAnsi="Calibri" w:cs="Calibri"/>
          <w:lang w:eastAsia="fr-BE"/>
        </w:rPr>
        <w:t xml:space="preserve"> </w:t>
      </w:r>
      <w:r w:rsidR="0084422E" w:rsidRPr="00754613">
        <w:rPr>
          <w:rFonts w:ascii="Calibri" w:eastAsia="Times New Roman" w:hAnsi="Calibri" w:cs="Calibri"/>
          <w:lang w:eastAsia="fr-BE"/>
        </w:rPr>
        <w:t xml:space="preserve">Social Rights </w:t>
      </w:r>
      <w:r w:rsidR="001C22C7" w:rsidRPr="00754613">
        <w:rPr>
          <w:rFonts w:ascii="Calibri" w:eastAsia="Times New Roman" w:hAnsi="Calibri" w:cs="Calibri"/>
          <w:lang w:eastAsia="fr-BE"/>
        </w:rPr>
        <w:t xml:space="preserve">determined in </w:t>
      </w:r>
      <w:r w:rsidR="005C657C" w:rsidRPr="00754613">
        <w:rPr>
          <w:rFonts w:ascii="Calibri" w:eastAsia="Times New Roman" w:hAnsi="Calibri" w:cs="Calibri"/>
          <w:lang w:eastAsia="fr-BE"/>
        </w:rPr>
        <w:t>2017</w:t>
      </w:r>
      <w:r w:rsidR="001C22C7" w:rsidRPr="00754613">
        <w:rPr>
          <w:rFonts w:ascii="Calibri" w:eastAsia="Times New Roman" w:hAnsi="Calibri" w:cs="Calibri"/>
          <w:lang w:eastAsia="fr-BE"/>
        </w:rPr>
        <w:t xml:space="preserve"> </w:t>
      </w:r>
      <w:r w:rsidR="0084422E" w:rsidRPr="00754613">
        <w:rPr>
          <w:rFonts w:ascii="Calibri" w:eastAsia="Times New Roman" w:hAnsi="Calibri" w:cs="Calibri"/>
          <w:lang w:eastAsia="fr-BE"/>
        </w:rPr>
        <w:t>tha</w:t>
      </w:r>
      <w:r w:rsidR="001C22C7" w:rsidRPr="00754613">
        <w:rPr>
          <w:rFonts w:ascii="Calibri" w:eastAsia="Times New Roman" w:hAnsi="Calibri" w:cs="Calibri"/>
          <w:lang w:eastAsia="fr-BE"/>
        </w:rPr>
        <w:t xml:space="preserve">t Flanders was refusing access to </w:t>
      </w:r>
      <w:r w:rsidR="0084422E" w:rsidRPr="00754613">
        <w:rPr>
          <w:rFonts w:ascii="Calibri" w:eastAsia="Times New Roman" w:hAnsi="Calibri" w:cs="Calibri"/>
          <w:lang w:eastAsia="fr-BE"/>
        </w:rPr>
        <w:t>mainstream education</w:t>
      </w:r>
      <w:r w:rsidR="001C22C7" w:rsidRPr="00754613">
        <w:rPr>
          <w:rFonts w:ascii="Calibri" w:eastAsia="Times New Roman" w:hAnsi="Calibri" w:cs="Calibri"/>
          <w:lang w:eastAsia="fr-BE"/>
        </w:rPr>
        <w:t xml:space="preserve"> for children with disabilities, particularly mental disabilities</w:t>
      </w:r>
      <w:r w:rsidR="005C657C" w:rsidRPr="00754613">
        <w:rPr>
          <w:rFonts w:ascii="Calibri" w:eastAsia="Times New Roman" w:hAnsi="Calibri" w:cs="Calibri"/>
          <w:lang w:eastAsia="fr-BE"/>
        </w:rPr>
        <w:t>.</w:t>
      </w:r>
      <w:r w:rsidR="005C657C" w:rsidRPr="00754613">
        <w:rPr>
          <w:vertAlign w:val="superscript"/>
        </w:rPr>
        <w:footnoteReference w:id="50"/>
      </w:r>
    </w:p>
    <w:p w14:paraId="75A5D60F" w14:textId="463F69F3" w:rsidR="005C657C" w:rsidRPr="00754613" w:rsidRDefault="001C22C7" w:rsidP="005C657C">
      <w:pPr>
        <w:spacing w:before="120"/>
        <w:jc w:val="both"/>
      </w:pPr>
      <w:r w:rsidRPr="00754613">
        <w:rPr>
          <w:rFonts w:ascii="Calibri" w:eastAsia="Times New Roman" w:hAnsi="Calibri" w:cs="Calibri"/>
          <w:lang w:eastAsia="fr-BE"/>
        </w:rPr>
        <w:t>The</w:t>
      </w:r>
      <w:r w:rsidRPr="00754613">
        <w:rPr>
          <w:rFonts w:ascii="Calibri" w:eastAsia="Times New Roman" w:hAnsi="Calibri" w:cs="Calibri"/>
          <w:b/>
          <w:lang w:eastAsia="fr-BE"/>
        </w:rPr>
        <w:t xml:space="preserve"> number of </w:t>
      </w:r>
      <w:r w:rsidR="000874C5" w:rsidRPr="00754613">
        <w:rPr>
          <w:rFonts w:ascii="Calibri" w:eastAsia="Times New Roman" w:hAnsi="Calibri" w:cs="Calibri"/>
          <w:b/>
          <w:lang w:eastAsia="fr-BE"/>
        </w:rPr>
        <w:t>pupil</w:t>
      </w:r>
      <w:r w:rsidRPr="00754613">
        <w:rPr>
          <w:rFonts w:ascii="Calibri" w:eastAsia="Times New Roman" w:hAnsi="Calibri" w:cs="Calibri"/>
          <w:b/>
          <w:lang w:eastAsia="fr-BE"/>
        </w:rPr>
        <w:t>s</w:t>
      </w:r>
      <w:r w:rsidRPr="00754613">
        <w:rPr>
          <w:rFonts w:ascii="Calibri" w:eastAsia="Times New Roman" w:hAnsi="Calibri" w:cs="Calibri"/>
          <w:lang w:eastAsia="fr-BE"/>
        </w:rPr>
        <w:t xml:space="preserve"> in special education</w:t>
      </w:r>
      <w:r w:rsidR="00792127" w:rsidRPr="00754613">
        <w:rPr>
          <w:rFonts w:ascii="Calibri" w:eastAsia="Times New Roman" w:hAnsi="Calibri" w:cs="Calibri"/>
          <w:lang w:eastAsia="fr-BE"/>
        </w:rPr>
        <w:t xml:space="preserve"> remains far higher than the European average </w:t>
      </w:r>
      <w:r w:rsidR="005C657C" w:rsidRPr="00754613">
        <w:rPr>
          <w:rFonts w:ascii="Calibri" w:eastAsia="Times New Roman" w:hAnsi="Calibri" w:cs="Calibri"/>
          <w:lang w:eastAsia="fr-BE"/>
        </w:rPr>
        <w:t>(1</w:t>
      </w:r>
      <w:r w:rsidR="00792127" w:rsidRPr="00754613">
        <w:rPr>
          <w:rFonts w:ascii="Calibri" w:eastAsia="Times New Roman" w:hAnsi="Calibri" w:cs="Calibri"/>
          <w:lang w:eastAsia="fr-BE"/>
        </w:rPr>
        <w:t>.</w:t>
      </w:r>
      <w:r w:rsidR="005C657C" w:rsidRPr="00754613">
        <w:rPr>
          <w:rFonts w:ascii="Calibri" w:eastAsia="Times New Roman" w:hAnsi="Calibri" w:cs="Calibri"/>
          <w:lang w:eastAsia="fr-BE"/>
        </w:rPr>
        <w:t>54%).</w:t>
      </w:r>
      <w:r w:rsidR="00792127" w:rsidRPr="00754613">
        <w:rPr>
          <w:rFonts w:ascii="Calibri" w:eastAsia="Times New Roman" w:hAnsi="Calibri" w:cs="Calibri"/>
          <w:lang w:eastAsia="fr-BE"/>
        </w:rPr>
        <w:t xml:space="preserve"> </w:t>
      </w:r>
      <w:r w:rsidR="0084422E" w:rsidRPr="00754613">
        <w:rPr>
          <w:rFonts w:ascii="Calibri" w:eastAsia="Times New Roman" w:hAnsi="Calibri" w:cs="Calibri"/>
          <w:lang w:eastAsia="fr-BE"/>
        </w:rPr>
        <w:t>In</w:t>
      </w:r>
      <w:r w:rsidR="00792127" w:rsidRPr="00754613">
        <w:rPr>
          <w:rFonts w:ascii="Calibri" w:eastAsia="Times New Roman" w:hAnsi="Calibri" w:cs="Calibri"/>
          <w:lang w:eastAsia="fr-BE"/>
        </w:rPr>
        <w:t xml:space="preserve"> the school year</w:t>
      </w:r>
      <w:r w:rsidR="00515A44">
        <w:rPr>
          <w:rFonts w:ascii="Calibri" w:eastAsia="Times New Roman" w:hAnsi="Calibri" w:cs="Calibri"/>
          <w:lang w:eastAsia="fr-BE"/>
        </w:rPr>
        <w:t xml:space="preserve"> of </w:t>
      </w:r>
      <w:r w:rsidR="00515A44" w:rsidRPr="00754613">
        <w:rPr>
          <w:rFonts w:ascii="Calibri" w:eastAsia="Times New Roman" w:hAnsi="Calibri" w:cs="Calibri"/>
          <w:lang w:eastAsia="fr-BE"/>
        </w:rPr>
        <w:t>2016-2017</w:t>
      </w:r>
      <w:r w:rsidR="005C657C" w:rsidRPr="00754613">
        <w:rPr>
          <w:rFonts w:ascii="Calibri" w:eastAsia="Times New Roman" w:hAnsi="Calibri" w:cs="Calibri"/>
          <w:lang w:eastAsia="fr-BE"/>
        </w:rPr>
        <w:t>,</w:t>
      </w:r>
      <w:r w:rsidR="00792127" w:rsidRPr="00754613">
        <w:rPr>
          <w:rFonts w:ascii="Calibri" w:eastAsia="Times New Roman" w:hAnsi="Calibri" w:cs="Calibri"/>
          <w:lang w:eastAsia="fr-BE"/>
        </w:rPr>
        <w:t xml:space="preserve"> the percentage of </w:t>
      </w:r>
      <w:r w:rsidR="000874C5" w:rsidRPr="00754613">
        <w:rPr>
          <w:rFonts w:ascii="Calibri" w:eastAsia="Times New Roman" w:hAnsi="Calibri" w:cs="Calibri"/>
          <w:lang w:eastAsia="fr-BE"/>
        </w:rPr>
        <w:t>pupil</w:t>
      </w:r>
      <w:r w:rsidR="00792127" w:rsidRPr="00754613">
        <w:rPr>
          <w:rFonts w:ascii="Calibri" w:eastAsia="Times New Roman" w:hAnsi="Calibri" w:cs="Calibri"/>
          <w:lang w:eastAsia="fr-BE"/>
        </w:rPr>
        <w:t xml:space="preserve">s attending </w:t>
      </w:r>
      <w:r w:rsidR="006B4FFF" w:rsidRPr="00754613">
        <w:rPr>
          <w:rFonts w:ascii="Calibri" w:eastAsia="Times New Roman" w:hAnsi="Calibri" w:cs="Calibri"/>
          <w:lang w:eastAsia="fr-BE"/>
        </w:rPr>
        <w:t xml:space="preserve">a </w:t>
      </w:r>
      <w:r w:rsidR="00792127" w:rsidRPr="00754613">
        <w:rPr>
          <w:rFonts w:ascii="Calibri" w:eastAsia="Times New Roman" w:hAnsi="Calibri" w:cs="Calibri"/>
          <w:lang w:eastAsia="fr-BE"/>
        </w:rPr>
        <w:t xml:space="preserve">special primary school was still </w:t>
      </w:r>
      <w:r w:rsidR="005C657C" w:rsidRPr="00754613">
        <w:rPr>
          <w:rFonts w:ascii="Calibri" w:eastAsia="Times New Roman" w:hAnsi="Calibri" w:cs="Calibri"/>
          <w:lang w:eastAsia="fr-BE"/>
        </w:rPr>
        <w:t>5</w:t>
      </w:r>
      <w:r w:rsidR="00792127" w:rsidRPr="00754613">
        <w:rPr>
          <w:rFonts w:ascii="Calibri" w:eastAsia="Times New Roman" w:hAnsi="Calibri" w:cs="Calibri"/>
          <w:lang w:eastAsia="fr-BE"/>
        </w:rPr>
        <w:t>.</w:t>
      </w:r>
      <w:r w:rsidR="005C657C" w:rsidRPr="00754613">
        <w:rPr>
          <w:rFonts w:ascii="Calibri" w:eastAsia="Times New Roman" w:hAnsi="Calibri" w:cs="Calibri"/>
          <w:lang w:eastAsia="fr-BE"/>
        </w:rPr>
        <w:t>4%</w:t>
      </w:r>
      <w:r w:rsidR="00792127" w:rsidRPr="00754613">
        <w:rPr>
          <w:rFonts w:ascii="Calibri" w:eastAsia="Times New Roman" w:hAnsi="Calibri" w:cs="Calibri"/>
          <w:lang w:eastAsia="fr-BE"/>
        </w:rPr>
        <w:t xml:space="preserve"> and </w:t>
      </w:r>
      <w:r w:rsidR="005C657C" w:rsidRPr="00754613">
        <w:rPr>
          <w:rFonts w:ascii="Calibri" w:eastAsia="Times New Roman" w:hAnsi="Calibri" w:cs="Calibri"/>
          <w:lang w:eastAsia="fr-BE"/>
        </w:rPr>
        <w:t>3</w:t>
      </w:r>
      <w:r w:rsidR="00792127" w:rsidRPr="00754613">
        <w:rPr>
          <w:rFonts w:ascii="Calibri" w:eastAsia="Times New Roman" w:hAnsi="Calibri" w:cs="Calibri"/>
          <w:lang w:eastAsia="fr-BE"/>
        </w:rPr>
        <w:t>.</w:t>
      </w:r>
      <w:r w:rsidR="005C657C" w:rsidRPr="00754613">
        <w:rPr>
          <w:rFonts w:ascii="Calibri" w:eastAsia="Times New Roman" w:hAnsi="Calibri" w:cs="Calibri"/>
          <w:lang w:eastAsia="fr-BE"/>
        </w:rPr>
        <w:t>9%</w:t>
      </w:r>
      <w:r w:rsidR="00792127" w:rsidRPr="00754613">
        <w:rPr>
          <w:rFonts w:ascii="Calibri" w:eastAsia="Times New Roman" w:hAnsi="Calibri" w:cs="Calibri"/>
          <w:lang w:eastAsia="fr-BE"/>
        </w:rPr>
        <w:t xml:space="preserve"> in special secondary education</w:t>
      </w:r>
      <w:r w:rsidR="005C657C" w:rsidRPr="00754613">
        <w:rPr>
          <w:rFonts w:ascii="Calibri" w:eastAsia="Times New Roman" w:hAnsi="Calibri" w:cs="Calibri"/>
          <w:lang w:eastAsia="fr-BE"/>
        </w:rPr>
        <w:t>.</w:t>
      </w:r>
      <w:r w:rsidR="005C657C" w:rsidRPr="00754613">
        <w:rPr>
          <w:vertAlign w:val="superscript"/>
        </w:rPr>
        <w:footnoteReference w:id="51"/>
      </w:r>
    </w:p>
    <w:p w14:paraId="7611F7CE" w14:textId="66C39417" w:rsidR="005C657C" w:rsidRPr="00754613" w:rsidRDefault="008353E2" w:rsidP="005C657C">
      <w:pPr>
        <w:spacing w:before="120"/>
        <w:jc w:val="both"/>
        <w:rPr>
          <w:rFonts w:asciiTheme="majorHAnsi" w:hAnsiTheme="majorHAnsi"/>
        </w:rPr>
      </w:pPr>
      <w:r w:rsidRPr="00754613">
        <w:rPr>
          <w:rFonts w:ascii="Calibri" w:eastAsia="Times New Roman" w:hAnsi="Calibri" w:cs="Calibri"/>
          <w:lang w:eastAsia="fr-BE"/>
        </w:rPr>
        <w:t xml:space="preserve">Flanders continues to </w:t>
      </w:r>
      <w:r w:rsidR="005C657C" w:rsidRPr="00754613">
        <w:rPr>
          <w:rFonts w:ascii="Calibri" w:eastAsia="Times New Roman" w:hAnsi="Calibri" w:cs="Calibri"/>
          <w:b/>
          <w:lang w:eastAsia="fr-BE"/>
        </w:rPr>
        <w:t>invest</w:t>
      </w:r>
      <w:r w:rsidRPr="00754613">
        <w:rPr>
          <w:rFonts w:ascii="Calibri" w:eastAsia="Times New Roman" w:hAnsi="Calibri" w:cs="Calibri"/>
          <w:lang w:eastAsia="fr-BE"/>
        </w:rPr>
        <w:t xml:space="preserve"> </w:t>
      </w:r>
      <w:r w:rsidRPr="00754613">
        <w:rPr>
          <w:rFonts w:ascii="Calibri" w:eastAsia="Times New Roman" w:hAnsi="Calibri" w:cs="Calibri"/>
          <w:b/>
          <w:lang w:eastAsia="fr-BE"/>
        </w:rPr>
        <w:t>in</w:t>
      </w:r>
      <w:r w:rsidR="00717F73" w:rsidRPr="00754613">
        <w:rPr>
          <w:rFonts w:ascii="Calibri" w:eastAsia="Times New Roman" w:hAnsi="Calibri" w:cs="Calibri"/>
          <w:b/>
          <w:lang w:eastAsia="fr-BE"/>
        </w:rPr>
        <w:t xml:space="preserve"> extra</w:t>
      </w:r>
      <w:r w:rsidRPr="00754613">
        <w:rPr>
          <w:rFonts w:ascii="Calibri" w:eastAsia="Times New Roman" w:hAnsi="Calibri" w:cs="Calibri"/>
          <w:lang w:eastAsia="fr-BE"/>
        </w:rPr>
        <w:t xml:space="preserve"> </w:t>
      </w:r>
      <w:r w:rsidR="005C657C" w:rsidRPr="00754613">
        <w:rPr>
          <w:rFonts w:ascii="Calibri" w:eastAsia="Times New Roman" w:hAnsi="Calibri" w:cs="Calibri"/>
          <w:b/>
          <w:lang w:eastAsia="fr-BE"/>
        </w:rPr>
        <w:t xml:space="preserve">infrastructure </w:t>
      </w:r>
      <w:r w:rsidRPr="00754613">
        <w:rPr>
          <w:rFonts w:ascii="Calibri" w:eastAsia="Times New Roman" w:hAnsi="Calibri" w:cs="Calibri"/>
          <w:b/>
          <w:lang w:eastAsia="fr-BE"/>
        </w:rPr>
        <w:t>for special education</w:t>
      </w:r>
      <w:r w:rsidR="005C657C" w:rsidRPr="00754613">
        <w:rPr>
          <w:rFonts w:ascii="Calibri" w:eastAsia="Times New Roman" w:hAnsi="Calibri" w:cs="Calibri"/>
          <w:lang w:eastAsia="fr-BE"/>
        </w:rPr>
        <w:t>.</w:t>
      </w:r>
      <w:r w:rsidRPr="00754613">
        <w:rPr>
          <w:rFonts w:ascii="Calibri" w:eastAsia="Times New Roman" w:hAnsi="Calibri" w:cs="Calibri"/>
          <w:lang w:eastAsia="fr-BE"/>
        </w:rPr>
        <w:t xml:space="preserve"> Thus, in the past three years</w:t>
      </w:r>
      <w:r w:rsidR="005C657C" w:rsidRPr="00754613">
        <w:rPr>
          <w:rFonts w:ascii="Calibri" w:eastAsia="Times New Roman" w:hAnsi="Calibri" w:cs="Calibri"/>
          <w:lang w:eastAsia="fr-BE"/>
        </w:rPr>
        <w:t>, 14</w:t>
      </w:r>
      <w:r w:rsidRPr="00754613">
        <w:rPr>
          <w:rFonts w:ascii="Calibri" w:eastAsia="Times New Roman" w:hAnsi="Calibri" w:cs="Calibri"/>
          <w:lang w:eastAsia="fr-BE"/>
        </w:rPr>
        <w:t xml:space="preserve"> new </w:t>
      </w:r>
      <w:r w:rsidR="005C657C" w:rsidRPr="00754613">
        <w:rPr>
          <w:rFonts w:ascii="Calibri" w:eastAsia="Times New Roman" w:hAnsi="Calibri" w:cs="Calibri"/>
          <w:lang w:eastAsia="fr-BE"/>
        </w:rPr>
        <w:t>sites</w:t>
      </w:r>
      <w:r w:rsidRPr="00754613">
        <w:rPr>
          <w:rFonts w:ascii="Calibri" w:eastAsia="Times New Roman" w:hAnsi="Calibri" w:cs="Calibri"/>
          <w:lang w:eastAsia="fr-BE"/>
        </w:rPr>
        <w:t xml:space="preserve"> for special education have been created and an education</w:t>
      </w:r>
      <w:r w:rsidR="0084422E" w:rsidRPr="00754613">
        <w:rPr>
          <w:rFonts w:ascii="Calibri" w:eastAsia="Times New Roman" w:hAnsi="Calibri" w:cs="Calibri"/>
          <w:lang w:eastAsia="fr-BE"/>
        </w:rPr>
        <w:t xml:space="preserve"> </w:t>
      </w:r>
      <w:proofErr w:type="spellStart"/>
      <w:r w:rsidR="0084422E" w:rsidRPr="00754613">
        <w:rPr>
          <w:rFonts w:ascii="Calibri" w:eastAsia="Times New Roman" w:hAnsi="Calibri" w:cs="Calibri"/>
          <w:lang w:eastAsia="fr-BE"/>
        </w:rPr>
        <w:t>programme</w:t>
      </w:r>
      <w:proofErr w:type="spellEnd"/>
      <w:r w:rsidR="0084422E" w:rsidRPr="00754613">
        <w:rPr>
          <w:rFonts w:ascii="Calibri" w:eastAsia="Times New Roman" w:hAnsi="Calibri" w:cs="Calibri"/>
          <w:lang w:eastAsia="fr-BE"/>
        </w:rPr>
        <w:t xml:space="preserve"> called</w:t>
      </w:r>
      <w:r w:rsidRPr="00754613">
        <w:rPr>
          <w:rFonts w:ascii="Calibri" w:eastAsia="Times New Roman" w:hAnsi="Calibri" w:cs="Calibri"/>
          <w:lang w:eastAsia="fr-BE"/>
        </w:rPr>
        <w:t xml:space="preserve"> ‘</w:t>
      </w:r>
      <w:r w:rsidR="005C657C" w:rsidRPr="00754613">
        <w:rPr>
          <w:rFonts w:ascii="Calibri" w:eastAsia="Times New Roman" w:hAnsi="Calibri" w:cs="Calibri"/>
          <w:lang w:eastAsia="fr-BE"/>
        </w:rPr>
        <w:t>type 9</w:t>
      </w:r>
      <w:r w:rsidRPr="00754613">
        <w:rPr>
          <w:rFonts w:ascii="Calibri" w:eastAsia="Times New Roman" w:hAnsi="Calibri" w:cs="Calibri"/>
          <w:lang w:eastAsia="fr-BE"/>
        </w:rPr>
        <w:t>’</w:t>
      </w:r>
      <w:r w:rsidR="005C657C" w:rsidRPr="00754613">
        <w:rPr>
          <w:rFonts w:ascii="Calibri" w:eastAsia="Times New Roman" w:hAnsi="Calibri" w:cs="Calibri"/>
          <w:lang w:eastAsia="fr-BE"/>
        </w:rPr>
        <w:t xml:space="preserve"> </w:t>
      </w:r>
      <w:r w:rsidRPr="00754613">
        <w:rPr>
          <w:rFonts w:ascii="Calibri" w:eastAsia="Times New Roman" w:hAnsi="Calibri" w:cs="Calibri"/>
          <w:lang w:eastAsia="fr-BE"/>
        </w:rPr>
        <w:t xml:space="preserve">for </w:t>
      </w:r>
      <w:r w:rsidRPr="00754613">
        <w:rPr>
          <w:rFonts w:ascii="Calibri" w:eastAsia="Times New Roman" w:hAnsi="Calibri" w:cs="Calibri"/>
          <w:lang w:eastAsia="fr-BE"/>
        </w:rPr>
        <w:lastRenderedPageBreak/>
        <w:t xml:space="preserve">children with autism but without mental impairment was initiated on </w:t>
      </w:r>
      <w:r w:rsidR="005C657C" w:rsidRPr="00754613">
        <w:rPr>
          <w:rFonts w:ascii="Calibri" w:eastAsia="Times New Roman" w:hAnsi="Calibri" w:cs="Calibri"/>
          <w:lang w:eastAsia="fr-BE"/>
        </w:rPr>
        <w:t>145 campus</w:t>
      </w:r>
      <w:r w:rsidR="0084422E" w:rsidRPr="00754613">
        <w:rPr>
          <w:rFonts w:ascii="Calibri" w:eastAsia="Times New Roman" w:hAnsi="Calibri" w:cs="Calibri"/>
          <w:lang w:eastAsia="fr-BE"/>
        </w:rPr>
        <w:t>es</w:t>
      </w:r>
      <w:r w:rsidR="005C657C" w:rsidRPr="00754613">
        <w:rPr>
          <w:rFonts w:asciiTheme="majorHAnsi" w:hAnsiTheme="majorHAnsi"/>
        </w:rPr>
        <w:t>.</w:t>
      </w:r>
      <w:r w:rsidR="005C657C" w:rsidRPr="00754613">
        <w:rPr>
          <w:rStyle w:val="Appelnotedebasdep"/>
          <w:rFonts w:asciiTheme="majorHAnsi" w:hAnsiTheme="majorHAnsi"/>
        </w:rPr>
        <w:footnoteReference w:id="52"/>
      </w:r>
      <w:r w:rsidRPr="00754613">
        <w:rPr>
          <w:rFonts w:ascii="Calibri" w:eastAsia="Times New Roman" w:hAnsi="Calibri" w:cs="Calibri"/>
          <w:lang w:eastAsia="fr-BE"/>
        </w:rPr>
        <w:t xml:space="preserve"> </w:t>
      </w:r>
      <w:r w:rsidR="00515A44">
        <w:rPr>
          <w:rFonts w:ascii="Calibri" w:eastAsia="Times New Roman" w:hAnsi="Calibri" w:cs="Calibri"/>
          <w:lang w:eastAsia="fr-BE"/>
        </w:rPr>
        <w:t>In addition</w:t>
      </w:r>
      <w:r w:rsidRPr="00754613">
        <w:rPr>
          <w:rFonts w:ascii="Calibri" w:eastAsia="Times New Roman" w:hAnsi="Calibri" w:cs="Calibri"/>
          <w:lang w:eastAsia="fr-BE"/>
        </w:rPr>
        <w:t xml:space="preserve">, schools </w:t>
      </w:r>
      <w:r w:rsidR="0084422E" w:rsidRPr="00754613">
        <w:rPr>
          <w:rFonts w:ascii="Calibri" w:eastAsia="Times New Roman" w:hAnsi="Calibri" w:cs="Calibri"/>
          <w:lang w:eastAsia="fr-BE"/>
        </w:rPr>
        <w:t>in</w:t>
      </w:r>
      <w:r w:rsidRPr="00754613">
        <w:rPr>
          <w:rFonts w:ascii="Calibri" w:eastAsia="Times New Roman" w:hAnsi="Calibri" w:cs="Calibri"/>
          <w:lang w:eastAsia="fr-BE"/>
        </w:rPr>
        <w:t xml:space="preserve"> the </w:t>
      </w:r>
      <w:r w:rsidR="0084422E" w:rsidRPr="00754613">
        <w:rPr>
          <w:rFonts w:ascii="Calibri" w:eastAsia="Times New Roman" w:hAnsi="Calibri" w:cs="Calibri"/>
          <w:lang w:eastAsia="fr-BE"/>
        </w:rPr>
        <w:t>mainstream education</w:t>
      </w:r>
      <w:r w:rsidRPr="00754613">
        <w:rPr>
          <w:rFonts w:ascii="Calibri" w:eastAsia="Times New Roman" w:hAnsi="Calibri" w:cs="Calibri"/>
          <w:lang w:eastAsia="fr-BE"/>
        </w:rPr>
        <w:t xml:space="preserve"> system</w:t>
      </w:r>
      <w:r w:rsidR="00050C79" w:rsidRPr="00754613">
        <w:rPr>
          <w:rFonts w:ascii="Calibri" w:eastAsia="Times New Roman" w:hAnsi="Calibri" w:cs="Calibri"/>
          <w:lang w:eastAsia="fr-BE"/>
        </w:rPr>
        <w:t xml:space="preserve"> desperately lack support</w:t>
      </w:r>
      <w:r w:rsidR="005C657C" w:rsidRPr="00754613">
        <w:rPr>
          <w:rFonts w:ascii="Calibri" w:eastAsia="Times New Roman" w:hAnsi="Calibri" w:cs="Calibri"/>
          <w:lang w:eastAsia="fr-BE"/>
        </w:rPr>
        <w:t>.</w:t>
      </w:r>
      <w:r w:rsidR="005C657C" w:rsidRPr="00754613">
        <w:rPr>
          <w:rFonts w:ascii="Calibri" w:eastAsia="Times New Roman" w:hAnsi="Calibri" w:cs="Calibri"/>
          <w:shd w:val="clear" w:color="auto" w:fill="00FF00"/>
          <w:lang w:eastAsia="fr-BE"/>
        </w:rPr>
        <w:t xml:space="preserve"> </w:t>
      </w:r>
    </w:p>
    <w:p w14:paraId="2A5C8B81" w14:textId="6592AF62" w:rsidR="005C657C" w:rsidRPr="00754613" w:rsidRDefault="00050C79" w:rsidP="005C657C">
      <w:pPr>
        <w:spacing w:before="120"/>
        <w:jc w:val="both"/>
        <w:rPr>
          <w:rFonts w:asciiTheme="majorHAnsi" w:hAnsiTheme="majorHAnsi"/>
        </w:rPr>
      </w:pPr>
      <w:r w:rsidRPr="00754613">
        <w:rPr>
          <w:rFonts w:ascii="Calibri" w:eastAsia="Times New Roman" w:hAnsi="Calibri" w:cs="Calibri"/>
          <w:lang w:eastAsia="fr-BE"/>
        </w:rPr>
        <w:t xml:space="preserve">The </w:t>
      </w:r>
      <w:r w:rsidRPr="00754613">
        <w:rPr>
          <w:rFonts w:ascii="Calibri" w:eastAsia="Times New Roman" w:hAnsi="Calibri" w:cs="Calibri"/>
          <w:b/>
          <w:lang w:eastAsia="fr-BE"/>
        </w:rPr>
        <w:t>funding of support</w:t>
      </w:r>
      <w:r w:rsidRPr="00754613">
        <w:rPr>
          <w:rFonts w:ascii="Calibri" w:eastAsia="Times New Roman" w:hAnsi="Calibri" w:cs="Calibri"/>
          <w:lang w:eastAsia="fr-BE"/>
        </w:rPr>
        <w:t xml:space="preserve"> for </w:t>
      </w:r>
      <w:r w:rsidR="000F2B01" w:rsidRPr="00754613">
        <w:rPr>
          <w:rFonts w:ascii="Calibri" w:eastAsia="Times New Roman" w:hAnsi="Calibri" w:cs="Calibri"/>
          <w:lang w:eastAsia="fr-BE"/>
        </w:rPr>
        <w:t>pupils</w:t>
      </w:r>
      <w:r w:rsidRPr="00754613">
        <w:rPr>
          <w:rFonts w:ascii="Calibri" w:eastAsia="Times New Roman" w:hAnsi="Calibri" w:cs="Calibri"/>
          <w:lang w:eastAsia="fr-BE"/>
        </w:rPr>
        <w:t xml:space="preserve"> with disabilities in the regular school system remains </w:t>
      </w:r>
      <w:r w:rsidR="0084422E" w:rsidRPr="00754613">
        <w:rPr>
          <w:rFonts w:ascii="Calibri" w:eastAsia="Times New Roman" w:hAnsi="Calibri" w:cs="Calibri"/>
          <w:lang w:eastAsia="fr-BE"/>
        </w:rPr>
        <w:t>linked to</w:t>
      </w:r>
      <w:r w:rsidRPr="00754613">
        <w:rPr>
          <w:rFonts w:ascii="Calibri" w:eastAsia="Times New Roman" w:hAnsi="Calibri" w:cs="Calibri"/>
          <w:lang w:eastAsia="fr-BE"/>
        </w:rPr>
        <w:t xml:space="preserve"> the reduction in the number of </w:t>
      </w:r>
      <w:r w:rsidR="000F2B01" w:rsidRPr="00754613">
        <w:rPr>
          <w:rFonts w:ascii="Calibri" w:eastAsia="Times New Roman" w:hAnsi="Calibri" w:cs="Calibri"/>
          <w:lang w:eastAsia="fr-BE"/>
        </w:rPr>
        <w:t>pupils</w:t>
      </w:r>
      <w:r w:rsidRPr="00754613">
        <w:rPr>
          <w:rFonts w:ascii="Calibri" w:eastAsia="Times New Roman" w:hAnsi="Calibri" w:cs="Calibri"/>
          <w:lang w:eastAsia="fr-BE"/>
        </w:rPr>
        <w:t xml:space="preserve"> in special education</w:t>
      </w:r>
      <w:r w:rsidR="005C657C" w:rsidRPr="00754613">
        <w:rPr>
          <w:rFonts w:ascii="Calibri" w:eastAsia="Times New Roman" w:hAnsi="Calibri" w:cs="Calibri"/>
          <w:lang w:eastAsia="fr-BE"/>
        </w:rPr>
        <w:t>.</w:t>
      </w:r>
      <w:r w:rsidRPr="00754613">
        <w:rPr>
          <w:rFonts w:ascii="Calibri" w:eastAsia="Times New Roman" w:hAnsi="Calibri" w:cs="Calibri"/>
          <w:lang w:eastAsia="fr-BE"/>
        </w:rPr>
        <w:t xml:space="preserve"> Th</w:t>
      </w:r>
      <w:r w:rsidR="0084422E" w:rsidRPr="00754613">
        <w:rPr>
          <w:rFonts w:ascii="Calibri" w:eastAsia="Times New Roman" w:hAnsi="Calibri" w:cs="Calibri"/>
          <w:lang w:eastAsia="fr-BE"/>
        </w:rPr>
        <w:t>us,</w:t>
      </w:r>
      <w:r w:rsidRPr="00754613">
        <w:rPr>
          <w:rFonts w:ascii="Calibri" w:eastAsia="Times New Roman" w:hAnsi="Calibri" w:cs="Calibri"/>
          <w:lang w:eastAsia="fr-BE"/>
        </w:rPr>
        <w:t xml:space="preserve"> the funding always comes with a delay in relation to the actual needs. Teachers and schools still do not receive the necessary support in a timely fashion</w:t>
      </w:r>
      <w:r w:rsidR="005C657C" w:rsidRPr="00754613">
        <w:rPr>
          <w:rFonts w:ascii="Calibri" w:eastAsia="Times New Roman" w:hAnsi="Calibri" w:cs="Calibri"/>
          <w:lang w:eastAsia="fr-BE"/>
        </w:rPr>
        <w:t>.</w:t>
      </w:r>
      <w:r w:rsidRPr="00754613">
        <w:rPr>
          <w:rFonts w:ascii="Calibri" w:eastAsia="Times New Roman" w:hAnsi="Calibri" w:cs="Calibri"/>
          <w:lang w:eastAsia="fr-BE"/>
        </w:rPr>
        <w:t xml:space="preserve"> The same resources are not devoted to </w:t>
      </w:r>
      <w:r w:rsidR="000F2B01" w:rsidRPr="00754613">
        <w:rPr>
          <w:rFonts w:ascii="Calibri" w:eastAsia="Times New Roman" w:hAnsi="Calibri" w:cs="Calibri"/>
          <w:lang w:eastAsia="fr-BE"/>
        </w:rPr>
        <w:t>pupils</w:t>
      </w:r>
      <w:r w:rsidRPr="00754613">
        <w:rPr>
          <w:rFonts w:ascii="Calibri" w:eastAsia="Times New Roman" w:hAnsi="Calibri" w:cs="Calibri"/>
          <w:lang w:eastAsia="fr-BE"/>
        </w:rPr>
        <w:t xml:space="preserve"> in </w:t>
      </w:r>
      <w:r w:rsidR="00DC2370" w:rsidRPr="00754613">
        <w:rPr>
          <w:rFonts w:ascii="Calibri" w:eastAsia="Times New Roman" w:hAnsi="Calibri" w:cs="Calibri"/>
          <w:lang w:eastAsia="fr-BE"/>
        </w:rPr>
        <w:t>mainstream schools</w:t>
      </w:r>
      <w:r w:rsidRPr="00754613">
        <w:rPr>
          <w:rFonts w:ascii="Calibri" w:eastAsia="Times New Roman" w:hAnsi="Calibri" w:cs="Calibri"/>
          <w:lang w:eastAsia="fr-BE"/>
        </w:rPr>
        <w:t xml:space="preserve"> as </w:t>
      </w:r>
      <w:r w:rsidR="0084422E" w:rsidRPr="00754613">
        <w:rPr>
          <w:rFonts w:ascii="Calibri" w:eastAsia="Times New Roman" w:hAnsi="Calibri" w:cs="Calibri"/>
          <w:lang w:eastAsia="fr-BE"/>
        </w:rPr>
        <w:t>to</w:t>
      </w:r>
      <w:r w:rsidRPr="00754613">
        <w:rPr>
          <w:rFonts w:ascii="Calibri" w:eastAsia="Times New Roman" w:hAnsi="Calibri" w:cs="Calibri"/>
          <w:lang w:eastAsia="fr-BE"/>
        </w:rPr>
        <w:t xml:space="preserve"> </w:t>
      </w:r>
      <w:r w:rsidR="000F2B01" w:rsidRPr="00754613">
        <w:rPr>
          <w:rFonts w:ascii="Calibri" w:eastAsia="Times New Roman" w:hAnsi="Calibri" w:cs="Calibri"/>
          <w:lang w:eastAsia="fr-BE"/>
        </w:rPr>
        <w:t>pupils</w:t>
      </w:r>
      <w:r w:rsidRPr="00754613">
        <w:rPr>
          <w:rFonts w:ascii="Calibri" w:eastAsia="Times New Roman" w:hAnsi="Calibri" w:cs="Calibri"/>
          <w:lang w:eastAsia="fr-BE"/>
        </w:rPr>
        <w:t xml:space="preserve"> in the special education system, which has an influence on the </w:t>
      </w:r>
      <w:r w:rsidR="005C657C" w:rsidRPr="00754613">
        <w:rPr>
          <w:rFonts w:ascii="Calibri" w:eastAsia="Times New Roman" w:hAnsi="Calibri" w:cs="Calibri"/>
          <w:lang w:eastAsia="fr-BE"/>
        </w:rPr>
        <w:t>parents</w:t>
      </w:r>
      <w:r w:rsidR="00E40785" w:rsidRPr="00754613">
        <w:rPr>
          <w:rFonts w:ascii="Calibri" w:eastAsia="Times New Roman" w:hAnsi="Calibri" w:cs="Calibri"/>
          <w:lang w:eastAsia="fr-BE"/>
        </w:rPr>
        <w:t>’</w:t>
      </w:r>
      <w:r w:rsidR="005C657C" w:rsidRPr="00754613">
        <w:rPr>
          <w:rFonts w:ascii="Calibri" w:eastAsia="Times New Roman" w:hAnsi="Calibri" w:cs="Calibri"/>
          <w:lang w:eastAsia="fr-BE"/>
        </w:rPr>
        <w:t xml:space="preserve"> </w:t>
      </w:r>
      <w:r w:rsidR="00E40785" w:rsidRPr="00754613">
        <w:rPr>
          <w:rFonts w:ascii="Calibri" w:eastAsia="Times New Roman" w:hAnsi="Calibri" w:cs="Calibri"/>
          <w:lang w:eastAsia="fr-BE"/>
        </w:rPr>
        <w:t xml:space="preserve">choice for one education system </w:t>
      </w:r>
      <w:r w:rsidR="0084422E" w:rsidRPr="00754613">
        <w:rPr>
          <w:rFonts w:ascii="Calibri" w:eastAsia="Times New Roman" w:hAnsi="Calibri" w:cs="Calibri"/>
          <w:lang w:eastAsia="fr-BE"/>
        </w:rPr>
        <w:t>or the other</w:t>
      </w:r>
      <w:r w:rsidR="00E40785" w:rsidRPr="00754613">
        <w:rPr>
          <w:rFonts w:ascii="Calibri" w:eastAsia="Times New Roman" w:hAnsi="Calibri" w:cs="Calibri"/>
          <w:lang w:eastAsia="fr-BE"/>
        </w:rPr>
        <w:t>. Th</w:t>
      </w:r>
      <w:r w:rsidR="0084422E" w:rsidRPr="00754613">
        <w:rPr>
          <w:rFonts w:ascii="Calibri" w:eastAsia="Times New Roman" w:hAnsi="Calibri" w:cs="Calibri"/>
          <w:lang w:eastAsia="fr-BE"/>
        </w:rPr>
        <w:t>is</w:t>
      </w:r>
      <w:r w:rsidR="00E40785" w:rsidRPr="00754613">
        <w:rPr>
          <w:rFonts w:ascii="Calibri" w:eastAsia="Times New Roman" w:hAnsi="Calibri" w:cs="Calibri"/>
          <w:lang w:eastAsia="fr-BE"/>
        </w:rPr>
        <w:t xml:space="preserve"> vicious circle is difficult to break</w:t>
      </w:r>
      <w:r w:rsidR="005C657C" w:rsidRPr="00754613">
        <w:rPr>
          <w:rFonts w:asciiTheme="majorHAnsi" w:hAnsiTheme="majorHAnsi"/>
        </w:rPr>
        <w:t>.</w:t>
      </w:r>
      <w:r w:rsidR="005C657C" w:rsidRPr="00754613">
        <w:t xml:space="preserve"> </w:t>
      </w:r>
    </w:p>
    <w:p w14:paraId="2DB85039" w14:textId="1DDF69B7" w:rsidR="005C657C" w:rsidRPr="00754613" w:rsidRDefault="004E040E" w:rsidP="005C657C">
      <w:pPr>
        <w:spacing w:before="120"/>
        <w:jc w:val="both"/>
        <w:rPr>
          <w:rFonts w:ascii="Calibri" w:eastAsia="Times New Roman" w:hAnsi="Calibri" w:cs="Calibri"/>
          <w:shd w:val="clear" w:color="auto" w:fill="00FF00"/>
          <w:lang w:eastAsia="fr-BE"/>
        </w:rPr>
      </w:pPr>
      <w:r w:rsidRPr="00754613">
        <w:rPr>
          <w:rFonts w:ascii="Calibri" w:eastAsia="Times New Roman" w:hAnsi="Calibri" w:cs="Calibri"/>
          <w:lang w:eastAsia="fr-BE"/>
        </w:rPr>
        <w:t>Each year</w:t>
      </w:r>
      <w:r w:rsidR="005C657C" w:rsidRPr="00754613">
        <w:rPr>
          <w:rFonts w:ascii="Calibri" w:eastAsia="Times New Roman" w:hAnsi="Calibri" w:cs="Calibri"/>
          <w:lang w:eastAsia="fr-BE"/>
        </w:rPr>
        <w:t>,</w:t>
      </w:r>
      <w:r w:rsidRPr="00754613">
        <w:rPr>
          <w:rFonts w:ascii="Calibri" w:eastAsia="Times New Roman" w:hAnsi="Calibri" w:cs="Calibri"/>
          <w:lang w:eastAsia="fr-BE"/>
        </w:rPr>
        <w:t xml:space="preserve"> around </w:t>
      </w:r>
      <w:r w:rsidR="005C657C" w:rsidRPr="00754613">
        <w:rPr>
          <w:rFonts w:ascii="Calibri" w:eastAsia="Times New Roman" w:hAnsi="Calibri" w:cs="Calibri"/>
          <w:lang w:eastAsia="fr-BE"/>
        </w:rPr>
        <w:t>500</w:t>
      </w:r>
      <w:r w:rsidRPr="00754613">
        <w:rPr>
          <w:rFonts w:ascii="Calibri" w:eastAsia="Times New Roman" w:hAnsi="Calibri" w:cs="Calibri"/>
          <w:lang w:eastAsia="fr-BE"/>
        </w:rPr>
        <w:t xml:space="preserve"> children are exempted from the </w:t>
      </w:r>
      <w:r w:rsidR="00CE2700" w:rsidRPr="00754613">
        <w:rPr>
          <w:rFonts w:ascii="Calibri" w:eastAsia="Times New Roman" w:hAnsi="Calibri" w:cs="Calibri"/>
          <w:lang w:eastAsia="fr-BE"/>
        </w:rPr>
        <w:t xml:space="preserve">obligation to attend school because it is </w:t>
      </w:r>
      <w:r w:rsidR="005C657C" w:rsidRPr="00754613">
        <w:rPr>
          <w:rFonts w:ascii="Calibri" w:eastAsia="Times New Roman" w:hAnsi="Calibri" w:cs="Calibri"/>
          <w:lang w:eastAsia="fr-BE"/>
        </w:rPr>
        <w:t>‘</w:t>
      </w:r>
      <w:r w:rsidR="00CE2700" w:rsidRPr="00754613">
        <w:rPr>
          <w:rFonts w:ascii="Calibri" w:eastAsia="Times New Roman" w:hAnsi="Calibri" w:cs="Calibri"/>
          <w:lang w:eastAsia="fr-BE"/>
        </w:rPr>
        <w:t xml:space="preserve">impossible for them to attend </w:t>
      </w:r>
      <w:r w:rsidR="0084422E" w:rsidRPr="00754613">
        <w:rPr>
          <w:rFonts w:ascii="Calibri" w:eastAsia="Times New Roman" w:hAnsi="Calibri" w:cs="Calibri"/>
          <w:lang w:eastAsia="fr-BE"/>
        </w:rPr>
        <w:t>school</w:t>
      </w:r>
      <w:r w:rsidR="00CE2700" w:rsidRPr="00754613">
        <w:rPr>
          <w:rFonts w:ascii="Calibri" w:eastAsia="Times New Roman" w:hAnsi="Calibri" w:cs="Calibri"/>
          <w:lang w:eastAsia="fr-BE"/>
        </w:rPr>
        <w:t>’</w:t>
      </w:r>
      <w:r w:rsidR="005C657C" w:rsidRPr="00754613">
        <w:rPr>
          <w:rFonts w:ascii="Calibri" w:eastAsia="Times New Roman" w:hAnsi="Calibri" w:cs="Calibri"/>
          <w:lang w:eastAsia="fr-BE"/>
        </w:rPr>
        <w:t>.</w:t>
      </w:r>
      <w:r w:rsidR="005C657C" w:rsidRPr="00754613">
        <w:rPr>
          <w:rFonts w:ascii="Calibri" w:eastAsia="Times New Roman" w:hAnsi="Calibri" w:cs="Calibri"/>
          <w:vertAlign w:val="superscript"/>
          <w:lang w:eastAsia="fr-BE"/>
        </w:rPr>
        <w:footnoteReference w:id="53"/>
      </w:r>
      <w:r w:rsidR="005C657C" w:rsidRPr="00754613">
        <w:rPr>
          <w:rFonts w:ascii="Calibri" w:eastAsia="Times New Roman" w:hAnsi="Calibri" w:cs="Calibri"/>
          <w:vertAlign w:val="superscript"/>
          <w:lang w:eastAsia="fr-BE"/>
        </w:rPr>
        <w:t xml:space="preserve"> </w:t>
      </w:r>
      <w:r w:rsidR="0084422E" w:rsidRPr="00754613">
        <w:rPr>
          <w:rFonts w:ascii="Calibri" w:eastAsia="Times New Roman" w:hAnsi="Calibri" w:cs="Calibri"/>
          <w:lang w:eastAsia="fr-BE"/>
        </w:rPr>
        <w:t>In the majority</w:t>
      </w:r>
      <w:r w:rsidR="00CE2700" w:rsidRPr="00754613">
        <w:rPr>
          <w:rFonts w:ascii="Calibri" w:eastAsia="Times New Roman" w:hAnsi="Calibri" w:cs="Calibri"/>
          <w:lang w:eastAsia="fr-BE"/>
        </w:rPr>
        <w:t xml:space="preserve"> of the cases, these are children who have multiple and severe disabilities, and sometimes children with serious emotional and </w:t>
      </w:r>
      <w:proofErr w:type="spellStart"/>
      <w:r w:rsidR="00CE2700" w:rsidRPr="00754613">
        <w:rPr>
          <w:rFonts w:ascii="Calibri" w:eastAsia="Times New Roman" w:hAnsi="Calibri" w:cs="Calibri"/>
          <w:lang w:eastAsia="fr-BE"/>
        </w:rPr>
        <w:t>behavioural</w:t>
      </w:r>
      <w:proofErr w:type="spellEnd"/>
      <w:r w:rsidR="00CE2700" w:rsidRPr="00754613">
        <w:rPr>
          <w:rFonts w:ascii="Calibri" w:eastAsia="Times New Roman" w:hAnsi="Calibri" w:cs="Calibri"/>
          <w:lang w:eastAsia="fr-BE"/>
        </w:rPr>
        <w:t xml:space="preserve"> </w:t>
      </w:r>
      <w:r w:rsidR="00F41F93" w:rsidRPr="00754613">
        <w:rPr>
          <w:rFonts w:ascii="Calibri" w:eastAsia="Times New Roman" w:hAnsi="Calibri" w:cs="Calibri"/>
          <w:lang w:eastAsia="fr-BE"/>
        </w:rPr>
        <w:t>problems.</w:t>
      </w:r>
      <w:r w:rsidR="005C657C" w:rsidRPr="00754613">
        <w:rPr>
          <w:rFonts w:ascii="Calibri" w:eastAsia="Times New Roman" w:hAnsi="Calibri" w:cs="Calibri"/>
          <w:vertAlign w:val="superscript"/>
          <w:lang w:eastAsia="fr-BE"/>
        </w:rPr>
        <w:footnoteReference w:id="54"/>
      </w:r>
    </w:p>
    <w:p w14:paraId="3A739AC9" w14:textId="3013827D" w:rsidR="008C3064" w:rsidRPr="00754613" w:rsidRDefault="00CE2700" w:rsidP="005C657C">
      <w:pPr>
        <w:pStyle w:val="Titre4"/>
        <w:rPr>
          <w:lang w:val="en-US"/>
        </w:rPr>
      </w:pPr>
      <w:r w:rsidRPr="00754613">
        <w:rPr>
          <w:lang w:val="en-US"/>
        </w:rPr>
        <w:t xml:space="preserve">French-speaking </w:t>
      </w:r>
      <w:r w:rsidR="0084422E" w:rsidRPr="00754613">
        <w:rPr>
          <w:lang w:val="en-US"/>
        </w:rPr>
        <w:t>Community</w:t>
      </w:r>
      <w:r w:rsidR="007E629D" w:rsidRPr="00754613">
        <w:rPr>
          <w:rStyle w:val="Appelnotedebasdep"/>
          <w:lang w:val="en-US"/>
        </w:rPr>
        <w:footnoteReference w:id="55"/>
      </w:r>
    </w:p>
    <w:p w14:paraId="7CD9C98F" w14:textId="05A6F2DC" w:rsidR="003E4A8C" w:rsidRPr="00754613" w:rsidRDefault="00CE2700" w:rsidP="00F51C3A">
      <w:pPr>
        <w:spacing w:before="120"/>
        <w:jc w:val="both"/>
        <w:rPr>
          <w:rFonts w:asciiTheme="majorHAnsi" w:hAnsiTheme="majorHAnsi"/>
        </w:rPr>
      </w:pPr>
      <w:r w:rsidRPr="00754613">
        <w:rPr>
          <w:rFonts w:asciiTheme="majorHAnsi" w:hAnsiTheme="majorHAnsi"/>
        </w:rPr>
        <w:t xml:space="preserve">The number of </w:t>
      </w:r>
      <w:r w:rsidR="00125CB0" w:rsidRPr="00754613">
        <w:rPr>
          <w:rFonts w:asciiTheme="majorHAnsi" w:hAnsiTheme="majorHAnsi"/>
        </w:rPr>
        <w:t>pupils</w:t>
      </w:r>
      <w:r w:rsidRPr="00754613">
        <w:rPr>
          <w:rFonts w:asciiTheme="majorHAnsi" w:hAnsiTheme="majorHAnsi"/>
        </w:rPr>
        <w:t xml:space="preserve"> with disabilities </w:t>
      </w:r>
      <w:r w:rsidR="0087599D">
        <w:rPr>
          <w:rFonts w:asciiTheme="majorHAnsi" w:hAnsiTheme="majorHAnsi"/>
        </w:rPr>
        <w:t>enrolled in</w:t>
      </w:r>
      <w:r w:rsidRPr="00754613">
        <w:rPr>
          <w:b/>
        </w:rPr>
        <w:t xml:space="preserve"> special education</w:t>
      </w:r>
      <w:r w:rsidRPr="00754613">
        <w:t xml:space="preserve"> and the share represented by special education ha</w:t>
      </w:r>
      <w:r w:rsidR="0087599D">
        <w:t>s</w:t>
      </w:r>
      <w:r w:rsidRPr="00754613">
        <w:t xml:space="preserve"> been </w:t>
      </w:r>
      <w:r w:rsidR="0087599D">
        <w:t xml:space="preserve">steadily </w:t>
      </w:r>
      <w:r w:rsidRPr="00754613">
        <w:t>increasing</w:t>
      </w:r>
      <w:r w:rsidRPr="00754613">
        <w:rPr>
          <w:rFonts w:asciiTheme="majorHAnsi" w:hAnsiTheme="majorHAnsi"/>
        </w:rPr>
        <w:t xml:space="preserve"> over the past </w:t>
      </w:r>
      <w:r w:rsidR="00E250E7" w:rsidRPr="00754613">
        <w:rPr>
          <w:rFonts w:asciiTheme="majorHAnsi" w:hAnsiTheme="majorHAnsi"/>
        </w:rPr>
        <w:t>10</w:t>
      </w:r>
      <w:r w:rsidRPr="00754613">
        <w:rPr>
          <w:rFonts w:asciiTheme="majorHAnsi" w:hAnsiTheme="majorHAnsi"/>
        </w:rPr>
        <w:t xml:space="preserve"> years</w:t>
      </w:r>
      <w:r w:rsidR="00E250E7" w:rsidRPr="00754613">
        <w:rPr>
          <w:rFonts w:asciiTheme="majorHAnsi" w:hAnsiTheme="majorHAnsi"/>
        </w:rPr>
        <w:t>.</w:t>
      </w:r>
      <w:r w:rsidR="00E250E7" w:rsidRPr="00754613">
        <w:rPr>
          <w:rStyle w:val="Appelnotedebasdep"/>
        </w:rPr>
        <w:footnoteReference w:id="56"/>
      </w:r>
    </w:p>
    <w:p w14:paraId="1431C0D0" w14:textId="71EEFB00" w:rsidR="00E250E7" w:rsidRPr="00754613" w:rsidRDefault="00CE2700" w:rsidP="00F51C3A">
      <w:pPr>
        <w:spacing w:before="120"/>
        <w:jc w:val="both"/>
        <w:rPr>
          <w:rFonts w:asciiTheme="majorHAnsi" w:hAnsiTheme="majorHAnsi"/>
        </w:rPr>
      </w:pPr>
      <w:r w:rsidRPr="00754613">
        <w:rPr>
          <w:rFonts w:asciiTheme="majorHAnsi" w:hAnsiTheme="majorHAnsi"/>
        </w:rPr>
        <w:t xml:space="preserve">The percentage of </w:t>
      </w:r>
      <w:r w:rsidR="00E250E7" w:rsidRPr="00754613">
        <w:rPr>
          <w:rFonts w:asciiTheme="majorHAnsi" w:hAnsiTheme="majorHAnsi"/>
          <w:b/>
        </w:rPr>
        <w:t>int</w:t>
      </w:r>
      <w:r w:rsidR="0084422E" w:rsidRPr="00754613">
        <w:rPr>
          <w:rFonts w:asciiTheme="majorHAnsi" w:hAnsiTheme="majorHAnsi"/>
          <w:b/>
        </w:rPr>
        <w:t>e</w:t>
      </w:r>
      <w:r w:rsidR="00E250E7" w:rsidRPr="00754613">
        <w:rPr>
          <w:rFonts w:asciiTheme="majorHAnsi" w:hAnsiTheme="majorHAnsi"/>
          <w:b/>
        </w:rPr>
        <w:t>gration</w:t>
      </w:r>
      <w:r w:rsidRPr="00754613">
        <w:rPr>
          <w:rFonts w:asciiTheme="majorHAnsi" w:hAnsiTheme="majorHAnsi"/>
        </w:rPr>
        <w:t xml:space="preserve"> in the </w:t>
      </w:r>
      <w:r w:rsidR="0084422E" w:rsidRPr="00754613">
        <w:rPr>
          <w:rFonts w:asciiTheme="majorHAnsi" w:hAnsiTheme="majorHAnsi"/>
        </w:rPr>
        <w:t>mainstream education</w:t>
      </w:r>
      <w:r w:rsidRPr="00754613">
        <w:rPr>
          <w:rFonts w:asciiTheme="majorHAnsi" w:hAnsiTheme="majorHAnsi"/>
        </w:rPr>
        <w:t xml:space="preserve"> system is increasing but remains low</w:t>
      </w:r>
      <w:r w:rsidR="00E250E7" w:rsidRPr="00754613">
        <w:rPr>
          <w:rFonts w:asciiTheme="majorHAnsi" w:hAnsiTheme="majorHAnsi"/>
        </w:rPr>
        <w:t>: 2</w:t>
      </w:r>
      <w:r w:rsidRPr="00754613">
        <w:rPr>
          <w:rFonts w:asciiTheme="majorHAnsi" w:hAnsiTheme="majorHAnsi"/>
        </w:rPr>
        <w:t>,</w:t>
      </w:r>
      <w:r w:rsidR="00E250E7" w:rsidRPr="00754613">
        <w:rPr>
          <w:rFonts w:asciiTheme="majorHAnsi" w:hAnsiTheme="majorHAnsi"/>
        </w:rPr>
        <w:t>121</w:t>
      </w:r>
      <w:r w:rsidRPr="00754613">
        <w:rPr>
          <w:rFonts w:asciiTheme="majorHAnsi" w:hAnsiTheme="majorHAnsi"/>
        </w:rPr>
        <w:t xml:space="preserve"> </w:t>
      </w:r>
      <w:r w:rsidR="00125CB0" w:rsidRPr="00754613">
        <w:rPr>
          <w:rFonts w:asciiTheme="majorHAnsi" w:hAnsiTheme="majorHAnsi"/>
        </w:rPr>
        <w:t>pupils</w:t>
      </w:r>
      <w:r w:rsidRPr="00754613">
        <w:rPr>
          <w:rFonts w:asciiTheme="majorHAnsi" w:hAnsiTheme="majorHAnsi"/>
        </w:rPr>
        <w:t xml:space="preserve"> benefited from integration measures in </w:t>
      </w:r>
      <w:r w:rsidR="00E250E7" w:rsidRPr="00754613">
        <w:t>2014</w:t>
      </w:r>
      <w:r w:rsidRPr="00754613">
        <w:t xml:space="preserve"> and </w:t>
      </w:r>
      <w:r w:rsidR="00E250E7" w:rsidRPr="00754613">
        <w:t>3</w:t>
      </w:r>
      <w:r w:rsidRPr="00754613">
        <w:t>,</w:t>
      </w:r>
      <w:r w:rsidR="00E250E7" w:rsidRPr="00754613">
        <w:t>685</w:t>
      </w:r>
      <w:r w:rsidRPr="00754613">
        <w:t xml:space="preserve"> in January </w:t>
      </w:r>
      <w:r w:rsidR="00E250E7" w:rsidRPr="00754613">
        <w:t>2017.</w:t>
      </w:r>
      <w:r w:rsidRPr="00754613">
        <w:t xml:space="preserve"> </w:t>
      </w:r>
    </w:p>
    <w:p w14:paraId="6C87DBA7" w14:textId="4B966BDF" w:rsidR="00E250E7" w:rsidRPr="00754613" w:rsidRDefault="001F0CAA" w:rsidP="00F51C3A">
      <w:pPr>
        <w:spacing w:before="120"/>
        <w:jc w:val="both"/>
        <w:rPr>
          <w:rFonts w:asciiTheme="majorHAnsi" w:hAnsiTheme="majorHAnsi"/>
        </w:rPr>
      </w:pPr>
      <w:r w:rsidRPr="00754613">
        <w:t>The reform of the education system proposed in the ‘</w:t>
      </w:r>
      <w:r w:rsidR="00E250E7" w:rsidRPr="00754613">
        <w:t>Pact</w:t>
      </w:r>
      <w:r w:rsidRPr="00754613">
        <w:t xml:space="preserve"> for educational </w:t>
      </w:r>
      <w:r w:rsidR="00215F7F" w:rsidRPr="00754613">
        <w:t>excellence</w:t>
      </w:r>
      <w:r w:rsidRPr="00754613">
        <w:t>’</w:t>
      </w:r>
      <w:r w:rsidR="00215F7F" w:rsidRPr="00754613">
        <w:t> </w:t>
      </w:r>
      <w:r w:rsidRPr="00754613">
        <w:t xml:space="preserve">aims to </w:t>
      </w:r>
      <w:proofErr w:type="spellStart"/>
      <w:r w:rsidR="00E250E7" w:rsidRPr="00754613">
        <w:t>d</w:t>
      </w:r>
      <w:r w:rsidRPr="00754613">
        <w:t>ecompartmentalise</w:t>
      </w:r>
      <w:proofErr w:type="spellEnd"/>
      <w:r w:rsidRPr="00754613">
        <w:t xml:space="preserve"> and refocus special education on </w:t>
      </w:r>
      <w:r w:rsidR="00125CB0" w:rsidRPr="00754613">
        <w:t>pupils</w:t>
      </w:r>
      <w:r w:rsidRPr="00754613">
        <w:t xml:space="preserve"> </w:t>
      </w:r>
      <w:r w:rsidR="00F5215B" w:rsidRPr="00754613">
        <w:t>“</w:t>
      </w:r>
      <w:r w:rsidRPr="00754613">
        <w:t>who genuinely belong there</w:t>
      </w:r>
      <w:r w:rsidR="00F5215B" w:rsidRPr="00754613">
        <w:t>”</w:t>
      </w:r>
      <w:r w:rsidR="00E250E7" w:rsidRPr="00754613">
        <w:t xml:space="preserve">. </w:t>
      </w:r>
      <w:r w:rsidR="00A339D7" w:rsidRPr="00754613">
        <w:t>The objective is, between now and</w:t>
      </w:r>
      <w:r w:rsidR="00E250E7" w:rsidRPr="00754613">
        <w:t xml:space="preserve"> 2030</w:t>
      </w:r>
      <w:r w:rsidR="0084422E" w:rsidRPr="00754613">
        <w:t>,</w:t>
      </w:r>
      <w:r w:rsidR="00A339D7" w:rsidRPr="00754613">
        <w:t xml:space="preserve"> to re</w:t>
      </w:r>
      <w:r w:rsidR="0084422E" w:rsidRPr="00754613">
        <w:t>turn</w:t>
      </w:r>
      <w:r w:rsidR="00A339D7" w:rsidRPr="00754613">
        <w:t xml:space="preserve"> the percentage of </w:t>
      </w:r>
      <w:r w:rsidR="00125CB0" w:rsidRPr="00754613">
        <w:t>pupils</w:t>
      </w:r>
      <w:r w:rsidR="00A339D7" w:rsidRPr="00754613">
        <w:t xml:space="preserve"> receiving special education </w:t>
      </w:r>
      <w:r w:rsidR="0084422E" w:rsidRPr="00754613">
        <w:t>to the level of</w:t>
      </w:r>
      <w:r w:rsidR="00A339D7" w:rsidRPr="00754613">
        <w:t xml:space="preserve"> </w:t>
      </w:r>
      <w:r w:rsidR="00E250E7" w:rsidRPr="00754613">
        <w:t>2004.</w:t>
      </w:r>
      <w:r w:rsidR="00A339D7" w:rsidRPr="00754613">
        <w:t xml:space="preserve"> </w:t>
      </w:r>
      <w:r w:rsidR="00F1050A" w:rsidRPr="00754613">
        <w:t>There</w:t>
      </w:r>
      <w:r w:rsidR="00A339D7" w:rsidRPr="00754613">
        <w:t xml:space="preserve"> is </w:t>
      </w:r>
      <w:r w:rsidR="00F1050A" w:rsidRPr="00754613">
        <w:t>no</w:t>
      </w:r>
      <w:r w:rsidR="00A339D7" w:rsidRPr="00754613">
        <w:t xml:space="preserve"> engagement </w:t>
      </w:r>
      <w:r w:rsidR="00F1050A" w:rsidRPr="00754613">
        <w:t>to proceed towards</w:t>
      </w:r>
      <w:r w:rsidR="00A339D7" w:rsidRPr="00754613">
        <w:t xml:space="preserve"> an inclusive education system</w:t>
      </w:r>
      <w:r w:rsidR="00F84CED" w:rsidRPr="00754613">
        <w:t>.</w:t>
      </w:r>
      <w:r w:rsidR="00CE2A2B" w:rsidRPr="00754613">
        <w:rPr>
          <w:rStyle w:val="Appelnotedebasdep"/>
        </w:rPr>
        <w:footnoteReference w:id="57"/>
      </w:r>
    </w:p>
    <w:p w14:paraId="33029951" w14:textId="275297DD" w:rsidR="00E250E7" w:rsidRPr="00754613" w:rsidRDefault="00370617" w:rsidP="00CB7769">
      <w:pPr>
        <w:spacing w:before="120"/>
        <w:jc w:val="both"/>
        <w:rPr>
          <w:rFonts w:asciiTheme="majorHAnsi" w:hAnsiTheme="majorHAnsi"/>
        </w:rPr>
      </w:pPr>
      <w:r w:rsidRPr="00754613">
        <w:rPr>
          <w:rFonts w:asciiTheme="majorHAnsi" w:hAnsiTheme="majorHAnsi"/>
        </w:rPr>
        <w:t>Legislative measures</w:t>
      </w:r>
      <w:r w:rsidRPr="00754613">
        <w:t xml:space="preserve"> have been taken to support the implementation of</w:t>
      </w:r>
      <w:r w:rsidRPr="00754613">
        <w:rPr>
          <w:b/>
        </w:rPr>
        <w:t xml:space="preserve"> reasonable accommodations</w:t>
      </w:r>
      <w:r w:rsidRPr="00754613">
        <w:t xml:space="preserve"> at all levels of the education system, but reasonable accommodations remain difficult to obtain because of prejudice in certain schools, the </w:t>
      </w:r>
      <w:r w:rsidR="00B02415" w:rsidRPr="00754613">
        <w:t>lack</w:t>
      </w:r>
      <w:r w:rsidRPr="00754613">
        <w:t xml:space="preserve"> of</w:t>
      </w:r>
      <w:r w:rsidR="00B02415" w:rsidRPr="00754613">
        <w:rPr>
          <w:b/>
        </w:rPr>
        <w:t xml:space="preserve"> teacher</w:t>
      </w:r>
      <w:r w:rsidRPr="00754613">
        <w:t xml:space="preserve"> </w:t>
      </w:r>
      <w:r w:rsidRPr="00754613">
        <w:rPr>
          <w:b/>
        </w:rPr>
        <w:t>training</w:t>
      </w:r>
      <w:r w:rsidR="00F51479" w:rsidRPr="00754613">
        <w:t xml:space="preserve">, </w:t>
      </w:r>
      <w:r w:rsidRPr="00754613">
        <w:t xml:space="preserve">the </w:t>
      </w:r>
      <w:r w:rsidR="00B02415" w:rsidRPr="00754613">
        <w:t>lack of</w:t>
      </w:r>
      <w:r w:rsidRPr="00754613">
        <w:t xml:space="preserve"> supplementary human and financial</w:t>
      </w:r>
      <w:r w:rsidRPr="00754613">
        <w:rPr>
          <w:b/>
        </w:rPr>
        <w:t xml:space="preserve"> resources</w:t>
      </w:r>
      <w:r w:rsidRPr="00754613">
        <w:t xml:space="preserve"> or the </w:t>
      </w:r>
      <w:r w:rsidR="006135F4" w:rsidRPr="00754613">
        <w:t>refusal</w:t>
      </w:r>
      <w:r w:rsidRPr="00754613">
        <w:t xml:space="preserve"> of adapting the </w:t>
      </w:r>
      <w:r w:rsidR="00E250E7" w:rsidRPr="00754613">
        <w:rPr>
          <w:b/>
        </w:rPr>
        <w:t>curriculum</w:t>
      </w:r>
      <w:r w:rsidR="00E250E7" w:rsidRPr="00754613">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754613" w14:paraId="57F79C4D" w14:textId="77777777" w:rsidTr="003B2678">
        <w:tc>
          <w:tcPr>
            <w:tcW w:w="9062" w:type="dxa"/>
            <w:shd w:val="clear" w:color="auto" w:fill="DDD7D9" w:themeFill="accent6" w:themeFillTint="66"/>
          </w:tcPr>
          <w:p w14:paraId="2A86D27F" w14:textId="77777777" w:rsidR="00F3781C" w:rsidRPr="00754613" w:rsidRDefault="00F3781C" w:rsidP="00F3781C">
            <w:pPr>
              <w:pStyle w:val="Titre4"/>
              <w:outlineLvl w:val="3"/>
              <w:rPr>
                <w:sz w:val="24"/>
                <w:lang w:val="en-US"/>
              </w:rPr>
            </w:pPr>
            <w:r w:rsidRPr="00754613">
              <w:rPr>
                <w:sz w:val="24"/>
                <w:lang w:val="en-US"/>
              </w:rPr>
              <w:lastRenderedPageBreak/>
              <w:t>Proposed Questions for List of Issues (Art. 24)</w:t>
            </w:r>
          </w:p>
          <w:p w14:paraId="39FAD451" w14:textId="30B26AA5" w:rsidR="00291E1B" w:rsidRPr="00754613" w:rsidRDefault="00BC2674" w:rsidP="00291E1B">
            <w:pPr>
              <w:numPr>
                <w:ilvl w:val="0"/>
                <w:numId w:val="3"/>
              </w:numPr>
              <w:spacing w:before="100" w:beforeAutospacing="1" w:after="100" w:afterAutospacing="1"/>
              <w:jc w:val="both"/>
              <w:textAlignment w:val="baseline"/>
              <w:rPr>
                <w:rFonts w:ascii="Calibri" w:eastAsia="Times New Roman" w:hAnsi="Calibri" w:cs="Calibri"/>
                <w:lang w:eastAsia="fr-BE"/>
              </w:rPr>
            </w:pPr>
            <w:r w:rsidRPr="00754613">
              <w:rPr>
                <w:rFonts w:ascii="Calibri" w:eastAsia="Times New Roman" w:hAnsi="Calibri" w:cs="Calibri"/>
                <w:lang w:eastAsia="fr-BE"/>
              </w:rPr>
              <w:t>What</w:t>
            </w:r>
            <w:r w:rsidR="00BD4B29" w:rsidRPr="00754613">
              <w:rPr>
                <w:rFonts w:ascii="Calibri" w:eastAsia="Times New Roman" w:hAnsi="Calibri" w:cs="Calibri"/>
                <w:lang w:eastAsia="fr-BE"/>
              </w:rPr>
              <w:t xml:space="preserve"> concrete measures </w:t>
            </w:r>
            <w:r w:rsidR="0087599D">
              <w:rPr>
                <w:rFonts w:ascii="Calibri" w:eastAsia="Times New Roman" w:hAnsi="Calibri" w:cs="Calibri"/>
                <w:lang w:eastAsia="fr-BE"/>
              </w:rPr>
              <w:t>will</w:t>
            </w:r>
            <w:r w:rsidR="00BD4B29" w:rsidRPr="00754613">
              <w:rPr>
                <w:rFonts w:ascii="Calibri" w:eastAsia="Times New Roman" w:hAnsi="Calibri" w:cs="Calibri"/>
                <w:lang w:eastAsia="fr-BE"/>
              </w:rPr>
              <w:t xml:space="preserve"> the </w:t>
            </w:r>
            <w:r w:rsidR="00B02415" w:rsidRPr="00754613">
              <w:rPr>
                <w:rFonts w:ascii="Calibri" w:eastAsia="Times New Roman" w:hAnsi="Calibri" w:cs="Calibri"/>
                <w:lang w:eastAsia="fr-BE"/>
              </w:rPr>
              <w:t xml:space="preserve">competent </w:t>
            </w:r>
            <w:r w:rsidR="00F41F93" w:rsidRPr="00754613">
              <w:rPr>
                <w:rFonts w:ascii="Calibri" w:eastAsia="Times New Roman" w:hAnsi="Calibri" w:cs="Calibri"/>
                <w:lang w:eastAsia="fr-BE"/>
              </w:rPr>
              <w:t>authorities</w:t>
            </w:r>
            <w:r w:rsidR="00BD4B29" w:rsidRPr="00754613">
              <w:rPr>
                <w:rFonts w:ascii="Calibri" w:eastAsia="Times New Roman" w:hAnsi="Calibri" w:cs="Calibri"/>
                <w:lang w:eastAsia="fr-BE"/>
              </w:rPr>
              <w:t xml:space="preserve"> </w:t>
            </w:r>
            <w:r w:rsidR="0087599D">
              <w:rPr>
                <w:rFonts w:ascii="Calibri" w:eastAsia="Times New Roman" w:hAnsi="Calibri" w:cs="Calibri"/>
                <w:lang w:eastAsia="fr-BE"/>
              </w:rPr>
              <w:t>adopt</w:t>
            </w:r>
            <w:r w:rsidR="00BD4B29" w:rsidRPr="00754613">
              <w:rPr>
                <w:rFonts w:ascii="Calibri" w:eastAsia="Times New Roman" w:hAnsi="Calibri" w:cs="Calibri"/>
                <w:lang w:eastAsia="fr-BE"/>
              </w:rPr>
              <w:t xml:space="preserve"> to make the </w:t>
            </w:r>
            <w:r w:rsidR="0087599D">
              <w:rPr>
                <w:rFonts w:ascii="Calibri" w:eastAsia="Times New Roman" w:hAnsi="Calibri" w:cs="Calibri"/>
                <w:lang w:eastAsia="fr-BE"/>
              </w:rPr>
              <w:t xml:space="preserve">transition </w:t>
            </w:r>
            <w:r w:rsidR="00BD4B29" w:rsidRPr="00754613">
              <w:rPr>
                <w:rFonts w:ascii="Calibri" w:eastAsia="Times New Roman" w:hAnsi="Calibri" w:cs="Calibri"/>
                <w:lang w:eastAsia="fr-BE"/>
              </w:rPr>
              <w:t>from two parallel systems of education to a single system of inclusive education</w:t>
            </w:r>
            <w:r w:rsidR="00291E1B" w:rsidRPr="00754613">
              <w:rPr>
                <w:rFonts w:ascii="Calibri" w:eastAsia="Times New Roman" w:hAnsi="Calibri" w:cs="Calibri"/>
                <w:lang w:eastAsia="fr-BE"/>
              </w:rPr>
              <w:t xml:space="preserve">. </w:t>
            </w:r>
            <w:r w:rsidR="00B02415" w:rsidRPr="00754613">
              <w:rPr>
                <w:rFonts w:ascii="Calibri" w:eastAsia="Times New Roman" w:hAnsi="Calibri" w:cs="Calibri"/>
                <w:lang w:eastAsia="fr-BE"/>
              </w:rPr>
              <w:t>How soon will this</w:t>
            </w:r>
            <w:r w:rsidR="00291E1B" w:rsidRPr="00754613">
              <w:rPr>
                <w:rFonts w:ascii="Calibri" w:eastAsia="Times New Roman" w:hAnsi="Calibri" w:cs="Calibri"/>
                <w:lang w:eastAsia="fr-BE"/>
              </w:rPr>
              <w:t xml:space="preserve"> transition</w:t>
            </w:r>
            <w:r w:rsidR="00B02415" w:rsidRPr="00754613">
              <w:rPr>
                <w:rFonts w:ascii="Calibri" w:eastAsia="Times New Roman" w:hAnsi="Calibri" w:cs="Calibri"/>
                <w:lang w:eastAsia="fr-BE"/>
              </w:rPr>
              <w:t xml:space="preserve"> be made</w:t>
            </w:r>
            <w:r w:rsidR="00291E1B" w:rsidRPr="00754613">
              <w:rPr>
                <w:rFonts w:ascii="Calibri" w:eastAsia="Times New Roman" w:hAnsi="Calibri" w:cs="Calibri"/>
                <w:lang w:eastAsia="fr-BE"/>
              </w:rPr>
              <w:t>? </w:t>
            </w:r>
          </w:p>
          <w:p w14:paraId="66AFEF5B" w14:textId="7D7E396D" w:rsidR="00291E1B" w:rsidRPr="00754613" w:rsidRDefault="003F01B5" w:rsidP="00291E1B">
            <w:pPr>
              <w:pStyle w:val="Paragraphedeliste"/>
              <w:numPr>
                <w:ilvl w:val="0"/>
                <w:numId w:val="3"/>
              </w:numPr>
              <w:spacing w:before="120" w:after="120"/>
              <w:ind w:right="166"/>
              <w:contextualSpacing w:val="0"/>
              <w:jc w:val="both"/>
              <w:rPr>
                <w:rFonts w:asciiTheme="majorHAnsi" w:hAnsiTheme="majorHAnsi"/>
              </w:rPr>
            </w:pPr>
            <w:r w:rsidRPr="00754613">
              <w:rPr>
                <w:rFonts w:ascii="Calibri" w:eastAsia="Times New Roman" w:hAnsi="Calibri" w:cs="Calibri"/>
                <w:lang w:eastAsia="fr-BE"/>
              </w:rPr>
              <w:t>When</w:t>
            </w:r>
            <w:r w:rsidR="00BD4B29" w:rsidRPr="00754613">
              <w:rPr>
                <w:rFonts w:ascii="Calibri" w:eastAsia="Times New Roman" w:hAnsi="Calibri" w:cs="Calibri"/>
                <w:lang w:eastAsia="fr-BE"/>
              </w:rPr>
              <w:t xml:space="preserve"> will the authorities draw up and apply a coherent policy for inclusive education in the short and long-term, with guarantees of sufficient and ongoing support for </w:t>
            </w:r>
            <w:r w:rsidR="00A41448" w:rsidRPr="00754613">
              <w:rPr>
                <w:rFonts w:ascii="Calibri" w:eastAsia="Times New Roman" w:hAnsi="Calibri" w:cs="Calibri"/>
                <w:lang w:eastAsia="fr-BE"/>
              </w:rPr>
              <w:t>pupils</w:t>
            </w:r>
            <w:r w:rsidR="00BD4B29" w:rsidRPr="00754613">
              <w:rPr>
                <w:rFonts w:ascii="Calibri" w:eastAsia="Times New Roman" w:hAnsi="Calibri" w:cs="Calibri"/>
                <w:lang w:eastAsia="fr-BE"/>
              </w:rPr>
              <w:t>, teachers and schools</w:t>
            </w:r>
            <w:r w:rsidR="00291E1B" w:rsidRPr="00754613">
              <w:rPr>
                <w:rFonts w:ascii="Calibri" w:eastAsia="Times New Roman" w:hAnsi="Calibri" w:cs="Calibri"/>
                <w:lang w:eastAsia="fr-BE"/>
              </w:rPr>
              <w:t>?</w:t>
            </w:r>
          </w:p>
          <w:p w14:paraId="08D3A56A" w14:textId="77777777" w:rsidR="003F0419" w:rsidRPr="00754613" w:rsidRDefault="00BC2674" w:rsidP="006135F4">
            <w:pPr>
              <w:pStyle w:val="Paragraphedeliste"/>
              <w:numPr>
                <w:ilvl w:val="0"/>
                <w:numId w:val="3"/>
              </w:numPr>
              <w:spacing w:before="120" w:after="120"/>
              <w:ind w:right="166"/>
              <w:contextualSpacing w:val="0"/>
              <w:jc w:val="both"/>
              <w:rPr>
                <w:rFonts w:ascii="Calibri" w:eastAsia="Times New Roman" w:hAnsi="Calibri" w:cs="Calibri"/>
                <w:lang w:eastAsia="fr-BE"/>
              </w:rPr>
            </w:pPr>
            <w:r w:rsidRPr="00754613">
              <w:rPr>
                <w:rFonts w:asciiTheme="majorHAnsi" w:hAnsiTheme="majorHAnsi"/>
              </w:rPr>
              <w:t>What</w:t>
            </w:r>
            <w:r w:rsidR="00AD7E67" w:rsidRPr="00754613">
              <w:rPr>
                <w:rFonts w:asciiTheme="majorHAnsi" w:hAnsiTheme="majorHAnsi"/>
              </w:rPr>
              <w:t xml:space="preserve"> </w:t>
            </w:r>
            <w:r w:rsidR="00F41F93" w:rsidRPr="00754613">
              <w:rPr>
                <w:rFonts w:asciiTheme="majorHAnsi" w:hAnsiTheme="majorHAnsi"/>
              </w:rPr>
              <w:t>measures</w:t>
            </w:r>
            <w:r w:rsidR="00EF20A1" w:rsidRPr="00754613">
              <w:rPr>
                <w:rFonts w:asciiTheme="majorHAnsi" w:hAnsiTheme="majorHAnsi"/>
              </w:rPr>
              <w:t xml:space="preserve"> hav</w:t>
            </w:r>
            <w:r w:rsidR="00B02415" w:rsidRPr="00754613">
              <w:rPr>
                <w:rFonts w:asciiTheme="majorHAnsi" w:hAnsiTheme="majorHAnsi"/>
              </w:rPr>
              <w:t>e been</w:t>
            </w:r>
            <w:r w:rsidR="00EF20A1" w:rsidRPr="00754613">
              <w:rPr>
                <w:rFonts w:asciiTheme="majorHAnsi" w:hAnsiTheme="majorHAnsi"/>
              </w:rPr>
              <w:t xml:space="preserve"> taken by the authorities to reinforce teacher</w:t>
            </w:r>
            <w:r w:rsidR="00B02415" w:rsidRPr="00754613">
              <w:rPr>
                <w:rFonts w:asciiTheme="majorHAnsi" w:hAnsiTheme="majorHAnsi"/>
              </w:rPr>
              <w:t xml:space="preserve"> training </w:t>
            </w:r>
            <w:r w:rsidR="00EF20A1" w:rsidRPr="00754613">
              <w:rPr>
                <w:rFonts w:asciiTheme="majorHAnsi" w:hAnsiTheme="majorHAnsi"/>
              </w:rPr>
              <w:t xml:space="preserve">for </w:t>
            </w:r>
            <w:r w:rsidR="00EF20A1" w:rsidRPr="00754613">
              <w:rPr>
                <w:rFonts w:ascii="Calibri" w:eastAsia="Times New Roman" w:hAnsi="Calibri" w:cs="Calibri"/>
                <w:lang w:eastAsia="fr-BE"/>
              </w:rPr>
              <w:t>inclusive education</w:t>
            </w:r>
            <w:r w:rsidR="00AD7E67" w:rsidRPr="00754613">
              <w:rPr>
                <w:rFonts w:ascii="Calibri" w:eastAsia="Times New Roman" w:hAnsi="Calibri" w:cs="Calibri"/>
                <w:lang w:eastAsia="fr-BE"/>
              </w:rPr>
              <w:t>?</w:t>
            </w:r>
          </w:p>
          <w:p w14:paraId="41EF9268" w14:textId="4FF6546A" w:rsidR="006135F4" w:rsidRPr="00754613" w:rsidRDefault="009F3319" w:rsidP="006135F4">
            <w:pPr>
              <w:pStyle w:val="Paragraphedeliste"/>
              <w:numPr>
                <w:ilvl w:val="0"/>
                <w:numId w:val="3"/>
              </w:numPr>
              <w:spacing w:before="120" w:after="120"/>
              <w:ind w:right="166"/>
              <w:contextualSpacing w:val="0"/>
              <w:jc w:val="both"/>
              <w:rPr>
                <w:rFonts w:asciiTheme="majorHAnsi" w:hAnsiTheme="majorHAnsi"/>
              </w:rPr>
            </w:pPr>
            <w:r w:rsidRPr="00754613">
              <w:rPr>
                <w:rFonts w:ascii="Calibri" w:eastAsia="Times New Roman" w:hAnsi="Calibri" w:cs="Calibri"/>
                <w:lang w:eastAsia="fr-BE"/>
              </w:rPr>
              <w:t xml:space="preserve">How will the authorities ensure the right </w:t>
            </w:r>
            <w:r w:rsidR="00297780" w:rsidRPr="00754613">
              <w:rPr>
                <w:rFonts w:ascii="Calibri" w:eastAsia="Times New Roman" w:hAnsi="Calibri" w:cs="Calibri"/>
                <w:lang w:eastAsia="fr-BE"/>
              </w:rPr>
              <w:t xml:space="preserve">to enrollment in </w:t>
            </w:r>
            <w:r w:rsidR="19446F0B" w:rsidRPr="00754613">
              <w:rPr>
                <w:rFonts w:ascii="Calibri" w:eastAsia="Times New Roman" w:hAnsi="Calibri" w:cs="Calibri"/>
                <w:lang w:eastAsia="fr-BE"/>
              </w:rPr>
              <w:t>mainstream</w:t>
            </w:r>
            <w:r w:rsidR="00447843" w:rsidRPr="00754613">
              <w:rPr>
                <w:rFonts w:ascii="Calibri" w:eastAsia="Times New Roman" w:hAnsi="Calibri" w:cs="Calibri"/>
                <w:lang w:eastAsia="fr-BE"/>
              </w:rPr>
              <w:t xml:space="preserve"> education</w:t>
            </w:r>
            <w:r w:rsidRPr="00754613">
              <w:rPr>
                <w:rFonts w:ascii="Calibri" w:eastAsia="Times New Roman" w:hAnsi="Calibri" w:cs="Calibri"/>
                <w:lang w:eastAsia="fr-BE"/>
              </w:rPr>
              <w:t xml:space="preserve"> for </w:t>
            </w:r>
            <w:r w:rsidR="00A41448" w:rsidRPr="00754613">
              <w:rPr>
                <w:rFonts w:ascii="Calibri" w:eastAsia="Times New Roman" w:hAnsi="Calibri" w:cs="Calibri"/>
                <w:lang w:eastAsia="fr-BE"/>
              </w:rPr>
              <w:t>pupils</w:t>
            </w:r>
            <w:r w:rsidR="006135F4" w:rsidRPr="00754613">
              <w:rPr>
                <w:rFonts w:asciiTheme="majorHAnsi" w:hAnsiTheme="majorHAnsi"/>
              </w:rPr>
              <w:t xml:space="preserve"> who follow an individually adapted curriculum</w:t>
            </w:r>
            <w:r w:rsidR="00464953" w:rsidRPr="00754613">
              <w:rPr>
                <w:rFonts w:asciiTheme="majorHAnsi" w:hAnsiTheme="majorHAnsi"/>
              </w:rPr>
              <w:t xml:space="preserve"> and ensure th</w:t>
            </w:r>
            <w:r w:rsidR="008935BD" w:rsidRPr="00754613">
              <w:rPr>
                <w:rFonts w:asciiTheme="majorHAnsi" w:hAnsiTheme="majorHAnsi"/>
              </w:rPr>
              <w:t>at they get</w:t>
            </w:r>
            <w:r w:rsidR="00464953" w:rsidRPr="00754613">
              <w:rPr>
                <w:rFonts w:asciiTheme="majorHAnsi" w:hAnsiTheme="majorHAnsi"/>
              </w:rPr>
              <w:t xml:space="preserve"> a valuable certification</w:t>
            </w:r>
            <w:r w:rsidRPr="00754613">
              <w:rPr>
                <w:rFonts w:asciiTheme="majorHAnsi" w:hAnsiTheme="majorHAnsi"/>
              </w:rPr>
              <w:t>?</w:t>
            </w:r>
          </w:p>
          <w:p w14:paraId="504AAF81" w14:textId="4BA0C841" w:rsidR="009F3319" w:rsidRPr="00754613" w:rsidRDefault="006135F4" w:rsidP="009F3319">
            <w:pPr>
              <w:pStyle w:val="Paragraphedeliste"/>
              <w:numPr>
                <w:ilvl w:val="0"/>
                <w:numId w:val="3"/>
              </w:numPr>
              <w:spacing w:before="120" w:after="120"/>
              <w:ind w:right="166"/>
              <w:contextualSpacing w:val="0"/>
              <w:jc w:val="both"/>
              <w:rPr>
                <w:rFonts w:ascii="Calibri" w:eastAsia="Times New Roman" w:hAnsi="Calibri" w:cs="Calibri"/>
                <w:lang w:eastAsia="fr-BE"/>
              </w:rPr>
            </w:pPr>
            <w:r w:rsidRPr="00754613">
              <w:rPr>
                <w:rFonts w:asciiTheme="majorHAnsi" w:hAnsiTheme="majorHAnsi"/>
              </w:rPr>
              <w:t xml:space="preserve">How will the authorities guarantee that pupils with a disability can count on the same </w:t>
            </w:r>
            <w:r w:rsidRPr="00754613">
              <w:rPr>
                <w:rFonts w:ascii="Calibri" w:eastAsia="Times New Roman" w:hAnsi="Calibri" w:cs="Calibri"/>
                <w:lang w:eastAsia="fr-BE"/>
              </w:rPr>
              <w:t>support in mainstream education as in special education?</w:t>
            </w:r>
          </w:p>
          <w:p w14:paraId="4F179D3A" w14:textId="37EF6A1E" w:rsidR="003F0419" w:rsidRPr="00754613" w:rsidRDefault="006135F4" w:rsidP="009F3319">
            <w:pPr>
              <w:pStyle w:val="Paragraphedeliste"/>
              <w:numPr>
                <w:ilvl w:val="0"/>
                <w:numId w:val="3"/>
              </w:numPr>
              <w:spacing w:before="120" w:after="120"/>
              <w:ind w:right="166"/>
              <w:contextualSpacing w:val="0"/>
              <w:jc w:val="both"/>
              <w:rPr>
                <w:rFonts w:asciiTheme="majorHAnsi" w:hAnsiTheme="majorHAnsi"/>
              </w:rPr>
            </w:pPr>
            <w:r w:rsidRPr="00754613">
              <w:rPr>
                <w:rFonts w:ascii="Calibri" w:eastAsia="Times New Roman" w:hAnsi="Calibri" w:cs="Calibri"/>
                <w:lang w:eastAsia="fr-BE"/>
              </w:rPr>
              <w:t>What measures will the authorities take to remove the possibility of exemption from compulsory</w:t>
            </w:r>
            <w:r w:rsidRPr="00754613">
              <w:rPr>
                <w:rFonts w:asciiTheme="majorHAnsi" w:hAnsiTheme="majorHAnsi"/>
              </w:rPr>
              <w:t xml:space="preserve"> education and guarantee the right to education for these children?</w:t>
            </w:r>
          </w:p>
        </w:tc>
      </w:tr>
    </w:tbl>
    <w:p w14:paraId="53959F29" w14:textId="77777777" w:rsidR="00D70205" w:rsidRPr="00754613" w:rsidRDefault="00D70205" w:rsidP="00D70205">
      <w:pPr>
        <w:rPr>
          <w:sz w:val="2"/>
          <w:szCs w:val="2"/>
        </w:rPr>
      </w:pPr>
      <w:bookmarkStart w:id="115" w:name="_Toc535931719"/>
      <w:bookmarkStart w:id="116" w:name="_Toc486245834"/>
      <w:bookmarkStart w:id="117" w:name="_Toc532822992"/>
      <w:bookmarkStart w:id="118" w:name="_Toc534376730"/>
      <w:bookmarkStart w:id="119" w:name="_Toc534716703"/>
      <w:bookmarkStart w:id="120" w:name="_Toc535240805"/>
      <w:bookmarkStart w:id="121" w:name="_Toc535329195"/>
      <w:bookmarkStart w:id="122" w:name="_Toc535331503"/>
    </w:p>
    <w:p w14:paraId="0808ABA1" w14:textId="77777777" w:rsidR="00195847" w:rsidRPr="00754613" w:rsidRDefault="00195847" w:rsidP="00F16721">
      <w:pPr>
        <w:pStyle w:val="Titre3"/>
      </w:pPr>
      <w:bookmarkStart w:id="123" w:name="_Toc450848"/>
      <w:r w:rsidRPr="00754613">
        <w:t>Health (Art. 25)</w:t>
      </w:r>
      <w:bookmarkEnd w:id="115"/>
      <w:bookmarkEnd w:id="123"/>
      <w:r w:rsidRPr="00754613">
        <w:t xml:space="preserve"> </w:t>
      </w:r>
    </w:p>
    <w:p w14:paraId="4FACFB95" w14:textId="35C1299F" w:rsidR="00195847" w:rsidRPr="00754613" w:rsidRDefault="004C49AE" w:rsidP="00824BC3">
      <w:pPr>
        <w:spacing w:before="120" w:after="120"/>
        <w:jc w:val="both"/>
      </w:pPr>
      <w:r w:rsidRPr="00754613">
        <w:t>Access to</w:t>
      </w:r>
      <w:r w:rsidR="00F53FE8" w:rsidRPr="00754613">
        <w:rPr>
          <w:b/>
        </w:rPr>
        <w:t xml:space="preserve"> high-quality healthcare</w:t>
      </w:r>
      <w:r w:rsidR="00F53FE8" w:rsidRPr="00754613">
        <w:t xml:space="preserve"> is compromised for persons with disabilities </w:t>
      </w:r>
      <w:r w:rsidR="00AC3047" w:rsidRPr="00754613">
        <w:t>because of</w:t>
      </w:r>
      <w:r w:rsidR="00F53FE8" w:rsidRPr="00754613">
        <w:t xml:space="preserve"> the inaccessibility of the medical infrastructure and equipment</w:t>
      </w:r>
      <w:r w:rsidR="00195847" w:rsidRPr="00754613">
        <w:t>.</w:t>
      </w:r>
      <w:r w:rsidR="00F53FE8" w:rsidRPr="00754613">
        <w:t xml:space="preserve"> </w:t>
      </w:r>
      <w:r w:rsidR="00B02415" w:rsidRPr="00754613">
        <w:t>H</w:t>
      </w:r>
      <w:r w:rsidR="00F53FE8" w:rsidRPr="00754613">
        <w:t>ealthcare staff has little training in considering the needs of persons with disabilities and the right to reasonable accommodation</w:t>
      </w:r>
      <w:r w:rsidR="00195847" w:rsidRPr="00754613">
        <w:t xml:space="preserve">. </w:t>
      </w:r>
      <w:r w:rsidR="00F53FE8" w:rsidRPr="00754613">
        <w:t xml:space="preserve">In the absence of information in an accessible format and suitable tools, certain </w:t>
      </w:r>
      <w:r w:rsidR="00FB7200" w:rsidRPr="00754613">
        <w:t>persons with disabilities</w:t>
      </w:r>
      <w:r w:rsidR="00195847" w:rsidRPr="00754613">
        <w:rPr>
          <w:rStyle w:val="Appelnotedebasdep"/>
        </w:rPr>
        <w:footnoteReference w:id="58"/>
      </w:r>
      <w:r w:rsidR="00F53FE8" w:rsidRPr="00754613">
        <w:t xml:space="preserve"> are not able to </w:t>
      </w:r>
      <w:r w:rsidR="00B02415" w:rsidRPr="00754613">
        <w:t>give their free and informed consent</w:t>
      </w:r>
      <w:r w:rsidR="00195847" w:rsidRPr="00754613">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195847" w:rsidRPr="00754613" w14:paraId="58DDE747" w14:textId="77777777" w:rsidTr="191925A3">
        <w:tc>
          <w:tcPr>
            <w:tcW w:w="9062" w:type="dxa"/>
            <w:shd w:val="clear" w:color="auto" w:fill="DDD7D9" w:themeFill="accent6" w:themeFillTint="66"/>
          </w:tcPr>
          <w:p w14:paraId="3A5C5985" w14:textId="77777777" w:rsidR="00195847" w:rsidRPr="00754613" w:rsidRDefault="00195847" w:rsidP="00372A73">
            <w:pPr>
              <w:pStyle w:val="Titre4"/>
              <w:outlineLvl w:val="3"/>
              <w:rPr>
                <w:sz w:val="24"/>
                <w:szCs w:val="24"/>
                <w:lang w:val="en-US"/>
              </w:rPr>
            </w:pPr>
            <w:r w:rsidRPr="00754613">
              <w:rPr>
                <w:sz w:val="24"/>
                <w:szCs w:val="24"/>
                <w:lang w:val="en-US"/>
              </w:rPr>
              <w:t>Proposed Questions for List of Issues (Art. 25)</w:t>
            </w:r>
          </w:p>
          <w:p w14:paraId="03E314FE" w14:textId="1394EC9F" w:rsidR="00195847" w:rsidRPr="00754613" w:rsidRDefault="00BC2674" w:rsidP="00D37267">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w:t>
            </w:r>
            <w:r w:rsidR="00F53FE8" w:rsidRPr="00754613">
              <w:rPr>
                <w:rFonts w:asciiTheme="majorHAnsi" w:hAnsiTheme="majorHAnsi"/>
              </w:rPr>
              <w:t xml:space="preserve"> measures </w:t>
            </w:r>
            <w:r w:rsidR="00B02415" w:rsidRPr="00754613">
              <w:rPr>
                <w:rFonts w:asciiTheme="majorHAnsi" w:hAnsiTheme="majorHAnsi"/>
              </w:rPr>
              <w:t xml:space="preserve">have been </w:t>
            </w:r>
            <w:r w:rsidR="00F53FE8" w:rsidRPr="00754613">
              <w:rPr>
                <w:rFonts w:asciiTheme="majorHAnsi" w:hAnsiTheme="majorHAnsi"/>
              </w:rPr>
              <w:t xml:space="preserve">taken to improve the accessibility of healthcare </w:t>
            </w:r>
            <w:r w:rsidR="00B02415" w:rsidRPr="00754613">
              <w:rPr>
                <w:rFonts w:asciiTheme="majorHAnsi" w:hAnsiTheme="majorHAnsi"/>
              </w:rPr>
              <w:t>facilities</w:t>
            </w:r>
            <w:r w:rsidR="00F53FE8" w:rsidRPr="00754613">
              <w:rPr>
                <w:rFonts w:asciiTheme="majorHAnsi" w:hAnsiTheme="majorHAnsi"/>
              </w:rPr>
              <w:t xml:space="preserve"> and services </w:t>
            </w:r>
            <w:r w:rsidR="00195847" w:rsidRPr="00754613">
              <w:rPr>
                <w:rFonts w:asciiTheme="majorHAnsi" w:hAnsiTheme="majorHAnsi"/>
              </w:rPr>
              <w:t>(</w:t>
            </w:r>
            <w:r w:rsidR="00F53FE8" w:rsidRPr="00754613">
              <w:rPr>
                <w:rFonts w:asciiTheme="majorHAnsi" w:hAnsiTheme="majorHAnsi"/>
              </w:rPr>
              <w:t>including outpatient services</w:t>
            </w:r>
            <w:r w:rsidR="00195847" w:rsidRPr="00754613">
              <w:rPr>
                <w:rFonts w:asciiTheme="majorHAnsi" w:hAnsiTheme="majorHAnsi"/>
              </w:rPr>
              <w:t xml:space="preserve">) </w:t>
            </w:r>
            <w:r w:rsidR="00F53FE8" w:rsidRPr="00754613">
              <w:rPr>
                <w:rFonts w:asciiTheme="majorHAnsi" w:hAnsiTheme="majorHAnsi"/>
              </w:rPr>
              <w:t>to persons with disabilities</w:t>
            </w:r>
            <w:r w:rsidR="00195847" w:rsidRPr="00754613">
              <w:rPr>
                <w:rFonts w:asciiTheme="majorHAnsi" w:hAnsiTheme="majorHAnsi"/>
              </w:rPr>
              <w:t xml:space="preserve">? </w:t>
            </w:r>
          </w:p>
          <w:p w14:paraId="39A9074D" w14:textId="5713ED53" w:rsidR="00195847" w:rsidRPr="00754613" w:rsidRDefault="00BC2674" w:rsidP="00372A73">
            <w:pPr>
              <w:pStyle w:val="Paragraphedeliste"/>
              <w:numPr>
                <w:ilvl w:val="0"/>
                <w:numId w:val="3"/>
              </w:numPr>
              <w:rPr>
                <w:rFonts w:asciiTheme="majorHAnsi" w:hAnsiTheme="majorHAnsi"/>
              </w:rPr>
            </w:pPr>
            <w:r w:rsidRPr="00754613">
              <w:rPr>
                <w:rFonts w:asciiTheme="majorHAnsi" w:hAnsiTheme="majorHAnsi"/>
              </w:rPr>
              <w:t>What</w:t>
            </w:r>
            <w:r w:rsidR="00F53FE8" w:rsidRPr="00754613">
              <w:rPr>
                <w:rFonts w:asciiTheme="majorHAnsi" w:hAnsiTheme="majorHAnsi"/>
              </w:rPr>
              <w:t xml:space="preserve"> measures have been taken to train healthcare professionals in taking into consideration the needs of </w:t>
            </w:r>
            <w:r w:rsidR="00FB7200" w:rsidRPr="00754613">
              <w:rPr>
                <w:rFonts w:asciiTheme="majorHAnsi" w:hAnsiTheme="majorHAnsi"/>
              </w:rPr>
              <w:t>persons with disabilities</w:t>
            </w:r>
            <w:r w:rsidR="00195847" w:rsidRPr="00754613">
              <w:rPr>
                <w:rFonts w:asciiTheme="majorHAnsi" w:hAnsiTheme="majorHAnsi"/>
              </w:rPr>
              <w:t xml:space="preserve">? </w:t>
            </w:r>
          </w:p>
          <w:p w14:paraId="2489E333" w14:textId="77777777" w:rsidR="00195847" w:rsidRPr="00754613" w:rsidRDefault="00195847" w:rsidP="00372A73">
            <w:pPr>
              <w:pStyle w:val="Paragraphedeliste"/>
              <w:numPr>
                <w:ilvl w:val="0"/>
                <w:numId w:val="3"/>
              </w:numPr>
              <w:spacing w:before="120" w:after="120"/>
              <w:ind w:left="714" w:right="166" w:hanging="357"/>
              <w:contextualSpacing w:val="0"/>
              <w:jc w:val="both"/>
              <w:rPr>
                <w:rFonts w:asciiTheme="majorHAnsi" w:hAnsiTheme="majorHAnsi"/>
                <w:b/>
                <w:sz w:val="2"/>
              </w:rPr>
            </w:pPr>
          </w:p>
        </w:tc>
      </w:tr>
    </w:tbl>
    <w:p w14:paraId="7975286A" w14:textId="77777777" w:rsidR="00D70205" w:rsidRPr="00754613" w:rsidRDefault="00D70205" w:rsidP="00D70205">
      <w:pPr>
        <w:rPr>
          <w:sz w:val="2"/>
          <w:szCs w:val="2"/>
        </w:rPr>
      </w:pPr>
    </w:p>
    <w:p w14:paraId="18F30C67" w14:textId="486856AF" w:rsidR="00CD1851" w:rsidRPr="00754613" w:rsidRDefault="00CD1851" w:rsidP="003F31AD">
      <w:pPr>
        <w:pStyle w:val="Titre3"/>
      </w:pPr>
      <w:bookmarkStart w:id="124" w:name="_Toc450849"/>
      <w:r w:rsidRPr="00754613">
        <w:t>Right to work and employment (Art. 27)</w:t>
      </w:r>
      <w:bookmarkEnd w:id="116"/>
      <w:bookmarkEnd w:id="117"/>
      <w:bookmarkEnd w:id="118"/>
      <w:bookmarkEnd w:id="119"/>
      <w:bookmarkEnd w:id="120"/>
      <w:bookmarkEnd w:id="121"/>
      <w:bookmarkEnd w:id="122"/>
      <w:bookmarkEnd w:id="124"/>
      <w:r w:rsidRPr="00754613">
        <w:t xml:space="preserve"> </w:t>
      </w:r>
    </w:p>
    <w:p w14:paraId="1E1AF23C" w14:textId="5FB56132" w:rsidR="00CD1851" w:rsidRPr="00754613" w:rsidRDefault="00CD1851" w:rsidP="00536F9F">
      <w:pPr>
        <w:pStyle w:val="Titre4"/>
        <w:rPr>
          <w:sz w:val="24"/>
          <w:szCs w:val="24"/>
          <w:lang w:val="en-US"/>
        </w:rPr>
      </w:pPr>
      <w:bookmarkStart w:id="125" w:name="_Hlk534716729"/>
      <w:r w:rsidRPr="00754613">
        <w:rPr>
          <w:sz w:val="24"/>
          <w:szCs w:val="24"/>
          <w:lang w:val="en-US"/>
        </w:rPr>
        <w:t>Concluding Observations, paras. 38-</w:t>
      </w:r>
      <w:r w:rsidR="007631D6" w:rsidRPr="00754613">
        <w:rPr>
          <w:sz w:val="24"/>
          <w:szCs w:val="24"/>
          <w:lang w:val="en-US"/>
        </w:rPr>
        <w:t>39</w:t>
      </w:r>
    </w:p>
    <w:bookmarkEnd w:id="125"/>
    <w:p w14:paraId="0F914ED1" w14:textId="463BF28A" w:rsidR="000366EC" w:rsidRPr="00754613" w:rsidRDefault="00B170C6" w:rsidP="000366EC">
      <w:pPr>
        <w:spacing w:before="120"/>
        <w:jc w:val="both"/>
      </w:pPr>
      <w:r w:rsidRPr="00754613">
        <w:t>Th</w:t>
      </w:r>
      <w:r w:rsidR="00CD1851" w:rsidRPr="00754613">
        <w:t>e</w:t>
      </w:r>
      <w:r w:rsidRPr="00754613">
        <w:rPr>
          <w:b/>
        </w:rPr>
        <w:t xml:space="preserve"> rate of employment</w:t>
      </w:r>
      <w:r w:rsidRPr="00754613">
        <w:t xml:space="preserve"> of </w:t>
      </w:r>
      <w:r w:rsidR="00FB7200" w:rsidRPr="00754613">
        <w:t>persons with disabilities</w:t>
      </w:r>
      <w:r w:rsidRPr="00754613">
        <w:t xml:space="preserve"> remains very low and far below the European average</w:t>
      </w:r>
      <w:r w:rsidR="00CD1851" w:rsidRPr="00754613">
        <w:t xml:space="preserve">. </w:t>
      </w:r>
      <w:r w:rsidRPr="00754613">
        <w:t xml:space="preserve">Only </w:t>
      </w:r>
      <w:r w:rsidR="000366EC" w:rsidRPr="00754613">
        <w:rPr>
          <w:rFonts w:ascii="Calibri" w:eastAsia="Times New Roman" w:hAnsi="Calibri" w:cs="Calibri"/>
          <w:lang w:eastAsia="fr-BE"/>
        </w:rPr>
        <w:t>23%</w:t>
      </w:r>
      <w:r w:rsidRPr="00754613">
        <w:rPr>
          <w:rFonts w:ascii="Calibri" w:eastAsia="Times New Roman" w:hAnsi="Calibri" w:cs="Calibri"/>
          <w:lang w:eastAsia="fr-BE"/>
        </w:rPr>
        <w:t xml:space="preserve"> of Belgians with disabilities aged between </w:t>
      </w:r>
      <w:r w:rsidR="000366EC" w:rsidRPr="00754613">
        <w:rPr>
          <w:rFonts w:ascii="Calibri" w:eastAsia="Times New Roman" w:hAnsi="Calibri" w:cs="Calibri"/>
          <w:lang w:eastAsia="fr-BE"/>
        </w:rPr>
        <w:t xml:space="preserve">15 </w:t>
      </w:r>
      <w:r w:rsidRPr="00754613">
        <w:rPr>
          <w:rFonts w:ascii="Calibri" w:eastAsia="Times New Roman" w:hAnsi="Calibri" w:cs="Calibri"/>
          <w:lang w:eastAsia="fr-BE"/>
        </w:rPr>
        <w:t>and</w:t>
      </w:r>
      <w:r w:rsidR="000366EC" w:rsidRPr="00754613">
        <w:rPr>
          <w:rFonts w:ascii="Calibri" w:eastAsia="Times New Roman" w:hAnsi="Calibri" w:cs="Calibri"/>
          <w:lang w:eastAsia="fr-BE"/>
        </w:rPr>
        <w:t xml:space="preserve"> 64</w:t>
      </w:r>
      <w:r w:rsidRPr="00754613">
        <w:rPr>
          <w:rFonts w:ascii="Calibri" w:eastAsia="Times New Roman" w:hAnsi="Calibri" w:cs="Calibri"/>
          <w:lang w:eastAsia="fr-BE"/>
        </w:rPr>
        <w:t xml:space="preserve"> have jobs and </w:t>
      </w:r>
      <w:r w:rsidR="000366EC" w:rsidRPr="00754613">
        <w:rPr>
          <w:rFonts w:ascii="Calibri" w:eastAsia="Times New Roman" w:hAnsi="Calibri" w:cs="Calibri"/>
          <w:lang w:eastAsia="fr-BE"/>
        </w:rPr>
        <w:t>74%</w:t>
      </w:r>
      <w:r w:rsidR="00D82953" w:rsidRPr="00754613">
        <w:rPr>
          <w:rFonts w:ascii="Calibri" w:eastAsia="Times New Roman" w:hAnsi="Calibri" w:cs="Calibri"/>
          <w:lang w:eastAsia="fr-BE"/>
        </w:rPr>
        <w:t xml:space="preserve"> of them are inactive. In the same age </w:t>
      </w:r>
      <w:r w:rsidR="00B02415" w:rsidRPr="00754613">
        <w:rPr>
          <w:rFonts w:ascii="Calibri" w:eastAsia="Times New Roman" w:hAnsi="Calibri" w:cs="Calibri"/>
          <w:lang w:eastAsia="fr-BE"/>
        </w:rPr>
        <w:t>group</w:t>
      </w:r>
      <w:r w:rsidR="000366EC" w:rsidRPr="00754613">
        <w:rPr>
          <w:rFonts w:ascii="Calibri" w:eastAsia="Times New Roman" w:hAnsi="Calibri" w:cs="Calibri"/>
          <w:lang w:eastAsia="fr-BE"/>
        </w:rPr>
        <w:t>, 63%</w:t>
      </w:r>
      <w:r w:rsidR="00D82953" w:rsidRPr="00754613">
        <w:rPr>
          <w:rFonts w:ascii="Calibri" w:eastAsia="Times New Roman" w:hAnsi="Calibri" w:cs="Calibri"/>
          <w:lang w:eastAsia="fr-BE"/>
        </w:rPr>
        <w:t xml:space="preserve"> of Belgians without disabilities have jobs</w:t>
      </w:r>
      <w:r w:rsidR="000366EC" w:rsidRPr="00754613">
        <w:rPr>
          <w:rFonts w:ascii="Calibri" w:eastAsia="Times New Roman" w:hAnsi="Calibri" w:cs="Calibri"/>
          <w:lang w:eastAsia="fr-BE"/>
        </w:rPr>
        <w:t>.</w:t>
      </w:r>
      <w:r w:rsidR="00D82953" w:rsidRPr="00754613">
        <w:rPr>
          <w:rFonts w:ascii="Calibri" w:eastAsia="Times New Roman" w:hAnsi="Calibri" w:cs="Calibri"/>
          <w:lang w:eastAsia="fr-BE"/>
        </w:rPr>
        <w:t xml:space="preserve"> There is therefore a very large gap between the employment rate of Belgians with disabilities and without them</w:t>
      </w:r>
      <w:r w:rsidR="00F84CED" w:rsidRPr="00754613">
        <w:rPr>
          <w:rFonts w:ascii="Calibri" w:eastAsia="Times New Roman" w:hAnsi="Calibri" w:cs="Calibri"/>
          <w:lang w:eastAsia="fr-BE"/>
        </w:rPr>
        <w:t>.</w:t>
      </w:r>
      <w:r w:rsidR="000366EC" w:rsidRPr="00754613">
        <w:rPr>
          <w:vertAlign w:val="superscript"/>
        </w:rPr>
        <w:footnoteReference w:id="59"/>
      </w:r>
      <w:r w:rsidR="00D82953" w:rsidRPr="00754613">
        <w:rPr>
          <w:rFonts w:ascii="Calibri" w:eastAsia="Times New Roman" w:hAnsi="Calibri" w:cs="Calibri"/>
          <w:lang w:eastAsia="fr-BE"/>
        </w:rPr>
        <w:t xml:space="preserve"> This </w:t>
      </w:r>
      <w:r w:rsidR="00D82953" w:rsidRPr="00754613">
        <w:rPr>
          <w:rFonts w:ascii="Calibri" w:eastAsia="Times New Roman" w:hAnsi="Calibri" w:cs="Calibri"/>
          <w:lang w:eastAsia="fr-BE"/>
        </w:rPr>
        <w:lastRenderedPageBreak/>
        <w:t>mainly concerns persons with low levels of education and women with disabilities, who have</w:t>
      </w:r>
      <w:r w:rsidR="00B02415" w:rsidRPr="00754613">
        <w:rPr>
          <w:rFonts w:ascii="Calibri" w:eastAsia="Times New Roman" w:hAnsi="Calibri" w:cs="Calibri"/>
          <w:lang w:eastAsia="fr-BE"/>
        </w:rPr>
        <w:t xml:space="preserve"> </w:t>
      </w:r>
      <w:r w:rsidR="00556F7F" w:rsidRPr="00754613">
        <w:rPr>
          <w:rFonts w:ascii="Calibri" w:eastAsia="Times New Roman" w:hAnsi="Calibri" w:cs="Calibri"/>
          <w:lang w:eastAsia="fr-BE"/>
        </w:rPr>
        <w:t>the</w:t>
      </w:r>
      <w:r w:rsidR="00D82953" w:rsidRPr="00754613">
        <w:rPr>
          <w:rFonts w:ascii="Calibri" w:eastAsia="Times New Roman" w:hAnsi="Calibri" w:cs="Calibri"/>
          <w:lang w:eastAsia="fr-BE"/>
        </w:rPr>
        <w:t xml:space="preserve"> low</w:t>
      </w:r>
      <w:r w:rsidR="00556F7F" w:rsidRPr="00754613">
        <w:rPr>
          <w:rFonts w:ascii="Calibri" w:eastAsia="Times New Roman" w:hAnsi="Calibri" w:cs="Calibri"/>
          <w:lang w:eastAsia="fr-BE"/>
        </w:rPr>
        <w:t>est</w:t>
      </w:r>
      <w:r w:rsidR="00D82953" w:rsidRPr="00754613">
        <w:rPr>
          <w:rFonts w:ascii="Calibri" w:eastAsia="Times New Roman" w:hAnsi="Calibri" w:cs="Calibri"/>
          <w:lang w:eastAsia="fr-BE"/>
        </w:rPr>
        <w:t xml:space="preserve"> employment</w:t>
      </w:r>
      <w:r w:rsidR="00B02415" w:rsidRPr="00754613">
        <w:rPr>
          <w:rFonts w:ascii="Calibri" w:eastAsia="Times New Roman" w:hAnsi="Calibri" w:cs="Calibri"/>
          <w:lang w:eastAsia="fr-BE"/>
        </w:rPr>
        <w:t xml:space="preserve"> rate</w:t>
      </w:r>
      <w:r w:rsidR="000366EC" w:rsidRPr="00754613">
        <w:t xml:space="preserve">. </w:t>
      </w:r>
    </w:p>
    <w:p w14:paraId="213C443B" w14:textId="0FC14DEA" w:rsidR="00CD1851" w:rsidRPr="00754613" w:rsidRDefault="0092135E" w:rsidP="00925C4A">
      <w:pPr>
        <w:spacing w:before="120"/>
        <w:jc w:val="both"/>
      </w:pPr>
      <w:r w:rsidRPr="00754613">
        <w:t xml:space="preserve">The public administrations </w:t>
      </w:r>
      <w:r w:rsidR="00AC3047">
        <w:t xml:space="preserve">are </w:t>
      </w:r>
      <w:r w:rsidRPr="00754613">
        <w:t xml:space="preserve">still </w:t>
      </w:r>
      <w:r w:rsidR="002F3E32" w:rsidRPr="00754613">
        <w:t xml:space="preserve">not managing to </w:t>
      </w:r>
      <w:r w:rsidR="00B02415" w:rsidRPr="00754613">
        <w:t>reach</w:t>
      </w:r>
      <w:r w:rsidR="002F3E32" w:rsidRPr="00754613">
        <w:t xml:space="preserve"> their own </w:t>
      </w:r>
      <w:r w:rsidR="00CD1851" w:rsidRPr="00754613">
        <w:rPr>
          <w:b/>
        </w:rPr>
        <w:t>quotas</w:t>
      </w:r>
      <w:r w:rsidR="002F3E32" w:rsidRPr="00754613">
        <w:rPr>
          <w:b/>
        </w:rPr>
        <w:t xml:space="preserve"> or numerical objectives</w:t>
      </w:r>
      <w:r w:rsidR="002F3E32" w:rsidRPr="00754613">
        <w:t xml:space="preserve"> which are </w:t>
      </w:r>
      <w:r w:rsidR="001071DB" w:rsidRPr="00754613">
        <w:t>rather low</w:t>
      </w:r>
      <w:r w:rsidR="002F3E32" w:rsidRPr="00754613">
        <w:t xml:space="preserve"> </w:t>
      </w:r>
      <w:r w:rsidR="00CD1851" w:rsidRPr="00754613">
        <w:t xml:space="preserve">(2 </w:t>
      </w:r>
      <w:r w:rsidR="002F3E32" w:rsidRPr="00754613">
        <w:t>to</w:t>
      </w:r>
      <w:r w:rsidR="00CD1851" w:rsidRPr="00754613">
        <w:t xml:space="preserve"> 5%).</w:t>
      </w:r>
      <w:r w:rsidR="002F3E32" w:rsidRPr="00754613">
        <w:t xml:space="preserve"> They regularly</w:t>
      </w:r>
      <w:r w:rsidR="00117107" w:rsidRPr="00754613">
        <w:t xml:space="preserve"> fall short </w:t>
      </w:r>
      <w:r w:rsidR="002F3E32" w:rsidRPr="00754613">
        <w:t xml:space="preserve">of their obligation to provide reasonable accommodations, particularly for the reintegration of workers after long-term </w:t>
      </w:r>
      <w:r w:rsidR="00663D63" w:rsidRPr="00754613">
        <w:t>work incapacity</w:t>
      </w:r>
      <w:r w:rsidR="00F84CED" w:rsidRPr="00754613">
        <w:t>.</w:t>
      </w:r>
      <w:r w:rsidR="00CD1851" w:rsidRPr="00754613">
        <w:rPr>
          <w:vertAlign w:val="superscript"/>
        </w:rPr>
        <w:footnoteReference w:id="60"/>
      </w:r>
      <w:r w:rsidR="00CD1851" w:rsidRPr="00754613">
        <w:t xml:space="preserve"> </w:t>
      </w:r>
    </w:p>
    <w:p w14:paraId="5F1C23C5" w14:textId="223A7B44" w:rsidR="00677C92" w:rsidRPr="00754613" w:rsidRDefault="00501B61" w:rsidP="00677C92">
      <w:pPr>
        <w:spacing w:before="120"/>
        <w:jc w:val="both"/>
      </w:pPr>
      <w:r w:rsidRPr="00754613">
        <w:t xml:space="preserve">The policy on the </w:t>
      </w:r>
      <w:r w:rsidR="00CD1851" w:rsidRPr="00754613">
        <w:rPr>
          <w:b/>
        </w:rPr>
        <w:t>r</w:t>
      </w:r>
      <w:r w:rsidRPr="00754613">
        <w:rPr>
          <w:b/>
        </w:rPr>
        <w:t>e</w:t>
      </w:r>
      <w:r w:rsidR="00CD1851" w:rsidRPr="00754613">
        <w:rPr>
          <w:b/>
        </w:rPr>
        <w:t>int</w:t>
      </w:r>
      <w:r w:rsidRPr="00754613">
        <w:rPr>
          <w:b/>
        </w:rPr>
        <w:t>e</w:t>
      </w:r>
      <w:r w:rsidR="00CD1851" w:rsidRPr="00754613">
        <w:rPr>
          <w:b/>
        </w:rPr>
        <w:t>gration</w:t>
      </w:r>
      <w:r w:rsidRPr="00754613">
        <w:t xml:space="preserve"> of persons after a long-term </w:t>
      </w:r>
      <w:r w:rsidR="00663D63" w:rsidRPr="00754613">
        <w:t>work incapacity</w:t>
      </w:r>
      <w:r w:rsidRPr="00754613">
        <w:t xml:space="preserve"> entered into force in </w:t>
      </w:r>
      <w:r w:rsidR="00CD1851" w:rsidRPr="00754613">
        <w:t>2017</w:t>
      </w:r>
      <w:r w:rsidR="00D70D7F" w:rsidRPr="00754613">
        <w:t>.</w:t>
      </w:r>
      <w:r w:rsidR="007E29C8" w:rsidRPr="00754613">
        <w:t xml:space="preserve"> </w:t>
      </w:r>
      <w:r w:rsidR="00CD1851" w:rsidRPr="00754613">
        <w:t>68%</w:t>
      </w:r>
      <w:r w:rsidR="00AC3047">
        <w:t xml:space="preserve"> of</w:t>
      </w:r>
      <w:r w:rsidRPr="00754613">
        <w:t xml:space="preserve"> the </w:t>
      </w:r>
      <w:r w:rsidR="00533F06" w:rsidRPr="00754613">
        <w:t xml:space="preserve">persons </w:t>
      </w:r>
      <w:r w:rsidR="00397F8D" w:rsidRPr="00754613">
        <w:t xml:space="preserve">in </w:t>
      </w:r>
      <w:r w:rsidR="00533F06" w:rsidRPr="00754613">
        <w:t>th</w:t>
      </w:r>
      <w:r w:rsidR="007E29C8" w:rsidRPr="00754613">
        <w:t>is</w:t>
      </w:r>
      <w:r w:rsidR="00533F06" w:rsidRPr="00754613">
        <w:t xml:space="preserve"> new procedure that </w:t>
      </w:r>
      <w:r w:rsidR="00AC3047">
        <w:t xml:space="preserve">aims to </w:t>
      </w:r>
      <w:proofErr w:type="spellStart"/>
      <w:r w:rsidR="00AC3047">
        <w:t>faciitate</w:t>
      </w:r>
      <w:proofErr w:type="spellEnd"/>
      <w:r w:rsidR="00533F06" w:rsidRPr="00754613">
        <w:t xml:space="preserve"> a return to work, </w:t>
      </w:r>
      <w:r w:rsidR="00397F8D" w:rsidRPr="00754613">
        <w:t>were fired</w:t>
      </w:r>
      <w:r w:rsidRPr="00754613">
        <w:t xml:space="preserve"> on the basis of medical </w:t>
      </w:r>
      <w:r w:rsidR="00CD1851" w:rsidRPr="00754613">
        <w:t>force majeure</w:t>
      </w:r>
      <w:r w:rsidR="00F84CED" w:rsidRPr="00754613">
        <w:t>.</w:t>
      </w:r>
      <w:r w:rsidR="00CD1851" w:rsidRPr="00754613">
        <w:rPr>
          <w:vertAlign w:val="superscript"/>
        </w:rPr>
        <w:footnoteReference w:id="61"/>
      </w:r>
      <w:r w:rsidR="00117107" w:rsidRPr="00754613">
        <w:rPr>
          <w:rFonts w:ascii="Calibri" w:eastAsia="Times New Roman" w:hAnsi="Calibri" w:cs="Calibri"/>
          <w:lang w:eastAsia="fr-BE"/>
        </w:rPr>
        <w:t xml:space="preserve"> This legislation does not sufficiently make the link between long-term illness</w:t>
      </w:r>
      <w:r w:rsidR="00F76F56" w:rsidRPr="00754613">
        <w:rPr>
          <w:rFonts w:ascii="Calibri" w:eastAsia="Times New Roman" w:hAnsi="Calibri" w:cs="Calibri"/>
          <w:lang w:eastAsia="fr-BE"/>
        </w:rPr>
        <w:t xml:space="preserve"> or chronical disease</w:t>
      </w:r>
      <w:r w:rsidR="00117107" w:rsidRPr="00754613">
        <w:rPr>
          <w:rFonts w:ascii="Calibri" w:eastAsia="Times New Roman" w:hAnsi="Calibri" w:cs="Calibri"/>
          <w:lang w:eastAsia="fr-BE"/>
        </w:rPr>
        <w:t xml:space="preserve">, disability and the right to reasonable accommodations and does not leave sufficient </w:t>
      </w:r>
      <w:r w:rsidR="00063B7E" w:rsidRPr="00754613">
        <w:rPr>
          <w:rFonts w:ascii="Calibri" w:eastAsia="Times New Roman" w:hAnsi="Calibri" w:cs="Calibri"/>
          <w:lang w:eastAsia="fr-BE"/>
        </w:rPr>
        <w:t>room</w:t>
      </w:r>
      <w:r w:rsidR="00117107" w:rsidRPr="00754613">
        <w:rPr>
          <w:rFonts w:ascii="Calibri" w:eastAsia="Times New Roman" w:hAnsi="Calibri" w:cs="Calibri"/>
          <w:lang w:eastAsia="fr-BE"/>
        </w:rPr>
        <w:t xml:space="preserve"> for </w:t>
      </w:r>
      <w:r w:rsidR="00B02415" w:rsidRPr="00754613">
        <w:rPr>
          <w:rFonts w:ascii="Calibri" w:eastAsia="Times New Roman" w:hAnsi="Calibri" w:cs="Calibri"/>
          <w:lang w:eastAsia="fr-BE"/>
        </w:rPr>
        <w:t>consultation</w:t>
      </w:r>
      <w:r w:rsidR="00117107" w:rsidRPr="00754613">
        <w:rPr>
          <w:rFonts w:ascii="Calibri" w:eastAsia="Times New Roman" w:hAnsi="Calibri" w:cs="Calibri"/>
          <w:lang w:eastAsia="fr-BE"/>
        </w:rPr>
        <w:t xml:space="preserve"> with the worker concerned</w:t>
      </w:r>
      <w:r w:rsidR="00677C92" w:rsidRPr="00754613">
        <w:t>.</w:t>
      </w:r>
    </w:p>
    <w:p w14:paraId="3E18E124" w14:textId="2AA5B0C2" w:rsidR="00CD1851" w:rsidRPr="00754613" w:rsidRDefault="00AC3047" w:rsidP="00925C4A">
      <w:pPr>
        <w:spacing w:before="120"/>
        <w:jc w:val="both"/>
      </w:pPr>
      <w:r>
        <w:t>Not enough</w:t>
      </w:r>
      <w:r w:rsidR="00117107" w:rsidRPr="00754613">
        <w:t xml:space="preserve"> resources are directed towards job search and </w:t>
      </w:r>
      <w:r w:rsidR="00117107" w:rsidRPr="00754613">
        <w:rPr>
          <w:b/>
        </w:rPr>
        <w:t xml:space="preserve">employment support in </w:t>
      </w:r>
      <w:r w:rsidR="00C20ECF" w:rsidRPr="00754613">
        <w:rPr>
          <w:b/>
        </w:rPr>
        <w:t>a</w:t>
      </w:r>
      <w:r w:rsidR="00117107" w:rsidRPr="00754613">
        <w:rPr>
          <w:b/>
        </w:rPr>
        <w:t xml:space="preserve"> mainstream</w:t>
      </w:r>
      <w:r w:rsidR="00C20ECF" w:rsidRPr="00754613">
        <w:rPr>
          <w:b/>
        </w:rPr>
        <w:t xml:space="preserve"> setting</w:t>
      </w:r>
      <w:r w:rsidR="00117107" w:rsidRPr="00754613">
        <w:t xml:space="preserve">. Most public funding is still directed towards employment in </w:t>
      </w:r>
      <w:r w:rsidR="00C20ECF" w:rsidRPr="00754613">
        <w:t>sheltered workshops</w:t>
      </w:r>
      <w:r w:rsidR="00117107" w:rsidRPr="00754613">
        <w:t xml:space="preserve">. However, in 2018, </w:t>
      </w:r>
      <w:proofErr w:type="spellStart"/>
      <w:r w:rsidR="00117107" w:rsidRPr="00754613">
        <w:t>Unia</w:t>
      </w:r>
      <w:proofErr w:type="spellEnd"/>
      <w:r w:rsidR="00117107" w:rsidRPr="00754613">
        <w:t xml:space="preserve"> </w:t>
      </w:r>
      <w:r w:rsidR="00B02415" w:rsidRPr="00754613">
        <w:t>saw</w:t>
      </w:r>
      <w:r w:rsidR="00117107" w:rsidRPr="00754613">
        <w:t xml:space="preserve"> an upsurge in reports of </w:t>
      </w:r>
      <w:r w:rsidR="0087347E" w:rsidRPr="00754613">
        <w:t>persons with disabilities</w:t>
      </w:r>
      <w:r w:rsidR="00117107" w:rsidRPr="00754613">
        <w:t xml:space="preserve"> working in these companies, who complain in particular of refusal of reasonable accommodation</w:t>
      </w:r>
      <w:r w:rsidR="00556F7F" w:rsidRPr="00754613">
        <w:t>s</w:t>
      </w:r>
      <w:r w:rsidR="00117107" w:rsidRPr="00754613">
        <w:t>, differences in the treatment of staff</w:t>
      </w:r>
      <w:r w:rsidR="003421F4" w:rsidRPr="00754613">
        <w:t xml:space="preserve"> members with and without disabilities</w:t>
      </w:r>
      <w:r w:rsidR="00117107" w:rsidRPr="00754613">
        <w:t xml:space="preserve">, as well as numerous problems </w:t>
      </w:r>
      <w:r w:rsidR="003F446D" w:rsidRPr="00754613">
        <w:t>with</w:t>
      </w:r>
      <w:r w:rsidR="00117107" w:rsidRPr="00754613">
        <w:t xml:space="preserve"> well-being in the workplace</w:t>
      </w:r>
      <w:r w:rsidR="00F84CED" w:rsidRPr="00754613">
        <w:t>.</w:t>
      </w:r>
      <w:r w:rsidR="00CD1851" w:rsidRPr="00754613">
        <w:rPr>
          <w:vertAlign w:val="superscript"/>
        </w:rPr>
        <w:footnoteReference w:id="62"/>
      </w:r>
      <w:r w:rsidR="00CD1851" w:rsidRPr="00754613">
        <w:t xml:space="preserve"> </w:t>
      </w:r>
    </w:p>
    <w:p w14:paraId="21E9F7BB" w14:textId="7E671E99" w:rsidR="00CD1851" w:rsidRPr="00754613" w:rsidRDefault="003F446D" w:rsidP="00925C4A">
      <w:pPr>
        <w:spacing w:before="120"/>
        <w:jc w:val="both"/>
      </w:pPr>
      <w:r w:rsidRPr="00754613">
        <w:t>The</w:t>
      </w:r>
      <w:r w:rsidR="005233BD" w:rsidRPr="00754613">
        <w:t xml:space="preserve"> standard</w:t>
      </w:r>
      <w:r w:rsidRPr="00754613">
        <w:rPr>
          <w:b/>
        </w:rPr>
        <w:t xml:space="preserve"> professional training</w:t>
      </w:r>
      <w:r w:rsidR="005233BD" w:rsidRPr="00754613">
        <w:t xml:space="preserve"> is not very accessible to </w:t>
      </w:r>
      <w:r w:rsidR="00FB7200" w:rsidRPr="00754613">
        <w:t>persons with disabilities</w:t>
      </w:r>
      <w:r w:rsidR="005233BD" w:rsidRPr="00754613">
        <w:t>. Plans exist, but the implementation is very slow</w:t>
      </w:r>
      <w:r w:rsidR="004939D5" w:rsidRPr="00754613">
        <w:t xml:space="preserve">. </w:t>
      </w:r>
      <w:r w:rsidR="003E5083" w:rsidRPr="00754613">
        <w:t xml:space="preserve">The support and preparation of trainers is not guaranteed. In this regard, the situation of French-speaking deaf people is particularly concerning because they only very rarely </w:t>
      </w:r>
      <w:r w:rsidR="00B02415" w:rsidRPr="00754613">
        <w:t xml:space="preserve">benefit from </w:t>
      </w:r>
      <w:r w:rsidR="003E5083" w:rsidRPr="00754613">
        <w:t>train</w:t>
      </w:r>
      <w:r w:rsidR="00B02415" w:rsidRPr="00754613">
        <w:t>ing</w:t>
      </w:r>
      <w:r w:rsidR="003E5083" w:rsidRPr="00754613">
        <w:t xml:space="preserve"> in professional sign language interpreting</w:t>
      </w:r>
      <w:r w:rsidR="00CD1851" w:rsidRPr="00754613">
        <w:t>.</w:t>
      </w:r>
    </w:p>
    <w:p w14:paraId="1DC38CE3" w14:textId="33069116" w:rsidR="003F0419" w:rsidRPr="00754613" w:rsidRDefault="00FB7200" w:rsidP="00112CDB">
      <w:pPr>
        <w:spacing w:before="120"/>
        <w:jc w:val="both"/>
      </w:pPr>
      <w:r w:rsidRPr="00754613">
        <w:rPr>
          <w:rFonts w:ascii="Calibri" w:eastAsia="Times New Roman" w:hAnsi="Calibri" w:cs="Calibri"/>
          <w:lang w:eastAsia="fr-BE"/>
        </w:rPr>
        <w:t>Persons with disabilities</w:t>
      </w:r>
      <w:r w:rsidR="003E5083" w:rsidRPr="00754613">
        <w:rPr>
          <w:rFonts w:ascii="Calibri" w:eastAsia="Times New Roman" w:hAnsi="Calibri" w:cs="Calibri"/>
          <w:lang w:eastAsia="fr-BE"/>
        </w:rPr>
        <w:t xml:space="preserve"> are still encountering too many obstacles to starting an </w:t>
      </w:r>
      <w:r w:rsidR="003E5083" w:rsidRPr="00754613">
        <w:rPr>
          <w:rFonts w:ascii="Calibri" w:eastAsia="Times New Roman" w:hAnsi="Calibri" w:cs="Calibri"/>
          <w:b/>
          <w:lang w:eastAsia="fr-BE"/>
        </w:rPr>
        <w:t>independent professional activity</w:t>
      </w:r>
      <w:r w:rsidR="001F5180" w:rsidRPr="00754613">
        <w:rPr>
          <w:rFonts w:ascii="Calibri" w:eastAsia="Times New Roman" w:hAnsi="Calibri" w:cs="Calibri"/>
          <w:lang w:eastAsia="fr-BE"/>
        </w:rPr>
        <w:t xml:space="preserve">, </w:t>
      </w:r>
      <w:r w:rsidR="003E5083" w:rsidRPr="00754613">
        <w:rPr>
          <w:rFonts w:ascii="Calibri" w:eastAsia="Times New Roman" w:hAnsi="Calibri" w:cs="Calibri"/>
          <w:lang w:eastAsia="fr-BE"/>
        </w:rPr>
        <w:t>either full-time or part-time</w:t>
      </w:r>
      <w:r w:rsidR="001F5180" w:rsidRPr="00754613">
        <w:rPr>
          <w:rFonts w:ascii="Calibri" w:eastAsia="Times New Roman" w:hAnsi="Calibri" w:cs="Calibri"/>
          <w:lang w:eastAsia="fr-BE"/>
        </w:rPr>
        <w:t>.</w:t>
      </w:r>
      <w:r w:rsidR="001F5180" w:rsidRPr="00754613">
        <w:rPr>
          <w:vertAlign w:val="superscript"/>
        </w:rPr>
        <w:t xml:space="preserve"> </w:t>
      </w:r>
      <w:r w:rsidR="001F5180" w:rsidRPr="00754613">
        <w:rPr>
          <w:vertAlign w:val="superscript"/>
        </w:rPr>
        <w:footnoteReference w:id="63"/>
      </w:r>
      <w:r w:rsidR="00CD1851" w:rsidRPr="00754613">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754613" w14:paraId="6E74A7EA" w14:textId="77777777" w:rsidTr="003B2678">
        <w:tc>
          <w:tcPr>
            <w:tcW w:w="9062" w:type="dxa"/>
            <w:shd w:val="clear" w:color="auto" w:fill="DDD7D9" w:themeFill="accent6" w:themeFillTint="66"/>
          </w:tcPr>
          <w:p w14:paraId="0E04C1EB" w14:textId="42A6319A" w:rsidR="00D01AEB" w:rsidRPr="00754613" w:rsidRDefault="00D01AEB" w:rsidP="00D01AEB">
            <w:pPr>
              <w:pStyle w:val="Titre4"/>
              <w:outlineLvl w:val="3"/>
              <w:rPr>
                <w:sz w:val="24"/>
                <w:szCs w:val="24"/>
                <w:lang w:val="en-US"/>
              </w:rPr>
            </w:pPr>
            <w:r w:rsidRPr="00754613">
              <w:rPr>
                <w:sz w:val="24"/>
                <w:szCs w:val="24"/>
                <w:lang w:val="en-US"/>
              </w:rPr>
              <w:lastRenderedPageBreak/>
              <w:t>Proposed Questions for List of Issues (Art. 27)</w:t>
            </w:r>
          </w:p>
          <w:p w14:paraId="4EFACE33" w14:textId="2F108CA1" w:rsidR="00D01AEB" w:rsidRPr="00754613" w:rsidRDefault="00BC2674" w:rsidP="00D01AEB">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w:t>
            </w:r>
            <w:r w:rsidR="003163C4" w:rsidRPr="00754613">
              <w:rPr>
                <w:rFonts w:asciiTheme="majorHAnsi" w:hAnsiTheme="majorHAnsi"/>
              </w:rPr>
              <w:t xml:space="preserve"> are the coordinated measures at the </w:t>
            </w:r>
            <w:proofErr w:type="spellStart"/>
            <w:r w:rsidR="00D01AEB" w:rsidRPr="00754613">
              <w:rPr>
                <w:rFonts w:asciiTheme="majorHAnsi" w:hAnsiTheme="majorHAnsi"/>
              </w:rPr>
              <w:t>interf</w:t>
            </w:r>
            <w:r w:rsidR="003163C4" w:rsidRPr="00754613">
              <w:rPr>
                <w:rFonts w:asciiTheme="majorHAnsi" w:hAnsiTheme="majorHAnsi"/>
              </w:rPr>
              <w:t>e</w:t>
            </w:r>
            <w:r w:rsidR="00D01AEB" w:rsidRPr="00754613">
              <w:rPr>
                <w:rFonts w:asciiTheme="majorHAnsi" w:hAnsiTheme="majorHAnsi"/>
              </w:rPr>
              <w:t>d</w:t>
            </w:r>
            <w:r w:rsidR="003163C4" w:rsidRPr="00754613">
              <w:rPr>
                <w:rFonts w:asciiTheme="majorHAnsi" w:hAnsiTheme="majorHAnsi"/>
              </w:rPr>
              <w:t>e</w:t>
            </w:r>
            <w:r w:rsidR="00D01AEB" w:rsidRPr="00754613">
              <w:rPr>
                <w:rFonts w:asciiTheme="majorHAnsi" w:hAnsiTheme="majorHAnsi"/>
              </w:rPr>
              <w:t>ral</w:t>
            </w:r>
            <w:proofErr w:type="spellEnd"/>
            <w:r w:rsidR="003163C4" w:rsidRPr="00754613">
              <w:rPr>
                <w:rFonts w:asciiTheme="majorHAnsi" w:hAnsiTheme="majorHAnsi"/>
              </w:rPr>
              <w:t xml:space="preserve"> level to increase the rate of employment of </w:t>
            </w:r>
            <w:r w:rsidR="00FB7200" w:rsidRPr="00754613">
              <w:rPr>
                <w:rFonts w:asciiTheme="majorHAnsi" w:hAnsiTheme="majorHAnsi"/>
              </w:rPr>
              <w:t>persons with disabilities</w:t>
            </w:r>
            <w:r w:rsidR="003163C4" w:rsidRPr="00754613">
              <w:rPr>
                <w:rFonts w:asciiTheme="majorHAnsi" w:hAnsiTheme="majorHAnsi"/>
              </w:rPr>
              <w:t xml:space="preserve"> </w:t>
            </w:r>
            <w:r w:rsidR="00CE435E" w:rsidRPr="00754613">
              <w:rPr>
                <w:rFonts w:asciiTheme="majorHAnsi" w:hAnsiTheme="majorHAnsi"/>
              </w:rPr>
              <w:t>for the public sector and the private sector</w:t>
            </w:r>
            <w:r w:rsidR="00E37160" w:rsidRPr="00754613">
              <w:rPr>
                <w:rFonts w:asciiTheme="majorHAnsi" w:hAnsiTheme="majorHAnsi"/>
              </w:rPr>
              <w:t>?</w:t>
            </w:r>
          </w:p>
          <w:p w14:paraId="46FE94BB" w14:textId="46DE82BB" w:rsidR="00AB111D" w:rsidRPr="00754613" w:rsidRDefault="00BC2674" w:rsidP="00AB111D">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w:t>
            </w:r>
            <w:r w:rsidR="00CE435E" w:rsidRPr="00754613">
              <w:rPr>
                <w:rFonts w:asciiTheme="majorHAnsi" w:hAnsiTheme="majorHAnsi"/>
              </w:rPr>
              <w:t xml:space="preserve"> measures </w:t>
            </w:r>
            <w:r w:rsidR="00B02415" w:rsidRPr="00754613">
              <w:rPr>
                <w:rFonts w:asciiTheme="majorHAnsi" w:hAnsiTheme="majorHAnsi"/>
              </w:rPr>
              <w:t xml:space="preserve">have been </w:t>
            </w:r>
            <w:r w:rsidR="00AC3047">
              <w:rPr>
                <w:rFonts w:asciiTheme="majorHAnsi" w:hAnsiTheme="majorHAnsi"/>
              </w:rPr>
              <w:t>adopted</w:t>
            </w:r>
            <w:r w:rsidR="00CE435E" w:rsidRPr="00754613">
              <w:rPr>
                <w:rFonts w:asciiTheme="majorHAnsi" w:hAnsiTheme="majorHAnsi"/>
              </w:rPr>
              <w:t xml:space="preserve"> by the authorities to ensure the respect for the rights to reasonable accommodations for workers experiencing long-term illnesses during the reintegration</w:t>
            </w:r>
            <w:r w:rsidR="00AB111D" w:rsidRPr="00754613">
              <w:rPr>
                <w:rFonts w:asciiTheme="majorHAnsi" w:hAnsiTheme="majorHAnsi"/>
              </w:rPr>
              <w:t xml:space="preserve">? </w:t>
            </w:r>
          </w:p>
          <w:p w14:paraId="06C55B6A" w14:textId="11D91EE4" w:rsidR="00D01AEB" w:rsidRPr="00754613" w:rsidRDefault="00CE435E" w:rsidP="00C709A6">
            <w:pPr>
              <w:pStyle w:val="Paragraphedeliste"/>
              <w:numPr>
                <w:ilvl w:val="0"/>
                <w:numId w:val="3"/>
              </w:numPr>
              <w:rPr>
                <w:rFonts w:asciiTheme="majorHAnsi" w:hAnsiTheme="majorHAnsi"/>
              </w:rPr>
            </w:pPr>
            <w:r w:rsidRPr="00754613">
              <w:rPr>
                <w:rFonts w:asciiTheme="majorHAnsi" w:hAnsiTheme="majorHAnsi"/>
              </w:rPr>
              <w:t xml:space="preserve">What are the budgetary credits allocated to the employment of </w:t>
            </w:r>
            <w:r w:rsidR="00FB7200" w:rsidRPr="00754613">
              <w:rPr>
                <w:rFonts w:asciiTheme="majorHAnsi" w:hAnsiTheme="majorHAnsi"/>
              </w:rPr>
              <w:t>persons with disabilities</w:t>
            </w:r>
            <w:r w:rsidRPr="00754613">
              <w:rPr>
                <w:rFonts w:asciiTheme="majorHAnsi" w:hAnsiTheme="majorHAnsi"/>
              </w:rPr>
              <w:t xml:space="preserve"> in the sector of sheltered workshops and those allocated to </w:t>
            </w:r>
            <w:proofErr w:type="spellStart"/>
            <w:r w:rsidRPr="00754613">
              <w:rPr>
                <w:rFonts w:asciiTheme="majorHAnsi" w:hAnsiTheme="majorHAnsi"/>
              </w:rPr>
              <w:t>jobseeking</w:t>
            </w:r>
            <w:proofErr w:type="spellEnd"/>
            <w:r w:rsidRPr="00754613">
              <w:rPr>
                <w:rFonts w:asciiTheme="majorHAnsi" w:hAnsiTheme="majorHAnsi"/>
              </w:rPr>
              <w:t xml:space="preserve"> and the support for employment in the </w:t>
            </w:r>
            <w:r w:rsidR="00063B7E" w:rsidRPr="00754613">
              <w:rPr>
                <w:rFonts w:asciiTheme="majorHAnsi" w:hAnsiTheme="majorHAnsi"/>
              </w:rPr>
              <w:t>mainstream</w:t>
            </w:r>
            <w:r w:rsidRPr="00754613">
              <w:rPr>
                <w:rFonts w:asciiTheme="majorHAnsi" w:hAnsiTheme="majorHAnsi"/>
              </w:rPr>
              <w:t xml:space="preserve"> sector</w:t>
            </w:r>
            <w:r w:rsidR="00D01AEB" w:rsidRPr="00754613">
              <w:rPr>
                <w:rFonts w:asciiTheme="majorHAnsi" w:hAnsiTheme="majorHAnsi"/>
              </w:rPr>
              <w:t xml:space="preserve">? </w:t>
            </w:r>
          </w:p>
          <w:p w14:paraId="4970C47F" w14:textId="239A3484" w:rsidR="00D01AEB" w:rsidRPr="00754613" w:rsidRDefault="00BC2674" w:rsidP="00D01AEB">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w:t>
            </w:r>
            <w:r w:rsidR="00CE435E" w:rsidRPr="00754613">
              <w:rPr>
                <w:rFonts w:asciiTheme="majorHAnsi" w:hAnsiTheme="majorHAnsi"/>
              </w:rPr>
              <w:t xml:space="preserve"> are the measures </w:t>
            </w:r>
            <w:r w:rsidR="00D01AEB" w:rsidRPr="00754613">
              <w:rPr>
                <w:rFonts w:asciiTheme="majorHAnsi" w:hAnsiTheme="majorHAnsi"/>
              </w:rPr>
              <w:t>(</w:t>
            </w:r>
            <w:r w:rsidR="00CE435E" w:rsidRPr="00754613">
              <w:rPr>
                <w:rFonts w:asciiTheme="majorHAnsi" w:hAnsiTheme="majorHAnsi"/>
              </w:rPr>
              <w:t>including budgetary</w:t>
            </w:r>
            <w:r w:rsidR="00D01AEB" w:rsidRPr="00754613">
              <w:rPr>
                <w:rFonts w:asciiTheme="majorHAnsi" w:hAnsiTheme="majorHAnsi"/>
              </w:rPr>
              <w:t>)</w:t>
            </w:r>
            <w:r w:rsidR="00CE435E" w:rsidRPr="00754613">
              <w:rPr>
                <w:rFonts w:asciiTheme="majorHAnsi" w:hAnsiTheme="majorHAnsi"/>
              </w:rPr>
              <w:t xml:space="preserve"> taken to enable </w:t>
            </w:r>
            <w:r w:rsidR="00FB7200" w:rsidRPr="00754613">
              <w:rPr>
                <w:rFonts w:asciiTheme="majorHAnsi" w:hAnsiTheme="majorHAnsi"/>
              </w:rPr>
              <w:t>persons with disabilities</w:t>
            </w:r>
            <w:r w:rsidR="00CE435E" w:rsidRPr="00754613">
              <w:rPr>
                <w:rFonts w:asciiTheme="majorHAnsi" w:hAnsiTheme="majorHAnsi"/>
              </w:rPr>
              <w:t xml:space="preserve"> to effectively have access to services for professional and continuing education that </w:t>
            </w:r>
            <w:r w:rsidR="00063B7E" w:rsidRPr="00754613">
              <w:rPr>
                <w:rFonts w:asciiTheme="majorHAnsi" w:hAnsiTheme="majorHAnsi"/>
              </w:rPr>
              <w:t>are</w:t>
            </w:r>
            <w:r w:rsidR="00CE435E" w:rsidRPr="00754613">
              <w:rPr>
                <w:rFonts w:asciiTheme="majorHAnsi" w:hAnsiTheme="majorHAnsi"/>
              </w:rPr>
              <w:t xml:space="preserve"> available to the general public</w:t>
            </w:r>
            <w:r w:rsidR="00D01AEB" w:rsidRPr="00754613">
              <w:rPr>
                <w:rFonts w:asciiTheme="majorHAnsi" w:hAnsiTheme="majorHAnsi"/>
              </w:rPr>
              <w:t xml:space="preserve">? </w:t>
            </w:r>
          </w:p>
          <w:p w14:paraId="1E885013" w14:textId="24A435DF" w:rsidR="003F0419" w:rsidRPr="00754613" w:rsidRDefault="00BC2674" w:rsidP="007A2920">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Calibri" w:eastAsia="Times New Roman" w:hAnsi="Calibri" w:cs="Calibri"/>
                <w:lang w:eastAsia="fr-BE"/>
              </w:rPr>
              <w:t>What</w:t>
            </w:r>
            <w:r w:rsidR="00CE435E" w:rsidRPr="00754613">
              <w:rPr>
                <w:rFonts w:ascii="Calibri" w:eastAsia="Times New Roman" w:hAnsi="Calibri" w:cs="Calibri"/>
                <w:lang w:eastAsia="fr-BE"/>
              </w:rPr>
              <w:t xml:space="preserve"> measures </w:t>
            </w:r>
            <w:r w:rsidR="00B02415" w:rsidRPr="00754613">
              <w:rPr>
                <w:rFonts w:ascii="Calibri" w:eastAsia="Times New Roman" w:hAnsi="Calibri" w:cs="Calibri"/>
                <w:lang w:eastAsia="fr-BE"/>
              </w:rPr>
              <w:t xml:space="preserve">have been </w:t>
            </w:r>
            <w:r w:rsidR="00AC3047">
              <w:rPr>
                <w:rFonts w:ascii="Calibri" w:eastAsia="Times New Roman" w:hAnsi="Calibri" w:cs="Calibri"/>
                <w:lang w:eastAsia="fr-BE"/>
              </w:rPr>
              <w:t>adopted</w:t>
            </w:r>
            <w:r w:rsidR="00CE435E" w:rsidRPr="00754613">
              <w:rPr>
                <w:rFonts w:ascii="Calibri" w:eastAsia="Times New Roman" w:hAnsi="Calibri" w:cs="Calibri"/>
                <w:lang w:eastAsia="fr-BE"/>
              </w:rPr>
              <w:t xml:space="preserve"> to </w:t>
            </w:r>
            <w:r w:rsidR="005E633B" w:rsidRPr="00754613">
              <w:rPr>
                <w:rFonts w:ascii="Calibri" w:eastAsia="Times New Roman" w:hAnsi="Calibri" w:cs="Calibri"/>
                <w:lang w:eastAsia="fr-BE"/>
              </w:rPr>
              <w:t xml:space="preserve">facilitate </w:t>
            </w:r>
            <w:r w:rsidR="00EA749F" w:rsidRPr="00754613">
              <w:rPr>
                <w:rFonts w:ascii="Calibri" w:eastAsia="Times New Roman" w:hAnsi="Calibri" w:cs="Calibri"/>
                <w:lang w:eastAsia="fr-BE"/>
              </w:rPr>
              <w:t>persons with disabilities</w:t>
            </w:r>
            <w:r w:rsidR="00CE435E" w:rsidRPr="00754613">
              <w:rPr>
                <w:rFonts w:ascii="Calibri" w:eastAsia="Times New Roman" w:hAnsi="Calibri" w:cs="Calibri"/>
                <w:lang w:eastAsia="fr-BE"/>
              </w:rPr>
              <w:t xml:space="preserve"> to </w:t>
            </w:r>
            <w:r w:rsidR="00EA749F" w:rsidRPr="00754613">
              <w:rPr>
                <w:rFonts w:ascii="Calibri" w:eastAsia="Times New Roman" w:hAnsi="Calibri" w:cs="Calibri"/>
                <w:lang w:eastAsia="fr-BE"/>
              </w:rPr>
              <w:t xml:space="preserve">start </w:t>
            </w:r>
            <w:r w:rsidR="00CE435E" w:rsidRPr="00754613">
              <w:rPr>
                <w:rFonts w:ascii="Calibri" w:eastAsia="Times New Roman" w:hAnsi="Calibri" w:cs="Calibri"/>
                <w:lang w:eastAsia="fr-BE"/>
              </w:rPr>
              <w:t>an independent professional activity</w:t>
            </w:r>
            <w:r w:rsidR="007A2920" w:rsidRPr="00754613">
              <w:rPr>
                <w:rFonts w:ascii="Calibri" w:eastAsia="Times New Roman" w:hAnsi="Calibri" w:cs="Calibri"/>
                <w:lang w:eastAsia="fr-BE"/>
              </w:rPr>
              <w:t>?</w:t>
            </w:r>
            <w:r w:rsidR="007A2920" w:rsidRPr="00754613">
              <w:rPr>
                <w:rFonts w:asciiTheme="majorHAnsi" w:hAnsiTheme="majorHAnsi"/>
                <w:b/>
                <w:sz w:val="2"/>
              </w:rPr>
              <w:t xml:space="preserve"> </w:t>
            </w:r>
          </w:p>
        </w:tc>
      </w:tr>
    </w:tbl>
    <w:p w14:paraId="3AD6DE86" w14:textId="78E0C859" w:rsidR="00CD1851" w:rsidRPr="00754613" w:rsidRDefault="00CD1851" w:rsidP="00CD1851">
      <w:pPr>
        <w:rPr>
          <w:sz w:val="2"/>
          <w:szCs w:val="2"/>
        </w:rPr>
      </w:pPr>
      <w:r w:rsidRPr="00754613">
        <w:t xml:space="preserve"> </w:t>
      </w:r>
    </w:p>
    <w:p w14:paraId="7FCA30C2" w14:textId="14B8DEE2" w:rsidR="00CD1851" w:rsidRPr="00754613" w:rsidRDefault="00CD1851" w:rsidP="003F31AD">
      <w:pPr>
        <w:pStyle w:val="Titre3"/>
      </w:pPr>
      <w:bookmarkStart w:id="126" w:name="_Toc486245835"/>
      <w:bookmarkStart w:id="127" w:name="_Toc532822993"/>
      <w:bookmarkStart w:id="128" w:name="_Toc534376731"/>
      <w:bookmarkStart w:id="129" w:name="_Toc534716704"/>
      <w:bookmarkStart w:id="130" w:name="_Toc535240806"/>
      <w:bookmarkStart w:id="131" w:name="_Toc535329196"/>
      <w:bookmarkStart w:id="132" w:name="_Toc535331504"/>
      <w:bookmarkStart w:id="133" w:name="_Toc450850"/>
      <w:r w:rsidRPr="00754613">
        <w:t>Adequate standard of living and social protection (Art. 28)</w:t>
      </w:r>
      <w:bookmarkEnd w:id="126"/>
      <w:bookmarkEnd w:id="127"/>
      <w:bookmarkEnd w:id="128"/>
      <w:bookmarkEnd w:id="129"/>
      <w:bookmarkEnd w:id="130"/>
      <w:bookmarkEnd w:id="131"/>
      <w:bookmarkEnd w:id="132"/>
      <w:bookmarkEnd w:id="133"/>
      <w:r w:rsidRPr="00754613">
        <w:t xml:space="preserve"> </w:t>
      </w:r>
    </w:p>
    <w:p w14:paraId="7CAC6AE0" w14:textId="4521BD6D" w:rsidR="00CD1851" w:rsidRPr="00754613" w:rsidRDefault="00433A60" w:rsidP="00925C4A">
      <w:pPr>
        <w:spacing w:before="120"/>
        <w:jc w:val="both"/>
      </w:pPr>
      <w:r w:rsidRPr="00754613">
        <w:t>T</w:t>
      </w:r>
      <w:r w:rsidR="00B3355A" w:rsidRPr="00754613">
        <w:t xml:space="preserve">he </w:t>
      </w:r>
      <w:r w:rsidR="000D3EEF" w:rsidRPr="00754613">
        <w:t>2017</w:t>
      </w:r>
      <w:r w:rsidR="00B3355A" w:rsidRPr="00754613">
        <w:t xml:space="preserve"> survey on the income and living </w:t>
      </w:r>
      <w:r w:rsidR="00CD1851" w:rsidRPr="00754613">
        <w:t xml:space="preserve">conditions (SILC) </w:t>
      </w:r>
      <w:r w:rsidRPr="00754613">
        <w:t xml:space="preserve">reveals that </w:t>
      </w:r>
      <w:r w:rsidR="00CD1851" w:rsidRPr="00754613">
        <w:t>22%</w:t>
      </w:r>
      <w:r w:rsidRPr="00754613">
        <w:t xml:space="preserve"> of the people who stated </w:t>
      </w:r>
      <w:r w:rsidR="000D3EEF" w:rsidRPr="00754613">
        <w:t>to be</w:t>
      </w:r>
      <w:r w:rsidRPr="00754613">
        <w:t xml:space="preserve"> severely limited by </w:t>
      </w:r>
      <w:r w:rsidR="00063B7E" w:rsidRPr="00754613">
        <w:t>a</w:t>
      </w:r>
      <w:r w:rsidRPr="00754613">
        <w:t xml:space="preserve"> disability are at</w:t>
      </w:r>
      <w:r w:rsidR="00CD1851" w:rsidRPr="00754613">
        <w:t xml:space="preserve"> </w:t>
      </w:r>
      <w:r w:rsidR="00CD1851" w:rsidRPr="00754613">
        <w:rPr>
          <w:b/>
        </w:rPr>
        <w:t>ris</w:t>
      </w:r>
      <w:r w:rsidRPr="00754613">
        <w:rPr>
          <w:b/>
        </w:rPr>
        <w:t>k</w:t>
      </w:r>
      <w:r w:rsidR="00CD1851" w:rsidRPr="00754613">
        <w:rPr>
          <w:b/>
        </w:rPr>
        <w:t xml:space="preserve"> </w:t>
      </w:r>
      <w:r w:rsidRPr="00754613">
        <w:rPr>
          <w:b/>
        </w:rPr>
        <w:t>of poverty</w:t>
      </w:r>
      <w:r w:rsidR="00CD1851" w:rsidRPr="00754613">
        <w:t>.</w:t>
      </w:r>
      <w:r w:rsidRPr="00754613">
        <w:t xml:space="preserve"> One person in </w:t>
      </w:r>
      <w:r w:rsidR="00CD1851" w:rsidRPr="00754613">
        <w:t>10</w:t>
      </w:r>
      <w:r w:rsidRPr="00754613">
        <w:t xml:space="preserve"> suffers from severe material deprivation</w:t>
      </w:r>
      <w:r w:rsidR="00CD1851" w:rsidRPr="00754613">
        <w:t xml:space="preserve">. </w:t>
      </w:r>
    </w:p>
    <w:p w14:paraId="2A400EFA" w14:textId="240D80FE" w:rsidR="005F7280" w:rsidRPr="00754613" w:rsidRDefault="00433A60" w:rsidP="005F7280">
      <w:pPr>
        <w:spacing w:before="120"/>
        <w:jc w:val="both"/>
      </w:pPr>
      <w:r w:rsidRPr="00754613">
        <w:t xml:space="preserve">The risk of poverty for </w:t>
      </w:r>
      <w:r w:rsidR="00FB7200" w:rsidRPr="00754613">
        <w:t>persons with disabilities</w:t>
      </w:r>
      <w:r w:rsidRPr="00754613">
        <w:t xml:space="preserve"> is </w:t>
      </w:r>
      <w:r w:rsidR="005F7280" w:rsidRPr="00754613">
        <w:t>12%</w:t>
      </w:r>
      <w:r w:rsidRPr="00754613">
        <w:t xml:space="preserve"> higher than for </w:t>
      </w:r>
      <w:r w:rsidR="00FB7200" w:rsidRPr="00754613">
        <w:t>persons with</w:t>
      </w:r>
      <w:r w:rsidR="000D3EEF" w:rsidRPr="00754613">
        <w:t>out</w:t>
      </w:r>
      <w:r w:rsidR="00FB7200" w:rsidRPr="00754613">
        <w:t xml:space="preserve"> disabilities</w:t>
      </w:r>
      <w:r w:rsidR="005F7280" w:rsidRPr="00754613">
        <w:t>.</w:t>
      </w:r>
    </w:p>
    <w:p w14:paraId="768B581F" w14:textId="3667FE05" w:rsidR="005F7280" w:rsidRPr="00754613" w:rsidRDefault="00720E88" w:rsidP="005F7280">
      <w:pPr>
        <w:spacing w:before="120"/>
        <w:jc w:val="both"/>
      </w:pPr>
      <w:r w:rsidRPr="00754613">
        <w:t xml:space="preserve">The </w:t>
      </w:r>
      <w:r w:rsidRPr="00754613">
        <w:rPr>
          <w:b/>
        </w:rPr>
        <w:t>replacement</w:t>
      </w:r>
      <w:r w:rsidR="00B02415" w:rsidRPr="00754613">
        <w:rPr>
          <w:b/>
        </w:rPr>
        <w:t xml:space="preserve"> </w:t>
      </w:r>
      <w:r w:rsidR="000D3EEF" w:rsidRPr="00754613">
        <w:rPr>
          <w:b/>
        </w:rPr>
        <w:t xml:space="preserve">income </w:t>
      </w:r>
      <w:r w:rsidRPr="00754613">
        <w:t>issue</w:t>
      </w:r>
      <w:r w:rsidR="00063B7E" w:rsidRPr="00754613">
        <w:t>d</w:t>
      </w:r>
      <w:r w:rsidRPr="00754613">
        <w:t xml:space="preserve"> to </w:t>
      </w:r>
      <w:r w:rsidR="00FB7200" w:rsidRPr="00754613">
        <w:t>persons with disabilities</w:t>
      </w:r>
      <w:r w:rsidRPr="00754613">
        <w:t xml:space="preserve"> </w:t>
      </w:r>
      <w:r w:rsidR="000D3EEF" w:rsidRPr="00754613">
        <w:t>is</w:t>
      </w:r>
      <w:r w:rsidRPr="00754613">
        <w:t xml:space="preserve"> beneath the poverty threshold</w:t>
      </w:r>
      <w:r w:rsidR="005F7280" w:rsidRPr="00754613">
        <w:t xml:space="preserve"> (75%).</w:t>
      </w:r>
      <w:r w:rsidR="0085217D" w:rsidRPr="00754613">
        <w:rPr>
          <w:rStyle w:val="Appelnotedebasdep"/>
        </w:rPr>
        <w:footnoteReference w:id="64"/>
      </w:r>
      <w:r w:rsidR="00063B7E" w:rsidRPr="00754613">
        <w:t xml:space="preserve"> </w:t>
      </w:r>
      <w:r w:rsidR="000D3EEF" w:rsidRPr="00754613">
        <w:t>In 2016, t</w:t>
      </w:r>
      <w:r w:rsidRPr="00754613">
        <w:t xml:space="preserve">he government </w:t>
      </w:r>
      <w:r w:rsidR="000D3EEF" w:rsidRPr="00754613">
        <w:t>‘forgot’</w:t>
      </w:r>
      <w:r w:rsidRPr="00754613">
        <w:t xml:space="preserve"> to revise </w:t>
      </w:r>
      <w:r w:rsidR="000D3EEF" w:rsidRPr="00754613">
        <w:t>the replacement income</w:t>
      </w:r>
      <w:r w:rsidRPr="00754613">
        <w:t xml:space="preserve"> according to the consumer index </w:t>
      </w:r>
      <w:r w:rsidR="006C4E95" w:rsidRPr="00754613">
        <w:t>(+</w:t>
      </w:r>
      <w:r w:rsidR="000D3EEF" w:rsidRPr="00754613">
        <w:t xml:space="preserve">2%) </w:t>
      </w:r>
      <w:r w:rsidRPr="00754613">
        <w:t xml:space="preserve">in </w:t>
      </w:r>
      <w:r w:rsidR="005F7280" w:rsidRPr="00754613">
        <w:t xml:space="preserve">2016. </w:t>
      </w:r>
      <w:r w:rsidRPr="00754613">
        <w:t>Despite compensating for this later</w:t>
      </w:r>
      <w:r w:rsidR="005F7280" w:rsidRPr="00754613">
        <w:t>,</w:t>
      </w:r>
      <w:r w:rsidRPr="00754613">
        <w:t xml:space="preserve"> </w:t>
      </w:r>
      <w:r w:rsidR="00FB7200" w:rsidRPr="00754613">
        <w:t>persons with disabilities</w:t>
      </w:r>
      <w:r w:rsidRPr="00754613">
        <w:t xml:space="preserve"> lost </w:t>
      </w:r>
      <w:r w:rsidR="005F7280" w:rsidRPr="00754613">
        <w:t>6</w:t>
      </w:r>
      <w:r w:rsidRPr="00754613">
        <w:t xml:space="preserve"> months of indexation</w:t>
      </w:r>
      <w:r w:rsidR="005F7280" w:rsidRPr="00754613">
        <w:t>.</w:t>
      </w:r>
      <w:r w:rsidR="00555EF0" w:rsidRPr="00754613">
        <w:rPr>
          <w:rStyle w:val="Appelnotedebasdep"/>
        </w:rPr>
        <w:footnoteReference w:id="65"/>
      </w:r>
    </w:p>
    <w:p w14:paraId="27CDADC7" w14:textId="5F1F51C1" w:rsidR="00CD1851" w:rsidRPr="00754613" w:rsidRDefault="00424860" w:rsidP="00925C4A">
      <w:pPr>
        <w:spacing w:before="120"/>
        <w:jc w:val="both"/>
      </w:pPr>
      <w:r w:rsidRPr="00754613">
        <w:t xml:space="preserve">The recent years have been </w:t>
      </w:r>
      <w:proofErr w:type="spellStart"/>
      <w:r w:rsidRPr="00754613">
        <w:t>characterised</w:t>
      </w:r>
      <w:proofErr w:type="spellEnd"/>
      <w:r w:rsidRPr="00754613">
        <w:t xml:space="preserve"> by the dysfunction</w:t>
      </w:r>
      <w:r w:rsidR="009B40CB" w:rsidRPr="00754613">
        <w:t xml:space="preserve"> of the </w:t>
      </w:r>
      <w:r w:rsidR="00AB2482" w:rsidRPr="00754613">
        <w:t xml:space="preserve">Directorate </w:t>
      </w:r>
      <w:r w:rsidR="00F94CFC" w:rsidRPr="00754613">
        <w:t xml:space="preserve">General </w:t>
      </w:r>
      <w:r w:rsidR="00AB2482" w:rsidRPr="00754613">
        <w:t>for</w:t>
      </w:r>
      <w:r w:rsidR="009B40CB" w:rsidRPr="00754613">
        <w:t xml:space="preserve"> </w:t>
      </w:r>
      <w:r w:rsidR="00FB7200" w:rsidRPr="00754613">
        <w:t>Persons with disabilities</w:t>
      </w:r>
      <w:r w:rsidR="00F94CFC" w:rsidRPr="00754613">
        <w:t>,</w:t>
      </w:r>
      <w:r w:rsidR="009B40CB" w:rsidRPr="00754613">
        <w:t xml:space="preserve"> which issues allocations and other social benefits</w:t>
      </w:r>
      <w:r w:rsidR="0085217D" w:rsidRPr="00754613">
        <w:t>.</w:t>
      </w:r>
      <w:r w:rsidR="00F94CFC" w:rsidRPr="00754613">
        <w:t xml:space="preserve"> Their poorly adapted, defective </w:t>
      </w:r>
      <w:r w:rsidR="00276618" w:rsidRPr="00754613">
        <w:t>ICT</w:t>
      </w:r>
      <w:r w:rsidR="00F94CFC" w:rsidRPr="00754613">
        <w:t xml:space="preserve"> systems </w:t>
      </w:r>
      <w:r w:rsidR="00CD1851" w:rsidRPr="00754613">
        <w:t>(</w:t>
      </w:r>
      <w:r w:rsidR="00F94CFC" w:rsidRPr="00754613">
        <w:t xml:space="preserve">as well as a constant reduction </w:t>
      </w:r>
      <w:r w:rsidR="00276618" w:rsidRPr="00754613">
        <w:t>of</w:t>
      </w:r>
      <w:r w:rsidR="00F94CFC" w:rsidRPr="00754613">
        <w:t xml:space="preserve"> </w:t>
      </w:r>
      <w:r w:rsidR="00CD1851" w:rsidRPr="00754613">
        <w:t>personnel</w:t>
      </w:r>
      <w:r w:rsidR="0085217D" w:rsidRPr="00754613">
        <w:t>)</w:t>
      </w:r>
      <w:r w:rsidR="00F94CFC" w:rsidRPr="00754613">
        <w:t xml:space="preserve"> have led to</w:t>
      </w:r>
      <w:r w:rsidR="00F94CFC" w:rsidRPr="00754613">
        <w:rPr>
          <w:b/>
        </w:rPr>
        <w:t xml:space="preserve"> extreme backlogs </w:t>
      </w:r>
      <w:r w:rsidR="00F94CFC" w:rsidRPr="00754613">
        <w:t>in processing requests.</w:t>
      </w:r>
      <w:r w:rsidR="00F94CFC" w:rsidRPr="00754613">
        <w:rPr>
          <w:b/>
        </w:rPr>
        <w:t xml:space="preserve"> </w:t>
      </w:r>
      <w:r w:rsidR="00AC3047">
        <w:t>Currently</w:t>
      </w:r>
      <w:r w:rsidR="00F94CFC" w:rsidRPr="00754613">
        <w:t xml:space="preserve">, </w:t>
      </w:r>
      <w:r w:rsidR="000D3EEF" w:rsidRPr="00754613">
        <w:t xml:space="preserve">28.000 requests are still pending (a lot of </w:t>
      </w:r>
      <w:r w:rsidR="00F94CFC" w:rsidRPr="00754613">
        <w:t xml:space="preserve">these </w:t>
      </w:r>
      <w:r w:rsidR="000D3EEF" w:rsidRPr="00754613">
        <w:t>requests have a delay of one or two</w:t>
      </w:r>
      <w:r w:rsidR="00F94CFC" w:rsidRPr="00754613">
        <w:t xml:space="preserve"> years</w:t>
      </w:r>
      <w:r w:rsidR="005F7280" w:rsidRPr="00754613">
        <w:t>)</w:t>
      </w:r>
      <w:r w:rsidR="00F94CFC" w:rsidRPr="00754613">
        <w:t xml:space="preserve"> and it remains difficult to get in touch with the </w:t>
      </w:r>
      <w:r w:rsidR="0085217D" w:rsidRPr="00754613">
        <w:t>administration</w:t>
      </w:r>
      <w:r w:rsidR="005F7280" w:rsidRPr="00754613">
        <w:t>.</w:t>
      </w:r>
      <w:r w:rsidR="00B962BF" w:rsidRPr="00754613">
        <w:t xml:space="preserve"> The </w:t>
      </w:r>
      <w:r w:rsidR="000B000C" w:rsidRPr="00754613">
        <w:t xml:space="preserve">Federal Ombudsman </w:t>
      </w:r>
      <w:r w:rsidR="00B962BF" w:rsidRPr="00754613">
        <w:t xml:space="preserve">received </w:t>
      </w:r>
      <w:r w:rsidR="005F7280" w:rsidRPr="00754613">
        <w:t>580</w:t>
      </w:r>
      <w:r w:rsidR="00B962BF" w:rsidRPr="00754613">
        <w:t xml:space="preserve"> complaints </w:t>
      </w:r>
      <w:r w:rsidR="00276618" w:rsidRPr="00754613">
        <w:t>about this</w:t>
      </w:r>
      <w:r w:rsidR="00B962BF" w:rsidRPr="00754613">
        <w:t xml:space="preserve"> in </w:t>
      </w:r>
      <w:r w:rsidR="005F7280" w:rsidRPr="00754613">
        <w:t>2017 (</w:t>
      </w:r>
      <w:r w:rsidR="00B962BF" w:rsidRPr="00754613">
        <w:t xml:space="preserve">an </w:t>
      </w:r>
      <w:r w:rsidR="005F7280" w:rsidRPr="00754613">
        <w:t>150%</w:t>
      </w:r>
      <w:r w:rsidR="000B000C" w:rsidRPr="00754613">
        <w:t xml:space="preserve"> increase</w:t>
      </w:r>
      <w:r w:rsidR="005F7280" w:rsidRPr="00754613">
        <w:t>)</w:t>
      </w:r>
      <w:r w:rsidR="00B962BF" w:rsidRPr="00754613">
        <w:t xml:space="preserve">. The </w:t>
      </w:r>
      <w:bookmarkStart w:id="134" w:name="_Hlk430461"/>
      <w:r w:rsidR="000B000C" w:rsidRPr="00754613">
        <w:t xml:space="preserve">National Superior Council of </w:t>
      </w:r>
      <w:r w:rsidR="00FB7200" w:rsidRPr="00754613">
        <w:t>Persons with disabilities</w:t>
      </w:r>
      <w:r w:rsidR="000B000C" w:rsidRPr="00754613">
        <w:t xml:space="preserve"> (</w:t>
      </w:r>
      <w:r w:rsidR="005F7280" w:rsidRPr="00754613">
        <w:t xml:space="preserve">Conseil </w:t>
      </w:r>
      <w:proofErr w:type="spellStart"/>
      <w:r w:rsidR="005F7280" w:rsidRPr="00754613">
        <w:t>Supérieur</w:t>
      </w:r>
      <w:proofErr w:type="spellEnd"/>
      <w:r w:rsidR="005F7280" w:rsidRPr="00754613">
        <w:t xml:space="preserve"> National des </w:t>
      </w:r>
      <w:proofErr w:type="spellStart"/>
      <w:r w:rsidR="005F7280" w:rsidRPr="00754613">
        <w:t>Personnes</w:t>
      </w:r>
      <w:proofErr w:type="spellEnd"/>
      <w:r w:rsidR="005F7280" w:rsidRPr="00754613">
        <w:t xml:space="preserve"> </w:t>
      </w:r>
      <w:proofErr w:type="spellStart"/>
      <w:r w:rsidR="005F7280" w:rsidRPr="00754613">
        <w:t>Handicapées</w:t>
      </w:r>
      <w:proofErr w:type="spellEnd"/>
      <w:r w:rsidR="000B000C" w:rsidRPr="00754613">
        <w:t>)</w:t>
      </w:r>
      <w:bookmarkEnd w:id="134"/>
      <w:r w:rsidR="00B962BF" w:rsidRPr="00754613">
        <w:t xml:space="preserve"> has been </w:t>
      </w:r>
      <w:r w:rsidR="00AC3047">
        <w:t>drawing</w:t>
      </w:r>
      <w:r w:rsidR="00B962BF" w:rsidRPr="00754613">
        <w:t xml:space="preserve"> attention to these problems for years</w:t>
      </w:r>
      <w:r w:rsidR="00CD1851" w:rsidRPr="00754613">
        <w:t>.</w:t>
      </w:r>
    </w:p>
    <w:p w14:paraId="7A2DE815" w14:textId="4ABC3940" w:rsidR="00CD1851" w:rsidRPr="00754613" w:rsidRDefault="00F90465" w:rsidP="00112CDB">
      <w:pPr>
        <w:spacing w:before="120" w:after="120"/>
        <w:jc w:val="both"/>
      </w:pPr>
      <w:r>
        <w:lastRenderedPageBreak/>
        <w:t>In view of this situation</w:t>
      </w:r>
      <w:r w:rsidR="00B20F7F" w:rsidRPr="00754613">
        <w:t xml:space="preserve"> </w:t>
      </w:r>
      <w:r w:rsidR="00412D0A" w:rsidRPr="00754613">
        <w:t xml:space="preserve">and </w:t>
      </w:r>
      <w:r w:rsidR="00B20F7F" w:rsidRPr="00754613">
        <w:t>due to</w:t>
      </w:r>
      <w:r w:rsidR="00412D0A" w:rsidRPr="00754613">
        <w:t xml:space="preserve"> the lack of flexibility of the system of allocations for </w:t>
      </w:r>
      <w:r w:rsidR="00FB7200" w:rsidRPr="00754613">
        <w:t>persons with disabilities</w:t>
      </w:r>
      <w:r w:rsidR="00CD1851" w:rsidRPr="00754613">
        <w:t>,</w:t>
      </w:r>
      <w:r w:rsidR="00412D0A" w:rsidRPr="00754613">
        <w:t xml:space="preserve"> the</w:t>
      </w:r>
      <w:r w:rsidR="00342A83">
        <w:t xml:space="preserve"> barriers to</w:t>
      </w:r>
      <w:r w:rsidR="00412D0A" w:rsidRPr="00754613">
        <w:t xml:space="preserve"> </w:t>
      </w:r>
      <w:r w:rsidR="00412D0A" w:rsidRPr="00754613">
        <w:rPr>
          <w:b/>
        </w:rPr>
        <w:t xml:space="preserve">employment </w:t>
      </w:r>
      <w:r w:rsidR="00412D0A" w:rsidRPr="00754613">
        <w:t xml:space="preserve">are only increasing </w:t>
      </w:r>
      <w:r w:rsidR="00CD1851" w:rsidRPr="00754613">
        <w:t>(</w:t>
      </w:r>
      <w:r w:rsidR="00412D0A" w:rsidRPr="00754613">
        <w:t xml:space="preserve">the uncertainty of being able to quickly find </w:t>
      </w:r>
      <w:r w:rsidR="00B20F7F" w:rsidRPr="00754613">
        <w:t xml:space="preserve">means of </w:t>
      </w:r>
      <w:r w:rsidR="00412D0A" w:rsidRPr="00754613">
        <w:t>income in case of employment</w:t>
      </w:r>
      <w:r w:rsidR="00B20F7F" w:rsidRPr="00754613">
        <w:t xml:space="preserve"> issues</w:t>
      </w:r>
      <w:r w:rsidR="00CD1851" w:rsidRPr="00754613">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5F7280" w:rsidRPr="00754613" w14:paraId="1B6E853B" w14:textId="77777777" w:rsidTr="003E57F1">
        <w:tc>
          <w:tcPr>
            <w:tcW w:w="9062" w:type="dxa"/>
            <w:shd w:val="clear" w:color="auto" w:fill="DDD7D9" w:themeFill="accent6" w:themeFillTint="66"/>
          </w:tcPr>
          <w:p w14:paraId="4E2D679D" w14:textId="77777777" w:rsidR="005F7280" w:rsidRPr="00754613" w:rsidRDefault="005F7280" w:rsidP="003E57F1">
            <w:pPr>
              <w:pStyle w:val="Titre4"/>
              <w:outlineLvl w:val="3"/>
              <w:rPr>
                <w:sz w:val="24"/>
                <w:szCs w:val="24"/>
                <w:lang w:val="en-US"/>
              </w:rPr>
            </w:pPr>
            <w:r w:rsidRPr="00754613">
              <w:rPr>
                <w:sz w:val="24"/>
                <w:szCs w:val="24"/>
                <w:lang w:val="en-US"/>
              </w:rPr>
              <w:t>Proposed Questions for List of Issues (Art. 28)</w:t>
            </w:r>
          </w:p>
          <w:p w14:paraId="3EECC0C9" w14:textId="72AFC874" w:rsidR="005F7280" w:rsidRPr="00754613" w:rsidRDefault="00412D0A" w:rsidP="003E57F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Do the authorities have a plan for revising the </w:t>
            </w:r>
            <w:r w:rsidR="000B000C" w:rsidRPr="00754613">
              <w:rPr>
                <w:rFonts w:asciiTheme="majorHAnsi" w:hAnsiTheme="majorHAnsi"/>
              </w:rPr>
              <w:t xml:space="preserve">benefits </w:t>
            </w:r>
            <w:r w:rsidRPr="00754613">
              <w:rPr>
                <w:rFonts w:asciiTheme="majorHAnsi" w:hAnsiTheme="majorHAnsi"/>
              </w:rPr>
              <w:t xml:space="preserve">system </w:t>
            </w:r>
            <w:r w:rsidR="00342A83" w:rsidRPr="00754613">
              <w:rPr>
                <w:rFonts w:asciiTheme="majorHAnsi" w:hAnsiTheme="majorHAnsi"/>
              </w:rPr>
              <w:t>to</w:t>
            </w:r>
            <w:r w:rsidRPr="00754613">
              <w:rPr>
                <w:rFonts w:asciiTheme="majorHAnsi" w:hAnsiTheme="majorHAnsi"/>
              </w:rPr>
              <w:t xml:space="preserve"> guarantee sufficient income for </w:t>
            </w:r>
            <w:r w:rsidR="00FB7200" w:rsidRPr="00754613">
              <w:rPr>
                <w:rFonts w:asciiTheme="majorHAnsi" w:hAnsiTheme="majorHAnsi"/>
              </w:rPr>
              <w:t>persons with disabilities</w:t>
            </w:r>
            <w:r w:rsidRPr="00754613">
              <w:rPr>
                <w:rFonts w:asciiTheme="majorHAnsi" w:hAnsiTheme="majorHAnsi"/>
              </w:rPr>
              <w:t xml:space="preserve"> and to </w:t>
            </w:r>
            <w:r w:rsidR="000B000C" w:rsidRPr="00754613">
              <w:rPr>
                <w:rFonts w:asciiTheme="majorHAnsi" w:hAnsiTheme="majorHAnsi"/>
              </w:rPr>
              <w:t>use</w:t>
            </w:r>
            <w:r w:rsidRPr="00754613">
              <w:rPr>
                <w:rFonts w:asciiTheme="majorHAnsi" w:hAnsiTheme="majorHAnsi"/>
              </w:rPr>
              <w:t xml:space="preserve"> this to get rid of employment traps</w:t>
            </w:r>
            <w:r w:rsidR="005F7280" w:rsidRPr="00754613">
              <w:rPr>
                <w:rFonts w:asciiTheme="majorHAnsi" w:hAnsiTheme="majorHAnsi"/>
              </w:rPr>
              <w:t xml:space="preserve">? </w:t>
            </w:r>
          </w:p>
          <w:p w14:paraId="1BACB531" w14:textId="7DEC5F3A" w:rsidR="005F7280" w:rsidRPr="00754613" w:rsidRDefault="00BC2674" w:rsidP="003E57F1">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w:t>
            </w:r>
            <w:r w:rsidR="00412D0A" w:rsidRPr="00754613">
              <w:rPr>
                <w:rFonts w:asciiTheme="majorHAnsi" w:hAnsiTheme="majorHAnsi"/>
              </w:rPr>
              <w:t xml:space="preserve"> </w:t>
            </w:r>
            <w:r w:rsidR="00B20F7F" w:rsidRPr="00754613">
              <w:rPr>
                <w:rFonts w:asciiTheme="majorHAnsi" w:hAnsiTheme="majorHAnsi"/>
              </w:rPr>
              <w:t>extra</w:t>
            </w:r>
            <w:r w:rsidR="00412D0A" w:rsidRPr="00754613">
              <w:rPr>
                <w:rFonts w:asciiTheme="majorHAnsi" w:hAnsiTheme="majorHAnsi"/>
              </w:rPr>
              <w:t xml:space="preserve"> </w:t>
            </w:r>
            <w:r w:rsidR="00342A83">
              <w:rPr>
                <w:rFonts w:asciiTheme="majorHAnsi" w:hAnsiTheme="majorHAnsi"/>
              </w:rPr>
              <w:t>actions</w:t>
            </w:r>
            <w:r w:rsidR="00412D0A" w:rsidRPr="00754613">
              <w:rPr>
                <w:rFonts w:asciiTheme="majorHAnsi" w:hAnsiTheme="majorHAnsi"/>
              </w:rPr>
              <w:t xml:space="preserve"> </w:t>
            </w:r>
            <w:r w:rsidR="000B000C" w:rsidRPr="00754613">
              <w:rPr>
                <w:rFonts w:asciiTheme="majorHAnsi" w:hAnsiTheme="majorHAnsi"/>
              </w:rPr>
              <w:t xml:space="preserve">are being </w:t>
            </w:r>
            <w:r w:rsidR="00412D0A" w:rsidRPr="00754613">
              <w:rPr>
                <w:rFonts w:asciiTheme="majorHAnsi" w:hAnsiTheme="majorHAnsi"/>
              </w:rPr>
              <w:t xml:space="preserve">taken to guarantee the rapid processing of requests for </w:t>
            </w:r>
            <w:r w:rsidR="00B20F7F" w:rsidRPr="00754613">
              <w:rPr>
                <w:rFonts w:asciiTheme="majorHAnsi" w:hAnsiTheme="majorHAnsi"/>
              </w:rPr>
              <w:t>allocations?</w:t>
            </w:r>
          </w:p>
          <w:p w14:paraId="5CB15DF6" w14:textId="77777777" w:rsidR="005F7280" w:rsidRPr="00754613" w:rsidRDefault="005F7280" w:rsidP="00555EF0">
            <w:pPr>
              <w:pStyle w:val="Paragraphedeliste"/>
              <w:numPr>
                <w:ilvl w:val="0"/>
                <w:numId w:val="3"/>
              </w:numPr>
              <w:spacing w:before="120" w:after="120"/>
              <w:ind w:left="714" w:right="166" w:hanging="357"/>
              <w:contextualSpacing w:val="0"/>
              <w:jc w:val="both"/>
              <w:rPr>
                <w:rFonts w:asciiTheme="majorHAnsi" w:hAnsiTheme="majorHAnsi"/>
                <w:b/>
                <w:sz w:val="2"/>
              </w:rPr>
            </w:pPr>
          </w:p>
        </w:tc>
      </w:tr>
    </w:tbl>
    <w:p w14:paraId="3D5E7427" w14:textId="77777777" w:rsidR="00D70205" w:rsidRPr="00754613" w:rsidRDefault="00D70205" w:rsidP="00D70205">
      <w:pPr>
        <w:rPr>
          <w:sz w:val="2"/>
          <w:szCs w:val="2"/>
        </w:rPr>
      </w:pPr>
      <w:bookmarkStart w:id="135" w:name="_Toc486245836"/>
      <w:bookmarkStart w:id="136" w:name="_Toc532822994"/>
      <w:bookmarkStart w:id="137" w:name="_Toc534376732"/>
      <w:bookmarkStart w:id="138" w:name="_Toc534716705"/>
      <w:bookmarkStart w:id="139" w:name="_Toc535240807"/>
      <w:bookmarkStart w:id="140" w:name="_Toc535329197"/>
      <w:bookmarkStart w:id="141" w:name="_Toc535331505"/>
    </w:p>
    <w:p w14:paraId="76DDEFE6" w14:textId="77777777" w:rsidR="00CD1851" w:rsidRPr="00754613" w:rsidRDefault="00CD1851" w:rsidP="003F31AD">
      <w:pPr>
        <w:pStyle w:val="Titre3"/>
      </w:pPr>
      <w:bookmarkStart w:id="142" w:name="_Toc450851"/>
      <w:r w:rsidRPr="00754613">
        <w:t>Participation in political and public life (Art. 29)</w:t>
      </w:r>
      <w:bookmarkEnd w:id="135"/>
      <w:bookmarkEnd w:id="136"/>
      <w:bookmarkEnd w:id="137"/>
      <w:bookmarkEnd w:id="138"/>
      <w:bookmarkEnd w:id="139"/>
      <w:bookmarkEnd w:id="140"/>
      <w:bookmarkEnd w:id="141"/>
      <w:bookmarkEnd w:id="142"/>
      <w:r w:rsidRPr="00754613">
        <w:t xml:space="preserve"> </w:t>
      </w:r>
    </w:p>
    <w:p w14:paraId="24FFDF9E" w14:textId="2C83B04D" w:rsidR="007D7C36" w:rsidRPr="00754613" w:rsidRDefault="006000A7" w:rsidP="007D7C36">
      <w:pPr>
        <w:spacing w:before="120" w:after="120"/>
        <w:ind w:right="-7"/>
        <w:jc w:val="both"/>
        <w:rPr>
          <w:rFonts w:asciiTheme="majorHAnsi" w:hAnsiTheme="majorHAnsi"/>
        </w:rPr>
      </w:pPr>
      <w:r w:rsidRPr="00754613">
        <w:rPr>
          <w:rFonts w:asciiTheme="majorHAnsi" w:hAnsiTheme="majorHAnsi"/>
        </w:rPr>
        <w:t>I</w:t>
      </w:r>
      <w:r w:rsidR="007D7C36" w:rsidRPr="00754613">
        <w:rPr>
          <w:rFonts w:asciiTheme="majorHAnsi" w:hAnsiTheme="majorHAnsi"/>
        </w:rPr>
        <w:t>n application</w:t>
      </w:r>
      <w:r w:rsidRPr="00754613">
        <w:rPr>
          <w:rFonts w:asciiTheme="majorHAnsi" w:hAnsiTheme="majorHAnsi"/>
        </w:rPr>
        <w:t xml:space="preserve"> of the new law on legal capacity, the justices of the peace still have the option of declaring a </w:t>
      </w:r>
      <w:r w:rsidR="007D7C36" w:rsidRPr="00754613">
        <w:rPr>
          <w:rFonts w:asciiTheme="majorHAnsi" w:hAnsiTheme="majorHAnsi"/>
          <w:b/>
        </w:rPr>
        <w:t>person incapable</w:t>
      </w:r>
      <w:r w:rsidRPr="00754613">
        <w:rPr>
          <w:rFonts w:asciiTheme="majorHAnsi" w:hAnsiTheme="majorHAnsi"/>
          <w:b/>
        </w:rPr>
        <w:t xml:space="preserve"> of exercising their political rights</w:t>
      </w:r>
      <w:r w:rsidR="000B000C" w:rsidRPr="00754613">
        <w:rPr>
          <w:rFonts w:asciiTheme="majorHAnsi" w:hAnsiTheme="majorHAnsi"/>
        </w:rPr>
        <w:t xml:space="preserve">, </w:t>
      </w:r>
      <w:r w:rsidRPr="00754613">
        <w:rPr>
          <w:rFonts w:asciiTheme="majorHAnsi" w:hAnsiTheme="majorHAnsi"/>
        </w:rPr>
        <w:t xml:space="preserve">thus depriving them of their right to </w:t>
      </w:r>
      <w:r w:rsidR="007D7C36" w:rsidRPr="00754613">
        <w:rPr>
          <w:rFonts w:asciiTheme="majorHAnsi" w:hAnsiTheme="majorHAnsi"/>
        </w:rPr>
        <w:t xml:space="preserve">vote.  </w:t>
      </w:r>
    </w:p>
    <w:p w14:paraId="07327E67" w14:textId="765EB996" w:rsidR="007D7C36" w:rsidRPr="00754613" w:rsidRDefault="006000A7" w:rsidP="007D7C36">
      <w:pPr>
        <w:spacing w:before="120" w:after="120"/>
        <w:ind w:right="-7"/>
        <w:jc w:val="both"/>
        <w:rPr>
          <w:rFonts w:asciiTheme="majorHAnsi" w:hAnsiTheme="majorHAnsi"/>
        </w:rPr>
      </w:pPr>
      <w:r w:rsidRPr="00754613">
        <w:rPr>
          <w:rFonts w:asciiTheme="majorHAnsi" w:hAnsiTheme="majorHAnsi"/>
        </w:rPr>
        <w:t xml:space="preserve">During the last elections, several persons who, </w:t>
      </w:r>
      <w:r w:rsidR="006D5AD4" w:rsidRPr="00754613">
        <w:rPr>
          <w:rFonts w:asciiTheme="majorHAnsi" w:hAnsiTheme="majorHAnsi"/>
        </w:rPr>
        <w:t>because of</w:t>
      </w:r>
      <w:r w:rsidRPr="00754613">
        <w:rPr>
          <w:rFonts w:asciiTheme="majorHAnsi" w:hAnsiTheme="majorHAnsi"/>
        </w:rPr>
        <w:t xml:space="preserve"> the reform, had recovered their right to vote, did not receive </w:t>
      </w:r>
      <w:r w:rsidR="002B7363" w:rsidRPr="00754613">
        <w:rPr>
          <w:rFonts w:asciiTheme="majorHAnsi" w:hAnsiTheme="majorHAnsi"/>
        </w:rPr>
        <w:t xml:space="preserve">their voting documents and were unable to vote because of an </w:t>
      </w:r>
      <w:r w:rsidR="007D7C36" w:rsidRPr="00754613">
        <w:rPr>
          <w:rFonts w:asciiTheme="majorHAnsi" w:hAnsiTheme="majorHAnsi"/>
          <w:b/>
        </w:rPr>
        <w:t>administrative</w:t>
      </w:r>
      <w:r w:rsidR="002B7363" w:rsidRPr="00754613">
        <w:rPr>
          <w:rFonts w:asciiTheme="majorHAnsi" w:hAnsiTheme="majorHAnsi"/>
          <w:b/>
        </w:rPr>
        <w:t xml:space="preserve"> error</w:t>
      </w:r>
      <w:r w:rsidR="007D7C36" w:rsidRPr="00754613">
        <w:rPr>
          <w:rFonts w:asciiTheme="majorHAnsi" w:hAnsiTheme="majorHAnsi"/>
        </w:rPr>
        <w:t xml:space="preserve">. </w:t>
      </w:r>
    </w:p>
    <w:p w14:paraId="3727EC44" w14:textId="7549E757" w:rsidR="007D7C36" w:rsidRPr="00754613" w:rsidRDefault="002B7363" w:rsidP="007D7C36">
      <w:pPr>
        <w:spacing w:before="120" w:after="120"/>
        <w:ind w:right="-7"/>
        <w:jc w:val="both"/>
        <w:rPr>
          <w:rFonts w:asciiTheme="majorHAnsi" w:hAnsiTheme="majorHAnsi"/>
        </w:rPr>
      </w:pPr>
      <w:r w:rsidRPr="00754613">
        <w:rPr>
          <w:rFonts w:asciiTheme="majorHAnsi" w:hAnsiTheme="majorHAnsi"/>
        </w:rPr>
        <w:t xml:space="preserve">Finally, according to a study currently being carried out by </w:t>
      </w:r>
      <w:proofErr w:type="spellStart"/>
      <w:r w:rsidR="007D7C36" w:rsidRPr="00754613">
        <w:rPr>
          <w:rFonts w:asciiTheme="majorHAnsi" w:hAnsiTheme="majorHAnsi"/>
        </w:rPr>
        <w:t>Unia</w:t>
      </w:r>
      <w:proofErr w:type="spellEnd"/>
      <w:r w:rsidR="007D7C36" w:rsidRPr="00754613">
        <w:rPr>
          <w:rFonts w:asciiTheme="majorHAnsi" w:hAnsiTheme="majorHAnsi"/>
        </w:rPr>
        <w:t>,</w:t>
      </w:r>
      <w:r w:rsidRPr="00754613">
        <w:rPr>
          <w:rFonts w:asciiTheme="majorHAnsi" w:hAnsiTheme="majorHAnsi"/>
          <w:b/>
        </w:rPr>
        <w:t xml:space="preserve"> pe</w:t>
      </w:r>
      <w:r w:rsidR="006D5AD4">
        <w:rPr>
          <w:rFonts w:asciiTheme="majorHAnsi" w:hAnsiTheme="majorHAnsi"/>
          <w:b/>
        </w:rPr>
        <w:t>rsons</w:t>
      </w:r>
      <w:r w:rsidRPr="00754613">
        <w:rPr>
          <w:rFonts w:asciiTheme="majorHAnsi" w:hAnsiTheme="majorHAnsi"/>
          <w:b/>
        </w:rPr>
        <w:t xml:space="preserve"> with an intellectual and/or psychological disability</w:t>
      </w:r>
      <w:r w:rsidRPr="00754613">
        <w:rPr>
          <w:rFonts w:asciiTheme="majorHAnsi" w:hAnsiTheme="majorHAnsi"/>
        </w:rPr>
        <w:t xml:space="preserve"> are particularly </w:t>
      </w:r>
      <w:r w:rsidR="000B000C" w:rsidRPr="00754613">
        <w:rPr>
          <w:rFonts w:asciiTheme="majorHAnsi" w:hAnsiTheme="majorHAnsi"/>
        </w:rPr>
        <w:t>unlikely to be able to vote</w:t>
      </w:r>
      <w:r w:rsidR="004231F0" w:rsidRPr="00754613">
        <w:rPr>
          <w:rFonts w:asciiTheme="majorHAnsi" w:hAnsiTheme="majorHAnsi"/>
        </w:rPr>
        <w:t>.</w:t>
      </w:r>
      <w:r w:rsidR="00966F30" w:rsidRPr="00754613">
        <w:rPr>
          <w:rStyle w:val="Appelnotedebasdep"/>
          <w:rFonts w:asciiTheme="majorHAnsi" w:hAnsiTheme="majorHAnsi"/>
        </w:rPr>
        <w:footnoteReference w:id="66"/>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754613" w14:paraId="0DEE324C" w14:textId="77777777" w:rsidTr="003B2678">
        <w:tc>
          <w:tcPr>
            <w:tcW w:w="9062" w:type="dxa"/>
            <w:shd w:val="clear" w:color="auto" w:fill="DDD7D9" w:themeFill="accent6" w:themeFillTint="66"/>
          </w:tcPr>
          <w:p w14:paraId="187D368D" w14:textId="75EE1797" w:rsidR="00292927" w:rsidRPr="00754613" w:rsidRDefault="00292927" w:rsidP="00292927">
            <w:pPr>
              <w:pStyle w:val="Titre4"/>
              <w:outlineLvl w:val="3"/>
              <w:rPr>
                <w:sz w:val="24"/>
                <w:szCs w:val="24"/>
                <w:lang w:val="en-US"/>
              </w:rPr>
            </w:pPr>
            <w:r w:rsidRPr="00754613">
              <w:rPr>
                <w:sz w:val="24"/>
                <w:szCs w:val="24"/>
                <w:lang w:val="en-US"/>
              </w:rPr>
              <w:t>Proposed Questions for List of Issues (Art. 29)</w:t>
            </w:r>
          </w:p>
          <w:p w14:paraId="16A26D4E" w14:textId="7575E1CB" w:rsidR="00292927" w:rsidRPr="00754613" w:rsidRDefault="00784614" w:rsidP="00BB5DA4">
            <w:pPr>
              <w:pStyle w:val="Paragraphedeliste"/>
              <w:numPr>
                <w:ilvl w:val="0"/>
                <w:numId w:val="3"/>
              </w:numPr>
              <w:spacing w:before="120" w:after="120"/>
              <w:ind w:left="714" w:right="166" w:hanging="357"/>
              <w:contextualSpacing w:val="0"/>
              <w:jc w:val="both"/>
            </w:pPr>
            <w:r w:rsidRPr="00754613">
              <w:rPr>
                <w:rFonts w:asciiTheme="majorHAnsi" w:hAnsiTheme="majorHAnsi"/>
              </w:rPr>
              <w:t>W</w:t>
            </w:r>
            <w:r w:rsidR="002B7363" w:rsidRPr="00754613">
              <w:rPr>
                <w:rFonts w:asciiTheme="majorHAnsi" w:hAnsiTheme="majorHAnsi"/>
              </w:rPr>
              <w:t xml:space="preserve">hat does the Belgian </w:t>
            </w:r>
            <w:r w:rsidR="00063B7E" w:rsidRPr="00754613">
              <w:rPr>
                <w:rFonts w:asciiTheme="majorHAnsi" w:hAnsiTheme="majorHAnsi"/>
              </w:rPr>
              <w:t>S</w:t>
            </w:r>
            <w:r w:rsidR="002B7363" w:rsidRPr="00754613">
              <w:rPr>
                <w:rFonts w:asciiTheme="majorHAnsi" w:hAnsiTheme="majorHAnsi"/>
              </w:rPr>
              <w:t xml:space="preserve">tate intend to do to eliminate the possibility of declaring a person </w:t>
            </w:r>
            <w:r w:rsidR="00555EF0" w:rsidRPr="00754613">
              <w:rPr>
                <w:rFonts w:asciiTheme="majorHAnsi" w:hAnsiTheme="majorHAnsi"/>
              </w:rPr>
              <w:t xml:space="preserve">incapable </w:t>
            </w:r>
            <w:r w:rsidRPr="00754613">
              <w:rPr>
                <w:rFonts w:asciiTheme="majorHAnsi" w:hAnsiTheme="majorHAnsi"/>
              </w:rPr>
              <w:t>of</w:t>
            </w:r>
            <w:r w:rsidR="00555EF0" w:rsidRPr="00754613">
              <w:rPr>
                <w:rFonts w:asciiTheme="majorHAnsi" w:hAnsiTheme="majorHAnsi"/>
              </w:rPr>
              <w:t xml:space="preserve"> vot</w:t>
            </w:r>
            <w:r w:rsidRPr="00754613">
              <w:rPr>
                <w:rFonts w:asciiTheme="majorHAnsi" w:hAnsiTheme="majorHAnsi"/>
              </w:rPr>
              <w:t>ing</w:t>
            </w:r>
            <w:r w:rsidR="00555EF0" w:rsidRPr="00754613">
              <w:rPr>
                <w:rFonts w:asciiTheme="majorHAnsi" w:hAnsiTheme="majorHAnsi"/>
              </w:rPr>
              <w:t>?</w:t>
            </w:r>
          </w:p>
          <w:p w14:paraId="46B0F685" w14:textId="1A63ABF9" w:rsidR="003F0419" w:rsidRPr="00754613" w:rsidRDefault="00784614" w:rsidP="00F751CA">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 xml:space="preserve">What tools are the authorities providing to </w:t>
            </w:r>
            <w:r w:rsidR="00FB7200" w:rsidRPr="00754613">
              <w:rPr>
                <w:rFonts w:asciiTheme="majorHAnsi" w:hAnsiTheme="majorHAnsi"/>
              </w:rPr>
              <w:t>persons with disabilities</w:t>
            </w:r>
            <w:r w:rsidRPr="00754613">
              <w:rPr>
                <w:rFonts w:asciiTheme="majorHAnsi" w:hAnsiTheme="majorHAnsi"/>
              </w:rPr>
              <w:t xml:space="preserve"> to encourage them and prepare them to </w:t>
            </w:r>
            <w:r w:rsidR="00D7409F" w:rsidRPr="00754613">
              <w:rPr>
                <w:rFonts w:asciiTheme="majorHAnsi" w:hAnsiTheme="majorHAnsi"/>
              </w:rPr>
              <w:t>vote</w:t>
            </w:r>
            <w:r w:rsidR="00BB5DA4" w:rsidRPr="00754613">
              <w:rPr>
                <w:rFonts w:asciiTheme="majorHAnsi" w:hAnsiTheme="majorHAnsi"/>
              </w:rPr>
              <w:t xml:space="preserve">? </w:t>
            </w:r>
          </w:p>
        </w:tc>
      </w:tr>
    </w:tbl>
    <w:p w14:paraId="47DFE751" w14:textId="77777777" w:rsidR="00D70205" w:rsidRPr="00754613" w:rsidRDefault="00D70205" w:rsidP="00D70205">
      <w:pPr>
        <w:rPr>
          <w:sz w:val="2"/>
          <w:szCs w:val="2"/>
        </w:rPr>
      </w:pPr>
      <w:bookmarkStart w:id="143" w:name="_Toc486245838"/>
      <w:bookmarkStart w:id="144" w:name="_Toc532822996"/>
      <w:bookmarkStart w:id="145" w:name="_Toc534376734"/>
      <w:bookmarkStart w:id="146" w:name="_Toc534716707"/>
      <w:bookmarkStart w:id="147" w:name="_Toc535240809"/>
      <w:bookmarkStart w:id="148" w:name="_Toc535329199"/>
      <w:bookmarkStart w:id="149" w:name="_Toc535331507"/>
    </w:p>
    <w:p w14:paraId="0A6A3E5D" w14:textId="14B8DEE2" w:rsidR="00CD1851" w:rsidRPr="00754613" w:rsidRDefault="00CD1851" w:rsidP="003F31AD">
      <w:pPr>
        <w:pStyle w:val="Titre3"/>
      </w:pPr>
      <w:bookmarkStart w:id="150" w:name="_Toc450852"/>
      <w:r w:rsidRPr="00754613">
        <w:t>Statistics and data collection (Art. 31)</w:t>
      </w:r>
      <w:bookmarkEnd w:id="143"/>
      <w:bookmarkEnd w:id="144"/>
      <w:bookmarkEnd w:id="145"/>
      <w:bookmarkEnd w:id="146"/>
      <w:bookmarkEnd w:id="147"/>
      <w:bookmarkEnd w:id="148"/>
      <w:bookmarkEnd w:id="149"/>
      <w:bookmarkEnd w:id="150"/>
      <w:r w:rsidRPr="00754613">
        <w:t xml:space="preserve"> </w:t>
      </w:r>
    </w:p>
    <w:p w14:paraId="13FBA9BE" w14:textId="19F0C346" w:rsidR="00AC4EEF" w:rsidRPr="00754613" w:rsidRDefault="00AC4EEF" w:rsidP="00AC4EEF">
      <w:pPr>
        <w:pStyle w:val="Titre4"/>
        <w:rPr>
          <w:sz w:val="24"/>
          <w:szCs w:val="24"/>
          <w:lang w:val="en-US"/>
        </w:rPr>
      </w:pPr>
      <w:r w:rsidRPr="00754613">
        <w:rPr>
          <w:sz w:val="24"/>
          <w:szCs w:val="24"/>
          <w:lang w:val="en-US"/>
        </w:rPr>
        <w:t>Concl</w:t>
      </w:r>
      <w:r w:rsidR="00DE69F5" w:rsidRPr="00754613">
        <w:rPr>
          <w:sz w:val="24"/>
          <w:szCs w:val="24"/>
          <w:lang w:val="en-US"/>
        </w:rPr>
        <w:t>uding Observations, paras. 42-45</w:t>
      </w:r>
    </w:p>
    <w:p w14:paraId="4DDDBDEA" w14:textId="39D97F2E" w:rsidR="00B5522A" w:rsidRPr="00754613" w:rsidRDefault="00784614" w:rsidP="00112CDB">
      <w:pPr>
        <w:spacing w:before="120" w:after="120"/>
        <w:jc w:val="both"/>
      </w:pPr>
      <w:r w:rsidRPr="00754613">
        <w:rPr>
          <w:rFonts w:ascii="Calibri" w:eastAsia="Times New Roman" w:hAnsi="Calibri" w:cs="Calibri"/>
          <w:lang w:eastAsia="fr-BE"/>
        </w:rPr>
        <w:t xml:space="preserve">Recent, publicly available figures concerning the number and situation of </w:t>
      </w:r>
      <w:r w:rsidR="00FB7200" w:rsidRPr="00754613">
        <w:rPr>
          <w:rFonts w:ascii="Calibri" w:eastAsia="Times New Roman" w:hAnsi="Calibri" w:cs="Calibri"/>
          <w:lang w:eastAsia="fr-BE"/>
        </w:rPr>
        <w:t>persons with disabilities</w:t>
      </w:r>
      <w:r w:rsidRPr="00754613">
        <w:rPr>
          <w:rFonts w:ascii="Calibri" w:eastAsia="Times New Roman" w:hAnsi="Calibri" w:cs="Calibri"/>
          <w:lang w:eastAsia="fr-BE"/>
        </w:rPr>
        <w:t xml:space="preserve"> in Belgium are sorely lacking</w:t>
      </w:r>
      <w:r w:rsidR="00CF6964" w:rsidRPr="00754613">
        <w:rPr>
          <w:rFonts w:ascii="Calibri" w:eastAsia="Times New Roman" w:hAnsi="Calibri" w:cs="Calibri"/>
          <w:lang w:eastAsia="fr-BE"/>
        </w:rPr>
        <w:t>.</w:t>
      </w:r>
      <w:r w:rsidRPr="00754613">
        <w:rPr>
          <w:rFonts w:ascii="Calibri" w:eastAsia="Times New Roman" w:hAnsi="Calibri" w:cs="Calibri"/>
          <w:lang w:eastAsia="fr-BE"/>
        </w:rPr>
        <w:t xml:space="preserve"> </w:t>
      </w:r>
      <w:r w:rsidR="00BE0435" w:rsidRPr="00754613">
        <w:rPr>
          <w:rFonts w:ascii="Calibri" w:eastAsia="Times New Roman" w:hAnsi="Calibri" w:cs="Calibri"/>
          <w:lang w:eastAsia="fr-BE"/>
        </w:rPr>
        <w:t>D</w:t>
      </w:r>
      <w:r w:rsidRPr="00754613">
        <w:rPr>
          <w:rFonts w:ascii="Calibri" w:eastAsia="Times New Roman" w:hAnsi="Calibri" w:cs="Calibri"/>
          <w:lang w:eastAsia="fr-BE"/>
        </w:rPr>
        <w:t xml:space="preserve">ata </w:t>
      </w:r>
      <w:r w:rsidR="00BE0435" w:rsidRPr="00754613">
        <w:rPr>
          <w:rFonts w:ascii="Calibri" w:eastAsia="Times New Roman" w:hAnsi="Calibri" w:cs="Calibri"/>
          <w:lang w:eastAsia="fr-BE"/>
        </w:rPr>
        <w:t>on persons with disabilities are</w:t>
      </w:r>
      <w:r w:rsidRPr="00754613">
        <w:rPr>
          <w:rFonts w:ascii="Calibri" w:eastAsia="Times New Roman" w:hAnsi="Calibri" w:cs="Calibri"/>
          <w:lang w:eastAsia="fr-BE"/>
        </w:rPr>
        <w:t xml:space="preserve"> only available in a fragmented </w:t>
      </w:r>
      <w:r w:rsidR="00063B7E" w:rsidRPr="00754613">
        <w:rPr>
          <w:rFonts w:ascii="Calibri" w:eastAsia="Times New Roman" w:hAnsi="Calibri" w:cs="Calibri"/>
          <w:lang w:eastAsia="fr-BE"/>
        </w:rPr>
        <w:t>form</w:t>
      </w:r>
      <w:r w:rsidRPr="00754613">
        <w:rPr>
          <w:rFonts w:ascii="Calibri" w:eastAsia="Times New Roman" w:hAnsi="Calibri" w:cs="Calibri"/>
          <w:lang w:eastAsia="fr-BE"/>
        </w:rPr>
        <w:t xml:space="preserve">, </w:t>
      </w:r>
      <w:r w:rsidR="00F87788" w:rsidRPr="00754613">
        <w:rPr>
          <w:rFonts w:ascii="Calibri" w:eastAsia="Times New Roman" w:hAnsi="Calibri" w:cs="Calibri"/>
          <w:lang w:eastAsia="fr-BE"/>
        </w:rPr>
        <w:t xml:space="preserve">making </w:t>
      </w:r>
      <w:r w:rsidRPr="00754613">
        <w:rPr>
          <w:rFonts w:ascii="Calibri" w:eastAsia="Times New Roman" w:hAnsi="Calibri" w:cs="Calibri"/>
          <w:lang w:eastAsia="fr-BE"/>
        </w:rPr>
        <w:t>it difficult to track t</w:t>
      </w:r>
      <w:r w:rsidR="000B000C" w:rsidRPr="00754613">
        <w:rPr>
          <w:rFonts w:ascii="Calibri" w:eastAsia="Times New Roman" w:hAnsi="Calibri" w:cs="Calibri"/>
          <w:lang w:eastAsia="fr-BE"/>
        </w:rPr>
        <w:t>rends</w:t>
      </w:r>
      <w:r w:rsidRPr="00754613">
        <w:rPr>
          <w:rFonts w:ascii="Calibri" w:eastAsia="Times New Roman" w:hAnsi="Calibri" w:cs="Calibri"/>
          <w:lang w:eastAsia="fr-BE"/>
        </w:rPr>
        <w:t xml:space="preserve"> and intervene in a targeted way in the polic</w:t>
      </w:r>
      <w:r w:rsidR="00F87788" w:rsidRPr="00754613">
        <w:rPr>
          <w:rFonts w:ascii="Calibri" w:eastAsia="Times New Roman" w:hAnsi="Calibri" w:cs="Calibri"/>
          <w:lang w:eastAsia="fr-BE"/>
        </w:rPr>
        <w:t>ies that are being</w:t>
      </w:r>
      <w:r w:rsidRPr="00754613">
        <w:rPr>
          <w:rFonts w:ascii="Calibri" w:eastAsia="Times New Roman" w:hAnsi="Calibri" w:cs="Calibri"/>
          <w:lang w:eastAsia="fr-BE"/>
        </w:rPr>
        <w:t xml:space="preserve"> applied</w:t>
      </w:r>
      <w:r w:rsidR="00CF6964" w:rsidRPr="00754613">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3F0419" w:rsidRPr="00754613" w14:paraId="2FCA1C1C" w14:textId="77777777" w:rsidTr="009E0170">
        <w:tc>
          <w:tcPr>
            <w:tcW w:w="9062" w:type="dxa"/>
            <w:shd w:val="clear" w:color="auto" w:fill="DDD7D9" w:themeFill="accent6" w:themeFillTint="66"/>
          </w:tcPr>
          <w:p w14:paraId="7B9E4687" w14:textId="77777777" w:rsidR="003F0419" w:rsidRPr="00754613" w:rsidRDefault="003F0419" w:rsidP="003F0419">
            <w:pPr>
              <w:pStyle w:val="Titre4"/>
              <w:outlineLvl w:val="3"/>
              <w:rPr>
                <w:sz w:val="24"/>
                <w:lang w:val="en-US"/>
              </w:rPr>
            </w:pPr>
            <w:r w:rsidRPr="00754613">
              <w:rPr>
                <w:sz w:val="24"/>
                <w:lang w:val="en-US"/>
              </w:rPr>
              <w:t>Proposed Questions for List of Issues (Art. 31)</w:t>
            </w:r>
          </w:p>
          <w:p w14:paraId="4513B842" w14:textId="5767AB7F" w:rsidR="001B25EA" w:rsidRPr="00754613" w:rsidRDefault="008F3379" w:rsidP="001B25EA">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What work is being done to improve the collection and dissemination of data on the participation of persons with disabilities</w:t>
            </w:r>
            <w:r w:rsidR="001B25EA" w:rsidRPr="00754613">
              <w:rPr>
                <w:rFonts w:asciiTheme="majorHAnsi" w:hAnsiTheme="majorHAnsi"/>
              </w:rPr>
              <w:t>?</w:t>
            </w:r>
          </w:p>
          <w:p w14:paraId="3CDE1B4D" w14:textId="77777777" w:rsidR="003F0419" w:rsidRPr="00754613" w:rsidRDefault="003F0419" w:rsidP="00AD7CDE">
            <w:pPr>
              <w:pStyle w:val="Paragraphedeliste"/>
              <w:numPr>
                <w:ilvl w:val="0"/>
                <w:numId w:val="3"/>
              </w:numPr>
              <w:spacing w:before="120" w:after="120"/>
              <w:ind w:left="714" w:right="166" w:hanging="357"/>
              <w:contextualSpacing w:val="0"/>
              <w:jc w:val="both"/>
              <w:rPr>
                <w:rFonts w:asciiTheme="majorHAnsi" w:hAnsiTheme="majorHAnsi"/>
                <w:b/>
                <w:sz w:val="2"/>
              </w:rPr>
            </w:pPr>
          </w:p>
        </w:tc>
      </w:tr>
    </w:tbl>
    <w:p w14:paraId="3E3E484E" w14:textId="77777777" w:rsidR="00D70205" w:rsidRPr="00754613" w:rsidRDefault="00D70205" w:rsidP="00D70205">
      <w:pPr>
        <w:rPr>
          <w:sz w:val="2"/>
          <w:szCs w:val="2"/>
        </w:rPr>
      </w:pPr>
      <w:bookmarkStart w:id="151" w:name="_Toc486245840"/>
      <w:bookmarkStart w:id="152" w:name="_Toc532822998"/>
      <w:bookmarkStart w:id="153" w:name="_Toc534376736"/>
      <w:bookmarkStart w:id="154" w:name="_Toc534716709"/>
      <w:bookmarkStart w:id="155" w:name="_Toc535240810"/>
      <w:bookmarkStart w:id="156" w:name="_Toc535329200"/>
      <w:bookmarkStart w:id="157" w:name="_Toc535331508"/>
    </w:p>
    <w:p w14:paraId="267DF3B5" w14:textId="77777777" w:rsidR="00CD1851" w:rsidRPr="00754613" w:rsidRDefault="00CD1851" w:rsidP="003F31AD">
      <w:pPr>
        <w:pStyle w:val="Titre3"/>
      </w:pPr>
      <w:bookmarkStart w:id="158" w:name="_Toc450853"/>
      <w:r w:rsidRPr="00754613">
        <w:lastRenderedPageBreak/>
        <w:t>National Implementation and Monitoring (Art. 33)</w:t>
      </w:r>
      <w:bookmarkEnd w:id="151"/>
      <w:bookmarkEnd w:id="152"/>
      <w:bookmarkEnd w:id="153"/>
      <w:bookmarkEnd w:id="154"/>
      <w:bookmarkEnd w:id="155"/>
      <w:bookmarkEnd w:id="156"/>
      <w:bookmarkEnd w:id="157"/>
      <w:bookmarkEnd w:id="158"/>
      <w:r w:rsidRPr="00754613">
        <w:t xml:space="preserve"> </w:t>
      </w:r>
    </w:p>
    <w:p w14:paraId="660465C4" w14:textId="77777777" w:rsidR="00CD1851" w:rsidRPr="00754613" w:rsidRDefault="00CD1851" w:rsidP="00536F9F">
      <w:pPr>
        <w:pStyle w:val="Titre4"/>
        <w:rPr>
          <w:lang w:val="en-US"/>
        </w:rPr>
      </w:pPr>
      <w:r w:rsidRPr="00754613">
        <w:rPr>
          <w:lang w:val="en-US"/>
        </w:rPr>
        <w:t>Concluding observations, para. 49</w:t>
      </w:r>
    </w:p>
    <w:p w14:paraId="6440CDB1" w14:textId="5DB5C738" w:rsidR="006409E3" w:rsidRPr="00754613" w:rsidRDefault="006409E3" w:rsidP="006409E3">
      <w:pPr>
        <w:spacing w:before="120"/>
        <w:jc w:val="both"/>
      </w:pPr>
      <w:bookmarkStart w:id="159" w:name="_Toc534716710"/>
      <w:bookmarkStart w:id="160" w:name="_Toc535240811"/>
      <w:proofErr w:type="spellStart"/>
      <w:r w:rsidRPr="00754613">
        <w:t>Unia</w:t>
      </w:r>
      <w:proofErr w:type="spellEnd"/>
      <w:r w:rsidR="008F3379" w:rsidRPr="00754613">
        <w:t xml:space="preserve"> became </w:t>
      </w:r>
      <w:r w:rsidR="008A70FD" w:rsidRPr="00754613">
        <w:t xml:space="preserve">an </w:t>
      </w:r>
      <w:proofErr w:type="spellStart"/>
      <w:r w:rsidRPr="00754613">
        <w:rPr>
          <w:b/>
        </w:rPr>
        <w:t>interf</w:t>
      </w:r>
      <w:r w:rsidR="008F3379" w:rsidRPr="00754613">
        <w:rPr>
          <w:b/>
        </w:rPr>
        <w:t>e</w:t>
      </w:r>
      <w:r w:rsidRPr="00754613">
        <w:rPr>
          <w:b/>
        </w:rPr>
        <w:t>d</w:t>
      </w:r>
      <w:r w:rsidR="008F3379" w:rsidRPr="00754613">
        <w:rPr>
          <w:b/>
        </w:rPr>
        <w:t>e</w:t>
      </w:r>
      <w:r w:rsidRPr="00754613">
        <w:rPr>
          <w:b/>
        </w:rPr>
        <w:t>ral</w:t>
      </w:r>
      <w:proofErr w:type="spellEnd"/>
      <w:r w:rsidR="008A70FD" w:rsidRPr="00754613">
        <w:rPr>
          <w:b/>
        </w:rPr>
        <w:t xml:space="preserve"> organization</w:t>
      </w:r>
      <w:r w:rsidRPr="00754613">
        <w:t xml:space="preserve"> </w:t>
      </w:r>
      <w:r w:rsidR="008F3379" w:rsidRPr="00754613">
        <w:t>i</w:t>
      </w:r>
      <w:r w:rsidRPr="00754613">
        <w:t>n 2013</w:t>
      </w:r>
      <w:r w:rsidR="008F3379" w:rsidRPr="00754613">
        <w:t xml:space="preserve">, but </w:t>
      </w:r>
      <w:r w:rsidR="00063B7E" w:rsidRPr="00754613">
        <w:t>a separate entity</w:t>
      </w:r>
      <w:r w:rsidR="000B000C" w:rsidRPr="00754613">
        <w:t xml:space="preserve"> from</w:t>
      </w:r>
      <w:r w:rsidR="008F3379" w:rsidRPr="00754613">
        <w:t xml:space="preserve"> </w:t>
      </w:r>
      <w:proofErr w:type="spellStart"/>
      <w:r w:rsidRPr="00754613">
        <w:t>Myria</w:t>
      </w:r>
      <w:proofErr w:type="spellEnd"/>
      <w:r w:rsidRPr="00754613">
        <w:t xml:space="preserve"> (</w:t>
      </w:r>
      <w:r w:rsidR="008F3379" w:rsidRPr="00754613">
        <w:t xml:space="preserve">Federal Centre for </w:t>
      </w:r>
      <w:r w:rsidRPr="00754613">
        <w:t>Migration).</w:t>
      </w:r>
      <w:r w:rsidR="008F3379" w:rsidRPr="00754613">
        <w:t xml:space="preserve"> </w:t>
      </w:r>
      <w:r w:rsidR="000B000C" w:rsidRPr="00754613">
        <w:t>Following a new</w:t>
      </w:r>
      <w:r w:rsidR="008F3379" w:rsidRPr="00754613">
        <w:t xml:space="preserve"> application for accreditation from </w:t>
      </w:r>
      <w:r w:rsidRPr="00754613">
        <w:t xml:space="preserve">GANRHI, </w:t>
      </w:r>
      <w:proofErr w:type="spellStart"/>
      <w:r w:rsidRPr="00754613">
        <w:t>Unia</w:t>
      </w:r>
      <w:proofErr w:type="spellEnd"/>
      <w:r w:rsidRPr="00754613">
        <w:t xml:space="preserve"> </w:t>
      </w:r>
      <w:r w:rsidR="008F3379" w:rsidRPr="00754613">
        <w:t>obtained a</w:t>
      </w:r>
      <w:r w:rsidRPr="00754613">
        <w:t xml:space="preserve"> B</w:t>
      </w:r>
      <w:r w:rsidR="00095CC0">
        <w:t>-</w:t>
      </w:r>
      <w:r w:rsidR="008F3379" w:rsidRPr="00754613">
        <w:t>status</w:t>
      </w:r>
      <w:r w:rsidRPr="00754613">
        <w:t>,</w:t>
      </w:r>
      <w:r w:rsidR="008F3379" w:rsidRPr="00754613">
        <w:t xml:space="preserve"> not for reasons related</w:t>
      </w:r>
      <w:r w:rsidR="00F96F08" w:rsidRPr="00754613">
        <w:t xml:space="preserve"> to a lack of independence</w:t>
      </w:r>
      <w:r w:rsidR="00095CC0">
        <w:t>,</w:t>
      </w:r>
      <w:r w:rsidR="00F96F08" w:rsidRPr="00754613">
        <w:t xml:space="preserve"> </w:t>
      </w:r>
      <w:r w:rsidR="000B000C" w:rsidRPr="00754613">
        <w:t>but</w:t>
      </w:r>
      <w:r w:rsidR="00095CC0">
        <w:t xml:space="preserve"> due</w:t>
      </w:r>
      <w:r w:rsidR="00F96F08" w:rsidRPr="00754613">
        <w:t xml:space="preserve"> to a limited mandate </w:t>
      </w:r>
      <w:r w:rsidRPr="00754613">
        <w:t>(</w:t>
      </w:r>
      <w:r w:rsidR="00D4763C" w:rsidRPr="00754613">
        <w:t xml:space="preserve">priority mandate focused on discrimination and the rights of </w:t>
      </w:r>
      <w:r w:rsidR="00FB7200" w:rsidRPr="00754613">
        <w:t>persons with disabilities</w:t>
      </w:r>
      <w:r w:rsidRPr="00754613">
        <w:t>)</w:t>
      </w:r>
      <w:r w:rsidR="00C607A6" w:rsidRPr="00754613">
        <w:t>.</w:t>
      </w:r>
      <w:r w:rsidRPr="00754613">
        <w:rPr>
          <w:vertAlign w:val="superscript"/>
        </w:rPr>
        <w:footnoteReference w:id="67"/>
      </w:r>
      <w:r w:rsidR="00D4763C" w:rsidRPr="00754613">
        <w:t xml:space="preserve"> The </w:t>
      </w:r>
      <w:r w:rsidRPr="00754613">
        <w:t>Paris</w:t>
      </w:r>
      <w:r w:rsidR="00D4763C" w:rsidRPr="00754613">
        <w:t xml:space="preserve"> </w:t>
      </w:r>
      <w:r w:rsidR="000772A8" w:rsidRPr="00754613">
        <w:t xml:space="preserve">principles </w:t>
      </w:r>
      <w:r w:rsidR="00D4763C" w:rsidRPr="00754613">
        <w:t>are part of the cooperation agreement between the federal state and the</w:t>
      </w:r>
      <w:r w:rsidR="000772A8" w:rsidRPr="00754613">
        <w:t xml:space="preserve"> </w:t>
      </w:r>
      <w:r w:rsidR="00D4763C" w:rsidRPr="00754613">
        <w:t>f</w:t>
      </w:r>
      <w:r w:rsidR="000772A8" w:rsidRPr="00754613">
        <w:t>ederated</w:t>
      </w:r>
      <w:r w:rsidR="00D4763C" w:rsidRPr="00754613">
        <w:t xml:space="preserve"> entities</w:t>
      </w:r>
      <w:r w:rsidR="008A70FD" w:rsidRPr="00754613">
        <w:t>, founding</w:t>
      </w:r>
      <w:r w:rsidR="00D4763C" w:rsidRPr="00754613">
        <w:t xml:space="preserve"> </w:t>
      </w:r>
      <w:proofErr w:type="spellStart"/>
      <w:r w:rsidRPr="00754613">
        <w:t>Unia</w:t>
      </w:r>
      <w:proofErr w:type="spellEnd"/>
      <w:r w:rsidRPr="00754613">
        <w:t xml:space="preserve">. </w:t>
      </w:r>
    </w:p>
    <w:p w14:paraId="14BE41F3" w14:textId="54BF7F56" w:rsidR="00F71360" w:rsidRPr="00754613" w:rsidRDefault="00D4763C" w:rsidP="00C1490F">
      <w:pPr>
        <w:spacing w:before="120"/>
        <w:jc w:val="both"/>
      </w:pPr>
      <w:r w:rsidRPr="00754613">
        <w:t xml:space="preserve">Since </w:t>
      </w:r>
      <w:r w:rsidR="00CF0786" w:rsidRPr="00754613">
        <w:t>1999</w:t>
      </w:r>
      <w:r w:rsidR="006409E3" w:rsidRPr="00754613">
        <w:t>,</w:t>
      </w:r>
      <w:r w:rsidRPr="00754613">
        <w:t xml:space="preserve"> several governments </w:t>
      </w:r>
      <w:r w:rsidR="00063B7E" w:rsidRPr="00754613">
        <w:t xml:space="preserve">have </w:t>
      </w:r>
      <w:r w:rsidR="000772A8" w:rsidRPr="00754613">
        <w:t>drafted agreements</w:t>
      </w:r>
      <w:r w:rsidRPr="00754613">
        <w:t xml:space="preserve"> to create</w:t>
      </w:r>
      <w:r w:rsidRPr="00754613">
        <w:rPr>
          <w:b/>
        </w:rPr>
        <w:t xml:space="preserve"> </w:t>
      </w:r>
      <w:r w:rsidR="00063B7E" w:rsidRPr="00754613">
        <w:rPr>
          <w:b/>
        </w:rPr>
        <w:t xml:space="preserve">a </w:t>
      </w:r>
      <w:r w:rsidR="000772A8" w:rsidRPr="00754613">
        <w:rPr>
          <w:b/>
        </w:rPr>
        <w:t>National Human Rights Institution</w:t>
      </w:r>
      <w:r w:rsidR="000772A8" w:rsidRPr="00754613">
        <w:t xml:space="preserve"> (NHRI</w:t>
      </w:r>
      <w:r w:rsidR="009B7CD4" w:rsidRPr="00754613">
        <w:t>)</w:t>
      </w:r>
      <w:r w:rsidR="006409E3" w:rsidRPr="00754613">
        <w:t>.</w:t>
      </w:r>
      <w:r w:rsidRPr="00754613">
        <w:t xml:space="preserve"> This was also the case for the most recent government, but in the end, nothing came </w:t>
      </w:r>
      <w:r w:rsidR="008A70FD" w:rsidRPr="00754613">
        <w:t>into effect</w:t>
      </w:r>
      <w:r w:rsidR="00AD7CDE" w:rsidRPr="00754613">
        <w:t>.</w:t>
      </w:r>
      <w:r w:rsidR="00AD7CDE" w:rsidRPr="00754613">
        <w:rPr>
          <w:rStyle w:val="Appelnotedebasdep"/>
        </w:rPr>
        <w:footnoteReference w:id="68"/>
      </w:r>
      <w:r w:rsidR="0010283E" w:rsidRPr="00754613">
        <w:t xml:space="preserve"> </w:t>
      </w:r>
      <w:r w:rsidR="00C1490F" w:rsidRPr="00754613">
        <w:t xml:space="preserve"> </w:t>
      </w:r>
    </w:p>
    <w:p w14:paraId="538EF817" w14:textId="1B7BE243" w:rsidR="006409E3" w:rsidRPr="00754613" w:rsidRDefault="00D4763C" w:rsidP="00F71360">
      <w:pPr>
        <w:spacing w:before="120" w:after="120"/>
        <w:jc w:val="both"/>
      </w:pPr>
      <w:r w:rsidRPr="00754613">
        <w:t>Furthermore</w:t>
      </w:r>
      <w:r w:rsidR="006409E3" w:rsidRPr="00754613">
        <w:t>,</w:t>
      </w:r>
      <w:r w:rsidRPr="00754613">
        <w:t xml:space="preserve"> during this legislature,</w:t>
      </w:r>
      <w:r w:rsidR="006409E3" w:rsidRPr="00754613">
        <w:t xml:space="preserve"> </w:t>
      </w:r>
      <w:proofErr w:type="spellStart"/>
      <w:r w:rsidR="006409E3" w:rsidRPr="00754613">
        <w:t>Unia</w:t>
      </w:r>
      <w:proofErr w:type="spellEnd"/>
      <w:r w:rsidRPr="00754613">
        <w:t xml:space="preserve"> has had to deal with</w:t>
      </w:r>
      <w:r w:rsidRPr="00754613">
        <w:rPr>
          <w:b/>
        </w:rPr>
        <w:t xml:space="preserve"> constant attacks </w:t>
      </w:r>
      <w:r w:rsidR="006409E3" w:rsidRPr="00754613">
        <w:t>(</w:t>
      </w:r>
      <w:r w:rsidRPr="00754613">
        <w:t xml:space="preserve">particularly in </w:t>
      </w:r>
      <w:r w:rsidR="006409E3" w:rsidRPr="00754613">
        <w:t>2017)</w:t>
      </w:r>
      <w:r w:rsidRPr="00754613">
        <w:t xml:space="preserve"> from several ministers </w:t>
      </w:r>
      <w:r w:rsidR="000772A8" w:rsidRPr="00754613">
        <w:t>aimed at</w:t>
      </w:r>
      <w:r w:rsidRPr="00754613">
        <w:t xml:space="preserve"> publicly disparag</w:t>
      </w:r>
      <w:r w:rsidR="000772A8" w:rsidRPr="00754613">
        <w:t>ing</w:t>
      </w:r>
      <w:r w:rsidRPr="00754613">
        <w:t xml:space="preserve"> </w:t>
      </w:r>
      <w:r w:rsidR="008A70FD" w:rsidRPr="00754613">
        <w:t>its</w:t>
      </w:r>
      <w:r w:rsidRPr="00754613">
        <w:t xml:space="preserve"> institution</w:t>
      </w:r>
      <w:r w:rsidR="006409E3" w:rsidRPr="00754613">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DD7D9" w:themeFill="accent6" w:themeFillTint="66"/>
        <w:tblLook w:val="04A0" w:firstRow="1" w:lastRow="0" w:firstColumn="1" w:lastColumn="0" w:noHBand="0" w:noVBand="1"/>
      </w:tblPr>
      <w:tblGrid>
        <w:gridCol w:w="9062"/>
      </w:tblGrid>
      <w:tr w:rsidR="006409E3" w:rsidRPr="00754613" w14:paraId="20DDC5AC" w14:textId="77777777" w:rsidTr="191925A3">
        <w:tc>
          <w:tcPr>
            <w:tcW w:w="9062" w:type="dxa"/>
            <w:shd w:val="clear" w:color="auto" w:fill="DDD7D9" w:themeFill="accent6" w:themeFillTint="66"/>
          </w:tcPr>
          <w:p w14:paraId="0F6C3821" w14:textId="77777777" w:rsidR="006409E3" w:rsidRPr="00754613" w:rsidRDefault="006409E3" w:rsidP="003E57F1">
            <w:pPr>
              <w:pStyle w:val="Titre4"/>
              <w:outlineLvl w:val="3"/>
              <w:rPr>
                <w:sz w:val="24"/>
                <w:szCs w:val="24"/>
                <w:lang w:val="en-US"/>
              </w:rPr>
            </w:pPr>
            <w:r w:rsidRPr="00754613">
              <w:rPr>
                <w:sz w:val="24"/>
                <w:szCs w:val="24"/>
                <w:lang w:val="en-US"/>
              </w:rPr>
              <w:t>Proposed Questions for List of Issues (Art. 33)</w:t>
            </w:r>
          </w:p>
          <w:p w14:paraId="567E251C" w14:textId="2970445D" w:rsidR="006409E3" w:rsidRPr="00754613" w:rsidRDefault="0019335B" w:rsidP="00D37267">
            <w:pPr>
              <w:pStyle w:val="Paragraphedeliste"/>
              <w:numPr>
                <w:ilvl w:val="0"/>
                <w:numId w:val="3"/>
              </w:numPr>
              <w:spacing w:before="120" w:after="120"/>
              <w:ind w:left="714" w:right="166" w:hanging="357"/>
              <w:contextualSpacing w:val="0"/>
              <w:jc w:val="both"/>
              <w:rPr>
                <w:rFonts w:asciiTheme="majorHAnsi" w:hAnsiTheme="majorHAnsi"/>
              </w:rPr>
            </w:pPr>
            <w:r w:rsidRPr="00754613">
              <w:rPr>
                <w:rFonts w:asciiTheme="majorHAnsi" w:hAnsiTheme="majorHAnsi"/>
              </w:rPr>
              <w:t>W</w:t>
            </w:r>
            <w:r w:rsidR="00D4763C" w:rsidRPr="00754613">
              <w:rPr>
                <w:rFonts w:asciiTheme="majorHAnsi" w:hAnsiTheme="majorHAnsi"/>
              </w:rPr>
              <w:t>hy has the Belgian state failed to uphold its commitment to</w:t>
            </w:r>
            <w:r w:rsidRPr="00754613">
              <w:rPr>
                <w:rFonts w:asciiTheme="majorHAnsi" w:hAnsiTheme="majorHAnsi"/>
              </w:rPr>
              <w:t xml:space="preserve"> </w:t>
            </w:r>
            <w:r w:rsidR="000772A8" w:rsidRPr="00754613">
              <w:rPr>
                <w:rFonts w:asciiTheme="majorHAnsi" w:hAnsiTheme="majorHAnsi"/>
              </w:rPr>
              <w:t xml:space="preserve">set up a </w:t>
            </w:r>
            <w:r w:rsidR="000772A8" w:rsidRPr="00754613">
              <w:t>National Human Rights Institution</w:t>
            </w:r>
            <w:r w:rsidR="006409E3" w:rsidRPr="00754613">
              <w:rPr>
                <w:rFonts w:asciiTheme="majorHAnsi" w:hAnsiTheme="majorHAnsi"/>
              </w:rPr>
              <w:t xml:space="preserve">? </w:t>
            </w:r>
            <w:r w:rsidR="00BC2674" w:rsidRPr="00754613">
              <w:rPr>
                <w:rFonts w:asciiTheme="majorHAnsi" w:hAnsiTheme="majorHAnsi"/>
              </w:rPr>
              <w:t>What</w:t>
            </w:r>
            <w:r w:rsidRPr="00754613">
              <w:rPr>
                <w:rFonts w:asciiTheme="majorHAnsi" w:hAnsiTheme="majorHAnsi"/>
              </w:rPr>
              <w:t xml:space="preserve"> are the intentions of the authorities to remedy this situation</w:t>
            </w:r>
            <w:r w:rsidR="006409E3" w:rsidRPr="00754613">
              <w:rPr>
                <w:rFonts w:asciiTheme="majorHAnsi" w:hAnsiTheme="majorHAnsi"/>
              </w:rPr>
              <w:t>?</w:t>
            </w:r>
          </w:p>
          <w:p w14:paraId="4062943D" w14:textId="77777777" w:rsidR="006409E3" w:rsidRPr="00754613" w:rsidRDefault="006409E3" w:rsidP="003E57F1">
            <w:pPr>
              <w:pStyle w:val="Paragraphedeliste"/>
              <w:numPr>
                <w:ilvl w:val="0"/>
                <w:numId w:val="20"/>
              </w:numPr>
              <w:ind w:right="166"/>
              <w:rPr>
                <w:rFonts w:asciiTheme="majorHAnsi" w:hAnsiTheme="majorHAnsi"/>
                <w:b/>
                <w:sz w:val="2"/>
              </w:rPr>
            </w:pPr>
          </w:p>
        </w:tc>
      </w:tr>
    </w:tbl>
    <w:p w14:paraId="46EB726E" w14:textId="58BD4757" w:rsidR="0028180C" w:rsidRPr="00754613" w:rsidRDefault="00E37C02" w:rsidP="006A6629">
      <w:pPr>
        <w:pStyle w:val="Titre1"/>
        <w:rPr>
          <w:lang w:val="en-US"/>
        </w:rPr>
      </w:pPr>
      <w:bookmarkStart w:id="161" w:name="_Toc535329201"/>
      <w:bookmarkStart w:id="162" w:name="_Toc535331509"/>
      <w:bookmarkStart w:id="163" w:name="_Toc450854"/>
      <w:r w:rsidRPr="00754613">
        <w:rPr>
          <w:lang w:val="en-US"/>
        </w:rPr>
        <w:t>C</w:t>
      </w:r>
      <w:r w:rsidR="006A6629" w:rsidRPr="00754613">
        <w:rPr>
          <w:lang w:val="en-US"/>
        </w:rPr>
        <w:t xml:space="preserve">ontact </w:t>
      </w:r>
      <w:r w:rsidRPr="00754613">
        <w:rPr>
          <w:lang w:val="en-US"/>
        </w:rPr>
        <w:t>for this submission</w:t>
      </w:r>
      <w:bookmarkEnd w:id="159"/>
      <w:bookmarkEnd w:id="160"/>
      <w:bookmarkEnd w:id="161"/>
      <w:bookmarkEnd w:id="162"/>
      <w:bookmarkEnd w:id="163"/>
    </w:p>
    <w:p w14:paraId="7E2DB39D" w14:textId="7013074E" w:rsidR="00147294" w:rsidRPr="00754613" w:rsidRDefault="00147294" w:rsidP="00147294">
      <w:pPr>
        <w:spacing w:before="120"/>
        <w:jc w:val="both"/>
        <w:rPr>
          <w:b/>
        </w:rPr>
      </w:pPr>
      <w:proofErr w:type="spellStart"/>
      <w:r w:rsidRPr="00754613">
        <w:rPr>
          <w:b/>
        </w:rPr>
        <w:t>Unia</w:t>
      </w:r>
      <w:proofErr w:type="spellEnd"/>
      <w:r w:rsidRPr="00754613">
        <w:rPr>
          <w:b/>
        </w:rPr>
        <w:t xml:space="preserve"> –</w:t>
      </w:r>
      <w:r w:rsidR="0019335B" w:rsidRPr="00754613">
        <w:rPr>
          <w:b/>
        </w:rPr>
        <w:t xml:space="preserve"> </w:t>
      </w:r>
      <w:proofErr w:type="spellStart"/>
      <w:r w:rsidR="0019335B" w:rsidRPr="00754613">
        <w:rPr>
          <w:b/>
        </w:rPr>
        <w:t>Interfederal</w:t>
      </w:r>
      <w:proofErr w:type="spellEnd"/>
      <w:r w:rsidR="0019335B" w:rsidRPr="00754613">
        <w:rPr>
          <w:b/>
        </w:rPr>
        <w:t xml:space="preserve"> Centre for equal opportunities  </w:t>
      </w:r>
    </w:p>
    <w:p w14:paraId="1173CB29" w14:textId="32BC55A0" w:rsidR="0028180C" w:rsidRPr="00754613" w:rsidRDefault="00147294" w:rsidP="002750A0">
      <w:proofErr w:type="spellStart"/>
      <w:r w:rsidRPr="00754613">
        <w:t>Véronique</w:t>
      </w:r>
      <w:proofErr w:type="spellEnd"/>
      <w:r w:rsidRPr="00754613">
        <w:t xml:space="preserve"> </w:t>
      </w:r>
      <w:proofErr w:type="spellStart"/>
      <w:r w:rsidRPr="00754613">
        <w:t>Ghesquière</w:t>
      </w:r>
      <w:proofErr w:type="spellEnd"/>
    </w:p>
    <w:p w14:paraId="206CDB87" w14:textId="78A90F84" w:rsidR="007017B7" w:rsidRPr="00754613" w:rsidRDefault="0019335B" w:rsidP="00BE3615">
      <w:pPr>
        <w:jc w:val="both"/>
      </w:pPr>
      <w:r w:rsidRPr="00754613">
        <w:t xml:space="preserve">Head of the Disability Department </w:t>
      </w:r>
      <w:r w:rsidR="00147294" w:rsidRPr="00754613">
        <w:t>/</w:t>
      </w:r>
      <w:r w:rsidRPr="00754613">
        <w:t xml:space="preserve">UN </w:t>
      </w:r>
      <w:r w:rsidR="00846E1D" w:rsidRPr="00754613">
        <w:t xml:space="preserve">Convention </w:t>
      </w:r>
    </w:p>
    <w:p w14:paraId="48A34DA9" w14:textId="267A5D8C" w:rsidR="008A70FD" w:rsidRPr="00754613" w:rsidRDefault="008A70FD" w:rsidP="00BE3615">
      <w:pPr>
        <w:jc w:val="both"/>
      </w:pPr>
      <w:r w:rsidRPr="00754613">
        <w:t>+32 2 212 31 46</w:t>
      </w:r>
    </w:p>
    <w:p w14:paraId="4852DBC5" w14:textId="33834A5C" w:rsidR="007017B7" w:rsidRPr="00754613" w:rsidRDefault="004D7AA9" w:rsidP="00BE3615">
      <w:pPr>
        <w:jc w:val="both"/>
      </w:pPr>
      <w:hyperlink r:id="rId12" w:history="1">
        <w:r w:rsidR="007017B7" w:rsidRPr="00754613">
          <w:rPr>
            <w:rStyle w:val="Lienhypertexte"/>
          </w:rPr>
          <w:t>veronique.ghesquiere@unia.be</w:t>
        </w:r>
      </w:hyperlink>
      <w:r w:rsidR="007017B7" w:rsidRPr="00754613">
        <w:t xml:space="preserve"> </w:t>
      </w:r>
    </w:p>
    <w:p w14:paraId="4344F24F" w14:textId="77777777" w:rsidR="00B45039" w:rsidRPr="00754613" w:rsidRDefault="00B45039" w:rsidP="00EA1AC8"/>
    <w:p w14:paraId="757DAA4B" w14:textId="2EE15CBA" w:rsidR="008A70FD" w:rsidRPr="00754613" w:rsidRDefault="008A70FD" w:rsidP="00EA1AC8">
      <w:r w:rsidRPr="00754613">
        <w:t xml:space="preserve">Marijke De </w:t>
      </w:r>
      <w:proofErr w:type="spellStart"/>
      <w:r w:rsidRPr="00754613">
        <w:t>Pauw</w:t>
      </w:r>
      <w:proofErr w:type="spellEnd"/>
    </w:p>
    <w:p w14:paraId="16AF0724" w14:textId="6F65BA5F" w:rsidR="008A70FD" w:rsidRPr="00754613" w:rsidRDefault="008A70FD" w:rsidP="00EA1AC8">
      <w:r w:rsidRPr="00754613">
        <w:t>Disability Department/UN Convention</w:t>
      </w:r>
    </w:p>
    <w:p w14:paraId="15DE285D" w14:textId="1BE6F9A2" w:rsidR="008A70FD" w:rsidRPr="00754613" w:rsidRDefault="008A70FD" w:rsidP="008A70FD">
      <w:r w:rsidRPr="00754613">
        <w:t xml:space="preserve">+32 2 212 30 27 </w:t>
      </w:r>
    </w:p>
    <w:p w14:paraId="5EB90A3C" w14:textId="20AF499D" w:rsidR="008A70FD" w:rsidRPr="00754613" w:rsidRDefault="004D7AA9" w:rsidP="00EA1AC8">
      <w:hyperlink r:id="rId13" w:history="1">
        <w:r w:rsidR="008A70FD" w:rsidRPr="00754613">
          <w:rPr>
            <w:rStyle w:val="Lienhypertexte"/>
          </w:rPr>
          <w:t>marijke.depauw@unia.be</w:t>
        </w:r>
      </w:hyperlink>
    </w:p>
    <w:p w14:paraId="218BC530" w14:textId="77777777" w:rsidR="00B45039" w:rsidRPr="00754613" w:rsidRDefault="00B45039" w:rsidP="00EA1AC8"/>
    <w:sectPr w:rsidR="00B45039" w:rsidRPr="00754613" w:rsidSect="008352B3">
      <w:footerReference w:type="default" r:id="rId14"/>
      <w:pgSz w:w="11906" w:h="16838" w:code="9"/>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518C6" w14:textId="77777777" w:rsidR="00811664" w:rsidRDefault="00811664" w:rsidP="00D91530">
      <w:pPr>
        <w:spacing w:line="240" w:lineRule="auto"/>
      </w:pPr>
      <w:r>
        <w:separator/>
      </w:r>
    </w:p>
  </w:endnote>
  <w:endnote w:type="continuationSeparator" w:id="0">
    <w:p w14:paraId="61F742F8" w14:textId="77777777" w:rsidR="00811664" w:rsidRDefault="00811664" w:rsidP="00D91530">
      <w:pPr>
        <w:spacing w:line="240" w:lineRule="auto"/>
      </w:pPr>
      <w:r>
        <w:continuationSeparator/>
      </w:r>
    </w:p>
  </w:endnote>
  <w:endnote w:type="continuationNotice" w:id="1">
    <w:p w14:paraId="2011AFD3" w14:textId="77777777" w:rsidR="00811664" w:rsidRDefault="008116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7647443"/>
      <w:docPartObj>
        <w:docPartGallery w:val="Page Numbers (Bottom of Page)"/>
        <w:docPartUnique/>
      </w:docPartObj>
    </w:sdtPr>
    <w:sdtEndPr/>
    <w:sdtContent>
      <w:p w14:paraId="728EFA76" w14:textId="4B4E3664" w:rsidR="00080FFC" w:rsidRDefault="00080FFC">
        <w:pPr>
          <w:pStyle w:val="Pieddepage"/>
          <w:jc w:val="center"/>
        </w:pPr>
        <w:r>
          <w:fldChar w:fldCharType="begin"/>
        </w:r>
        <w:r>
          <w:instrText>PAGE   \* MERGEFORMAT</w:instrText>
        </w:r>
        <w:r>
          <w:fldChar w:fldCharType="separate"/>
        </w:r>
        <w:r w:rsidR="00BF6175" w:rsidRPr="00BF6175">
          <w:rPr>
            <w:noProof/>
            <w:lang w:val="nl-NL"/>
          </w:rPr>
          <w:t>19</w:t>
        </w:r>
        <w:r>
          <w:fldChar w:fldCharType="end"/>
        </w:r>
      </w:p>
    </w:sdtContent>
  </w:sdt>
  <w:p w14:paraId="39A0E407" w14:textId="77777777" w:rsidR="00080FFC" w:rsidRDefault="00080FF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D195CE" w14:textId="77777777" w:rsidR="00811664" w:rsidRDefault="00811664" w:rsidP="00D91530">
      <w:pPr>
        <w:spacing w:line="240" w:lineRule="auto"/>
      </w:pPr>
      <w:r>
        <w:separator/>
      </w:r>
    </w:p>
  </w:footnote>
  <w:footnote w:type="continuationSeparator" w:id="0">
    <w:p w14:paraId="0B080BA7" w14:textId="77777777" w:rsidR="00811664" w:rsidRDefault="00811664" w:rsidP="00D91530">
      <w:pPr>
        <w:spacing w:line="240" w:lineRule="auto"/>
      </w:pPr>
      <w:r>
        <w:continuationSeparator/>
      </w:r>
    </w:p>
  </w:footnote>
  <w:footnote w:type="continuationNotice" w:id="1">
    <w:p w14:paraId="5D93ABFA" w14:textId="77777777" w:rsidR="00811664" w:rsidRDefault="00811664">
      <w:pPr>
        <w:spacing w:line="240" w:lineRule="auto"/>
      </w:pPr>
    </w:p>
  </w:footnote>
  <w:footnote w:id="2">
    <w:p w14:paraId="57206A42" w14:textId="77777777" w:rsidR="00080FFC" w:rsidRPr="00A13226" w:rsidRDefault="00080FFC" w:rsidP="0069723B">
      <w:pPr>
        <w:pStyle w:val="Notedebasdepage"/>
      </w:pPr>
      <w:r w:rsidRPr="00A13226">
        <w:rPr>
          <w:rStyle w:val="Appelnotedebasdep"/>
        </w:rPr>
        <w:footnoteRef/>
      </w:r>
      <w:r w:rsidRPr="00A13226">
        <w:t xml:space="preserve"> </w:t>
      </w:r>
      <w:hyperlink r:id="rId1" w:history="1">
        <w:r w:rsidRPr="00A13226">
          <w:rPr>
            <w:rStyle w:val="Lienhypertexte"/>
          </w:rPr>
          <w:t>https://socialsecurity.belgium.be/fr/handistreaming</w:t>
        </w:r>
      </w:hyperlink>
      <w:r w:rsidRPr="00A13226">
        <w:t xml:space="preserve"> </w:t>
      </w:r>
    </w:p>
  </w:footnote>
  <w:footnote w:id="3">
    <w:p w14:paraId="6E4DED92" w14:textId="20D87032" w:rsidR="00080FFC" w:rsidRPr="00A13226" w:rsidRDefault="00080FFC" w:rsidP="001F5EF8">
      <w:pPr>
        <w:pStyle w:val="Notedebasdepage"/>
        <w:spacing w:line="276" w:lineRule="auto"/>
        <w:rPr>
          <w:sz w:val="16"/>
          <w:szCs w:val="16"/>
        </w:rPr>
      </w:pPr>
      <w:r w:rsidRPr="00A13226">
        <w:rPr>
          <w:rStyle w:val="Appelnotedebasdep"/>
          <w:sz w:val="16"/>
          <w:szCs w:val="16"/>
        </w:rPr>
        <w:footnoteRef/>
      </w:r>
      <w:r>
        <w:rPr>
          <w:sz w:val="16"/>
          <w:szCs w:val="16"/>
        </w:rPr>
        <w:t xml:space="preserve"> With the exception of the Flemish decree of </w:t>
      </w:r>
      <w:r w:rsidRPr="00A13226">
        <w:rPr>
          <w:sz w:val="16"/>
          <w:szCs w:val="16"/>
        </w:rPr>
        <w:t>10</w:t>
      </w:r>
      <w:r>
        <w:rPr>
          <w:sz w:val="16"/>
          <w:szCs w:val="16"/>
        </w:rPr>
        <w:t xml:space="preserve"> July </w:t>
      </w:r>
      <w:r w:rsidRPr="00A13226">
        <w:rPr>
          <w:sz w:val="16"/>
          <w:szCs w:val="16"/>
        </w:rPr>
        <w:t>2008</w:t>
      </w:r>
      <w:r>
        <w:rPr>
          <w:sz w:val="16"/>
          <w:szCs w:val="16"/>
        </w:rPr>
        <w:t xml:space="preserve"> on the framework for the Flemish policy on equal opportunity and treatment </w:t>
      </w:r>
    </w:p>
  </w:footnote>
  <w:footnote w:id="4">
    <w:p w14:paraId="042C50CA" w14:textId="57190AD3" w:rsidR="00080FFC" w:rsidRPr="00A13226" w:rsidRDefault="00080FFC" w:rsidP="001F5EF8">
      <w:pPr>
        <w:pStyle w:val="Notedebasdepage"/>
        <w:spacing w:line="276" w:lineRule="auto"/>
        <w:rPr>
          <w:sz w:val="16"/>
        </w:rPr>
      </w:pPr>
      <w:r w:rsidRPr="00A13226">
        <w:rPr>
          <w:rStyle w:val="Appelnotedebasdep"/>
          <w:sz w:val="16"/>
        </w:rPr>
        <w:footnoteRef/>
      </w:r>
      <w:r>
        <w:rPr>
          <w:rFonts w:eastAsia="Times"/>
          <w:sz w:val="16"/>
        </w:rPr>
        <w:t xml:space="preserve"> See </w:t>
      </w:r>
      <w:r w:rsidRPr="00A13226">
        <w:rPr>
          <w:rFonts w:eastAsia="Times"/>
          <w:sz w:val="16"/>
        </w:rPr>
        <w:t>Unia</w:t>
      </w:r>
      <w:r>
        <w:rPr>
          <w:rFonts w:eastAsia="Times"/>
          <w:sz w:val="16"/>
        </w:rPr>
        <w:t xml:space="preserve">’s report on the evaluation of the law of </w:t>
      </w:r>
      <w:r w:rsidRPr="00A13226">
        <w:rPr>
          <w:rFonts w:eastAsia="Times"/>
          <w:sz w:val="16"/>
        </w:rPr>
        <w:t>10</w:t>
      </w:r>
      <w:r>
        <w:rPr>
          <w:rFonts w:eastAsia="Times"/>
          <w:sz w:val="16"/>
        </w:rPr>
        <w:t xml:space="preserve"> May </w:t>
      </w:r>
      <w:r w:rsidRPr="00A13226">
        <w:rPr>
          <w:rFonts w:eastAsia="Times"/>
          <w:sz w:val="16"/>
        </w:rPr>
        <w:t>2007,</w:t>
      </w:r>
      <w:r>
        <w:rPr>
          <w:rFonts w:eastAsia="Times"/>
          <w:sz w:val="16"/>
        </w:rPr>
        <w:t xml:space="preserve"> February </w:t>
      </w:r>
      <w:r w:rsidRPr="00A13226">
        <w:rPr>
          <w:rFonts w:eastAsia="Times"/>
          <w:sz w:val="16"/>
        </w:rPr>
        <w:t xml:space="preserve">2017, p. 59, point 1.4 (« Application, protection et accès à la justice: conclusion générale »), </w:t>
      </w:r>
      <w:r>
        <w:rPr>
          <w:rFonts w:eastAsia="Times"/>
          <w:sz w:val="16"/>
        </w:rPr>
        <w:t>available on</w:t>
      </w:r>
      <w:r w:rsidRPr="00A13226">
        <w:rPr>
          <w:rFonts w:eastAsia="Times"/>
          <w:sz w:val="16"/>
        </w:rPr>
        <w:t xml:space="preserve"> </w:t>
      </w:r>
      <w:hyperlink r:id="rId2" w:history="1">
        <w:r w:rsidRPr="00A13226">
          <w:rPr>
            <w:rStyle w:val="Lienhypertexte"/>
            <w:rFonts w:eastAsia="Times"/>
            <w:sz w:val="16"/>
          </w:rPr>
          <w:t>www.unia.be</w:t>
        </w:r>
      </w:hyperlink>
      <w:r w:rsidRPr="00A13226">
        <w:rPr>
          <w:rFonts w:eastAsia="Times"/>
          <w:sz w:val="16"/>
        </w:rPr>
        <w:t xml:space="preserve">, </w:t>
      </w:r>
      <w:r>
        <w:rPr>
          <w:rFonts w:eastAsia="Times"/>
          <w:sz w:val="16"/>
        </w:rPr>
        <w:t>section</w:t>
      </w:r>
      <w:r w:rsidRPr="00A13226">
        <w:rPr>
          <w:rFonts w:eastAsia="Times"/>
          <w:sz w:val="16"/>
        </w:rPr>
        <w:t xml:space="preserve"> </w:t>
      </w:r>
      <w:r w:rsidRPr="00A13226">
        <w:rPr>
          <w:rFonts w:eastAsia="Times"/>
          <w:i/>
          <w:sz w:val="16"/>
        </w:rPr>
        <w:t>Publications</w:t>
      </w:r>
      <w:r w:rsidRPr="00A13226">
        <w:rPr>
          <w:rFonts w:eastAsia="Times"/>
          <w:sz w:val="16"/>
        </w:rPr>
        <w:t>.</w:t>
      </w:r>
    </w:p>
  </w:footnote>
  <w:footnote w:id="5">
    <w:p w14:paraId="16F54850" w14:textId="4D95A76D" w:rsidR="00080FFC" w:rsidRPr="00A13226" w:rsidRDefault="00080FFC" w:rsidP="008A574E">
      <w:pPr>
        <w:pStyle w:val="Notedebasdepage"/>
        <w:spacing w:line="276" w:lineRule="auto"/>
        <w:rPr>
          <w:sz w:val="16"/>
        </w:rPr>
      </w:pPr>
      <w:r w:rsidRPr="00A13226">
        <w:rPr>
          <w:rStyle w:val="Appelnotedebasdep"/>
          <w:sz w:val="16"/>
        </w:rPr>
        <w:footnoteRef/>
      </w:r>
      <w:r w:rsidRPr="00A13226">
        <w:rPr>
          <w:sz w:val="16"/>
        </w:rPr>
        <w:t xml:space="preserve"> </w:t>
      </w:r>
      <w:r w:rsidRPr="00A13226">
        <w:rPr>
          <w:rFonts w:eastAsia="Times"/>
          <w:sz w:val="16"/>
        </w:rPr>
        <w:t>Ord</w:t>
      </w:r>
      <w:r>
        <w:rPr>
          <w:rFonts w:eastAsia="Times"/>
          <w:sz w:val="16"/>
        </w:rPr>
        <w:t>i</w:t>
      </w:r>
      <w:r w:rsidRPr="00A13226">
        <w:rPr>
          <w:rFonts w:eastAsia="Times"/>
          <w:sz w:val="16"/>
        </w:rPr>
        <w:t>nance</w:t>
      </w:r>
      <w:r>
        <w:rPr>
          <w:rFonts w:eastAsia="Times"/>
          <w:sz w:val="16"/>
        </w:rPr>
        <w:t xml:space="preserve"> of the Brussels Capital Region on the Brussels housing code of </w:t>
      </w:r>
      <w:r w:rsidRPr="00A13226">
        <w:rPr>
          <w:rFonts w:eastAsia="Times"/>
          <w:sz w:val="16"/>
        </w:rPr>
        <w:t>17</w:t>
      </w:r>
      <w:r>
        <w:rPr>
          <w:rFonts w:eastAsia="Times"/>
          <w:sz w:val="16"/>
        </w:rPr>
        <w:t xml:space="preserve"> July </w:t>
      </w:r>
      <w:r w:rsidRPr="00A13226">
        <w:rPr>
          <w:rFonts w:eastAsia="Times"/>
          <w:sz w:val="16"/>
        </w:rPr>
        <w:t>2003, article 194.</w:t>
      </w:r>
      <w:r>
        <w:rPr>
          <w:rFonts w:eastAsia="Times"/>
          <w:sz w:val="16"/>
        </w:rPr>
        <w:t xml:space="preserve"> Reasonable accommodations are only included as justification ground for indirect discrimination </w:t>
      </w:r>
      <w:r w:rsidRPr="00A13226">
        <w:rPr>
          <w:rFonts w:eastAsia="Times"/>
          <w:sz w:val="16"/>
        </w:rPr>
        <w:t>(article 197</w:t>
      </w:r>
      <w:r>
        <w:rPr>
          <w:rFonts w:eastAsia="Times"/>
          <w:sz w:val="16"/>
        </w:rPr>
        <w:t>)</w:t>
      </w:r>
      <w:r w:rsidRPr="00A13226">
        <w:rPr>
          <w:rFonts w:eastAsia="Times"/>
          <w:sz w:val="16"/>
        </w:rPr>
        <w:t>.</w:t>
      </w:r>
    </w:p>
  </w:footnote>
  <w:footnote w:id="6">
    <w:p w14:paraId="4CACDBC5" w14:textId="0D4CAA9F" w:rsidR="00080FFC" w:rsidRPr="00A13226" w:rsidRDefault="00080FFC" w:rsidP="00407BBC">
      <w:pPr>
        <w:pStyle w:val="Notedebasdepage"/>
        <w:spacing w:line="276" w:lineRule="auto"/>
        <w:rPr>
          <w:sz w:val="16"/>
        </w:rPr>
      </w:pPr>
      <w:r w:rsidRPr="00A13226">
        <w:rPr>
          <w:rStyle w:val="Appelnotedebasdep"/>
          <w:sz w:val="16"/>
        </w:rPr>
        <w:footnoteRef/>
      </w:r>
      <w:r>
        <w:rPr>
          <w:sz w:val="16"/>
        </w:rPr>
        <w:t xml:space="preserve"> Decree of the French-speaking Community of </w:t>
      </w:r>
      <w:r w:rsidRPr="00A13226">
        <w:rPr>
          <w:sz w:val="16"/>
        </w:rPr>
        <w:t>7</w:t>
      </w:r>
      <w:r>
        <w:rPr>
          <w:sz w:val="16"/>
        </w:rPr>
        <w:t xml:space="preserve"> December </w:t>
      </w:r>
      <w:r w:rsidRPr="00A13226">
        <w:rPr>
          <w:sz w:val="16"/>
        </w:rPr>
        <w:t>2017</w:t>
      </w:r>
      <w:r>
        <w:rPr>
          <w:sz w:val="16"/>
        </w:rPr>
        <w:t xml:space="preserve"> on the reception, support and retention in the mainstream school system for primary and secondary education</w:t>
      </w:r>
      <w:r w:rsidRPr="00A13226">
        <w:rPr>
          <w:sz w:val="16"/>
        </w:rPr>
        <w:t xml:space="preserve">, </w:t>
      </w:r>
      <w:r>
        <w:rPr>
          <w:sz w:val="16"/>
        </w:rPr>
        <w:t>for students with specific needs</w:t>
      </w:r>
      <w:r w:rsidRPr="00A13226">
        <w:rPr>
          <w:sz w:val="16"/>
        </w:rPr>
        <w:t>.</w:t>
      </w:r>
    </w:p>
  </w:footnote>
  <w:footnote w:id="7">
    <w:p w14:paraId="3BCCF9F5" w14:textId="5E67AC4E" w:rsidR="00080FFC" w:rsidRPr="00A13226" w:rsidRDefault="00080FFC">
      <w:pPr>
        <w:pStyle w:val="Notedebasdepage"/>
        <w:rPr>
          <w:sz w:val="16"/>
          <w:szCs w:val="16"/>
        </w:rPr>
      </w:pPr>
      <w:r w:rsidRPr="00A13226">
        <w:rPr>
          <w:rStyle w:val="Appelnotedebasdep"/>
          <w:sz w:val="16"/>
          <w:szCs w:val="16"/>
        </w:rPr>
        <w:footnoteRef/>
      </w:r>
      <w:r>
        <w:rPr>
          <w:sz w:val="16"/>
          <w:szCs w:val="16"/>
        </w:rPr>
        <w:t xml:space="preserve"> </w:t>
      </w:r>
      <w:r w:rsidRPr="00A13226">
        <w:rPr>
          <w:sz w:val="16"/>
          <w:szCs w:val="16"/>
        </w:rPr>
        <w:t>Pacte pour un enseignement d’excellence,</w:t>
      </w:r>
      <w:r>
        <w:rPr>
          <w:sz w:val="16"/>
          <w:szCs w:val="16"/>
        </w:rPr>
        <w:t xml:space="preserve"> aimed at reforming French-speaking education</w:t>
      </w:r>
      <w:r w:rsidRPr="00A13226">
        <w:rPr>
          <w:sz w:val="16"/>
          <w:szCs w:val="16"/>
        </w:rPr>
        <w:t>;</w:t>
      </w:r>
      <w:r>
        <w:rPr>
          <w:sz w:val="16"/>
          <w:szCs w:val="16"/>
        </w:rPr>
        <w:t xml:space="preserve"> information sheets for teachers, </w:t>
      </w:r>
      <w:hyperlink r:id="rId3" w:history="1">
        <w:r w:rsidRPr="00A13226">
          <w:rPr>
            <w:rStyle w:val="Lienhypertexte"/>
            <w:sz w:val="16"/>
            <w:szCs w:val="16"/>
          </w:rPr>
          <w:t>http://enseignement.be/download.php?do_id=14744</w:t>
        </w:r>
      </w:hyperlink>
      <w:r w:rsidRPr="00A13226">
        <w:rPr>
          <w:sz w:val="16"/>
          <w:szCs w:val="16"/>
        </w:rPr>
        <w:t xml:space="preserve"> </w:t>
      </w:r>
    </w:p>
  </w:footnote>
  <w:footnote w:id="8">
    <w:p w14:paraId="3BFF335B" w14:textId="266CC626" w:rsidR="00080FFC" w:rsidRPr="009668C4" w:rsidRDefault="00080FFC">
      <w:pPr>
        <w:pStyle w:val="Notedebasdepage"/>
        <w:rPr>
          <w:sz w:val="16"/>
          <w:szCs w:val="16"/>
          <w:lang w:val="nl-NL"/>
        </w:rPr>
      </w:pPr>
      <w:r w:rsidRPr="00A13226">
        <w:rPr>
          <w:rStyle w:val="Appelnotedebasdep"/>
        </w:rPr>
        <w:footnoteRef/>
      </w:r>
      <w:r w:rsidRPr="009668C4">
        <w:rPr>
          <w:lang w:val="nl-NL"/>
        </w:rPr>
        <w:t xml:space="preserve"> </w:t>
      </w:r>
      <w:r w:rsidRPr="009668C4">
        <w:rPr>
          <w:sz w:val="16"/>
          <w:szCs w:val="16"/>
          <w:lang w:val="nl-NL"/>
        </w:rPr>
        <w:t xml:space="preserve">Dr. Tina Goethals et al, Seksueel georiënteerd geweld bij vrouwen met een beperking in Vlaanderen, Universiteit Gent, 2018: </w:t>
      </w:r>
      <w:hyperlink r:id="rId4" w:history="1">
        <w:r w:rsidRPr="009668C4">
          <w:rPr>
            <w:rStyle w:val="Lienhypertexte"/>
            <w:sz w:val="16"/>
            <w:szCs w:val="16"/>
            <w:lang w:val="nl-NL"/>
          </w:rPr>
          <w:t>http://www.gelijkekansen.be/Portals/GelijkeKansen/Documents/Rapportseksueelgeweldvrouwenhandicap.pdf</w:t>
        </w:r>
      </w:hyperlink>
      <w:r w:rsidRPr="009668C4">
        <w:rPr>
          <w:sz w:val="16"/>
          <w:szCs w:val="16"/>
          <w:lang w:val="nl-NL"/>
        </w:rPr>
        <w:t xml:space="preserve"> </w:t>
      </w:r>
    </w:p>
  </w:footnote>
  <w:footnote w:id="9">
    <w:p w14:paraId="605469E1" w14:textId="0EBA9EFC" w:rsidR="00080FFC" w:rsidRPr="00A13226" w:rsidRDefault="00080FFC" w:rsidP="00A729E9">
      <w:pPr>
        <w:pStyle w:val="Notedebasdepage"/>
        <w:spacing w:line="276" w:lineRule="auto"/>
        <w:rPr>
          <w:highlight w:val="green"/>
        </w:rPr>
      </w:pPr>
      <w:r w:rsidRPr="00A13226">
        <w:rPr>
          <w:rStyle w:val="Appelnotedebasdep"/>
          <w:sz w:val="18"/>
        </w:rPr>
        <w:footnoteRef/>
      </w:r>
      <w:r w:rsidRPr="00A13226">
        <w:t xml:space="preserve"> </w:t>
      </w:r>
      <w:r>
        <w:rPr>
          <w:sz w:val="16"/>
          <w:szCs w:val="16"/>
        </w:rPr>
        <w:t>The</w:t>
      </w:r>
      <w:r w:rsidRPr="00A13226">
        <w:rPr>
          <w:sz w:val="16"/>
          <w:szCs w:val="16"/>
        </w:rPr>
        <w:t xml:space="preserve"> </w:t>
      </w:r>
      <w:r>
        <w:rPr>
          <w:sz w:val="16"/>
          <w:szCs w:val="16"/>
        </w:rPr>
        <w:t>personal funding system consists of a personalised budget that allows persons with disabilities to pay for care and assistance within their own network, from volunteer organisations, individual companions</w:t>
      </w:r>
      <w:r w:rsidRPr="00A13226">
        <w:rPr>
          <w:sz w:val="16"/>
          <w:szCs w:val="16"/>
        </w:rPr>
        <w:t>,</w:t>
      </w:r>
      <w:r>
        <w:rPr>
          <w:sz w:val="16"/>
          <w:szCs w:val="16"/>
        </w:rPr>
        <w:t xml:space="preserve"> professional caregivers and care providers certified by the Flemish Agency for Persons with Disabilities </w:t>
      </w:r>
      <w:r w:rsidRPr="00A13226">
        <w:rPr>
          <w:sz w:val="16"/>
          <w:szCs w:val="16"/>
        </w:rPr>
        <w:t>(Vlaams Agentschap voor Personen met een Handicap - VAPH)</w:t>
      </w:r>
      <w:r>
        <w:rPr>
          <w:sz w:val="16"/>
          <w:szCs w:val="16"/>
        </w:rPr>
        <w:t>.</w:t>
      </w:r>
    </w:p>
  </w:footnote>
  <w:footnote w:id="10">
    <w:p w14:paraId="216EC531" w14:textId="6939876A" w:rsidR="00080FFC" w:rsidRPr="00A13226" w:rsidRDefault="00080FFC" w:rsidP="00F1393A">
      <w:pPr>
        <w:rPr>
          <w:sz w:val="16"/>
          <w:szCs w:val="16"/>
          <w:highlight w:val="green"/>
        </w:rPr>
      </w:pPr>
      <w:r w:rsidRPr="00A13226">
        <w:rPr>
          <w:rStyle w:val="FootnoteCharacters"/>
          <w:sz w:val="16"/>
          <w:szCs w:val="16"/>
        </w:rPr>
        <w:footnoteRef/>
      </w:r>
      <w:r w:rsidRPr="00A13226">
        <w:rPr>
          <w:sz w:val="16"/>
          <w:szCs w:val="16"/>
        </w:rPr>
        <w:t xml:space="preserve"> </w:t>
      </w:r>
      <w:r>
        <w:rPr>
          <w:sz w:val="16"/>
          <w:szCs w:val="16"/>
        </w:rPr>
        <w:t>See the Flemish Parliament</w:t>
      </w:r>
      <w:r w:rsidRPr="00A13226">
        <w:rPr>
          <w:sz w:val="16"/>
          <w:szCs w:val="16"/>
        </w:rPr>
        <w:t>,</w:t>
      </w:r>
      <w:r>
        <w:rPr>
          <w:sz w:val="16"/>
          <w:szCs w:val="16"/>
        </w:rPr>
        <w:t xml:space="preserve"> Commission for Well-being (Commissie Welzijn)</w:t>
      </w:r>
      <w:r w:rsidRPr="00A13226">
        <w:rPr>
          <w:sz w:val="16"/>
          <w:szCs w:val="16"/>
        </w:rPr>
        <w:t>, 10</w:t>
      </w:r>
      <w:r>
        <w:rPr>
          <w:sz w:val="16"/>
          <w:szCs w:val="16"/>
        </w:rPr>
        <w:t xml:space="preserve"> July </w:t>
      </w:r>
      <w:r w:rsidRPr="00A13226">
        <w:rPr>
          <w:sz w:val="16"/>
          <w:szCs w:val="16"/>
        </w:rPr>
        <w:t xml:space="preserve">2018. </w:t>
      </w:r>
    </w:p>
  </w:footnote>
  <w:footnote w:id="11">
    <w:p w14:paraId="318FA438" w14:textId="01341B9B" w:rsidR="00080FFC" w:rsidRPr="00A13226" w:rsidRDefault="00080FFC" w:rsidP="00F1393A">
      <w:pPr>
        <w:rPr>
          <w:sz w:val="16"/>
          <w:szCs w:val="16"/>
        </w:rPr>
      </w:pPr>
      <w:r w:rsidRPr="00A13226">
        <w:rPr>
          <w:sz w:val="16"/>
          <w:szCs w:val="16"/>
          <w:vertAlign w:val="superscript"/>
        </w:rPr>
        <w:footnoteRef/>
      </w:r>
      <w:r>
        <w:rPr>
          <w:sz w:val="16"/>
          <w:szCs w:val="16"/>
        </w:rPr>
        <w:t xml:space="preserve"> A Personal Assistance Budget </w:t>
      </w:r>
      <w:r w:rsidRPr="00A13226">
        <w:rPr>
          <w:sz w:val="16"/>
          <w:szCs w:val="16"/>
        </w:rPr>
        <w:t>(PAB</w:t>
      </w:r>
      <w:r>
        <w:rPr>
          <w:sz w:val="16"/>
          <w:szCs w:val="16"/>
        </w:rPr>
        <w:t>)</w:t>
      </w:r>
      <w:r w:rsidRPr="00A13226">
        <w:rPr>
          <w:sz w:val="16"/>
          <w:szCs w:val="16"/>
        </w:rPr>
        <w:t xml:space="preserve"> </w:t>
      </w:r>
      <w:r>
        <w:rPr>
          <w:sz w:val="16"/>
          <w:szCs w:val="16"/>
        </w:rPr>
        <w:t>is a</w:t>
      </w:r>
      <w:r w:rsidRPr="00A13226">
        <w:rPr>
          <w:sz w:val="16"/>
          <w:szCs w:val="16"/>
        </w:rPr>
        <w:t xml:space="preserve"> budget</w:t>
      </w:r>
      <w:r>
        <w:rPr>
          <w:sz w:val="16"/>
          <w:szCs w:val="16"/>
        </w:rPr>
        <w:t xml:space="preserve"> issued to parents by the Flemish Agency for Persons with Disabilities (VAPH) to enable them to organise and fund </w:t>
      </w:r>
      <w:r w:rsidRPr="00A13226">
        <w:rPr>
          <w:sz w:val="16"/>
          <w:szCs w:val="16"/>
        </w:rPr>
        <w:t xml:space="preserve">assistance </w:t>
      </w:r>
      <w:r>
        <w:rPr>
          <w:sz w:val="16"/>
          <w:szCs w:val="16"/>
        </w:rPr>
        <w:t>for their child, at home or at school. Parents are responsible for hiring their own assistance, to be paid for with the personal assistance budget</w:t>
      </w:r>
      <w:r w:rsidRPr="00A13226">
        <w:rPr>
          <w:sz w:val="16"/>
          <w:szCs w:val="16"/>
        </w:rPr>
        <w:t xml:space="preserve">. </w:t>
      </w:r>
    </w:p>
  </w:footnote>
  <w:footnote w:id="12">
    <w:p w14:paraId="6E9BD3C1" w14:textId="3538272A" w:rsidR="00080FFC" w:rsidRPr="00A13226" w:rsidRDefault="00080FFC" w:rsidP="00F1393A">
      <w:pPr>
        <w:rPr>
          <w:sz w:val="16"/>
          <w:szCs w:val="16"/>
        </w:rPr>
      </w:pPr>
      <w:r w:rsidRPr="00A13226">
        <w:rPr>
          <w:rStyle w:val="FootnoteCharacters"/>
          <w:sz w:val="16"/>
          <w:szCs w:val="16"/>
        </w:rPr>
        <w:footnoteRef/>
      </w:r>
      <w:r w:rsidRPr="00A13226">
        <w:rPr>
          <w:sz w:val="16"/>
          <w:szCs w:val="16"/>
        </w:rPr>
        <w:t xml:space="preserve"> </w:t>
      </w:r>
      <w:r>
        <w:rPr>
          <w:sz w:val="16"/>
          <w:szCs w:val="16"/>
        </w:rPr>
        <w:t>In</w:t>
      </w:r>
      <w:r w:rsidRPr="00A13226">
        <w:rPr>
          <w:sz w:val="16"/>
          <w:szCs w:val="16"/>
        </w:rPr>
        <w:t xml:space="preserve"> total, 1</w:t>
      </w:r>
      <w:r>
        <w:rPr>
          <w:sz w:val="16"/>
          <w:szCs w:val="16"/>
        </w:rPr>
        <w:t>,</w:t>
      </w:r>
      <w:r w:rsidRPr="00A13226">
        <w:rPr>
          <w:sz w:val="16"/>
          <w:szCs w:val="16"/>
        </w:rPr>
        <w:t>533</w:t>
      </w:r>
      <w:r>
        <w:rPr>
          <w:sz w:val="16"/>
          <w:szCs w:val="16"/>
        </w:rPr>
        <w:t xml:space="preserve"> minors with disabilities are waiting for a personal assistance budget. For more information, see </w:t>
      </w:r>
      <w:r w:rsidRPr="00A13226">
        <w:rPr>
          <w:sz w:val="16"/>
          <w:szCs w:val="16"/>
        </w:rPr>
        <w:t>‘Jaarverslag Jeugdhulp 2017’</w:t>
      </w:r>
      <w:r>
        <w:rPr>
          <w:sz w:val="16"/>
          <w:szCs w:val="16"/>
        </w:rPr>
        <w:t xml:space="preserve"> (Youth Services Annual Report 2017)</w:t>
      </w:r>
      <w:r w:rsidRPr="00A13226">
        <w:rPr>
          <w:sz w:val="16"/>
          <w:szCs w:val="16"/>
        </w:rPr>
        <w:t xml:space="preserve">; </w:t>
      </w:r>
      <w:r>
        <w:rPr>
          <w:sz w:val="16"/>
          <w:szCs w:val="16"/>
        </w:rPr>
        <w:t>Flemish Parliament</w:t>
      </w:r>
      <w:r w:rsidRPr="00A13226">
        <w:rPr>
          <w:sz w:val="16"/>
          <w:szCs w:val="16"/>
        </w:rPr>
        <w:t xml:space="preserve">, </w:t>
      </w:r>
      <w:r>
        <w:rPr>
          <w:sz w:val="16"/>
          <w:szCs w:val="16"/>
        </w:rPr>
        <w:t>Commission for Well-being</w:t>
      </w:r>
      <w:r w:rsidRPr="00A13226">
        <w:rPr>
          <w:sz w:val="16"/>
          <w:szCs w:val="16"/>
        </w:rPr>
        <w:t>, 8</w:t>
      </w:r>
      <w:r>
        <w:rPr>
          <w:sz w:val="16"/>
          <w:szCs w:val="16"/>
        </w:rPr>
        <w:t xml:space="preserve"> May </w:t>
      </w:r>
      <w:r w:rsidRPr="00A13226">
        <w:rPr>
          <w:sz w:val="16"/>
          <w:szCs w:val="16"/>
        </w:rPr>
        <w:t>2018.</w:t>
      </w:r>
    </w:p>
  </w:footnote>
  <w:footnote w:id="13">
    <w:p w14:paraId="5F8EE2AD" w14:textId="0AF05252" w:rsidR="00080FFC" w:rsidRPr="00A13226" w:rsidRDefault="00080FFC">
      <w:pPr>
        <w:pStyle w:val="Notedebasdepage"/>
        <w:rPr>
          <w:sz w:val="16"/>
          <w:szCs w:val="16"/>
        </w:rPr>
      </w:pPr>
      <w:r w:rsidRPr="00A13226">
        <w:rPr>
          <w:rStyle w:val="Appelnotedebasdep"/>
          <w:sz w:val="16"/>
          <w:szCs w:val="16"/>
        </w:rPr>
        <w:footnoteRef/>
      </w:r>
      <w:r>
        <w:rPr>
          <w:sz w:val="16"/>
          <w:szCs w:val="16"/>
        </w:rPr>
        <w:t xml:space="preserve"> With the exception of the translation of most of the articles of the </w:t>
      </w:r>
      <w:r w:rsidRPr="00A13226">
        <w:rPr>
          <w:sz w:val="16"/>
          <w:szCs w:val="16"/>
        </w:rPr>
        <w:t>Convention</w:t>
      </w:r>
      <w:r>
        <w:rPr>
          <w:sz w:val="16"/>
          <w:szCs w:val="16"/>
        </w:rPr>
        <w:t xml:space="preserve"> into Flemish sign language by the Flemish Community</w:t>
      </w:r>
      <w:r w:rsidRPr="00A13226">
        <w:rPr>
          <w:sz w:val="16"/>
          <w:szCs w:val="16"/>
        </w:rPr>
        <w:t>.</w:t>
      </w:r>
    </w:p>
  </w:footnote>
  <w:footnote w:id="14">
    <w:p w14:paraId="3F10AF3B" w14:textId="4AE863C3" w:rsidR="00080FFC" w:rsidRPr="00A13226" w:rsidRDefault="00080FFC" w:rsidP="008508D9">
      <w:pPr>
        <w:pStyle w:val="Notedebasdepage"/>
      </w:pPr>
      <w:r w:rsidRPr="0097111D">
        <w:rPr>
          <w:rStyle w:val="Appelnotedebasdep"/>
          <w:sz w:val="16"/>
          <w:szCs w:val="16"/>
        </w:rPr>
        <w:footnoteRef/>
      </w:r>
      <w:r>
        <w:rPr>
          <w:sz w:val="16"/>
          <w:szCs w:val="16"/>
        </w:rPr>
        <w:t xml:space="preserve"> </w:t>
      </w:r>
      <w:r w:rsidRPr="0097111D">
        <w:rPr>
          <w:sz w:val="16"/>
          <w:szCs w:val="16"/>
        </w:rPr>
        <w:t>See, for example</w:t>
      </w:r>
      <w:r w:rsidRPr="00A13226">
        <w:rPr>
          <w:sz w:val="16"/>
          <w:szCs w:val="16"/>
        </w:rPr>
        <w:t xml:space="preserve">:  </w:t>
      </w:r>
      <w:hyperlink r:id="rId5" w:history="1">
        <w:r w:rsidRPr="00A13226">
          <w:rPr>
            <w:rStyle w:val="Lienhypertexte"/>
            <w:sz w:val="16"/>
            <w:szCs w:val="16"/>
          </w:rPr>
          <w:t>https://cawab.be/Nouvelle-ligne-de-tram-8-A-t-on-oublie-l-accessibilite.html</w:t>
        </w:r>
      </w:hyperlink>
      <w:r w:rsidRPr="00A13226">
        <w:rPr>
          <w:sz w:val="16"/>
          <w:szCs w:val="16"/>
        </w:rPr>
        <w:t xml:space="preserve"> ; </w:t>
      </w:r>
      <w:hyperlink r:id="rId6" w:history="1">
        <w:r w:rsidRPr="00A13226">
          <w:rPr>
            <w:rStyle w:val="Lienhypertexte"/>
            <w:sz w:val="16"/>
            <w:szCs w:val="16"/>
          </w:rPr>
          <w:t>http://www.abpasbl.be/Une-passerelle-inaccessible-aux</w:t>
        </w:r>
      </w:hyperlink>
      <w:r w:rsidRPr="00A13226">
        <w:rPr>
          <w:sz w:val="16"/>
          <w:szCs w:val="16"/>
        </w:rPr>
        <w:t xml:space="preserve"> ; </w:t>
      </w:r>
      <w:hyperlink r:id="rId7" w:history="1">
        <w:r w:rsidRPr="00A13226">
          <w:rPr>
            <w:rStyle w:val="Lienhypertexte"/>
            <w:sz w:val="16"/>
            <w:szCs w:val="16"/>
          </w:rPr>
          <w:t>https://www.sudinfo.be/id78047/article/2018-10-03/bomal-un-tunnel-sous-la-voie-sans-acces-pour-les-pmr</w:t>
        </w:r>
      </w:hyperlink>
      <w:r w:rsidRPr="00A13226">
        <w:t xml:space="preserve"> </w:t>
      </w:r>
    </w:p>
  </w:footnote>
  <w:footnote w:id="15">
    <w:p w14:paraId="7E1F4432" w14:textId="3A0CA0B6" w:rsidR="00080FFC" w:rsidRPr="00A13226" w:rsidRDefault="00080FFC" w:rsidP="008508D9">
      <w:pPr>
        <w:pStyle w:val="Notedebasdepage"/>
        <w:rPr>
          <w:sz w:val="16"/>
          <w:szCs w:val="16"/>
        </w:rPr>
      </w:pPr>
      <w:r w:rsidRPr="00A13226">
        <w:rPr>
          <w:rStyle w:val="EndnoteCharacters"/>
        </w:rPr>
        <w:footnoteRef/>
      </w:r>
      <w:r>
        <w:rPr>
          <w:sz w:val="16"/>
          <w:szCs w:val="16"/>
        </w:rPr>
        <w:t xml:space="preserve"> According to monitoring carried out by </w:t>
      </w:r>
      <w:r w:rsidRPr="00A13226">
        <w:rPr>
          <w:sz w:val="16"/>
          <w:szCs w:val="16"/>
        </w:rPr>
        <w:t>Anysurfer</w:t>
      </w:r>
      <w:r>
        <w:rPr>
          <w:sz w:val="16"/>
          <w:szCs w:val="16"/>
        </w:rPr>
        <w:t xml:space="preserve"> in </w:t>
      </w:r>
      <w:r w:rsidRPr="00A13226">
        <w:rPr>
          <w:sz w:val="16"/>
          <w:szCs w:val="16"/>
        </w:rPr>
        <w:t>2018,</w:t>
      </w:r>
      <w:r>
        <w:rPr>
          <w:sz w:val="16"/>
          <w:szCs w:val="16"/>
        </w:rPr>
        <w:t xml:space="preserve"> only </w:t>
      </w:r>
      <w:r w:rsidRPr="00A13226">
        <w:rPr>
          <w:sz w:val="16"/>
          <w:szCs w:val="16"/>
        </w:rPr>
        <w:t>24%</w:t>
      </w:r>
      <w:r>
        <w:rPr>
          <w:sz w:val="16"/>
          <w:szCs w:val="16"/>
        </w:rPr>
        <w:t xml:space="preserve"> of internet websites can be considered </w:t>
      </w:r>
      <w:r w:rsidRPr="00A13226">
        <w:rPr>
          <w:sz w:val="16"/>
          <w:szCs w:val="16"/>
        </w:rPr>
        <w:t>accessible</w:t>
      </w:r>
      <w:r>
        <w:rPr>
          <w:sz w:val="16"/>
          <w:szCs w:val="16"/>
        </w:rPr>
        <w:t>.</w:t>
      </w:r>
      <w:r w:rsidRPr="00A13226">
        <w:rPr>
          <w:sz w:val="16"/>
          <w:szCs w:val="16"/>
        </w:rPr>
        <w:t xml:space="preserve"> </w:t>
      </w:r>
      <w:r>
        <w:rPr>
          <w:sz w:val="16"/>
          <w:szCs w:val="16"/>
        </w:rPr>
        <w:t xml:space="preserve">See </w:t>
      </w:r>
      <w:hyperlink r:id="rId8" w:history="1">
        <w:r w:rsidRPr="00A13226">
          <w:rPr>
            <w:rStyle w:val="Lienhypertexte"/>
            <w:sz w:val="16"/>
            <w:szCs w:val="16"/>
          </w:rPr>
          <w:t>http://moniteurdelaccessibilite.be/2018.html</w:t>
        </w:r>
      </w:hyperlink>
      <w:r w:rsidRPr="00A13226">
        <w:rPr>
          <w:sz w:val="16"/>
          <w:szCs w:val="16"/>
        </w:rPr>
        <w:t>.</w:t>
      </w:r>
      <w:r>
        <w:rPr>
          <w:sz w:val="16"/>
          <w:szCs w:val="16"/>
        </w:rPr>
        <w:t xml:space="preserve"> The municipal public authorities do not provide better results</w:t>
      </w:r>
      <w:r w:rsidRPr="00A13226">
        <w:rPr>
          <w:sz w:val="16"/>
          <w:szCs w:val="16"/>
        </w:rPr>
        <w:t>.</w:t>
      </w:r>
      <w:r>
        <w:rPr>
          <w:sz w:val="16"/>
          <w:szCs w:val="16"/>
        </w:rPr>
        <w:t xml:space="preserve"> Based on a sampling of </w:t>
      </w:r>
      <w:r w:rsidRPr="00A13226">
        <w:rPr>
          <w:sz w:val="16"/>
          <w:szCs w:val="16"/>
        </w:rPr>
        <w:t xml:space="preserve">60 </w:t>
      </w:r>
      <w:r>
        <w:rPr>
          <w:sz w:val="16"/>
          <w:szCs w:val="16"/>
        </w:rPr>
        <w:t xml:space="preserve">municipality websites, results shoed that only </w:t>
      </w:r>
      <w:r w:rsidRPr="00A13226">
        <w:rPr>
          <w:sz w:val="16"/>
          <w:szCs w:val="16"/>
        </w:rPr>
        <w:t xml:space="preserve">25% </w:t>
      </w:r>
      <w:r>
        <w:rPr>
          <w:sz w:val="16"/>
          <w:szCs w:val="16"/>
        </w:rPr>
        <w:t xml:space="preserve">of them were </w:t>
      </w:r>
      <w:r w:rsidRPr="00A13226">
        <w:rPr>
          <w:sz w:val="16"/>
          <w:szCs w:val="16"/>
        </w:rPr>
        <w:t>accessible</w:t>
      </w:r>
      <w:r>
        <w:rPr>
          <w:sz w:val="16"/>
          <w:szCs w:val="16"/>
        </w:rPr>
        <w:t>. For more information, see</w:t>
      </w:r>
      <w:r w:rsidRPr="00A13226">
        <w:rPr>
          <w:sz w:val="16"/>
          <w:szCs w:val="16"/>
        </w:rPr>
        <w:t xml:space="preserve"> </w:t>
      </w:r>
      <w:hyperlink r:id="rId9" w:history="1">
        <w:r w:rsidRPr="00A13226">
          <w:rPr>
            <w:rStyle w:val="Lienhypertexte"/>
            <w:sz w:val="16"/>
            <w:szCs w:val="16"/>
          </w:rPr>
          <w:t>https://www.unia.be/files/Documenten/Artikels/Rapport_Anysurfer_Unia.pdf</w:t>
        </w:r>
      </w:hyperlink>
      <w:r w:rsidRPr="00A13226">
        <w:rPr>
          <w:sz w:val="16"/>
          <w:szCs w:val="16"/>
        </w:rPr>
        <w:t xml:space="preserve"> .  </w:t>
      </w:r>
    </w:p>
  </w:footnote>
  <w:footnote w:id="16">
    <w:p w14:paraId="796E465C" w14:textId="1889BC44" w:rsidR="00080FFC" w:rsidRPr="00A13226" w:rsidRDefault="00080FFC">
      <w:pPr>
        <w:pStyle w:val="Notedebasdepage"/>
        <w:rPr>
          <w:sz w:val="16"/>
          <w:szCs w:val="16"/>
        </w:rPr>
      </w:pPr>
      <w:r w:rsidRPr="00A13226">
        <w:rPr>
          <w:rStyle w:val="Appelnotedebasdep"/>
          <w:sz w:val="16"/>
          <w:szCs w:val="16"/>
        </w:rPr>
        <w:footnoteRef/>
      </w:r>
      <w:r w:rsidRPr="00A13226">
        <w:rPr>
          <w:sz w:val="16"/>
          <w:szCs w:val="16"/>
        </w:rPr>
        <w:t xml:space="preserve"> </w:t>
      </w:r>
      <w:r>
        <w:rPr>
          <w:sz w:val="16"/>
          <w:szCs w:val="16"/>
        </w:rPr>
        <w:t>Act of</w:t>
      </w:r>
      <w:r w:rsidRPr="00A13226">
        <w:rPr>
          <w:sz w:val="16"/>
          <w:szCs w:val="16"/>
        </w:rPr>
        <w:t xml:space="preserve"> 17</w:t>
      </w:r>
      <w:r>
        <w:rPr>
          <w:sz w:val="16"/>
          <w:szCs w:val="16"/>
        </w:rPr>
        <w:t xml:space="preserve"> March </w:t>
      </w:r>
      <w:r w:rsidRPr="00A13226">
        <w:rPr>
          <w:sz w:val="16"/>
          <w:szCs w:val="16"/>
        </w:rPr>
        <w:t>2013</w:t>
      </w:r>
      <w:r>
        <w:rPr>
          <w:sz w:val="16"/>
          <w:szCs w:val="16"/>
        </w:rPr>
        <w:t>, reforming the arrangements with regard to incapacitation and introducing a new protection status in line with human dignity</w:t>
      </w:r>
      <w:r w:rsidRPr="00A13226">
        <w:rPr>
          <w:sz w:val="16"/>
          <w:szCs w:val="16"/>
        </w:rPr>
        <w:t xml:space="preserve">, </w:t>
      </w:r>
      <w:r>
        <w:rPr>
          <w:sz w:val="16"/>
          <w:szCs w:val="16"/>
        </w:rPr>
        <w:t>Belgian Official Gazette</w:t>
      </w:r>
      <w:r w:rsidRPr="00A13226">
        <w:rPr>
          <w:sz w:val="16"/>
          <w:szCs w:val="16"/>
        </w:rPr>
        <w:t xml:space="preserve">, 14 </w:t>
      </w:r>
      <w:r>
        <w:rPr>
          <w:sz w:val="16"/>
          <w:szCs w:val="16"/>
        </w:rPr>
        <w:t>June</w:t>
      </w:r>
      <w:r w:rsidRPr="00A13226">
        <w:rPr>
          <w:sz w:val="16"/>
          <w:szCs w:val="16"/>
        </w:rPr>
        <w:t xml:space="preserve"> 2013, p.</w:t>
      </w:r>
      <w:r>
        <w:rPr>
          <w:sz w:val="16"/>
          <w:szCs w:val="16"/>
        </w:rPr>
        <w:t xml:space="preserve"> </w:t>
      </w:r>
      <w:r w:rsidRPr="00A13226">
        <w:rPr>
          <w:sz w:val="16"/>
          <w:szCs w:val="16"/>
        </w:rPr>
        <w:t>38132</w:t>
      </w:r>
      <w:r>
        <w:rPr>
          <w:sz w:val="16"/>
          <w:szCs w:val="16"/>
        </w:rPr>
        <w:t>.</w:t>
      </w:r>
    </w:p>
  </w:footnote>
  <w:footnote w:id="17">
    <w:p w14:paraId="4545DCBB" w14:textId="3ED884AC" w:rsidR="00080FFC" w:rsidRPr="00A13226" w:rsidRDefault="00080FFC">
      <w:pPr>
        <w:pStyle w:val="Notedebasdepage"/>
        <w:rPr>
          <w:rFonts w:asciiTheme="majorHAnsi" w:hAnsiTheme="majorHAnsi"/>
          <w:sz w:val="16"/>
          <w:szCs w:val="16"/>
        </w:rPr>
      </w:pPr>
      <w:r w:rsidRPr="00A13226">
        <w:rPr>
          <w:rStyle w:val="Appelnotedebasdep"/>
          <w:rFonts w:asciiTheme="majorHAnsi" w:hAnsiTheme="majorHAnsi"/>
          <w:sz w:val="16"/>
          <w:szCs w:val="16"/>
        </w:rPr>
        <w:footnoteRef/>
      </w:r>
      <w:r>
        <w:rPr>
          <w:rFonts w:asciiTheme="majorHAnsi" w:hAnsiTheme="majorHAnsi"/>
          <w:sz w:val="16"/>
          <w:szCs w:val="16"/>
        </w:rPr>
        <w:t xml:space="preserve"> This particularly concerns the decree that subjects the function of administrator to certain conditions, including responsibility for a maximum number of cases and the decree on the remuneration of the administrator</w:t>
      </w:r>
      <w:r w:rsidRPr="00A13226">
        <w:rPr>
          <w:rFonts w:asciiTheme="majorHAnsi" w:hAnsiTheme="majorHAnsi"/>
          <w:sz w:val="16"/>
          <w:szCs w:val="16"/>
        </w:rPr>
        <w:t>.</w:t>
      </w:r>
    </w:p>
  </w:footnote>
  <w:footnote w:id="18">
    <w:p w14:paraId="1E6D6995" w14:textId="77084E4C" w:rsidR="00080FFC" w:rsidRPr="00A13226" w:rsidRDefault="00080FFC">
      <w:pPr>
        <w:pStyle w:val="Notedebasdepage"/>
        <w:rPr>
          <w:rFonts w:asciiTheme="majorHAnsi" w:hAnsiTheme="majorHAnsi"/>
          <w:sz w:val="16"/>
          <w:szCs w:val="16"/>
        </w:rPr>
      </w:pPr>
      <w:r w:rsidRPr="00A13226">
        <w:rPr>
          <w:rStyle w:val="Appelnotedebasdep"/>
          <w:rFonts w:asciiTheme="majorHAnsi" w:hAnsiTheme="majorHAnsi"/>
          <w:sz w:val="16"/>
          <w:szCs w:val="16"/>
        </w:rPr>
        <w:footnoteRef/>
      </w:r>
      <w:r>
        <w:rPr>
          <w:rFonts w:asciiTheme="majorHAnsi" w:hAnsiTheme="majorHAnsi"/>
          <w:sz w:val="16"/>
          <w:szCs w:val="16"/>
        </w:rPr>
        <w:t xml:space="preserve"> Act of </w:t>
      </w:r>
      <w:r w:rsidRPr="00A13226">
        <w:rPr>
          <w:rFonts w:asciiTheme="majorHAnsi" w:hAnsiTheme="majorHAnsi"/>
          <w:sz w:val="16"/>
          <w:szCs w:val="16"/>
        </w:rPr>
        <w:t>21</w:t>
      </w:r>
      <w:r>
        <w:rPr>
          <w:rFonts w:asciiTheme="majorHAnsi" w:hAnsiTheme="majorHAnsi"/>
          <w:sz w:val="16"/>
          <w:szCs w:val="16"/>
        </w:rPr>
        <w:t xml:space="preserve"> December </w:t>
      </w:r>
      <w:r w:rsidRPr="00A13226">
        <w:rPr>
          <w:rFonts w:asciiTheme="majorHAnsi" w:hAnsiTheme="majorHAnsi"/>
          <w:sz w:val="16"/>
          <w:szCs w:val="16"/>
        </w:rPr>
        <w:t xml:space="preserve">2018 </w:t>
      </w:r>
      <w:r w:rsidRPr="00057318">
        <w:rPr>
          <w:rFonts w:asciiTheme="majorHAnsi" w:hAnsiTheme="majorHAnsi"/>
          <w:sz w:val="16"/>
          <w:szCs w:val="16"/>
        </w:rPr>
        <w:t>laying down various provisions in the field of justice</w:t>
      </w:r>
      <w:r w:rsidRPr="00A13226">
        <w:rPr>
          <w:rFonts w:asciiTheme="majorHAnsi" w:hAnsiTheme="majorHAnsi"/>
          <w:sz w:val="16"/>
          <w:szCs w:val="16"/>
        </w:rPr>
        <w:t>,</w:t>
      </w:r>
      <w:r w:rsidRPr="00A13226">
        <w:rPr>
          <w:rFonts w:asciiTheme="majorHAnsi" w:hAnsiTheme="majorHAnsi"/>
          <w:i/>
          <w:sz w:val="16"/>
          <w:szCs w:val="16"/>
        </w:rPr>
        <w:t xml:space="preserve"> </w:t>
      </w:r>
      <w:r w:rsidRPr="00057318">
        <w:rPr>
          <w:i/>
          <w:sz w:val="16"/>
          <w:szCs w:val="16"/>
        </w:rPr>
        <w:t>Belgian Official Gazette</w:t>
      </w:r>
      <w:r w:rsidRPr="00057318">
        <w:rPr>
          <w:rFonts w:asciiTheme="majorHAnsi" w:hAnsiTheme="majorHAnsi"/>
          <w:i/>
          <w:sz w:val="16"/>
          <w:szCs w:val="16"/>
        </w:rPr>
        <w:t xml:space="preserve"> </w:t>
      </w:r>
      <w:r>
        <w:rPr>
          <w:rFonts w:asciiTheme="majorHAnsi" w:hAnsiTheme="majorHAnsi"/>
          <w:i/>
          <w:sz w:val="16"/>
          <w:szCs w:val="16"/>
        </w:rPr>
        <w:t xml:space="preserve">of </w:t>
      </w:r>
      <w:r w:rsidRPr="00A13226">
        <w:rPr>
          <w:rFonts w:asciiTheme="majorHAnsi" w:hAnsiTheme="majorHAnsi"/>
          <w:i/>
          <w:sz w:val="16"/>
          <w:szCs w:val="16"/>
        </w:rPr>
        <w:t xml:space="preserve">31 </w:t>
      </w:r>
      <w:r>
        <w:rPr>
          <w:rFonts w:asciiTheme="majorHAnsi" w:hAnsiTheme="majorHAnsi"/>
          <w:i/>
          <w:sz w:val="16"/>
          <w:szCs w:val="16"/>
        </w:rPr>
        <w:t>December</w:t>
      </w:r>
      <w:r w:rsidRPr="00A13226">
        <w:rPr>
          <w:rFonts w:asciiTheme="majorHAnsi" w:hAnsiTheme="majorHAnsi"/>
          <w:i/>
          <w:sz w:val="16"/>
          <w:szCs w:val="16"/>
        </w:rPr>
        <w:t xml:space="preserve"> 2018, </w:t>
      </w:r>
      <w:r w:rsidRPr="00A13226">
        <w:rPr>
          <w:rFonts w:asciiTheme="majorHAnsi" w:hAnsiTheme="majorHAnsi"/>
          <w:sz w:val="16"/>
          <w:szCs w:val="16"/>
        </w:rPr>
        <w:t>p. 106560</w:t>
      </w:r>
      <w:r>
        <w:rPr>
          <w:rFonts w:asciiTheme="majorHAnsi" w:hAnsiTheme="majorHAnsi"/>
          <w:sz w:val="16"/>
          <w:szCs w:val="16"/>
        </w:rPr>
        <w:t>.</w:t>
      </w:r>
    </w:p>
  </w:footnote>
  <w:footnote w:id="19">
    <w:p w14:paraId="506FCBC8" w14:textId="0FF14EAB" w:rsidR="00080FFC" w:rsidRPr="00A13226" w:rsidRDefault="00080FFC" w:rsidP="0099450A">
      <w:pPr>
        <w:pStyle w:val="Notedebasdepage"/>
        <w:spacing w:line="276" w:lineRule="auto"/>
        <w:rPr>
          <w:sz w:val="16"/>
          <w:szCs w:val="16"/>
        </w:rPr>
      </w:pPr>
      <w:r w:rsidRPr="00A13226">
        <w:rPr>
          <w:rStyle w:val="Appelnotedebasdep"/>
          <w:sz w:val="16"/>
          <w:szCs w:val="16"/>
        </w:rPr>
        <w:footnoteRef/>
      </w:r>
      <w:r w:rsidRPr="00A13226">
        <w:rPr>
          <w:sz w:val="16"/>
          <w:szCs w:val="16"/>
        </w:rPr>
        <w:t xml:space="preserve"> </w:t>
      </w:r>
      <w:r>
        <w:rPr>
          <w:rFonts w:eastAsia="Times"/>
          <w:sz w:val="16"/>
          <w:szCs w:val="16"/>
        </w:rPr>
        <w:t>Police Court</w:t>
      </w:r>
      <w:r w:rsidRPr="00A13226">
        <w:rPr>
          <w:rFonts w:eastAsia="Times"/>
          <w:sz w:val="16"/>
          <w:szCs w:val="16"/>
        </w:rPr>
        <w:t xml:space="preserve"> Vilvo</w:t>
      </w:r>
      <w:r>
        <w:rPr>
          <w:rFonts w:eastAsia="Times"/>
          <w:sz w:val="16"/>
          <w:szCs w:val="16"/>
        </w:rPr>
        <w:t>o</w:t>
      </w:r>
      <w:r w:rsidRPr="00A13226">
        <w:rPr>
          <w:rFonts w:eastAsia="Times"/>
          <w:sz w:val="16"/>
          <w:szCs w:val="16"/>
        </w:rPr>
        <w:t>rde, 6</w:t>
      </w:r>
      <w:r>
        <w:rPr>
          <w:rFonts w:eastAsia="Times"/>
          <w:sz w:val="16"/>
          <w:szCs w:val="16"/>
        </w:rPr>
        <w:t xml:space="preserve"> January </w:t>
      </w:r>
      <w:r w:rsidRPr="00A13226">
        <w:rPr>
          <w:rFonts w:eastAsia="Times"/>
          <w:sz w:val="16"/>
          <w:szCs w:val="16"/>
        </w:rPr>
        <w:t>2015,</w:t>
      </w:r>
      <w:r w:rsidRPr="00A13226">
        <w:rPr>
          <w:sz w:val="16"/>
          <w:szCs w:val="16"/>
        </w:rPr>
        <w:t xml:space="preserve"> </w:t>
      </w:r>
      <w:r>
        <w:rPr>
          <w:rFonts w:eastAsia="Times"/>
          <w:sz w:val="16"/>
          <w:szCs w:val="16"/>
        </w:rPr>
        <w:t>available on</w:t>
      </w:r>
      <w:r w:rsidRPr="00A13226">
        <w:rPr>
          <w:rFonts w:eastAsia="Times"/>
          <w:sz w:val="16"/>
          <w:szCs w:val="16"/>
        </w:rPr>
        <w:t xml:space="preserve"> </w:t>
      </w:r>
      <w:hyperlink r:id="rId10" w:history="1">
        <w:r w:rsidRPr="00A13226">
          <w:rPr>
            <w:rFonts w:eastAsia="Times"/>
            <w:sz w:val="16"/>
            <w:szCs w:val="16"/>
          </w:rPr>
          <w:t>www.unia.be</w:t>
        </w:r>
      </w:hyperlink>
      <w:r w:rsidRPr="00A13226">
        <w:rPr>
          <w:rFonts w:eastAsia="Times"/>
          <w:sz w:val="16"/>
          <w:szCs w:val="16"/>
        </w:rPr>
        <w:t xml:space="preserve">, </w:t>
      </w:r>
      <w:r>
        <w:rPr>
          <w:rFonts w:eastAsia="Times"/>
          <w:sz w:val="16"/>
          <w:szCs w:val="16"/>
        </w:rPr>
        <w:t>section</w:t>
      </w:r>
      <w:r w:rsidRPr="00A13226">
        <w:rPr>
          <w:rFonts w:eastAsia="Times"/>
          <w:sz w:val="16"/>
          <w:szCs w:val="16"/>
        </w:rPr>
        <w:t xml:space="preserve"> </w:t>
      </w:r>
      <w:r w:rsidRPr="00A13226">
        <w:rPr>
          <w:rFonts w:eastAsia="Times"/>
          <w:i/>
          <w:sz w:val="16"/>
          <w:szCs w:val="16"/>
        </w:rPr>
        <w:t>Jurisprudences &amp; Alternatives.</w:t>
      </w:r>
    </w:p>
  </w:footnote>
  <w:footnote w:id="20">
    <w:p w14:paraId="168C84D4" w14:textId="3BAE4E30" w:rsidR="00080FFC" w:rsidRPr="00A13226" w:rsidRDefault="00080FFC">
      <w:pPr>
        <w:pStyle w:val="Notedebasdepage"/>
        <w:rPr>
          <w:sz w:val="16"/>
          <w:szCs w:val="16"/>
        </w:rPr>
      </w:pPr>
      <w:r w:rsidRPr="00A13226">
        <w:rPr>
          <w:rStyle w:val="Appelnotedebasdep"/>
          <w:sz w:val="16"/>
          <w:szCs w:val="16"/>
        </w:rPr>
        <w:footnoteRef/>
      </w:r>
      <w:r w:rsidRPr="00A13226">
        <w:rPr>
          <w:sz w:val="16"/>
          <w:szCs w:val="16"/>
        </w:rPr>
        <w:t xml:space="preserve"> </w:t>
      </w:r>
      <w:r>
        <w:rPr>
          <w:sz w:val="16"/>
          <w:szCs w:val="16"/>
        </w:rPr>
        <w:t>Prior to the reform, indigent status was presumed solely based on the fact that the person received income replacement benefits. From now on, the beneficiary of income support may only receive legal aid that is partially or completely free if he is presumed to have insufficient means on which to live</w:t>
      </w:r>
      <w:r w:rsidRPr="00A13226">
        <w:rPr>
          <w:sz w:val="16"/>
          <w:szCs w:val="16"/>
        </w:rPr>
        <w:t>.</w:t>
      </w:r>
      <w:r>
        <w:rPr>
          <w:sz w:val="16"/>
          <w:szCs w:val="16"/>
        </w:rPr>
        <w:t xml:space="preserve"> It is up to the person himself to prove his </w:t>
      </w:r>
      <w:r w:rsidRPr="00A13226">
        <w:rPr>
          <w:sz w:val="16"/>
          <w:szCs w:val="16"/>
        </w:rPr>
        <w:t>indigence.  </w:t>
      </w:r>
    </w:p>
  </w:footnote>
  <w:footnote w:id="21">
    <w:p w14:paraId="76205879" w14:textId="046E7614" w:rsidR="00080FFC" w:rsidRPr="00A13226" w:rsidRDefault="00080FFC">
      <w:pPr>
        <w:pStyle w:val="Notedebasdepage"/>
        <w:rPr>
          <w:sz w:val="16"/>
          <w:szCs w:val="16"/>
        </w:rPr>
      </w:pPr>
      <w:r w:rsidRPr="00754613">
        <w:rPr>
          <w:rStyle w:val="Appelnotedebasdep"/>
          <w:sz w:val="16"/>
        </w:rPr>
        <w:footnoteRef/>
      </w:r>
      <w:r w:rsidRPr="00754613">
        <w:rPr>
          <w:sz w:val="12"/>
          <w:szCs w:val="16"/>
        </w:rPr>
        <w:t xml:space="preserve"> </w:t>
      </w:r>
      <w:r>
        <w:rPr>
          <w:sz w:val="16"/>
          <w:szCs w:val="16"/>
        </w:rPr>
        <w:t xml:space="preserve">Act of </w:t>
      </w:r>
      <w:r w:rsidRPr="00A13226">
        <w:rPr>
          <w:sz w:val="16"/>
          <w:szCs w:val="16"/>
        </w:rPr>
        <w:t>26</w:t>
      </w:r>
      <w:r>
        <w:rPr>
          <w:sz w:val="16"/>
          <w:szCs w:val="16"/>
        </w:rPr>
        <w:t xml:space="preserve"> June </w:t>
      </w:r>
      <w:r w:rsidRPr="00A13226">
        <w:rPr>
          <w:sz w:val="16"/>
          <w:szCs w:val="16"/>
        </w:rPr>
        <w:t>1990</w:t>
      </w:r>
      <w:r>
        <w:rPr>
          <w:sz w:val="16"/>
          <w:szCs w:val="16"/>
        </w:rPr>
        <w:t xml:space="preserve"> on the protection of the personal safety of the mentally ill</w:t>
      </w:r>
      <w:r w:rsidRPr="00A13226">
        <w:rPr>
          <w:sz w:val="16"/>
          <w:szCs w:val="16"/>
        </w:rPr>
        <w:t xml:space="preserve">, </w:t>
      </w:r>
      <w:r w:rsidRPr="00A13226">
        <w:rPr>
          <w:i/>
          <w:sz w:val="16"/>
          <w:szCs w:val="16"/>
        </w:rPr>
        <w:t>MB,</w:t>
      </w:r>
      <w:r w:rsidRPr="00A13226">
        <w:rPr>
          <w:sz w:val="16"/>
          <w:szCs w:val="16"/>
        </w:rPr>
        <w:t xml:space="preserve"> 27</w:t>
      </w:r>
      <w:r>
        <w:rPr>
          <w:sz w:val="16"/>
          <w:szCs w:val="16"/>
        </w:rPr>
        <w:t xml:space="preserve">, July </w:t>
      </w:r>
      <w:r w:rsidRPr="00A13226">
        <w:rPr>
          <w:sz w:val="16"/>
          <w:szCs w:val="16"/>
        </w:rPr>
        <w:t>1990, p.14806</w:t>
      </w:r>
    </w:p>
  </w:footnote>
  <w:footnote w:id="22">
    <w:p w14:paraId="5ED7C8F5" w14:textId="5E5FC0B3" w:rsidR="00080FFC" w:rsidRPr="00A13226" w:rsidRDefault="00080FFC">
      <w:pPr>
        <w:pStyle w:val="Notedebasdepage"/>
        <w:rPr>
          <w:sz w:val="16"/>
          <w:szCs w:val="16"/>
        </w:rPr>
      </w:pPr>
      <w:r w:rsidRPr="00A13226">
        <w:rPr>
          <w:rStyle w:val="Appelnotedebasdep"/>
          <w:sz w:val="16"/>
          <w:szCs w:val="16"/>
        </w:rPr>
        <w:footnoteRef/>
      </w:r>
      <w:r>
        <w:rPr>
          <w:sz w:val="16"/>
          <w:szCs w:val="16"/>
        </w:rPr>
        <w:t xml:space="preserve"> Act of </w:t>
      </w:r>
      <w:r w:rsidRPr="00A13226">
        <w:rPr>
          <w:sz w:val="16"/>
          <w:szCs w:val="16"/>
        </w:rPr>
        <w:t>5</w:t>
      </w:r>
      <w:r>
        <w:rPr>
          <w:sz w:val="16"/>
          <w:szCs w:val="16"/>
        </w:rPr>
        <w:t xml:space="preserve"> May </w:t>
      </w:r>
      <w:r w:rsidRPr="00A13226">
        <w:rPr>
          <w:sz w:val="16"/>
          <w:szCs w:val="16"/>
        </w:rPr>
        <w:t xml:space="preserve">2014 </w:t>
      </w:r>
      <w:r>
        <w:rPr>
          <w:sz w:val="16"/>
          <w:szCs w:val="16"/>
        </w:rPr>
        <w:t>on commitment</w:t>
      </w:r>
      <w:r w:rsidRPr="00A13226">
        <w:rPr>
          <w:sz w:val="16"/>
          <w:szCs w:val="16"/>
        </w:rPr>
        <w:t>, M.B., 9</w:t>
      </w:r>
      <w:r>
        <w:rPr>
          <w:sz w:val="16"/>
          <w:szCs w:val="16"/>
        </w:rPr>
        <w:t xml:space="preserve">, July </w:t>
      </w:r>
      <w:r w:rsidRPr="00A13226">
        <w:rPr>
          <w:sz w:val="16"/>
          <w:szCs w:val="16"/>
        </w:rPr>
        <w:t>2014, p. 52159,</w:t>
      </w:r>
      <w:r>
        <w:rPr>
          <w:sz w:val="16"/>
          <w:szCs w:val="16"/>
        </w:rPr>
        <w:t xml:space="preserve"> amended by the </w:t>
      </w:r>
      <w:r w:rsidRPr="00A13226">
        <w:rPr>
          <w:sz w:val="16"/>
          <w:szCs w:val="16"/>
        </w:rPr>
        <w:t xml:space="preserve">Pot Pourri III </w:t>
      </w:r>
      <w:r>
        <w:rPr>
          <w:sz w:val="16"/>
          <w:szCs w:val="16"/>
        </w:rPr>
        <w:t>law of</w:t>
      </w:r>
      <w:r w:rsidRPr="00A13226">
        <w:rPr>
          <w:sz w:val="16"/>
          <w:szCs w:val="16"/>
        </w:rPr>
        <w:t xml:space="preserve"> 4</w:t>
      </w:r>
      <w:r>
        <w:rPr>
          <w:sz w:val="16"/>
          <w:szCs w:val="16"/>
        </w:rPr>
        <w:t xml:space="preserve"> May </w:t>
      </w:r>
      <w:r w:rsidRPr="00A13226">
        <w:rPr>
          <w:sz w:val="16"/>
          <w:szCs w:val="16"/>
        </w:rPr>
        <w:t>2016</w:t>
      </w:r>
      <w:r>
        <w:rPr>
          <w:sz w:val="16"/>
          <w:szCs w:val="16"/>
        </w:rPr>
        <w:t xml:space="preserve"> having entered into force</w:t>
      </w:r>
    </w:p>
  </w:footnote>
  <w:footnote w:id="23">
    <w:p w14:paraId="78BFF680" w14:textId="4B960B7B" w:rsidR="00080FFC" w:rsidRPr="00A13226" w:rsidRDefault="00080FFC">
      <w:pPr>
        <w:pStyle w:val="Notedebasdepage"/>
        <w:rPr>
          <w:sz w:val="16"/>
          <w:szCs w:val="16"/>
        </w:rPr>
      </w:pPr>
      <w:r w:rsidRPr="00A13226">
        <w:rPr>
          <w:rStyle w:val="Appelnotedebasdep"/>
          <w:sz w:val="16"/>
          <w:szCs w:val="16"/>
        </w:rPr>
        <w:footnoteRef/>
      </w:r>
      <w:r w:rsidRPr="00A13226">
        <w:rPr>
          <w:sz w:val="16"/>
          <w:szCs w:val="16"/>
        </w:rPr>
        <w:t xml:space="preserve"> </w:t>
      </w:r>
      <w:r w:rsidRPr="00A13226">
        <w:rPr>
          <w:rFonts w:asciiTheme="majorHAnsi" w:hAnsiTheme="majorHAnsi"/>
          <w:sz w:val="16"/>
          <w:szCs w:val="16"/>
        </w:rPr>
        <w:t>De facto,</w:t>
      </w:r>
      <w:r>
        <w:rPr>
          <w:rFonts w:asciiTheme="majorHAnsi" w:hAnsiTheme="majorHAnsi"/>
          <w:sz w:val="16"/>
          <w:szCs w:val="16"/>
        </w:rPr>
        <w:t xml:space="preserve"> these chambers, which will rule on the execution of the commitment order, lack detailed knowledge of a whole range of ideas, medications and medical concepts</w:t>
      </w:r>
    </w:p>
  </w:footnote>
  <w:footnote w:id="24">
    <w:p w14:paraId="31C5CB38" w14:textId="1B22B79F" w:rsidR="00080FFC" w:rsidRPr="00BE3779" w:rsidRDefault="00080FFC">
      <w:pPr>
        <w:pStyle w:val="Notedebasdepage"/>
        <w:rPr>
          <w:sz w:val="16"/>
          <w:szCs w:val="16"/>
          <w:lang w:val="fr-BE"/>
        </w:rPr>
      </w:pPr>
      <w:r w:rsidRPr="00A13226">
        <w:rPr>
          <w:rStyle w:val="Appelnotedebasdep"/>
          <w:sz w:val="16"/>
          <w:szCs w:val="16"/>
        </w:rPr>
        <w:footnoteRef/>
      </w:r>
      <w:r w:rsidRPr="00A13226">
        <w:rPr>
          <w:sz w:val="16"/>
          <w:szCs w:val="16"/>
        </w:rPr>
        <w:t xml:space="preserve"> 10% </w:t>
      </w:r>
      <w:r>
        <w:rPr>
          <w:sz w:val="16"/>
          <w:szCs w:val="16"/>
        </w:rPr>
        <w:t>of the</w:t>
      </w:r>
      <w:r w:rsidRPr="00A13226">
        <w:rPr>
          <w:sz w:val="16"/>
          <w:szCs w:val="16"/>
        </w:rPr>
        <w:t xml:space="preserve"> population</w:t>
      </w:r>
      <w:r>
        <w:rPr>
          <w:sz w:val="16"/>
          <w:szCs w:val="16"/>
        </w:rPr>
        <w:t xml:space="preserve"> </w:t>
      </w:r>
      <w:r w:rsidRPr="003E69F3">
        <w:rPr>
          <w:sz w:val="16"/>
          <w:szCs w:val="16"/>
        </w:rPr>
        <w:t>of interned persons are undocumented migrants. Yet, for this group, the possibilities for release are legally and institutionally virtually inexistent. The result is that they remain confined, while they</w:t>
      </w:r>
      <w:r>
        <w:rPr>
          <w:sz w:val="16"/>
          <w:szCs w:val="16"/>
        </w:rPr>
        <w:t xml:space="preserve"> no longer represent a danger to society and their health has </w:t>
      </w:r>
      <w:r>
        <w:rPr>
          <w:rFonts w:asciiTheme="majorHAnsi" w:hAnsiTheme="majorHAnsi"/>
          <w:sz w:val="16"/>
          <w:szCs w:val="16"/>
        </w:rPr>
        <w:t>stabilised</w:t>
      </w:r>
      <w:r w:rsidRPr="00A13226">
        <w:rPr>
          <w:rFonts w:asciiTheme="majorHAnsi" w:hAnsiTheme="majorHAnsi"/>
          <w:sz w:val="16"/>
          <w:szCs w:val="16"/>
        </w:rPr>
        <w:t>.</w:t>
      </w:r>
      <w:r>
        <w:rPr>
          <w:rFonts w:asciiTheme="majorHAnsi" w:hAnsiTheme="majorHAnsi"/>
          <w:sz w:val="16"/>
          <w:szCs w:val="16"/>
        </w:rPr>
        <w:t xml:space="preserve"> The only alternative is release with a view to deportation from the territory</w:t>
      </w:r>
      <w:r w:rsidRPr="00A13226">
        <w:rPr>
          <w:rFonts w:asciiTheme="majorHAnsi" w:hAnsiTheme="majorHAnsi"/>
          <w:sz w:val="16"/>
          <w:szCs w:val="16"/>
        </w:rPr>
        <w:t>.</w:t>
      </w:r>
      <w:r>
        <w:rPr>
          <w:rFonts w:asciiTheme="majorHAnsi" w:hAnsiTheme="majorHAnsi"/>
          <w:sz w:val="16"/>
          <w:szCs w:val="16"/>
        </w:rPr>
        <w:t xml:space="preserve"> However, the procedure is extensive and is only rarely completed</w:t>
      </w:r>
      <w:r w:rsidRPr="00A13226">
        <w:rPr>
          <w:rFonts w:asciiTheme="majorHAnsi" w:hAnsiTheme="majorHAnsi"/>
          <w:sz w:val="16"/>
          <w:szCs w:val="16"/>
        </w:rPr>
        <w:t>.</w:t>
      </w:r>
      <w:r>
        <w:rPr>
          <w:rFonts w:asciiTheme="majorHAnsi" w:hAnsiTheme="majorHAnsi"/>
          <w:sz w:val="16"/>
          <w:szCs w:val="16"/>
        </w:rPr>
        <w:t xml:space="preserve"> These individuals come from war-torn countries, countries that do not wish them to return or countries in which the internal situation has led to their psychological problems</w:t>
      </w:r>
      <w:r w:rsidRPr="00A13226">
        <w:rPr>
          <w:rFonts w:asciiTheme="majorHAnsi" w:hAnsiTheme="majorHAnsi"/>
          <w:sz w:val="16"/>
          <w:szCs w:val="16"/>
        </w:rPr>
        <w:t>.</w:t>
      </w:r>
      <w:r>
        <w:rPr>
          <w:rFonts w:asciiTheme="majorHAnsi" w:hAnsiTheme="majorHAnsi"/>
          <w:sz w:val="16"/>
          <w:szCs w:val="16"/>
        </w:rPr>
        <w:t xml:space="preserve"> It is feared that this figure of </w:t>
      </w:r>
      <w:r w:rsidRPr="00A13226">
        <w:rPr>
          <w:rFonts w:asciiTheme="majorHAnsi" w:hAnsiTheme="majorHAnsi"/>
          <w:sz w:val="16"/>
          <w:szCs w:val="16"/>
        </w:rPr>
        <w:t>10%</w:t>
      </w:r>
      <w:r>
        <w:rPr>
          <w:rFonts w:asciiTheme="majorHAnsi" w:hAnsiTheme="majorHAnsi"/>
          <w:sz w:val="16"/>
          <w:szCs w:val="16"/>
        </w:rPr>
        <w:t xml:space="preserve"> will double in the coming years</w:t>
      </w:r>
      <w:r w:rsidRPr="00A13226">
        <w:rPr>
          <w:rFonts w:asciiTheme="majorHAnsi" w:hAnsiTheme="majorHAnsi"/>
          <w:sz w:val="16"/>
          <w:szCs w:val="16"/>
        </w:rPr>
        <w:t>.</w:t>
      </w:r>
      <w:r>
        <w:rPr>
          <w:rFonts w:asciiTheme="majorHAnsi" w:hAnsiTheme="majorHAnsi"/>
          <w:sz w:val="16"/>
          <w:szCs w:val="16"/>
        </w:rPr>
        <w:t xml:space="preserve"> </w:t>
      </w:r>
      <w:r w:rsidRPr="00BE3779">
        <w:rPr>
          <w:rFonts w:asciiTheme="majorHAnsi" w:hAnsiTheme="majorHAnsi"/>
          <w:sz w:val="16"/>
          <w:szCs w:val="16"/>
          <w:lang w:val="fr-BE"/>
        </w:rPr>
        <w:t>On this subject, see Alix Dehain, « </w:t>
      </w:r>
      <w:r>
        <w:rPr>
          <w:rFonts w:asciiTheme="majorHAnsi" w:hAnsiTheme="majorHAnsi"/>
          <w:sz w:val="16"/>
          <w:szCs w:val="16"/>
          <w:lang w:val="fr-BE"/>
        </w:rPr>
        <w:t>L</w:t>
      </w:r>
      <w:r w:rsidRPr="00BE3779">
        <w:rPr>
          <w:rFonts w:asciiTheme="majorHAnsi" w:hAnsiTheme="majorHAnsi"/>
          <w:sz w:val="16"/>
          <w:szCs w:val="16"/>
          <w:lang w:val="fr-BE"/>
        </w:rPr>
        <w:t xml:space="preserve">es internés sans papiers : un « no man’s land » juridique », </w:t>
      </w:r>
      <w:r w:rsidRPr="00BE3779">
        <w:rPr>
          <w:rFonts w:asciiTheme="majorHAnsi" w:hAnsiTheme="majorHAnsi"/>
          <w:i/>
          <w:sz w:val="16"/>
          <w:szCs w:val="16"/>
          <w:lang w:val="fr-BE"/>
        </w:rPr>
        <w:t>alter écho n°</w:t>
      </w:r>
      <w:r>
        <w:rPr>
          <w:rFonts w:asciiTheme="majorHAnsi" w:hAnsiTheme="majorHAnsi"/>
          <w:i/>
          <w:sz w:val="16"/>
          <w:szCs w:val="16"/>
          <w:lang w:val="fr-BE"/>
        </w:rPr>
        <w:t xml:space="preserve"> </w:t>
      </w:r>
      <w:r w:rsidRPr="00BE3779">
        <w:rPr>
          <w:rFonts w:asciiTheme="majorHAnsi" w:hAnsiTheme="majorHAnsi"/>
          <w:i/>
          <w:sz w:val="16"/>
          <w:szCs w:val="16"/>
          <w:lang w:val="fr-BE"/>
        </w:rPr>
        <w:t>467, 2018</w:t>
      </w:r>
      <w:r w:rsidRPr="00BE3779">
        <w:rPr>
          <w:rFonts w:asciiTheme="majorHAnsi" w:hAnsiTheme="majorHAnsi"/>
          <w:sz w:val="16"/>
          <w:szCs w:val="16"/>
          <w:lang w:val="fr-BE"/>
        </w:rPr>
        <w:t>, p.</w:t>
      </w:r>
      <w:r>
        <w:rPr>
          <w:rFonts w:asciiTheme="majorHAnsi" w:hAnsiTheme="majorHAnsi"/>
          <w:sz w:val="16"/>
          <w:szCs w:val="16"/>
          <w:lang w:val="fr-BE"/>
        </w:rPr>
        <w:t xml:space="preserve"> </w:t>
      </w:r>
      <w:r w:rsidRPr="00BE3779">
        <w:rPr>
          <w:rFonts w:asciiTheme="majorHAnsi" w:hAnsiTheme="majorHAnsi"/>
          <w:sz w:val="16"/>
          <w:szCs w:val="16"/>
          <w:lang w:val="fr-BE"/>
        </w:rPr>
        <w:t>38-39</w:t>
      </w:r>
    </w:p>
  </w:footnote>
  <w:footnote w:id="25">
    <w:p w14:paraId="5A578B38" w14:textId="41C41376" w:rsidR="00080FFC" w:rsidRPr="00A13226" w:rsidRDefault="00080FFC" w:rsidP="00E30225">
      <w:pPr>
        <w:pStyle w:val="Notedebasdepage"/>
        <w:rPr>
          <w:sz w:val="16"/>
          <w:szCs w:val="16"/>
        </w:rPr>
      </w:pPr>
      <w:r w:rsidRPr="00A13226">
        <w:rPr>
          <w:rStyle w:val="Appelnotedebasdep"/>
          <w:sz w:val="16"/>
          <w:szCs w:val="16"/>
        </w:rPr>
        <w:footnoteRef/>
      </w:r>
      <w:r w:rsidRPr="00A13226">
        <w:rPr>
          <w:sz w:val="16"/>
          <w:szCs w:val="16"/>
        </w:rPr>
        <w:t xml:space="preserve"> </w:t>
      </w:r>
      <w:r>
        <w:rPr>
          <w:sz w:val="16"/>
          <w:szCs w:val="16"/>
        </w:rPr>
        <w:t>Previously</w:t>
      </w:r>
      <w:r w:rsidRPr="00A13226">
        <w:rPr>
          <w:sz w:val="16"/>
          <w:szCs w:val="16"/>
        </w:rPr>
        <w:t>,</w:t>
      </w:r>
      <w:r>
        <w:rPr>
          <w:sz w:val="16"/>
          <w:szCs w:val="16"/>
        </w:rPr>
        <w:t xml:space="preserve"> the decisions of the social </w:t>
      </w:r>
      <w:r w:rsidRPr="00C30B91">
        <w:rPr>
          <w:sz w:val="16"/>
          <w:szCs w:val="16"/>
        </w:rPr>
        <w:t>protection commissions were</w:t>
      </w:r>
      <w:r>
        <w:rPr>
          <w:sz w:val="16"/>
          <w:szCs w:val="16"/>
        </w:rPr>
        <w:t xml:space="preserve"> subject to appeal</w:t>
      </w:r>
      <w:r w:rsidRPr="00A13226">
        <w:rPr>
          <w:sz w:val="16"/>
          <w:szCs w:val="16"/>
        </w:rPr>
        <w:t>.</w:t>
      </w:r>
    </w:p>
  </w:footnote>
  <w:footnote w:id="26">
    <w:p w14:paraId="5A27CB14" w14:textId="49CD1569" w:rsidR="00080FFC" w:rsidRPr="00A13226" w:rsidRDefault="00080FFC" w:rsidP="00E30225">
      <w:pPr>
        <w:ind w:right="-7"/>
        <w:jc w:val="both"/>
        <w:rPr>
          <w:sz w:val="16"/>
          <w:szCs w:val="16"/>
        </w:rPr>
      </w:pPr>
      <w:r w:rsidRPr="00A13226">
        <w:rPr>
          <w:rStyle w:val="Appelnotedebasdep"/>
          <w:sz w:val="16"/>
          <w:szCs w:val="16"/>
        </w:rPr>
        <w:footnoteRef/>
      </w:r>
      <w:r>
        <w:rPr>
          <w:rFonts w:asciiTheme="majorHAnsi" w:hAnsiTheme="majorHAnsi"/>
          <w:sz w:val="16"/>
          <w:szCs w:val="16"/>
        </w:rPr>
        <w:t xml:space="preserve"> The text of the law restricts the scope of application of the commitment order</w:t>
      </w:r>
      <w:r w:rsidRPr="00A13226">
        <w:rPr>
          <w:rFonts w:asciiTheme="majorHAnsi" w:hAnsiTheme="majorHAnsi"/>
          <w:sz w:val="16"/>
          <w:szCs w:val="16"/>
        </w:rPr>
        <w:t xml:space="preserve">. </w:t>
      </w:r>
      <w:r>
        <w:rPr>
          <w:rFonts w:asciiTheme="majorHAnsi" w:hAnsiTheme="majorHAnsi"/>
          <w:sz w:val="16"/>
          <w:szCs w:val="16"/>
        </w:rPr>
        <w:t>From now on, the only crimes and offences that can be the object of a commitment order are those that have harmed or threatened the physical or psychological integrity of third parties</w:t>
      </w:r>
      <w:r w:rsidRPr="00A13226">
        <w:rPr>
          <w:rFonts w:asciiTheme="majorHAnsi" w:hAnsiTheme="majorHAnsi"/>
          <w:sz w:val="16"/>
          <w:szCs w:val="16"/>
        </w:rPr>
        <w:t xml:space="preserve">. </w:t>
      </w:r>
      <w:r>
        <w:rPr>
          <w:rFonts w:asciiTheme="majorHAnsi" w:hAnsiTheme="majorHAnsi"/>
          <w:sz w:val="16"/>
          <w:szCs w:val="16"/>
        </w:rPr>
        <w:t>However</w:t>
      </w:r>
      <w:r w:rsidRPr="00A13226">
        <w:rPr>
          <w:rFonts w:asciiTheme="majorHAnsi" w:hAnsiTheme="majorHAnsi"/>
          <w:sz w:val="16"/>
          <w:szCs w:val="16"/>
        </w:rPr>
        <w:t>,</w:t>
      </w:r>
      <w:r>
        <w:rPr>
          <w:rFonts w:asciiTheme="majorHAnsi" w:hAnsiTheme="majorHAnsi"/>
          <w:sz w:val="16"/>
          <w:szCs w:val="16"/>
        </w:rPr>
        <w:t xml:space="preserve"> the text of the law does not define these </w:t>
      </w:r>
      <w:r w:rsidRPr="00A13226">
        <w:rPr>
          <w:rFonts w:asciiTheme="majorHAnsi" w:hAnsiTheme="majorHAnsi"/>
          <w:sz w:val="16"/>
          <w:szCs w:val="16"/>
        </w:rPr>
        <w:t>concepts</w:t>
      </w:r>
      <w:r>
        <w:rPr>
          <w:rFonts w:asciiTheme="majorHAnsi" w:hAnsiTheme="majorHAnsi"/>
          <w:sz w:val="16"/>
          <w:szCs w:val="16"/>
        </w:rPr>
        <w:t xml:space="preserve"> and judges have freedom to interpret them</w:t>
      </w:r>
      <w:r w:rsidRPr="00A13226">
        <w:rPr>
          <w:rFonts w:asciiTheme="majorHAnsi" w:hAnsiTheme="majorHAnsi"/>
          <w:sz w:val="16"/>
          <w:szCs w:val="16"/>
        </w:rPr>
        <w:t xml:space="preserve">. </w:t>
      </w:r>
    </w:p>
  </w:footnote>
  <w:footnote w:id="27">
    <w:p w14:paraId="3ACFA6EA" w14:textId="77777777" w:rsidR="00080FFC" w:rsidRPr="00A13226" w:rsidRDefault="00080FFC" w:rsidP="00754613">
      <w:pPr>
        <w:pStyle w:val="Notedebasdepage"/>
        <w:rPr>
          <w:sz w:val="16"/>
          <w:szCs w:val="16"/>
        </w:rPr>
      </w:pPr>
      <w:r w:rsidRPr="00A13226">
        <w:rPr>
          <w:rStyle w:val="Appelnotedebasdep"/>
          <w:sz w:val="16"/>
          <w:szCs w:val="16"/>
        </w:rPr>
        <w:footnoteRef/>
      </w:r>
      <w:r>
        <w:rPr>
          <w:sz w:val="16"/>
          <w:szCs w:val="16"/>
        </w:rPr>
        <w:t xml:space="preserve"> These sentences had to do with the fate of internees in the psychiatric annexes of </w:t>
      </w:r>
      <w:r w:rsidRPr="00A13226">
        <w:rPr>
          <w:sz w:val="16"/>
          <w:szCs w:val="16"/>
        </w:rPr>
        <w:t xml:space="preserve">prisons. </w:t>
      </w:r>
      <w:r>
        <w:rPr>
          <w:sz w:val="16"/>
          <w:szCs w:val="16"/>
        </w:rPr>
        <w:t xml:space="preserve">Among these sentences, we would especially cite the judgement of </w:t>
      </w:r>
      <w:r w:rsidRPr="00A13226">
        <w:rPr>
          <w:sz w:val="16"/>
          <w:szCs w:val="16"/>
        </w:rPr>
        <w:t>6</w:t>
      </w:r>
      <w:r>
        <w:rPr>
          <w:sz w:val="16"/>
          <w:szCs w:val="16"/>
        </w:rPr>
        <w:t xml:space="preserve"> September </w:t>
      </w:r>
      <w:r w:rsidRPr="00A13226">
        <w:rPr>
          <w:sz w:val="16"/>
          <w:szCs w:val="16"/>
        </w:rPr>
        <w:t>2016</w:t>
      </w:r>
      <w:r>
        <w:rPr>
          <w:sz w:val="16"/>
          <w:szCs w:val="16"/>
        </w:rPr>
        <w:t xml:space="preserve">, referred to as the </w:t>
      </w:r>
      <w:r w:rsidRPr="00A13226">
        <w:rPr>
          <w:sz w:val="16"/>
          <w:szCs w:val="16"/>
        </w:rPr>
        <w:t>‘</w:t>
      </w:r>
      <w:r>
        <w:rPr>
          <w:sz w:val="16"/>
          <w:szCs w:val="16"/>
        </w:rPr>
        <w:t>pilot judgement’</w:t>
      </w:r>
      <w:r>
        <w:rPr>
          <w:rStyle w:val="sb8d990e2"/>
          <w:iCs/>
          <w:sz w:val="16"/>
          <w:szCs w:val="16"/>
        </w:rPr>
        <w:t>, in which t</w:t>
      </w:r>
      <w:r w:rsidRPr="001556EF">
        <w:rPr>
          <w:rStyle w:val="sb8d990e2"/>
          <w:iCs/>
          <w:sz w:val="16"/>
          <w:szCs w:val="16"/>
        </w:rPr>
        <w:t>he Court pinpoints the structural dysfunction</w:t>
      </w:r>
      <w:r>
        <w:rPr>
          <w:rStyle w:val="sb8d990e2"/>
          <w:iCs/>
          <w:sz w:val="16"/>
          <w:szCs w:val="16"/>
        </w:rPr>
        <w:t xml:space="preserve"> inherent </w:t>
      </w:r>
      <w:r w:rsidRPr="001556EF">
        <w:rPr>
          <w:rStyle w:val="sb8d990e2"/>
          <w:iCs/>
          <w:sz w:val="16"/>
          <w:szCs w:val="16"/>
        </w:rPr>
        <w:t>to the Belgian system and</w:t>
      </w:r>
      <w:r>
        <w:rPr>
          <w:rStyle w:val="sb8d990e2"/>
          <w:iCs/>
          <w:sz w:val="16"/>
          <w:szCs w:val="16"/>
        </w:rPr>
        <w:t xml:space="preserve"> urges </w:t>
      </w:r>
      <w:r w:rsidRPr="001556EF">
        <w:rPr>
          <w:rStyle w:val="sb8d990e2"/>
          <w:iCs/>
          <w:sz w:val="16"/>
          <w:szCs w:val="16"/>
        </w:rPr>
        <w:t>Belgium to organi</w:t>
      </w:r>
      <w:r>
        <w:rPr>
          <w:rStyle w:val="sb8d990e2"/>
          <w:iCs/>
          <w:sz w:val="16"/>
          <w:szCs w:val="16"/>
        </w:rPr>
        <w:t>s</w:t>
      </w:r>
      <w:r w:rsidRPr="001556EF">
        <w:rPr>
          <w:rStyle w:val="sb8d990e2"/>
          <w:iCs/>
          <w:sz w:val="16"/>
          <w:szCs w:val="16"/>
        </w:rPr>
        <w:t xml:space="preserve">e its </w:t>
      </w:r>
      <w:r>
        <w:rPr>
          <w:rStyle w:val="sb8d990e2"/>
          <w:iCs/>
          <w:sz w:val="16"/>
          <w:szCs w:val="16"/>
        </w:rPr>
        <w:t xml:space="preserve">internment </w:t>
      </w:r>
      <w:r w:rsidRPr="001556EF">
        <w:rPr>
          <w:rStyle w:val="sb8d990e2"/>
          <w:iCs/>
          <w:sz w:val="16"/>
          <w:szCs w:val="16"/>
        </w:rPr>
        <w:t xml:space="preserve">system </w:t>
      </w:r>
      <w:r>
        <w:rPr>
          <w:rStyle w:val="sb8d990e2"/>
          <w:iCs/>
          <w:sz w:val="16"/>
          <w:szCs w:val="16"/>
        </w:rPr>
        <w:t>in a way that</w:t>
      </w:r>
      <w:r w:rsidRPr="001556EF">
        <w:rPr>
          <w:rStyle w:val="sb8d990e2"/>
          <w:iCs/>
          <w:sz w:val="16"/>
          <w:szCs w:val="16"/>
        </w:rPr>
        <w:t xml:space="preserve"> respects the dignity of the </w:t>
      </w:r>
      <w:r>
        <w:rPr>
          <w:rStyle w:val="sb8d990e2"/>
          <w:iCs/>
          <w:sz w:val="16"/>
          <w:szCs w:val="16"/>
        </w:rPr>
        <w:t>prisoners.</w:t>
      </w:r>
    </w:p>
  </w:footnote>
  <w:footnote w:id="28">
    <w:p w14:paraId="23570D89" w14:textId="2A56D8F9" w:rsidR="00080FFC" w:rsidRPr="00A13226" w:rsidRDefault="00080FFC" w:rsidP="00E30225">
      <w:pPr>
        <w:pStyle w:val="Notedebasdepage"/>
        <w:rPr>
          <w:sz w:val="16"/>
          <w:szCs w:val="16"/>
        </w:rPr>
      </w:pPr>
      <w:r w:rsidRPr="00A13226">
        <w:rPr>
          <w:rStyle w:val="Appelnotedebasdep"/>
          <w:sz w:val="16"/>
          <w:szCs w:val="16"/>
        </w:rPr>
        <w:footnoteRef/>
      </w:r>
      <w:r w:rsidRPr="00A13226">
        <w:rPr>
          <w:sz w:val="16"/>
          <w:szCs w:val="16"/>
        </w:rPr>
        <w:t xml:space="preserve"> Parliament</w:t>
      </w:r>
      <w:r>
        <w:rPr>
          <w:sz w:val="16"/>
          <w:szCs w:val="16"/>
        </w:rPr>
        <w:t>ary</w:t>
      </w:r>
      <w:r w:rsidRPr="001556EF">
        <w:rPr>
          <w:sz w:val="16"/>
          <w:szCs w:val="16"/>
        </w:rPr>
        <w:t xml:space="preserve"> </w:t>
      </w:r>
      <w:r>
        <w:rPr>
          <w:sz w:val="16"/>
          <w:szCs w:val="16"/>
        </w:rPr>
        <w:t>q</w:t>
      </w:r>
      <w:r w:rsidRPr="00A13226">
        <w:rPr>
          <w:sz w:val="16"/>
          <w:szCs w:val="16"/>
        </w:rPr>
        <w:t>uestion n°</w:t>
      </w:r>
      <w:r>
        <w:rPr>
          <w:sz w:val="16"/>
          <w:szCs w:val="16"/>
        </w:rPr>
        <w:t xml:space="preserve"> </w:t>
      </w:r>
      <w:r w:rsidRPr="00A13226">
        <w:rPr>
          <w:sz w:val="16"/>
          <w:szCs w:val="16"/>
        </w:rPr>
        <w:t xml:space="preserve">2794 </w:t>
      </w:r>
      <w:r>
        <w:rPr>
          <w:sz w:val="16"/>
          <w:szCs w:val="16"/>
        </w:rPr>
        <w:t>of</w:t>
      </w:r>
      <w:r w:rsidRPr="00A13226">
        <w:rPr>
          <w:sz w:val="16"/>
          <w:szCs w:val="16"/>
        </w:rPr>
        <w:t xml:space="preserve"> 28</w:t>
      </w:r>
      <w:r>
        <w:rPr>
          <w:sz w:val="16"/>
          <w:szCs w:val="16"/>
        </w:rPr>
        <w:t xml:space="preserve"> June </w:t>
      </w:r>
      <w:r w:rsidRPr="00A13226">
        <w:rPr>
          <w:sz w:val="16"/>
          <w:szCs w:val="16"/>
        </w:rPr>
        <w:t xml:space="preserve">2018 </w:t>
      </w:r>
      <w:r>
        <w:rPr>
          <w:sz w:val="16"/>
          <w:szCs w:val="16"/>
        </w:rPr>
        <w:t>by</w:t>
      </w:r>
      <w:r w:rsidRPr="00A13226">
        <w:rPr>
          <w:sz w:val="16"/>
          <w:szCs w:val="16"/>
        </w:rPr>
        <w:t xml:space="preserve"> Gilles Vanden Burre</w:t>
      </w:r>
      <w:r>
        <w:rPr>
          <w:sz w:val="16"/>
          <w:szCs w:val="16"/>
        </w:rPr>
        <w:t xml:space="preserve"> to the Minister of </w:t>
      </w:r>
      <w:r w:rsidRPr="00A13226">
        <w:rPr>
          <w:sz w:val="16"/>
          <w:szCs w:val="16"/>
        </w:rPr>
        <w:t xml:space="preserve">Justice </w:t>
      </w:r>
      <w:r>
        <w:rPr>
          <w:sz w:val="16"/>
          <w:szCs w:val="16"/>
        </w:rPr>
        <w:t>on the</w:t>
      </w:r>
      <w:r w:rsidRPr="00A13226">
        <w:rPr>
          <w:sz w:val="16"/>
          <w:szCs w:val="16"/>
        </w:rPr>
        <w:t xml:space="preserve"> situation</w:t>
      </w:r>
      <w:r>
        <w:rPr>
          <w:sz w:val="16"/>
          <w:szCs w:val="16"/>
        </w:rPr>
        <w:t xml:space="preserve"> of internees in prison and the answer of the Minister of</w:t>
      </w:r>
      <w:r w:rsidRPr="00A13226">
        <w:rPr>
          <w:sz w:val="16"/>
          <w:szCs w:val="16"/>
        </w:rPr>
        <w:t xml:space="preserve"> Justice </w:t>
      </w:r>
      <w:r>
        <w:rPr>
          <w:sz w:val="16"/>
          <w:szCs w:val="16"/>
        </w:rPr>
        <w:t>of</w:t>
      </w:r>
      <w:r w:rsidRPr="00A13226">
        <w:rPr>
          <w:sz w:val="16"/>
          <w:szCs w:val="16"/>
        </w:rPr>
        <w:t xml:space="preserve"> 3</w:t>
      </w:r>
      <w:r>
        <w:rPr>
          <w:sz w:val="16"/>
          <w:szCs w:val="16"/>
        </w:rPr>
        <w:t xml:space="preserve"> August </w:t>
      </w:r>
      <w:r w:rsidRPr="00A13226">
        <w:rPr>
          <w:sz w:val="16"/>
          <w:szCs w:val="16"/>
        </w:rPr>
        <w:t>2018,</w:t>
      </w:r>
      <w:r>
        <w:rPr>
          <w:sz w:val="16"/>
          <w:szCs w:val="16"/>
        </w:rPr>
        <w:t xml:space="preserve"> available on </w:t>
      </w:r>
      <w:r w:rsidRPr="00A13226">
        <w:rPr>
          <w:sz w:val="16"/>
          <w:szCs w:val="16"/>
        </w:rPr>
        <w:t>http://www.lachambre.be/kvvcr/showpage.cfm?section=qrva&amp;language=fr&amp;cfm=qrvaXml.cfm?legislat=54&amp;dossierID=54-B165-866-2794-2017201824031.xml</w:t>
      </w:r>
    </w:p>
  </w:footnote>
  <w:footnote w:id="29">
    <w:p w14:paraId="0C7B759A" w14:textId="1839C7B7" w:rsidR="00080FFC" w:rsidRPr="00A13226" w:rsidRDefault="00080FFC" w:rsidP="00E30225">
      <w:pPr>
        <w:rPr>
          <w:color w:val="313131"/>
          <w:sz w:val="16"/>
          <w:szCs w:val="16"/>
        </w:rPr>
      </w:pPr>
      <w:r w:rsidRPr="00A13226">
        <w:rPr>
          <w:sz w:val="16"/>
          <w:szCs w:val="16"/>
        </w:rPr>
        <w:footnoteRef/>
      </w:r>
      <w:r>
        <w:rPr>
          <w:sz w:val="16"/>
          <w:szCs w:val="16"/>
        </w:rPr>
        <w:t xml:space="preserve"> The reforms of the internment system</w:t>
      </w:r>
      <w:r w:rsidRPr="00A13226">
        <w:rPr>
          <w:sz w:val="16"/>
          <w:szCs w:val="16"/>
        </w:rPr>
        <w:t xml:space="preserve">, </w:t>
      </w:r>
      <w:r>
        <w:rPr>
          <w:sz w:val="16"/>
          <w:szCs w:val="16"/>
        </w:rPr>
        <w:t xml:space="preserve">provide, in the future, the </w:t>
      </w:r>
      <w:r w:rsidRPr="00A13226">
        <w:rPr>
          <w:sz w:val="16"/>
          <w:szCs w:val="16"/>
        </w:rPr>
        <w:t>construction</w:t>
      </w:r>
      <w:r>
        <w:rPr>
          <w:sz w:val="16"/>
          <w:szCs w:val="16"/>
        </w:rPr>
        <w:t xml:space="preserve"> of additional medico-</w:t>
      </w:r>
      <w:r w:rsidRPr="00A13226">
        <w:rPr>
          <w:sz w:val="16"/>
          <w:szCs w:val="16"/>
        </w:rPr>
        <w:t>l</w:t>
      </w:r>
      <w:r>
        <w:rPr>
          <w:sz w:val="16"/>
          <w:szCs w:val="16"/>
        </w:rPr>
        <w:t>e</w:t>
      </w:r>
      <w:r w:rsidRPr="00A13226">
        <w:rPr>
          <w:sz w:val="16"/>
          <w:szCs w:val="16"/>
        </w:rPr>
        <w:t>gal</w:t>
      </w:r>
      <w:r>
        <w:rPr>
          <w:sz w:val="16"/>
          <w:szCs w:val="16"/>
        </w:rPr>
        <w:t xml:space="preserve"> psychiatric</w:t>
      </w:r>
      <w:r w:rsidRPr="00A13226">
        <w:rPr>
          <w:sz w:val="16"/>
          <w:szCs w:val="16"/>
        </w:rPr>
        <w:t xml:space="preserve"> centres </w:t>
      </w:r>
      <w:r>
        <w:rPr>
          <w:sz w:val="16"/>
          <w:szCs w:val="16"/>
        </w:rPr>
        <w:t>in Flanders</w:t>
      </w:r>
      <w:r w:rsidRPr="00A13226">
        <w:rPr>
          <w:sz w:val="16"/>
          <w:szCs w:val="16"/>
        </w:rPr>
        <w:t xml:space="preserve">, </w:t>
      </w:r>
      <w:r>
        <w:rPr>
          <w:b/>
          <w:bCs/>
          <w:color w:val="313131"/>
          <w:sz w:val="16"/>
          <w:szCs w:val="16"/>
        </w:rPr>
        <w:t>in Wallonia</w:t>
      </w:r>
      <w:r w:rsidRPr="00A13226">
        <w:rPr>
          <w:color w:val="313131"/>
          <w:sz w:val="16"/>
          <w:szCs w:val="16"/>
        </w:rPr>
        <w:t xml:space="preserve">, </w:t>
      </w:r>
      <w:r>
        <w:rPr>
          <w:color w:val="313131"/>
          <w:sz w:val="16"/>
          <w:szCs w:val="16"/>
        </w:rPr>
        <w:t>and in Brussels</w:t>
      </w:r>
      <w:r w:rsidRPr="00A13226">
        <w:rPr>
          <w:color w:val="313131"/>
          <w:sz w:val="16"/>
          <w:szCs w:val="16"/>
        </w:rPr>
        <w:t>.</w:t>
      </w:r>
    </w:p>
    <w:p w14:paraId="1C3983EA" w14:textId="2D31525D" w:rsidR="00080FFC" w:rsidRPr="00A13226" w:rsidRDefault="00080FFC" w:rsidP="00E30225">
      <w:pPr>
        <w:rPr>
          <w:rFonts w:eastAsia="Calibri"/>
          <w:color w:val="313131"/>
          <w:sz w:val="16"/>
          <w:szCs w:val="16"/>
        </w:rPr>
      </w:pPr>
      <w:r>
        <w:rPr>
          <w:sz w:val="16"/>
          <w:szCs w:val="16"/>
        </w:rPr>
        <w:t xml:space="preserve">We should also point out that the </w:t>
      </w:r>
      <w:r w:rsidRPr="00A13226">
        <w:rPr>
          <w:sz w:val="16"/>
          <w:szCs w:val="16"/>
        </w:rPr>
        <w:t xml:space="preserve">Masterplan Internement </w:t>
      </w:r>
      <w:r>
        <w:rPr>
          <w:sz w:val="16"/>
          <w:szCs w:val="16"/>
        </w:rPr>
        <w:t xml:space="preserve">(Commitment Masterplan) provides for the creation of a centralised long-term unit with </w:t>
      </w:r>
      <w:r w:rsidRPr="00A13226">
        <w:rPr>
          <w:sz w:val="16"/>
          <w:szCs w:val="16"/>
        </w:rPr>
        <w:t>120</w:t>
      </w:r>
      <w:r>
        <w:rPr>
          <w:sz w:val="16"/>
          <w:szCs w:val="16"/>
        </w:rPr>
        <w:t xml:space="preserve"> beds in </w:t>
      </w:r>
      <w:r w:rsidRPr="00A13226">
        <w:rPr>
          <w:sz w:val="16"/>
          <w:szCs w:val="16"/>
        </w:rPr>
        <w:t>A</w:t>
      </w:r>
      <w:r>
        <w:rPr>
          <w:sz w:val="16"/>
          <w:szCs w:val="16"/>
        </w:rPr>
        <w:t>a</w:t>
      </w:r>
      <w:r w:rsidRPr="00A13226">
        <w:rPr>
          <w:sz w:val="16"/>
          <w:szCs w:val="16"/>
        </w:rPr>
        <w:t>lst</w:t>
      </w:r>
      <w:r>
        <w:rPr>
          <w:sz w:val="16"/>
          <w:szCs w:val="16"/>
        </w:rPr>
        <w:t xml:space="preserve"> for internees with profiles that present an increased safety risk who cannot be housed in the medico-</w:t>
      </w:r>
      <w:r w:rsidRPr="00A13226">
        <w:rPr>
          <w:sz w:val="16"/>
          <w:szCs w:val="16"/>
        </w:rPr>
        <w:t>l</w:t>
      </w:r>
      <w:r>
        <w:rPr>
          <w:sz w:val="16"/>
          <w:szCs w:val="16"/>
        </w:rPr>
        <w:t>e</w:t>
      </w:r>
      <w:r w:rsidRPr="00A13226">
        <w:rPr>
          <w:sz w:val="16"/>
          <w:szCs w:val="16"/>
        </w:rPr>
        <w:t>gal</w:t>
      </w:r>
      <w:r>
        <w:rPr>
          <w:sz w:val="16"/>
          <w:szCs w:val="16"/>
        </w:rPr>
        <w:t xml:space="preserve"> psychiatric</w:t>
      </w:r>
      <w:r w:rsidRPr="00A13226">
        <w:rPr>
          <w:sz w:val="16"/>
          <w:szCs w:val="16"/>
        </w:rPr>
        <w:t xml:space="preserve"> centres.</w:t>
      </w:r>
      <w:r>
        <w:rPr>
          <w:sz w:val="16"/>
          <w:szCs w:val="16"/>
        </w:rPr>
        <w:t xml:space="preserve"> These ‘</w:t>
      </w:r>
      <w:r w:rsidRPr="00A13226">
        <w:rPr>
          <w:sz w:val="16"/>
          <w:szCs w:val="16"/>
        </w:rPr>
        <w:t>long stay</w:t>
      </w:r>
      <w:r>
        <w:rPr>
          <w:sz w:val="16"/>
          <w:szCs w:val="16"/>
        </w:rPr>
        <w:t>’</w:t>
      </w:r>
      <w:r w:rsidRPr="00A13226">
        <w:rPr>
          <w:sz w:val="16"/>
          <w:szCs w:val="16"/>
        </w:rPr>
        <w:t> sections</w:t>
      </w:r>
      <w:r>
        <w:rPr>
          <w:sz w:val="16"/>
          <w:szCs w:val="16"/>
        </w:rPr>
        <w:t xml:space="preserve"> effectively</w:t>
      </w:r>
      <w:r w:rsidRPr="00A13226">
        <w:rPr>
          <w:sz w:val="16"/>
          <w:szCs w:val="16"/>
        </w:rPr>
        <w:t xml:space="preserve"> </w:t>
      </w:r>
      <w:r>
        <w:rPr>
          <w:sz w:val="16"/>
          <w:szCs w:val="16"/>
        </w:rPr>
        <w:t>represent a permanent detention</w:t>
      </w:r>
      <w:r w:rsidRPr="00A13226">
        <w:rPr>
          <w:sz w:val="16"/>
          <w:szCs w:val="16"/>
        </w:rPr>
        <w:t>,</w:t>
      </w:r>
      <w:r>
        <w:rPr>
          <w:sz w:val="16"/>
          <w:szCs w:val="16"/>
        </w:rPr>
        <w:t xml:space="preserve"> which is very worrisome in a constitutional state</w:t>
      </w:r>
      <w:r w:rsidRPr="00A13226">
        <w:rPr>
          <w:sz w:val="16"/>
          <w:szCs w:val="16"/>
        </w:rPr>
        <w:t xml:space="preserve">. </w:t>
      </w:r>
      <w:r>
        <w:rPr>
          <w:sz w:val="16"/>
          <w:szCs w:val="16"/>
        </w:rPr>
        <w:t xml:space="preserve">On this subject, see </w:t>
      </w:r>
      <w:r w:rsidRPr="00A13226">
        <w:rPr>
          <w:rFonts w:cstheme="minorHAnsi"/>
          <w:sz w:val="16"/>
          <w:szCs w:val="16"/>
        </w:rPr>
        <w:t xml:space="preserve">Observatoire International des prisons, « Pour le droit à la dignité des personnes détenues », </w:t>
      </w:r>
      <w:r w:rsidRPr="00A13226">
        <w:rPr>
          <w:rFonts w:cstheme="minorHAnsi"/>
          <w:i/>
          <w:sz w:val="16"/>
          <w:szCs w:val="16"/>
        </w:rPr>
        <w:t xml:space="preserve">Notice 2016, </w:t>
      </w:r>
      <w:r w:rsidRPr="00A13226">
        <w:rPr>
          <w:rFonts w:cstheme="minorHAnsi"/>
          <w:sz w:val="16"/>
          <w:szCs w:val="16"/>
        </w:rPr>
        <w:t>17</w:t>
      </w:r>
      <w:r>
        <w:rPr>
          <w:rFonts w:cstheme="minorHAnsi"/>
          <w:sz w:val="16"/>
          <w:szCs w:val="16"/>
        </w:rPr>
        <w:t xml:space="preserve">, January </w:t>
      </w:r>
      <w:r w:rsidRPr="00A13226">
        <w:rPr>
          <w:rFonts w:cstheme="minorHAnsi"/>
          <w:sz w:val="16"/>
          <w:szCs w:val="16"/>
        </w:rPr>
        <w:t>2017,</w:t>
      </w:r>
      <w:r>
        <w:rPr>
          <w:rFonts w:cstheme="minorHAnsi"/>
          <w:sz w:val="16"/>
          <w:szCs w:val="16"/>
        </w:rPr>
        <w:t xml:space="preserve"> </w:t>
      </w:r>
      <w:r w:rsidRPr="00A13226">
        <w:rPr>
          <w:rFonts w:cstheme="minorHAnsi"/>
          <w:sz w:val="16"/>
          <w:szCs w:val="16"/>
        </w:rPr>
        <w:t>p. 211</w:t>
      </w:r>
      <w:r>
        <w:rPr>
          <w:rFonts w:cstheme="minorHAnsi"/>
          <w:sz w:val="16"/>
          <w:szCs w:val="16"/>
        </w:rPr>
        <w:t xml:space="preserve"> available on </w:t>
      </w:r>
      <w:hyperlink r:id="rId11" w:history="1">
        <w:r w:rsidRPr="00A13226">
          <w:rPr>
            <w:rStyle w:val="Lienhypertexte"/>
            <w:rFonts w:cstheme="minorHAnsi"/>
            <w:sz w:val="16"/>
            <w:szCs w:val="16"/>
          </w:rPr>
          <w:t>http://oipbelgique.be/fr/wp-content/uploads/2017/01/Notice-2016.pdf</w:t>
        </w:r>
      </w:hyperlink>
      <w:r>
        <w:rPr>
          <w:rFonts w:cstheme="minorHAnsi"/>
          <w:sz w:val="16"/>
          <w:szCs w:val="16"/>
        </w:rPr>
        <w:t xml:space="preserve"> and see parliamentary </w:t>
      </w:r>
      <w:r w:rsidRPr="00A13226">
        <w:rPr>
          <w:rFonts w:eastAsia="Calibri"/>
          <w:color w:val="313131"/>
          <w:sz w:val="16"/>
          <w:szCs w:val="16"/>
        </w:rPr>
        <w:t xml:space="preserve">question </w:t>
      </w:r>
      <w:r>
        <w:rPr>
          <w:rFonts w:eastAsia="Calibri"/>
          <w:color w:val="313131"/>
          <w:sz w:val="16"/>
          <w:szCs w:val="16"/>
        </w:rPr>
        <w:t>by</w:t>
      </w:r>
      <w:r w:rsidRPr="00A13226">
        <w:rPr>
          <w:rFonts w:eastAsia="Calibri"/>
          <w:color w:val="313131"/>
          <w:sz w:val="16"/>
          <w:szCs w:val="16"/>
        </w:rPr>
        <w:t xml:space="preserve"> Sonja Becq</w:t>
      </w:r>
      <w:r>
        <w:rPr>
          <w:rFonts w:eastAsia="Calibri"/>
          <w:color w:val="313131"/>
          <w:sz w:val="16"/>
          <w:szCs w:val="16"/>
        </w:rPr>
        <w:t xml:space="preserve"> to the </w:t>
      </w:r>
      <w:r w:rsidRPr="00A13226">
        <w:rPr>
          <w:rFonts w:eastAsia="Calibri"/>
          <w:color w:val="313131"/>
          <w:sz w:val="16"/>
          <w:szCs w:val="16"/>
        </w:rPr>
        <w:t>Minist</w:t>
      </w:r>
      <w:r>
        <w:rPr>
          <w:rFonts w:eastAsia="Calibri"/>
          <w:color w:val="313131"/>
          <w:sz w:val="16"/>
          <w:szCs w:val="16"/>
        </w:rPr>
        <w:t xml:space="preserve">er of Social Affairs and Public Health of </w:t>
      </w:r>
      <w:r w:rsidRPr="00A13226">
        <w:rPr>
          <w:rFonts w:eastAsia="Calibri"/>
          <w:color w:val="313131"/>
          <w:sz w:val="16"/>
          <w:szCs w:val="16"/>
        </w:rPr>
        <w:t>2</w:t>
      </w:r>
      <w:r>
        <w:rPr>
          <w:rFonts w:eastAsia="Calibri"/>
          <w:color w:val="313131"/>
          <w:sz w:val="16"/>
          <w:szCs w:val="16"/>
        </w:rPr>
        <w:t xml:space="preserve"> June </w:t>
      </w:r>
      <w:r w:rsidRPr="00A13226">
        <w:rPr>
          <w:rFonts w:eastAsia="Calibri"/>
          <w:color w:val="313131"/>
          <w:sz w:val="16"/>
          <w:szCs w:val="16"/>
        </w:rPr>
        <w:t>2017,</w:t>
      </w:r>
      <w:r>
        <w:rPr>
          <w:rFonts w:eastAsia="Calibri"/>
          <w:color w:val="313131"/>
          <w:sz w:val="16"/>
          <w:szCs w:val="16"/>
        </w:rPr>
        <w:t xml:space="preserve"> available on </w:t>
      </w:r>
      <w:r w:rsidRPr="00A13226">
        <w:rPr>
          <w:sz w:val="16"/>
          <w:szCs w:val="16"/>
        </w:rPr>
        <w:t>http://www.lachambre.be/kvvcr/showpage.cfm?section=qrva&amp;language=fr&amp;cfm=qrvaxml.cfm?legislat=54&amp;dossierID=54-B125-867-1654-2016201716681.xml</w:t>
      </w:r>
    </w:p>
  </w:footnote>
  <w:footnote w:id="30">
    <w:p w14:paraId="678EDE8C" w14:textId="223714F5" w:rsidR="00080FFC" w:rsidRPr="00A13226" w:rsidRDefault="00080FFC" w:rsidP="00E30225">
      <w:pPr>
        <w:pStyle w:val="Notedebasdepage"/>
        <w:rPr>
          <w:sz w:val="16"/>
          <w:szCs w:val="16"/>
        </w:rPr>
      </w:pPr>
      <w:r w:rsidRPr="00A13226">
        <w:rPr>
          <w:rStyle w:val="Appelnotedebasdep"/>
          <w:sz w:val="16"/>
          <w:szCs w:val="16"/>
        </w:rPr>
        <w:footnoteRef/>
      </w:r>
      <w:r w:rsidRPr="00A13226">
        <w:rPr>
          <w:sz w:val="16"/>
          <w:szCs w:val="16"/>
        </w:rPr>
        <w:t xml:space="preserve"> </w:t>
      </w:r>
      <w:r>
        <w:rPr>
          <w:sz w:val="16"/>
          <w:szCs w:val="16"/>
        </w:rPr>
        <w:t>On this subject, see the report of the Flemish Care Inspectorate Division</w:t>
      </w:r>
      <w:r w:rsidRPr="00A13226">
        <w:rPr>
          <w:sz w:val="16"/>
          <w:szCs w:val="16"/>
        </w:rPr>
        <w:t>:</w:t>
      </w:r>
      <w:r>
        <w:rPr>
          <w:sz w:val="16"/>
          <w:szCs w:val="16"/>
        </w:rPr>
        <w:t xml:space="preserve"> standardised questioning forensic psychiatric centre </w:t>
      </w:r>
      <w:r w:rsidRPr="00A13226">
        <w:rPr>
          <w:sz w:val="16"/>
          <w:szCs w:val="16"/>
        </w:rPr>
        <w:t>G</w:t>
      </w:r>
      <w:r>
        <w:rPr>
          <w:sz w:val="16"/>
          <w:szCs w:val="16"/>
        </w:rPr>
        <w:t>h</w:t>
      </w:r>
      <w:r w:rsidRPr="00A13226">
        <w:rPr>
          <w:sz w:val="16"/>
          <w:szCs w:val="16"/>
        </w:rPr>
        <w:t>ent</w:t>
      </w:r>
      <w:r>
        <w:rPr>
          <w:sz w:val="16"/>
          <w:szCs w:val="16"/>
        </w:rPr>
        <w:t xml:space="preserve"> and follow-up </w:t>
      </w:r>
      <w:r w:rsidRPr="00A13226">
        <w:rPr>
          <w:sz w:val="16"/>
          <w:szCs w:val="16"/>
        </w:rPr>
        <w:t>audit, 20</w:t>
      </w:r>
      <w:r>
        <w:rPr>
          <w:sz w:val="16"/>
          <w:szCs w:val="16"/>
        </w:rPr>
        <w:t xml:space="preserve"> January </w:t>
      </w:r>
      <w:r w:rsidRPr="00A13226">
        <w:rPr>
          <w:sz w:val="16"/>
          <w:szCs w:val="16"/>
        </w:rPr>
        <w:t xml:space="preserve">2017. </w:t>
      </w:r>
      <w:r w:rsidR="00591069">
        <w:rPr>
          <w:sz w:val="16"/>
          <w:szCs w:val="16"/>
        </w:rPr>
        <w:t>The Flemish newspaper ‘</w:t>
      </w:r>
      <w:r w:rsidR="00591069" w:rsidRPr="00A13226">
        <w:rPr>
          <w:sz w:val="16"/>
          <w:szCs w:val="16"/>
        </w:rPr>
        <w:t>De Morgen</w:t>
      </w:r>
      <w:r w:rsidR="00591069">
        <w:rPr>
          <w:sz w:val="16"/>
          <w:szCs w:val="16"/>
        </w:rPr>
        <w:t>’</w:t>
      </w:r>
      <w:r w:rsidR="00591069" w:rsidRPr="00A13226">
        <w:rPr>
          <w:sz w:val="16"/>
          <w:szCs w:val="16"/>
        </w:rPr>
        <w:t> </w:t>
      </w:r>
      <w:r w:rsidR="00591069">
        <w:rPr>
          <w:sz w:val="16"/>
          <w:szCs w:val="16"/>
        </w:rPr>
        <w:t>of</w:t>
      </w:r>
      <w:r w:rsidR="00591069" w:rsidRPr="00A13226">
        <w:rPr>
          <w:sz w:val="16"/>
          <w:szCs w:val="16"/>
        </w:rPr>
        <w:t xml:space="preserve"> 21</w:t>
      </w:r>
      <w:r w:rsidR="00591069">
        <w:rPr>
          <w:sz w:val="16"/>
          <w:szCs w:val="16"/>
        </w:rPr>
        <w:t xml:space="preserve"> September </w:t>
      </w:r>
      <w:r w:rsidR="00591069" w:rsidRPr="00A13226">
        <w:rPr>
          <w:sz w:val="16"/>
          <w:szCs w:val="16"/>
        </w:rPr>
        <w:t>2016 (p .</w:t>
      </w:r>
      <w:r w:rsidR="00591069">
        <w:rPr>
          <w:sz w:val="16"/>
          <w:szCs w:val="16"/>
        </w:rPr>
        <w:t xml:space="preserve"> </w:t>
      </w:r>
      <w:r w:rsidR="00591069" w:rsidRPr="00A13226">
        <w:rPr>
          <w:sz w:val="16"/>
          <w:szCs w:val="16"/>
        </w:rPr>
        <w:t>10)</w:t>
      </w:r>
      <w:r w:rsidR="00591069">
        <w:rPr>
          <w:sz w:val="16"/>
          <w:szCs w:val="16"/>
        </w:rPr>
        <w:t xml:space="preserve"> published a number of disturbing testimonials about the consequences of the understaffing in the medico-</w:t>
      </w:r>
      <w:r w:rsidR="00591069" w:rsidRPr="00A13226">
        <w:rPr>
          <w:sz w:val="16"/>
          <w:szCs w:val="16"/>
        </w:rPr>
        <w:t>l</w:t>
      </w:r>
      <w:r w:rsidR="00591069">
        <w:rPr>
          <w:sz w:val="16"/>
          <w:szCs w:val="16"/>
        </w:rPr>
        <w:t>e</w:t>
      </w:r>
      <w:r w:rsidR="00591069" w:rsidRPr="00A13226">
        <w:rPr>
          <w:sz w:val="16"/>
          <w:szCs w:val="16"/>
        </w:rPr>
        <w:t>gal</w:t>
      </w:r>
      <w:r w:rsidR="00591069">
        <w:rPr>
          <w:sz w:val="16"/>
          <w:szCs w:val="16"/>
        </w:rPr>
        <w:t xml:space="preserve"> psychiatric centres</w:t>
      </w:r>
      <w:r w:rsidR="00591069" w:rsidRPr="00A13226">
        <w:rPr>
          <w:sz w:val="16"/>
          <w:szCs w:val="16"/>
        </w:rPr>
        <w:t xml:space="preserve">. </w:t>
      </w:r>
    </w:p>
  </w:footnote>
  <w:footnote w:id="31">
    <w:p w14:paraId="0EF73167" w14:textId="22C6C3DD" w:rsidR="00080FFC" w:rsidRPr="00A13226" w:rsidRDefault="00080FFC" w:rsidP="00E30225">
      <w:pPr>
        <w:pStyle w:val="Notedebasdepage"/>
        <w:rPr>
          <w:sz w:val="16"/>
          <w:szCs w:val="16"/>
        </w:rPr>
      </w:pPr>
      <w:r w:rsidRPr="00A13226">
        <w:rPr>
          <w:rStyle w:val="Appelnotedebasdep"/>
          <w:sz w:val="16"/>
          <w:szCs w:val="16"/>
        </w:rPr>
        <w:footnoteRef/>
      </w:r>
      <w:r>
        <w:rPr>
          <w:rFonts w:eastAsia="Arial"/>
          <w:sz w:val="16"/>
          <w:szCs w:val="16"/>
        </w:rPr>
        <w:t xml:space="preserve">On the date of </w:t>
      </w:r>
      <w:r w:rsidRPr="00A13226">
        <w:rPr>
          <w:rFonts w:eastAsia="Arial"/>
          <w:sz w:val="16"/>
          <w:szCs w:val="16"/>
        </w:rPr>
        <w:t>13</w:t>
      </w:r>
      <w:r>
        <w:rPr>
          <w:rFonts w:eastAsia="Arial"/>
          <w:sz w:val="16"/>
          <w:szCs w:val="16"/>
        </w:rPr>
        <w:t xml:space="preserve"> December </w:t>
      </w:r>
      <w:r w:rsidRPr="00A13226">
        <w:rPr>
          <w:rFonts w:eastAsia="Arial"/>
          <w:sz w:val="16"/>
          <w:szCs w:val="16"/>
        </w:rPr>
        <w:t>2017,</w:t>
      </w:r>
      <w:r>
        <w:rPr>
          <w:rFonts w:eastAsia="Arial"/>
          <w:sz w:val="16"/>
          <w:szCs w:val="16"/>
        </w:rPr>
        <w:t xml:space="preserve"> only </w:t>
      </w:r>
      <w:r w:rsidRPr="00A13226">
        <w:rPr>
          <w:sz w:val="16"/>
          <w:szCs w:val="16"/>
        </w:rPr>
        <w:t>34 patients</w:t>
      </w:r>
      <w:r>
        <w:rPr>
          <w:sz w:val="16"/>
          <w:szCs w:val="16"/>
        </w:rPr>
        <w:t xml:space="preserve"> had left the Ghent medico-</w:t>
      </w:r>
      <w:r w:rsidRPr="00A13226">
        <w:rPr>
          <w:sz w:val="16"/>
          <w:szCs w:val="16"/>
        </w:rPr>
        <w:t>l</w:t>
      </w:r>
      <w:r>
        <w:rPr>
          <w:sz w:val="16"/>
          <w:szCs w:val="16"/>
        </w:rPr>
        <w:t>e</w:t>
      </w:r>
      <w:r w:rsidRPr="00A13226">
        <w:rPr>
          <w:sz w:val="16"/>
          <w:szCs w:val="16"/>
        </w:rPr>
        <w:t>gal</w:t>
      </w:r>
      <w:r>
        <w:rPr>
          <w:sz w:val="16"/>
          <w:szCs w:val="16"/>
        </w:rPr>
        <w:t xml:space="preserve"> psychiatric centre since its opening</w:t>
      </w:r>
      <w:r w:rsidRPr="00A13226">
        <w:rPr>
          <w:sz w:val="16"/>
          <w:szCs w:val="16"/>
        </w:rPr>
        <w:t>.</w:t>
      </w:r>
      <w:r>
        <w:rPr>
          <w:sz w:val="16"/>
          <w:szCs w:val="16"/>
        </w:rPr>
        <w:t xml:space="preserve"> </w:t>
      </w:r>
      <w:r w:rsidRPr="009668C4">
        <w:rPr>
          <w:sz w:val="16"/>
          <w:szCs w:val="16"/>
        </w:rPr>
        <w:t>118 patients had requested to be admitted to various external care facilities. 83 patients were denied the request, 35 others were still waiting for a response.</w:t>
      </w:r>
      <w:r>
        <w:rPr>
          <w:sz w:val="16"/>
          <w:szCs w:val="16"/>
        </w:rPr>
        <w:t xml:space="preserve"> On this subject, see the parliamentary question of </w:t>
      </w:r>
      <w:r w:rsidRPr="00A13226">
        <w:rPr>
          <w:sz w:val="16"/>
          <w:szCs w:val="16"/>
        </w:rPr>
        <w:t>13</w:t>
      </w:r>
      <w:r>
        <w:rPr>
          <w:sz w:val="16"/>
          <w:szCs w:val="16"/>
        </w:rPr>
        <w:t xml:space="preserve"> December </w:t>
      </w:r>
      <w:r w:rsidRPr="00A13226">
        <w:rPr>
          <w:sz w:val="16"/>
          <w:szCs w:val="16"/>
        </w:rPr>
        <w:t>2017</w:t>
      </w:r>
      <w:r>
        <w:rPr>
          <w:sz w:val="16"/>
          <w:szCs w:val="16"/>
        </w:rPr>
        <w:t xml:space="preserve"> by Ms. </w:t>
      </w:r>
      <w:r w:rsidRPr="00A13226">
        <w:rPr>
          <w:sz w:val="16"/>
          <w:szCs w:val="16"/>
        </w:rPr>
        <w:t>Goedele Uyttersprot</w:t>
      </w:r>
      <w:r>
        <w:rPr>
          <w:sz w:val="16"/>
          <w:szCs w:val="16"/>
        </w:rPr>
        <w:t xml:space="preserve"> to the Minister of </w:t>
      </w:r>
      <w:r w:rsidRPr="00A13226">
        <w:rPr>
          <w:sz w:val="16"/>
          <w:szCs w:val="16"/>
        </w:rPr>
        <w:t>Justice</w:t>
      </w:r>
      <w:r>
        <w:rPr>
          <w:sz w:val="16"/>
          <w:szCs w:val="16"/>
        </w:rPr>
        <w:t xml:space="preserve"> on </w:t>
      </w:r>
      <w:r w:rsidRPr="00A13226">
        <w:rPr>
          <w:sz w:val="16"/>
          <w:szCs w:val="16"/>
        </w:rPr>
        <w:t>"</w:t>
      </w:r>
      <w:r>
        <w:rPr>
          <w:sz w:val="16"/>
          <w:szCs w:val="16"/>
        </w:rPr>
        <w:t>the outbound flows of committed persons</w:t>
      </w:r>
      <w:r w:rsidRPr="00A13226">
        <w:rPr>
          <w:sz w:val="16"/>
          <w:szCs w:val="16"/>
        </w:rPr>
        <w:t>" (n° 22506),</w:t>
      </w:r>
      <w:r>
        <w:rPr>
          <w:sz w:val="16"/>
          <w:szCs w:val="16"/>
        </w:rPr>
        <w:t xml:space="preserve"> available on </w:t>
      </w:r>
      <w:hyperlink r:id="rId12" w:anchor="search=%2222507%22" w:history="1">
        <w:r w:rsidRPr="00A13226">
          <w:rPr>
            <w:rStyle w:val="Lienhypertexte"/>
            <w:sz w:val="16"/>
            <w:szCs w:val="16"/>
          </w:rPr>
          <w:t>http://www.lachambre.be/doc/CCRI/pdf/54/ic780.pdf#search=%2222507%22</w:t>
        </w:r>
      </w:hyperlink>
      <w:r w:rsidRPr="00A13226">
        <w:rPr>
          <w:sz w:val="16"/>
          <w:szCs w:val="16"/>
        </w:rPr>
        <w:t>, p.34</w:t>
      </w:r>
    </w:p>
  </w:footnote>
  <w:footnote w:id="32">
    <w:p w14:paraId="6831A6FB" w14:textId="6765F037" w:rsidR="00080FFC" w:rsidRPr="00BE3779" w:rsidRDefault="00080FFC">
      <w:pPr>
        <w:pStyle w:val="Notedebasdepage"/>
        <w:rPr>
          <w:sz w:val="16"/>
          <w:szCs w:val="16"/>
          <w:lang w:val="fr-BE"/>
        </w:rPr>
      </w:pPr>
      <w:r w:rsidRPr="00A13226">
        <w:rPr>
          <w:rStyle w:val="Appelnotedebasdep"/>
          <w:sz w:val="16"/>
          <w:szCs w:val="16"/>
        </w:rPr>
        <w:footnoteRef/>
      </w:r>
      <w:r w:rsidRPr="00BE3779">
        <w:rPr>
          <w:sz w:val="16"/>
          <w:szCs w:val="16"/>
          <w:lang w:val="fr-BE"/>
        </w:rPr>
        <w:t xml:space="preserve"> Mistiaen P et al,  KCE Report 293 Bs</w:t>
      </w:r>
      <w:r w:rsidRPr="00BE3779">
        <w:rPr>
          <w:i/>
          <w:sz w:val="16"/>
          <w:szCs w:val="16"/>
          <w:lang w:val="fr-BE"/>
        </w:rPr>
        <w:t xml:space="preserve">,, </w:t>
      </w:r>
      <w:r w:rsidRPr="00BE3779">
        <w:rPr>
          <w:sz w:val="16"/>
          <w:szCs w:val="16"/>
          <w:lang w:val="fr-BE"/>
        </w:rPr>
        <w:t>“Soins de santé dans les prisons belges: situations actuelles et scénarios pour le futur”, 2017</w:t>
      </w:r>
    </w:p>
  </w:footnote>
  <w:footnote w:id="33">
    <w:p w14:paraId="69BF660B" w14:textId="2710E489" w:rsidR="00080FFC" w:rsidRPr="00A13226" w:rsidRDefault="00080FFC">
      <w:pPr>
        <w:pStyle w:val="Notedebasdepage"/>
        <w:rPr>
          <w:sz w:val="16"/>
          <w:szCs w:val="16"/>
        </w:rPr>
      </w:pPr>
      <w:r w:rsidRPr="00A13226">
        <w:rPr>
          <w:rStyle w:val="Appelnotedebasdep"/>
          <w:sz w:val="16"/>
          <w:szCs w:val="16"/>
        </w:rPr>
        <w:footnoteRef/>
      </w:r>
      <w:r>
        <w:rPr>
          <w:sz w:val="16"/>
          <w:szCs w:val="16"/>
        </w:rPr>
        <w:t xml:space="preserve"> Act of </w:t>
      </w:r>
      <w:r w:rsidRPr="00A13226">
        <w:rPr>
          <w:sz w:val="16"/>
          <w:szCs w:val="16"/>
        </w:rPr>
        <w:t>25</w:t>
      </w:r>
      <w:r>
        <w:rPr>
          <w:sz w:val="16"/>
          <w:szCs w:val="16"/>
        </w:rPr>
        <w:t xml:space="preserve"> December </w:t>
      </w:r>
      <w:r w:rsidRPr="00A13226">
        <w:rPr>
          <w:sz w:val="16"/>
          <w:szCs w:val="16"/>
        </w:rPr>
        <w:t xml:space="preserve">2016 </w:t>
      </w:r>
      <w:r w:rsidRPr="00CC7316">
        <w:rPr>
          <w:sz w:val="16"/>
          <w:szCs w:val="16"/>
        </w:rPr>
        <w:t>amending the legal status of prisoners and the supervision of prisons and laying down various provisions in the field of justice</w:t>
      </w:r>
      <w:r w:rsidRPr="00A13226">
        <w:rPr>
          <w:sz w:val="16"/>
          <w:szCs w:val="16"/>
        </w:rPr>
        <w:t xml:space="preserve">, </w:t>
      </w:r>
      <w:r w:rsidRPr="00A13226">
        <w:rPr>
          <w:i/>
          <w:sz w:val="16"/>
          <w:szCs w:val="16"/>
        </w:rPr>
        <w:t>M.B</w:t>
      </w:r>
      <w:r w:rsidRPr="00A13226">
        <w:rPr>
          <w:sz w:val="16"/>
          <w:szCs w:val="16"/>
        </w:rPr>
        <w:t xml:space="preserve">., 30 </w:t>
      </w:r>
      <w:r>
        <w:rPr>
          <w:sz w:val="16"/>
          <w:szCs w:val="16"/>
        </w:rPr>
        <w:t>December</w:t>
      </w:r>
      <w:r w:rsidRPr="00A13226">
        <w:rPr>
          <w:sz w:val="16"/>
          <w:szCs w:val="16"/>
        </w:rPr>
        <w:t xml:space="preserve"> 2016, p.91963</w:t>
      </w:r>
    </w:p>
  </w:footnote>
  <w:footnote w:id="34">
    <w:p w14:paraId="02205095" w14:textId="5155D767" w:rsidR="00080FFC" w:rsidRPr="00A13226" w:rsidRDefault="00080FFC">
      <w:pPr>
        <w:pStyle w:val="Notedebasdepage"/>
      </w:pPr>
      <w:r w:rsidRPr="00A13226">
        <w:rPr>
          <w:rStyle w:val="Appelnotedebasdep"/>
          <w:sz w:val="16"/>
          <w:szCs w:val="16"/>
        </w:rPr>
        <w:footnoteRef/>
      </w:r>
      <w:r>
        <w:rPr>
          <w:sz w:val="16"/>
          <w:szCs w:val="16"/>
        </w:rPr>
        <w:t xml:space="preserve"> In order to ensure their independence, the members of the central supervisory board will be appointed by the Parliament</w:t>
      </w:r>
      <w:r w:rsidRPr="00A13226">
        <w:rPr>
          <w:sz w:val="16"/>
          <w:szCs w:val="16"/>
        </w:rPr>
        <w:t>.</w:t>
      </w:r>
    </w:p>
  </w:footnote>
  <w:footnote w:id="35">
    <w:p w14:paraId="17D65B9F" w14:textId="7B0343DB" w:rsidR="00080FFC" w:rsidRPr="00090A82" w:rsidRDefault="00080FFC">
      <w:pPr>
        <w:pStyle w:val="Notedebasdepage"/>
        <w:rPr>
          <w:lang w:val="fr-BE"/>
        </w:rPr>
      </w:pPr>
      <w:r w:rsidRPr="000E117E">
        <w:rPr>
          <w:rStyle w:val="Appelnotedebasdep"/>
          <w:sz w:val="16"/>
        </w:rPr>
        <w:footnoteRef/>
      </w:r>
      <w:r w:rsidRPr="000E117E">
        <w:rPr>
          <w:sz w:val="16"/>
        </w:rPr>
        <w:t xml:space="preserve"> No funding is provided for the use of interpreters.</w:t>
      </w:r>
    </w:p>
  </w:footnote>
  <w:footnote w:id="36">
    <w:p w14:paraId="2DD26072" w14:textId="6FC8F500" w:rsidR="00080FFC" w:rsidRPr="00A13226" w:rsidRDefault="00080FFC" w:rsidP="00D348C1">
      <w:pPr>
        <w:pStyle w:val="Notedebasdepage"/>
      </w:pPr>
      <w:r w:rsidRPr="00A13226">
        <w:rPr>
          <w:rStyle w:val="Appelnotedebasdep"/>
          <w:sz w:val="16"/>
        </w:rPr>
        <w:footnoteRef/>
      </w:r>
      <w:r>
        <w:rPr>
          <w:sz w:val="16"/>
        </w:rPr>
        <w:t xml:space="preserve"> The Council of State judged that this provision should be considered as </w:t>
      </w:r>
      <w:r w:rsidRPr="00A13226">
        <w:rPr>
          <w:sz w:val="16"/>
        </w:rPr>
        <w:t>“</w:t>
      </w:r>
      <w:r>
        <w:rPr>
          <w:sz w:val="16"/>
        </w:rPr>
        <w:t>a measure representing a significant step backwards</w:t>
      </w:r>
      <w:r w:rsidRPr="00A13226">
        <w:rPr>
          <w:sz w:val="16"/>
        </w:rPr>
        <w:t xml:space="preserve"> </w:t>
      </w:r>
      <w:r>
        <w:rPr>
          <w:sz w:val="16"/>
        </w:rPr>
        <w:t xml:space="preserve">in terms of </w:t>
      </w:r>
      <w:r w:rsidRPr="00A13226">
        <w:rPr>
          <w:sz w:val="16"/>
        </w:rPr>
        <w:t xml:space="preserve">protection”. </w:t>
      </w:r>
      <w:r>
        <w:rPr>
          <w:sz w:val="16"/>
        </w:rPr>
        <w:t>Council of State, Legislation</w:t>
      </w:r>
      <w:r w:rsidRPr="00A13226">
        <w:rPr>
          <w:sz w:val="16"/>
        </w:rPr>
        <w:t xml:space="preserve"> Section,</w:t>
      </w:r>
      <w:r>
        <w:rPr>
          <w:sz w:val="16"/>
        </w:rPr>
        <w:t xml:space="preserve"> opinion </w:t>
      </w:r>
      <w:r w:rsidRPr="00A13226">
        <w:rPr>
          <w:sz w:val="16"/>
        </w:rPr>
        <w:t>62.368/1/2/3/4</w:t>
      </w:r>
      <w:r>
        <w:rPr>
          <w:sz w:val="16"/>
        </w:rPr>
        <w:t xml:space="preserve"> of </w:t>
      </w:r>
      <w:r w:rsidRPr="00A13226">
        <w:rPr>
          <w:sz w:val="16"/>
        </w:rPr>
        <w:t xml:space="preserve">1 </w:t>
      </w:r>
      <w:r>
        <w:rPr>
          <w:sz w:val="16"/>
        </w:rPr>
        <w:t>December</w:t>
      </w:r>
      <w:r w:rsidRPr="00A13226">
        <w:rPr>
          <w:sz w:val="16"/>
        </w:rPr>
        <w:t xml:space="preserve"> 2017 </w:t>
      </w:r>
      <w:r>
        <w:rPr>
          <w:sz w:val="16"/>
        </w:rPr>
        <w:t>on a pre-draft</w:t>
      </w:r>
      <w:r w:rsidRPr="00A13226">
        <w:rPr>
          <w:sz w:val="16"/>
        </w:rPr>
        <w:t xml:space="preserve"> </w:t>
      </w:r>
      <w:r>
        <w:rPr>
          <w:sz w:val="16"/>
        </w:rPr>
        <w:t>law on reinforcing economic growth and social cohesion</w:t>
      </w:r>
      <w:r w:rsidRPr="00A13226">
        <w:rPr>
          <w:sz w:val="16"/>
        </w:rPr>
        <w:t>, 58.</w:t>
      </w:r>
    </w:p>
  </w:footnote>
  <w:footnote w:id="37">
    <w:p w14:paraId="7ACABFD1" w14:textId="2F445363" w:rsidR="00080FFC" w:rsidRPr="00872692" w:rsidRDefault="00080FFC" w:rsidP="00D33F4B">
      <w:pPr>
        <w:pStyle w:val="Notedebasdepage"/>
      </w:pPr>
      <w:r w:rsidRPr="00A13226">
        <w:rPr>
          <w:rStyle w:val="Appelnotedebasdep"/>
          <w:sz w:val="16"/>
          <w:szCs w:val="16"/>
        </w:rPr>
        <w:footnoteRef/>
      </w:r>
      <w:r>
        <w:rPr>
          <w:sz w:val="16"/>
          <w:szCs w:val="16"/>
        </w:rPr>
        <w:t xml:space="preserve"> The income replacement benefits </w:t>
      </w:r>
      <w:r w:rsidRPr="00A13226">
        <w:rPr>
          <w:sz w:val="16"/>
          <w:szCs w:val="16"/>
        </w:rPr>
        <w:t>(</w:t>
      </w:r>
      <w:r>
        <w:rPr>
          <w:sz w:val="16"/>
          <w:szCs w:val="16"/>
        </w:rPr>
        <w:t>IRB</w:t>
      </w:r>
      <w:r w:rsidRPr="00A13226">
        <w:rPr>
          <w:sz w:val="16"/>
          <w:szCs w:val="16"/>
        </w:rPr>
        <w:t>)</w:t>
      </w:r>
      <w:r>
        <w:rPr>
          <w:sz w:val="16"/>
          <w:szCs w:val="16"/>
        </w:rPr>
        <w:t xml:space="preserve"> are issued to persons with disabilities who, due to their physical or mental situation, are only able to earn at most </w:t>
      </w:r>
      <w:r w:rsidRPr="00A13226">
        <w:rPr>
          <w:sz w:val="16"/>
        </w:rPr>
        <w:t>1/3</w:t>
      </w:r>
      <w:r>
        <w:rPr>
          <w:sz w:val="16"/>
        </w:rPr>
        <w:t xml:space="preserve"> of what could be earned by an able-bodied person on the employment market</w:t>
      </w:r>
      <w:r w:rsidRPr="00A13226">
        <w:rPr>
          <w:sz w:val="16"/>
        </w:rPr>
        <w:t>.</w:t>
      </w:r>
      <w:r>
        <w:rPr>
          <w:sz w:val="16"/>
        </w:rPr>
        <w:t xml:space="preserve"> See </w:t>
      </w:r>
      <w:hyperlink r:id="rId13" w:history="1">
        <w:r w:rsidRPr="00A13226">
          <w:rPr>
            <w:rStyle w:val="Lienhypertexte"/>
            <w:sz w:val="16"/>
            <w:szCs w:val="16"/>
          </w:rPr>
          <w:t>https://www.socialsecurity.be/citizen/fr/handicap-invalidite/interventions-et-allocations/allocation-de-remplacement-de-revenus</w:t>
        </w:r>
      </w:hyperlink>
      <w:r w:rsidRPr="00A13226">
        <w:rPr>
          <w:sz w:val="16"/>
          <w:szCs w:val="16"/>
        </w:rPr>
        <w:t xml:space="preserve"> </w:t>
      </w:r>
      <w:r>
        <w:rPr>
          <w:sz w:val="16"/>
          <w:szCs w:val="16"/>
        </w:rPr>
        <w:t xml:space="preserve"> </w:t>
      </w:r>
      <w:r w:rsidRPr="00D33F4B">
        <w:rPr>
          <w:sz w:val="16"/>
          <w:szCs w:val="16"/>
        </w:rPr>
        <w:t xml:space="preserve">The aim </w:t>
      </w:r>
      <w:r>
        <w:rPr>
          <w:sz w:val="16"/>
          <w:szCs w:val="16"/>
        </w:rPr>
        <w:t xml:space="preserve">of the new contition </w:t>
      </w:r>
      <w:r w:rsidRPr="00D33F4B">
        <w:rPr>
          <w:sz w:val="16"/>
          <w:szCs w:val="16"/>
        </w:rPr>
        <w:t xml:space="preserve">was, </w:t>
      </w:r>
      <w:r w:rsidRPr="005A330B">
        <w:rPr>
          <w:i/>
          <w:sz w:val="16"/>
          <w:szCs w:val="16"/>
        </w:rPr>
        <w:t>inter alia</w:t>
      </w:r>
      <w:r w:rsidRPr="00D33F4B">
        <w:rPr>
          <w:sz w:val="16"/>
          <w:szCs w:val="16"/>
        </w:rPr>
        <w:t xml:space="preserve">, to prevent fraud after </w:t>
      </w:r>
      <w:r>
        <w:rPr>
          <w:sz w:val="16"/>
          <w:szCs w:val="16"/>
        </w:rPr>
        <w:t>a</w:t>
      </w:r>
      <w:r w:rsidRPr="00D33F4B">
        <w:rPr>
          <w:sz w:val="16"/>
          <w:szCs w:val="16"/>
        </w:rPr>
        <w:t xml:space="preserve"> significant increase in requests for IRB made by Bulgarians and Romanians since 2012.</w:t>
      </w:r>
      <w:r>
        <w:rPr>
          <w:sz w:val="16"/>
          <w:szCs w:val="16"/>
        </w:rPr>
        <w:t xml:space="preserve"> </w:t>
      </w:r>
      <w:r w:rsidRPr="00543DB2">
        <w:rPr>
          <w:sz w:val="16"/>
          <w:szCs w:val="16"/>
        </w:rPr>
        <w:t xml:space="preserve">However, the number of requests for IRB do not prove any fraud by Romanians and Bulgarians. The increase in applications is likely due to the accession of these countries to the EU. </w:t>
      </w:r>
      <w:r w:rsidRPr="00872692">
        <w:rPr>
          <w:sz w:val="16"/>
          <w:szCs w:val="16"/>
        </w:rPr>
        <w:t>See National Superior Council of Persons with disabilities (Conseil Supérieur National des Personnes Handicapées), A</w:t>
      </w:r>
      <w:r>
        <w:rPr>
          <w:sz w:val="16"/>
          <w:szCs w:val="16"/>
        </w:rPr>
        <w:t>dvice N°</w:t>
      </w:r>
      <w:r w:rsidRPr="00872692">
        <w:rPr>
          <w:sz w:val="16"/>
          <w:szCs w:val="16"/>
        </w:rPr>
        <w:t xml:space="preserve"> 2017/17, </w:t>
      </w:r>
      <w:hyperlink r:id="rId14" w:history="1">
        <w:r w:rsidRPr="00872692">
          <w:rPr>
            <w:sz w:val="16"/>
            <w:szCs w:val="16"/>
          </w:rPr>
          <w:t>http://ph.belgium.be/fr/avis/avis-2017-17.html</w:t>
        </w:r>
      </w:hyperlink>
      <w:r w:rsidRPr="00872692">
        <w:t xml:space="preserve"> </w:t>
      </w:r>
    </w:p>
  </w:footnote>
  <w:footnote w:id="38">
    <w:p w14:paraId="23EA0E6F" w14:textId="27EE7EAC" w:rsidR="00080FFC" w:rsidRPr="00A13226" w:rsidRDefault="00080FFC" w:rsidP="00D348C1">
      <w:pPr>
        <w:pStyle w:val="Notedebasdepage"/>
      </w:pPr>
      <w:r w:rsidRPr="00A13226">
        <w:rPr>
          <w:rStyle w:val="Appelnotedebasdep"/>
          <w:sz w:val="16"/>
          <w:szCs w:val="16"/>
        </w:rPr>
        <w:footnoteRef/>
      </w:r>
      <w:r w:rsidRPr="00A13226">
        <w:rPr>
          <w:sz w:val="16"/>
          <w:szCs w:val="16"/>
        </w:rPr>
        <w:t xml:space="preserve"> Article 23</w:t>
      </w:r>
      <w:r>
        <w:rPr>
          <w:sz w:val="16"/>
          <w:szCs w:val="16"/>
        </w:rPr>
        <w:t xml:space="preserve"> of the act of </w:t>
      </w:r>
      <w:r w:rsidRPr="00A13226">
        <w:rPr>
          <w:sz w:val="16"/>
          <w:szCs w:val="16"/>
        </w:rPr>
        <w:t>26</w:t>
      </w:r>
      <w:r>
        <w:rPr>
          <w:sz w:val="16"/>
          <w:szCs w:val="16"/>
        </w:rPr>
        <w:t xml:space="preserve"> March </w:t>
      </w:r>
      <w:r w:rsidRPr="00A13226">
        <w:rPr>
          <w:sz w:val="16"/>
          <w:szCs w:val="16"/>
        </w:rPr>
        <w:t>2018</w:t>
      </w:r>
      <w:r>
        <w:rPr>
          <w:sz w:val="16"/>
          <w:szCs w:val="16"/>
        </w:rPr>
        <w:t xml:space="preserve"> on reinforcement of economic growth and social cohesion</w:t>
      </w:r>
      <w:r w:rsidRPr="00A13226">
        <w:rPr>
          <w:sz w:val="16"/>
          <w:szCs w:val="16"/>
        </w:rPr>
        <w:t xml:space="preserve">, </w:t>
      </w:r>
      <w:r w:rsidRPr="00A13226">
        <w:rPr>
          <w:i/>
          <w:sz w:val="16"/>
          <w:szCs w:val="16"/>
        </w:rPr>
        <w:t xml:space="preserve">M.B, </w:t>
      </w:r>
      <w:r w:rsidRPr="00A13226">
        <w:rPr>
          <w:sz w:val="16"/>
          <w:szCs w:val="16"/>
        </w:rPr>
        <w:t>30</w:t>
      </w:r>
      <w:r>
        <w:rPr>
          <w:sz w:val="16"/>
          <w:szCs w:val="16"/>
        </w:rPr>
        <w:t xml:space="preserve">, March </w:t>
      </w:r>
      <w:r w:rsidRPr="00A13226">
        <w:rPr>
          <w:sz w:val="16"/>
          <w:szCs w:val="16"/>
        </w:rPr>
        <w:t>2018, 31620.</w:t>
      </w:r>
    </w:p>
  </w:footnote>
  <w:footnote w:id="39">
    <w:p w14:paraId="61A396C6" w14:textId="416451CF" w:rsidR="00080FFC" w:rsidRPr="00076FDC" w:rsidRDefault="00080FFC">
      <w:pPr>
        <w:pStyle w:val="Notedebasdepage"/>
      </w:pPr>
      <w:r w:rsidRPr="00543DB2">
        <w:rPr>
          <w:rStyle w:val="Appelnotedebasdep"/>
          <w:sz w:val="16"/>
        </w:rPr>
        <w:footnoteRef/>
      </w:r>
      <w:r w:rsidRPr="00076FDC">
        <w:rPr>
          <w:sz w:val="16"/>
          <w:szCs w:val="16"/>
        </w:rPr>
        <w:t>National Superior Council of Persons with disabilities (Conseil Supérieur National des Personnes Handicapées), Advice N° 2017/17.</w:t>
      </w:r>
      <w:r w:rsidRPr="00076FDC">
        <w:t xml:space="preserve"> </w:t>
      </w:r>
    </w:p>
  </w:footnote>
  <w:footnote w:id="40">
    <w:p w14:paraId="545EF8D0" w14:textId="20B5AC05" w:rsidR="00080FFC" w:rsidRPr="00A13226" w:rsidRDefault="00080FFC" w:rsidP="00552406">
      <w:pPr>
        <w:rPr>
          <w:sz w:val="16"/>
          <w:szCs w:val="16"/>
        </w:rPr>
      </w:pPr>
      <w:r w:rsidRPr="00A13226">
        <w:rPr>
          <w:rStyle w:val="FootnoteCharacters"/>
          <w:sz w:val="16"/>
          <w:szCs w:val="16"/>
        </w:rPr>
        <w:footnoteRef/>
      </w:r>
      <w:r w:rsidRPr="00A13226">
        <w:rPr>
          <w:sz w:val="16"/>
          <w:szCs w:val="16"/>
        </w:rPr>
        <w:t xml:space="preserve"> </w:t>
      </w:r>
      <w:r>
        <w:rPr>
          <w:sz w:val="16"/>
          <w:szCs w:val="16"/>
        </w:rPr>
        <w:t>Currently</w:t>
      </w:r>
      <w:r w:rsidRPr="00A13226">
        <w:rPr>
          <w:sz w:val="16"/>
          <w:szCs w:val="16"/>
        </w:rPr>
        <w:t>, 14</w:t>
      </w:r>
      <w:r>
        <w:rPr>
          <w:sz w:val="16"/>
          <w:szCs w:val="16"/>
        </w:rPr>
        <w:t>,</w:t>
      </w:r>
      <w:r w:rsidRPr="00A13226">
        <w:rPr>
          <w:sz w:val="16"/>
          <w:szCs w:val="16"/>
        </w:rPr>
        <w:t>524 min</w:t>
      </w:r>
      <w:r>
        <w:rPr>
          <w:sz w:val="16"/>
          <w:szCs w:val="16"/>
        </w:rPr>
        <w:t>o</w:t>
      </w:r>
      <w:r w:rsidRPr="00A13226">
        <w:rPr>
          <w:sz w:val="16"/>
          <w:szCs w:val="16"/>
        </w:rPr>
        <w:t>rs</w:t>
      </w:r>
      <w:r>
        <w:rPr>
          <w:sz w:val="16"/>
          <w:szCs w:val="16"/>
        </w:rPr>
        <w:t xml:space="preserve"> are still on the waiting list for a personal assistance budget </w:t>
      </w:r>
      <w:r w:rsidRPr="00A13226">
        <w:rPr>
          <w:sz w:val="16"/>
          <w:szCs w:val="16"/>
        </w:rPr>
        <w:t>(P</w:t>
      </w:r>
      <w:r>
        <w:rPr>
          <w:sz w:val="16"/>
          <w:szCs w:val="16"/>
        </w:rPr>
        <w:t>A</w:t>
      </w:r>
      <w:r w:rsidRPr="00A13226">
        <w:rPr>
          <w:sz w:val="16"/>
          <w:szCs w:val="16"/>
        </w:rPr>
        <w:t xml:space="preserve">B). </w:t>
      </w:r>
      <w:r>
        <w:rPr>
          <w:sz w:val="16"/>
          <w:szCs w:val="16"/>
        </w:rPr>
        <w:t>For more information, see Flemish Parliament, Well-Being Committee</w:t>
      </w:r>
      <w:r w:rsidRPr="00A13226">
        <w:rPr>
          <w:sz w:val="16"/>
          <w:szCs w:val="16"/>
        </w:rPr>
        <w:t>, 23</w:t>
      </w:r>
      <w:r>
        <w:rPr>
          <w:sz w:val="16"/>
          <w:szCs w:val="16"/>
        </w:rPr>
        <w:t xml:space="preserve"> October </w:t>
      </w:r>
      <w:r w:rsidRPr="00A13226">
        <w:rPr>
          <w:sz w:val="16"/>
          <w:szCs w:val="16"/>
        </w:rPr>
        <w:t xml:space="preserve">2018. </w:t>
      </w:r>
    </w:p>
  </w:footnote>
  <w:footnote w:id="41">
    <w:p w14:paraId="5A7C1DA0" w14:textId="59E61F55" w:rsidR="00080FFC" w:rsidRPr="00A13226" w:rsidRDefault="00080FFC" w:rsidP="00552406">
      <w:pPr>
        <w:rPr>
          <w:sz w:val="16"/>
          <w:szCs w:val="16"/>
        </w:rPr>
      </w:pPr>
      <w:r w:rsidRPr="00A13226">
        <w:rPr>
          <w:rStyle w:val="FootnoteCharacters"/>
          <w:sz w:val="16"/>
          <w:szCs w:val="16"/>
        </w:rPr>
        <w:footnoteRef/>
      </w:r>
      <w:r w:rsidRPr="00A13226">
        <w:rPr>
          <w:sz w:val="16"/>
          <w:szCs w:val="16"/>
        </w:rPr>
        <w:t xml:space="preserve"> </w:t>
      </w:r>
      <w:r>
        <w:rPr>
          <w:sz w:val="16"/>
          <w:szCs w:val="16"/>
        </w:rPr>
        <w:t>Flemish Parliament, Well-Being Committee</w:t>
      </w:r>
      <w:r w:rsidRPr="00A13226">
        <w:rPr>
          <w:sz w:val="16"/>
          <w:szCs w:val="16"/>
        </w:rPr>
        <w:t xml:space="preserve">, 23 </w:t>
      </w:r>
      <w:r>
        <w:rPr>
          <w:sz w:val="16"/>
          <w:szCs w:val="16"/>
        </w:rPr>
        <w:t>October</w:t>
      </w:r>
      <w:r w:rsidRPr="00A13226">
        <w:rPr>
          <w:sz w:val="16"/>
          <w:szCs w:val="16"/>
        </w:rPr>
        <w:t xml:space="preserve"> 2018.</w:t>
      </w:r>
    </w:p>
  </w:footnote>
  <w:footnote w:id="42">
    <w:p w14:paraId="668969B3" w14:textId="5D939F22" w:rsidR="00080FFC" w:rsidRPr="00A13226" w:rsidRDefault="00080FFC" w:rsidP="00552406">
      <w:pPr>
        <w:rPr>
          <w:sz w:val="16"/>
          <w:szCs w:val="16"/>
        </w:rPr>
      </w:pPr>
      <w:r w:rsidRPr="00A13226">
        <w:rPr>
          <w:rStyle w:val="FootnoteCharacters"/>
          <w:sz w:val="16"/>
          <w:szCs w:val="16"/>
        </w:rPr>
        <w:footnoteRef/>
      </w:r>
      <w:r w:rsidRPr="00A13226">
        <w:rPr>
          <w:sz w:val="16"/>
          <w:szCs w:val="16"/>
        </w:rPr>
        <w:t xml:space="preserve"> </w:t>
      </w:r>
      <w:r>
        <w:rPr>
          <w:sz w:val="16"/>
          <w:szCs w:val="16"/>
        </w:rPr>
        <w:t>Flemish Parliament, Well-Being Committee</w:t>
      </w:r>
      <w:r w:rsidRPr="00A13226">
        <w:rPr>
          <w:sz w:val="16"/>
          <w:szCs w:val="16"/>
        </w:rPr>
        <w:t xml:space="preserve">, 23 </w:t>
      </w:r>
      <w:r>
        <w:rPr>
          <w:sz w:val="16"/>
          <w:szCs w:val="16"/>
        </w:rPr>
        <w:t>October</w:t>
      </w:r>
      <w:r w:rsidRPr="00A13226">
        <w:rPr>
          <w:sz w:val="16"/>
          <w:szCs w:val="16"/>
        </w:rPr>
        <w:t xml:space="preserve"> 2018.</w:t>
      </w:r>
    </w:p>
  </w:footnote>
  <w:footnote w:id="43">
    <w:p w14:paraId="40A8EB6B" w14:textId="30B56206" w:rsidR="00080FFC" w:rsidRPr="00A13226" w:rsidRDefault="00080FFC" w:rsidP="00552406">
      <w:pPr>
        <w:rPr>
          <w:sz w:val="16"/>
          <w:szCs w:val="16"/>
        </w:rPr>
      </w:pPr>
      <w:r w:rsidRPr="00A13226">
        <w:rPr>
          <w:rStyle w:val="FootnoteCharacters"/>
          <w:sz w:val="16"/>
          <w:szCs w:val="16"/>
        </w:rPr>
        <w:footnoteRef/>
      </w:r>
      <w:r w:rsidRPr="00A13226">
        <w:rPr>
          <w:sz w:val="16"/>
          <w:szCs w:val="16"/>
        </w:rPr>
        <w:t xml:space="preserve"> L. Op De Beeck et al.,</w:t>
      </w:r>
      <w:r>
        <w:rPr>
          <w:sz w:val="16"/>
          <w:szCs w:val="16"/>
        </w:rPr>
        <w:t xml:space="preserve"> Evaluation study on the implementation of the basic support budget</w:t>
      </w:r>
      <w:r w:rsidRPr="00A13226">
        <w:rPr>
          <w:sz w:val="16"/>
          <w:szCs w:val="16"/>
        </w:rPr>
        <w:t xml:space="preserve">, Steunpunt Welzijn, Volksgezondheid en Gezin, </w:t>
      </w:r>
      <w:r>
        <w:rPr>
          <w:sz w:val="16"/>
          <w:szCs w:val="16"/>
        </w:rPr>
        <w:t>June</w:t>
      </w:r>
      <w:r w:rsidRPr="00A13226">
        <w:rPr>
          <w:sz w:val="16"/>
          <w:szCs w:val="16"/>
        </w:rPr>
        <w:t xml:space="preserve"> 2018, </w:t>
      </w:r>
      <w:r>
        <w:rPr>
          <w:sz w:val="16"/>
          <w:szCs w:val="16"/>
        </w:rPr>
        <w:t>available on</w:t>
      </w:r>
      <w:r w:rsidRPr="00A13226">
        <w:rPr>
          <w:sz w:val="16"/>
          <w:szCs w:val="16"/>
        </w:rPr>
        <w:t xml:space="preserve"> </w:t>
      </w:r>
      <w:hyperlink r:id="rId15">
        <w:r w:rsidRPr="00A13226">
          <w:rPr>
            <w:rStyle w:val="InternetLink"/>
            <w:sz w:val="16"/>
            <w:szCs w:val="16"/>
          </w:rPr>
          <w:t>https://www.vaph.be/sites/default/files/documents/evaluatieonderzoek-naar-de-implementatie-van-het-basisondersteuningsbudget/2018_07_rapport_11_ef12_vaph_bob.pdf</w:t>
        </w:r>
      </w:hyperlink>
      <w:r w:rsidRPr="00A13226">
        <w:rPr>
          <w:sz w:val="16"/>
          <w:szCs w:val="16"/>
        </w:rPr>
        <w:t xml:space="preserve"> </w:t>
      </w:r>
    </w:p>
  </w:footnote>
  <w:footnote w:id="44">
    <w:p w14:paraId="6948CE71" w14:textId="6F4D36C0" w:rsidR="00080FFC" w:rsidRPr="00A13226" w:rsidRDefault="00080FFC">
      <w:pPr>
        <w:pStyle w:val="Notedebasdepage"/>
        <w:rPr>
          <w:sz w:val="16"/>
          <w:szCs w:val="16"/>
        </w:rPr>
      </w:pPr>
      <w:r w:rsidRPr="00A13226">
        <w:rPr>
          <w:rStyle w:val="Appelnotedebasdep"/>
          <w:sz w:val="16"/>
          <w:szCs w:val="16"/>
        </w:rPr>
        <w:footnoteRef/>
      </w:r>
      <w:r>
        <w:rPr>
          <w:sz w:val="16"/>
          <w:szCs w:val="16"/>
        </w:rPr>
        <w:t xml:space="preserve"> Specialised services in the sector of care and housing represent </w:t>
      </w:r>
      <w:r w:rsidRPr="00A13226">
        <w:rPr>
          <w:sz w:val="16"/>
          <w:szCs w:val="16"/>
        </w:rPr>
        <w:t>71%</w:t>
      </w:r>
      <w:r>
        <w:rPr>
          <w:sz w:val="16"/>
          <w:szCs w:val="16"/>
        </w:rPr>
        <w:t xml:space="preserve"> of expenditures in the disability sector disbursed by </w:t>
      </w:r>
      <w:r w:rsidRPr="00A13226">
        <w:rPr>
          <w:sz w:val="16"/>
          <w:szCs w:val="16"/>
        </w:rPr>
        <w:t>AVIQ</w:t>
      </w:r>
      <w:r>
        <w:rPr>
          <w:sz w:val="16"/>
          <w:szCs w:val="16"/>
        </w:rPr>
        <w:t>, or</w:t>
      </w:r>
      <w:r w:rsidRPr="00A13226">
        <w:rPr>
          <w:sz w:val="16"/>
          <w:szCs w:val="16"/>
        </w:rPr>
        <w:t xml:space="preserve"> 475</w:t>
      </w:r>
      <w:r>
        <w:rPr>
          <w:sz w:val="16"/>
          <w:szCs w:val="16"/>
        </w:rPr>
        <w:t>,</w:t>
      </w:r>
      <w:r w:rsidRPr="00A13226">
        <w:rPr>
          <w:sz w:val="16"/>
          <w:szCs w:val="16"/>
        </w:rPr>
        <w:t>790</w:t>
      </w:r>
      <w:r>
        <w:rPr>
          <w:sz w:val="16"/>
          <w:szCs w:val="16"/>
        </w:rPr>
        <w:t>,</w:t>
      </w:r>
      <w:r w:rsidRPr="00A13226">
        <w:rPr>
          <w:sz w:val="16"/>
          <w:szCs w:val="16"/>
        </w:rPr>
        <w:t>252</w:t>
      </w:r>
      <w:r>
        <w:rPr>
          <w:sz w:val="16"/>
          <w:szCs w:val="16"/>
        </w:rPr>
        <w:t>.</w:t>
      </w:r>
      <w:r w:rsidRPr="00A13226">
        <w:rPr>
          <w:sz w:val="16"/>
          <w:szCs w:val="16"/>
        </w:rPr>
        <w:t xml:space="preserve">47 euros. </w:t>
      </w:r>
      <w:r>
        <w:rPr>
          <w:sz w:val="16"/>
          <w:szCs w:val="16"/>
        </w:rPr>
        <w:t xml:space="preserve">Furthermore, out of the </w:t>
      </w:r>
      <w:r w:rsidRPr="00A13226">
        <w:rPr>
          <w:sz w:val="16"/>
          <w:szCs w:val="16"/>
        </w:rPr>
        <w:t xml:space="preserve">349 </w:t>
      </w:r>
      <w:r>
        <w:rPr>
          <w:sz w:val="16"/>
          <w:szCs w:val="16"/>
        </w:rPr>
        <w:t xml:space="preserve">certified and subsidised services in the sector of </w:t>
      </w:r>
      <w:r w:rsidRPr="00894FB2">
        <w:rPr>
          <w:sz w:val="16"/>
          <w:szCs w:val="16"/>
        </w:rPr>
        <w:t>the care and</w:t>
      </w:r>
      <w:r>
        <w:rPr>
          <w:sz w:val="16"/>
          <w:szCs w:val="16"/>
        </w:rPr>
        <w:t xml:space="preserve"> housing persons with disabilities </w:t>
      </w:r>
      <w:r w:rsidRPr="00A13226">
        <w:rPr>
          <w:sz w:val="16"/>
          <w:szCs w:val="16"/>
        </w:rPr>
        <w:t>(</w:t>
      </w:r>
      <w:r>
        <w:rPr>
          <w:sz w:val="16"/>
          <w:szCs w:val="16"/>
        </w:rPr>
        <w:t>youth and adults</w:t>
      </w:r>
      <w:r w:rsidRPr="00A13226">
        <w:rPr>
          <w:sz w:val="16"/>
          <w:szCs w:val="16"/>
        </w:rPr>
        <w:t>), 251 services</w:t>
      </w:r>
      <w:r>
        <w:rPr>
          <w:sz w:val="16"/>
          <w:szCs w:val="16"/>
        </w:rPr>
        <w:t xml:space="preserve"> provided residential services for </w:t>
      </w:r>
      <w:r w:rsidRPr="00A13226">
        <w:rPr>
          <w:sz w:val="16"/>
          <w:szCs w:val="16"/>
        </w:rPr>
        <w:t>6</w:t>
      </w:r>
      <w:r>
        <w:rPr>
          <w:sz w:val="16"/>
          <w:szCs w:val="16"/>
        </w:rPr>
        <w:t>,</w:t>
      </w:r>
      <w:r w:rsidRPr="00A13226">
        <w:rPr>
          <w:sz w:val="16"/>
          <w:szCs w:val="16"/>
        </w:rPr>
        <w:t>558 persons,</w:t>
      </w:r>
      <w:r>
        <w:rPr>
          <w:sz w:val="16"/>
          <w:szCs w:val="16"/>
        </w:rPr>
        <w:t xml:space="preserve"> see the activities report of </w:t>
      </w:r>
      <w:r w:rsidRPr="00A13226">
        <w:rPr>
          <w:sz w:val="16"/>
          <w:szCs w:val="16"/>
        </w:rPr>
        <w:t>2017</w:t>
      </w:r>
      <w:r>
        <w:rPr>
          <w:sz w:val="16"/>
          <w:szCs w:val="16"/>
        </w:rPr>
        <w:t xml:space="preserve"> of </w:t>
      </w:r>
      <w:r w:rsidRPr="00A13226">
        <w:rPr>
          <w:sz w:val="16"/>
          <w:szCs w:val="16"/>
        </w:rPr>
        <w:t>AVIQ, p.</w:t>
      </w:r>
      <w:r>
        <w:rPr>
          <w:sz w:val="16"/>
          <w:szCs w:val="16"/>
        </w:rPr>
        <w:t xml:space="preserve"> </w:t>
      </w:r>
      <w:r w:rsidRPr="00A13226">
        <w:rPr>
          <w:sz w:val="16"/>
          <w:szCs w:val="16"/>
        </w:rPr>
        <w:t xml:space="preserve">135, </w:t>
      </w:r>
      <w:r>
        <w:rPr>
          <w:sz w:val="16"/>
          <w:szCs w:val="16"/>
        </w:rPr>
        <w:t>available on</w:t>
      </w:r>
      <w:r w:rsidRPr="00A13226">
        <w:rPr>
          <w:sz w:val="16"/>
          <w:szCs w:val="16"/>
        </w:rPr>
        <w:t xml:space="preserve">  https://www.aviq.be/handicap/pdf/documentation/publications/revues_rapports/rapport_annuel/rapport_annuel_AVIQ_2017.pdf</w:t>
      </w:r>
    </w:p>
  </w:footnote>
  <w:footnote w:id="45">
    <w:p w14:paraId="08499144" w14:textId="4E96E80B" w:rsidR="00080FFC" w:rsidRPr="00A13226" w:rsidRDefault="00080FFC" w:rsidP="00CD1851">
      <w:pPr>
        <w:rPr>
          <w:sz w:val="16"/>
          <w:szCs w:val="16"/>
        </w:rPr>
      </w:pPr>
      <w:r w:rsidRPr="00A13226">
        <w:rPr>
          <w:rStyle w:val="Appelnotedebasdep"/>
          <w:sz w:val="16"/>
          <w:szCs w:val="16"/>
        </w:rPr>
        <w:footnoteRef/>
      </w:r>
      <w:r w:rsidRPr="00A13226">
        <w:rPr>
          <w:sz w:val="16"/>
          <w:szCs w:val="16"/>
        </w:rPr>
        <w:t xml:space="preserve"> Le</w:t>
      </w:r>
      <w:r w:rsidRPr="00A13226">
        <w:t xml:space="preserve"> </w:t>
      </w:r>
      <w:r w:rsidRPr="00A13226">
        <w:rPr>
          <w:sz w:val="16"/>
          <w:szCs w:val="16"/>
        </w:rPr>
        <w:t>Plan Erich (Ensemble Rénovons les Institutions pour Citoyens handicapés)</w:t>
      </w:r>
      <w:r>
        <w:rPr>
          <w:sz w:val="16"/>
          <w:szCs w:val="16"/>
        </w:rPr>
        <w:t xml:space="preserve"> supported </w:t>
      </w:r>
      <w:r w:rsidRPr="00A13226">
        <w:rPr>
          <w:sz w:val="16"/>
          <w:szCs w:val="16"/>
        </w:rPr>
        <w:t>40 structures</w:t>
      </w:r>
      <w:r>
        <w:rPr>
          <w:sz w:val="16"/>
          <w:szCs w:val="16"/>
        </w:rPr>
        <w:t xml:space="preserve"> in their project for renovation and </w:t>
      </w:r>
      <w:r w:rsidRPr="00A13226">
        <w:rPr>
          <w:sz w:val="16"/>
          <w:szCs w:val="16"/>
        </w:rPr>
        <w:t>construction (</w:t>
      </w:r>
      <w:r>
        <w:rPr>
          <w:sz w:val="16"/>
          <w:szCs w:val="16"/>
        </w:rPr>
        <w:t xml:space="preserve">Parliamentary question of </w:t>
      </w:r>
      <w:r w:rsidRPr="00A13226">
        <w:rPr>
          <w:sz w:val="16"/>
          <w:szCs w:val="16"/>
        </w:rPr>
        <w:t>21</w:t>
      </w:r>
      <w:r>
        <w:rPr>
          <w:sz w:val="16"/>
          <w:szCs w:val="16"/>
        </w:rPr>
        <w:t xml:space="preserve"> November </w:t>
      </w:r>
      <w:r w:rsidRPr="00A13226">
        <w:rPr>
          <w:sz w:val="16"/>
          <w:szCs w:val="16"/>
        </w:rPr>
        <w:t>2018</w:t>
      </w:r>
      <w:r>
        <w:rPr>
          <w:sz w:val="16"/>
          <w:szCs w:val="16"/>
        </w:rPr>
        <w:t xml:space="preserve"> by </w:t>
      </w:r>
      <w:r w:rsidRPr="00A13226">
        <w:rPr>
          <w:sz w:val="16"/>
          <w:szCs w:val="16"/>
        </w:rPr>
        <w:t>Marie-Françoise Nicaise</w:t>
      </w:r>
      <w:r>
        <w:rPr>
          <w:sz w:val="16"/>
          <w:szCs w:val="16"/>
        </w:rPr>
        <w:t xml:space="preserve"> to Minister </w:t>
      </w:r>
      <w:r w:rsidRPr="00A13226">
        <w:rPr>
          <w:sz w:val="16"/>
          <w:szCs w:val="16"/>
        </w:rPr>
        <w:t xml:space="preserve">Alda Gréoli, </w:t>
      </w:r>
      <w:r>
        <w:rPr>
          <w:sz w:val="16"/>
          <w:szCs w:val="16"/>
        </w:rPr>
        <w:t>available on</w:t>
      </w:r>
      <w:r w:rsidRPr="00A13226">
        <w:rPr>
          <w:sz w:val="16"/>
          <w:szCs w:val="16"/>
        </w:rPr>
        <w:t xml:space="preserve"> https://www.parlement-wallonie.be/pwpages?p=interp-questions-voir&amp;type=all&amp;id_doc=89691</w:t>
      </w:r>
      <w:r>
        <w:rPr>
          <w:sz w:val="16"/>
          <w:szCs w:val="16"/>
        </w:rPr>
        <w:t>)</w:t>
      </w:r>
    </w:p>
  </w:footnote>
  <w:footnote w:id="46">
    <w:p w14:paraId="2A8972DC" w14:textId="2142A326" w:rsidR="00080FFC" w:rsidRPr="00A13226" w:rsidRDefault="00080FFC">
      <w:pPr>
        <w:pStyle w:val="Notedebasdepage"/>
        <w:rPr>
          <w:sz w:val="16"/>
          <w:szCs w:val="16"/>
        </w:rPr>
      </w:pPr>
      <w:r w:rsidRPr="00A13226">
        <w:rPr>
          <w:rStyle w:val="Appelnotedebasdep"/>
          <w:sz w:val="16"/>
          <w:szCs w:val="16"/>
        </w:rPr>
        <w:footnoteRef/>
      </w:r>
      <w:r w:rsidRPr="00A13226">
        <w:rPr>
          <w:sz w:val="16"/>
          <w:szCs w:val="16"/>
        </w:rPr>
        <w:t xml:space="preserve"> </w:t>
      </w:r>
      <w:r>
        <w:rPr>
          <w:sz w:val="16"/>
          <w:szCs w:val="16"/>
        </w:rPr>
        <w:t>Decree</w:t>
      </w:r>
      <w:r>
        <w:rPr>
          <w:rFonts w:eastAsiaTheme="minorEastAsia"/>
          <w:sz w:val="16"/>
          <w:szCs w:val="16"/>
        </w:rPr>
        <w:t xml:space="preserve"> on the inclusion of persons with disabilities of </w:t>
      </w:r>
      <w:r w:rsidRPr="00A13226">
        <w:rPr>
          <w:rFonts w:eastAsiaTheme="minorEastAsia"/>
          <w:sz w:val="16"/>
          <w:szCs w:val="16"/>
        </w:rPr>
        <w:t xml:space="preserve">17 </w:t>
      </w:r>
      <w:r>
        <w:rPr>
          <w:rFonts w:eastAsiaTheme="minorEastAsia"/>
          <w:sz w:val="16"/>
          <w:szCs w:val="16"/>
        </w:rPr>
        <w:t>January</w:t>
      </w:r>
      <w:r w:rsidRPr="00A13226">
        <w:rPr>
          <w:rFonts w:eastAsiaTheme="minorEastAsia"/>
          <w:sz w:val="16"/>
          <w:szCs w:val="16"/>
        </w:rPr>
        <w:t xml:space="preserve"> 2014,</w:t>
      </w:r>
      <w:r>
        <w:rPr>
          <w:rFonts w:eastAsiaTheme="minorEastAsia"/>
          <w:sz w:val="16"/>
          <w:szCs w:val="16"/>
        </w:rPr>
        <w:t xml:space="preserve"> which partially entered into force on </w:t>
      </w:r>
      <w:r w:rsidRPr="00A13226">
        <w:rPr>
          <w:rFonts w:eastAsiaTheme="minorEastAsia"/>
          <w:sz w:val="16"/>
          <w:szCs w:val="16"/>
        </w:rPr>
        <w:t>1</w:t>
      </w:r>
      <w:r>
        <w:rPr>
          <w:rFonts w:eastAsiaTheme="minorEastAsia"/>
          <w:sz w:val="16"/>
          <w:szCs w:val="16"/>
        </w:rPr>
        <w:t xml:space="preserve"> July </w:t>
      </w:r>
      <w:r w:rsidRPr="00A13226">
        <w:rPr>
          <w:rFonts w:eastAsiaTheme="minorEastAsia"/>
          <w:sz w:val="16"/>
          <w:szCs w:val="16"/>
        </w:rPr>
        <w:t>2015.</w:t>
      </w:r>
    </w:p>
  </w:footnote>
  <w:footnote w:id="47">
    <w:p w14:paraId="0E9772C0" w14:textId="341F7384" w:rsidR="00080FFC" w:rsidRPr="00A13226" w:rsidRDefault="00080FFC" w:rsidP="006A147A">
      <w:pPr>
        <w:jc w:val="both"/>
        <w:rPr>
          <w:sz w:val="16"/>
          <w:szCs w:val="16"/>
        </w:rPr>
      </w:pPr>
      <w:r w:rsidRPr="00A13226">
        <w:rPr>
          <w:rStyle w:val="Appelnotedebasdep"/>
          <w:sz w:val="16"/>
          <w:szCs w:val="16"/>
        </w:rPr>
        <w:footnoteRef/>
      </w:r>
      <w:r>
        <w:rPr>
          <w:sz w:val="16"/>
          <w:szCs w:val="16"/>
        </w:rPr>
        <w:t xml:space="preserve"> Several studies were commissioned </w:t>
      </w:r>
      <w:r w:rsidR="00D26B80">
        <w:rPr>
          <w:sz w:val="16"/>
          <w:szCs w:val="16"/>
        </w:rPr>
        <w:t>to</w:t>
      </w:r>
      <w:r>
        <w:rPr>
          <w:sz w:val="16"/>
          <w:szCs w:val="16"/>
        </w:rPr>
        <w:t xml:space="preserve"> define the needs to be covered by autonomy insurance</w:t>
      </w:r>
      <w:r w:rsidRPr="00A13226">
        <w:rPr>
          <w:sz w:val="16"/>
          <w:szCs w:val="16"/>
        </w:rPr>
        <w:t xml:space="preserve">, </w:t>
      </w:r>
      <w:r>
        <w:rPr>
          <w:sz w:val="16"/>
          <w:szCs w:val="16"/>
        </w:rPr>
        <w:t xml:space="preserve">to provide packages of </w:t>
      </w:r>
      <w:r w:rsidRPr="00A13226">
        <w:rPr>
          <w:sz w:val="16"/>
          <w:szCs w:val="16"/>
        </w:rPr>
        <w:t>services</w:t>
      </w:r>
      <w:r>
        <w:rPr>
          <w:sz w:val="16"/>
          <w:szCs w:val="16"/>
        </w:rPr>
        <w:t xml:space="preserve"> and to identify the</w:t>
      </w:r>
      <w:r w:rsidRPr="00A13226">
        <w:rPr>
          <w:sz w:val="16"/>
          <w:szCs w:val="16"/>
        </w:rPr>
        <w:t xml:space="preserve"> </w:t>
      </w:r>
      <w:r>
        <w:rPr>
          <w:sz w:val="16"/>
          <w:szCs w:val="16"/>
        </w:rPr>
        <w:t>possibilities for funding</w:t>
      </w:r>
      <w:r w:rsidRPr="00A13226">
        <w:rPr>
          <w:sz w:val="16"/>
          <w:szCs w:val="16"/>
        </w:rPr>
        <w:t>.</w:t>
      </w:r>
      <w:r>
        <w:rPr>
          <w:sz w:val="16"/>
          <w:szCs w:val="16"/>
        </w:rPr>
        <w:t xml:space="preserve"> Currently, these studies have not yet made it possible to define the outlines of the future model for autonomy insurance in Brussels</w:t>
      </w:r>
      <w:r w:rsidRPr="00A13226">
        <w:rPr>
          <w:sz w:val="16"/>
          <w:szCs w:val="16"/>
        </w:rPr>
        <w:t>.</w:t>
      </w:r>
    </w:p>
  </w:footnote>
  <w:footnote w:id="48">
    <w:p w14:paraId="1DE572A8" w14:textId="75B40BAB" w:rsidR="00080FFC" w:rsidRPr="00A13226" w:rsidRDefault="00080FFC" w:rsidP="00546ACF">
      <w:pPr>
        <w:pStyle w:val="Notedebasdepage"/>
        <w:rPr>
          <w:sz w:val="16"/>
          <w:szCs w:val="16"/>
        </w:rPr>
      </w:pPr>
      <w:r w:rsidRPr="00A13226">
        <w:rPr>
          <w:rStyle w:val="Appelnotedebasdep"/>
          <w:sz w:val="16"/>
          <w:szCs w:val="16"/>
        </w:rPr>
        <w:footnoteRef/>
      </w:r>
      <w:r w:rsidRPr="00A13226">
        <w:rPr>
          <w:sz w:val="16"/>
          <w:szCs w:val="16"/>
        </w:rPr>
        <w:t xml:space="preserve"> </w:t>
      </w:r>
      <w:r>
        <w:rPr>
          <w:sz w:val="16"/>
          <w:szCs w:val="16"/>
        </w:rPr>
        <w:t>“</w:t>
      </w:r>
      <w:r w:rsidRPr="00A13226">
        <w:rPr>
          <w:sz w:val="16"/>
          <w:szCs w:val="16"/>
        </w:rPr>
        <w:t>Universal Design for Learning</w:t>
      </w:r>
      <w:r>
        <w:rPr>
          <w:sz w:val="16"/>
          <w:szCs w:val="16"/>
        </w:rPr>
        <w:t>”</w:t>
      </w:r>
    </w:p>
  </w:footnote>
  <w:footnote w:id="49">
    <w:p w14:paraId="045F81D0" w14:textId="40EFA0DA" w:rsidR="00080FFC" w:rsidRPr="00A13226" w:rsidRDefault="00080FFC" w:rsidP="005C657C">
      <w:pPr>
        <w:pStyle w:val="Notedebasdepage"/>
        <w:rPr>
          <w:sz w:val="16"/>
          <w:szCs w:val="16"/>
        </w:rPr>
      </w:pPr>
      <w:r w:rsidRPr="00A13226">
        <w:rPr>
          <w:rStyle w:val="Appelnotedebasdep"/>
          <w:sz w:val="16"/>
        </w:rPr>
        <w:footnoteRef/>
      </w:r>
      <w:r w:rsidRPr="00A13226">
        <w:rPr>
          <w:sz w:val="16"/>
        </w:rPr>
        <w:t xml:space="preserve"> Art. 37, Undecies, para. 2 </w:t>
      </w:r>
      <w:r>
        <w:rPr>
          <w:sz w:val="16"/>
        </w:rPr>
        <w:t>Decree</w:t>
      </w:r>
      <w:r w:rsidRPr="00A13226">
        <w:rPr>
          <w:sz w:val="16"/>
        </w:rPr>
        <w:t xml:space="preserve"> </w:t>
      </w:r>
      <w:r>
        <w:rPr>
          <w:sz w:val="16"/>
        </w:rPr>
        <w:t>on primary education</w:t>
      </w:r>
      <w:r w:rsidRPr="00A13226">
        <w:rPr>
          <w:sz w:val="16"/>
        </w:rPr>
        <w:t xml:space="preserve">; Art. 110/11, para. 2 Codex </w:t>
      </w:r>
      <w:r>
        <w:rPr>
          <w:sz w:val="16"/>
        </w:rPr>
        <w:t>secondary education</w:t>
      </w:r>
      <w:r w:rsidRPr="00A13226">
        <w:rPr>
          <w:sz w:val="16"/>
        </w:rPr>
        <w:t xml:space="preserve">.  </w:t>
      </w:r>
    </w:p>
  </w:footnote>
  <w:footnote w:id="50">
    <w:p w14:paraId="5F03B059" w14:textId="582A877E" w:rsidR="00080FFC" w:rsidRPr="00A13226" w:rsidRDefault="00080FFC" w:rsidP="005C657C">
      <w:pPr>
        <w:pStyle w:val="Notedebasdepage"/>
        <w:rPr>
          <w:sz w:val="16"/>
          <w:szCs w:val="16"/>
        </w:rPr>
      </w:pPr>
      <w:r w:rsidRPr="00A13226">
        <w:rPr>
          <w:rStyle w:val="Appelnotedebasdep"/>
          <w:sz w:val="16"/>
        </w:rPr>
        <w:footnoteRef/>
      </w:r>
      <w:r>
        <w:rPr>
          <w:sz w:val="16"/>
        </w:rPr>
        <w:t xml:space="preserve"> European committee on Social Rights</w:t>
      </w:r>
      <w:r w:rsidRPr="00A13226">
        <w:rPr>
          <w:sz w:val="16"/>
        </w:rPr>
        <w:t>, D</w:t>
      </w:r>
      <w:r>
        <w:rPr>
          <w:sz w:val="16"/>
        </w:rPr>
        <w:t>e</w:t>
      </w:r>
      <w:r w:rsidRPr="00A13226">
        <w:rPr>
          <w:sz w:val="16"/>
        </w:rPr>
        <w:t xml:space="preserve">cision </w:t>
      </w:r>
      <w:r>
        <w:rPr>
          <w:sz w:val="16"/>
        </w:rPr>
        <w:t>on the admissibility and merits</w:t>
      </w:r>
      <w:r w:rsidRPr="00A13226">
        <w:rPr>
          <w:sz w:val="16"/>
        </w:rPr>
        <w:t xml:space="preserve">, </w:t>
      </w:r>
      <w:r w:rsidRPr="00A13226">
        <w:rPr>
          <w:i/>
          <w:sz w:val="16"/>
        </w:rPr>
        <w:t xml:space="preserve">Mental Disability Advocacy Center (MDAC) c. </w:t>
      </w:r>
      <w:r>
        <w:rPr>
          <w:i/>
          <w:sz w:val="16"/>
        </w:rPr>
        <w:t>Belgium</w:t>
      </w:r>
      <w:r w:rsidRPr="00A13226">
        <w:rPr>
          <w:sz w:val="16"/>
        </w:rPr>
        <w:t>,</w:t>
      </w:r>
      <w:r>
        <w:rPr>
          <w:sz w:val="16"/>
        </w:rPr>
        <w:t xml:space="preserve"> Complaint </w:t>
      </w:r>
      <w:r w:rsidRPr="00A13226">
        <w:rPr>
          <w:sz w:val="16"/>
        </w:rPr>
        <w:t xml:space="preserve">n°209/2014, 16 </w:t>
      </w:r>
      <w:r>
        <w:rPr>
          <w:sz w:val="16"/>
        </w:rPr>
        <w:t>October</w:t>
      </w:r>
      <w:r w:rsidRPr="00A13226">
        <w:rPr>
          <w:sz w:val="16"/>
        </w:rPr>
        <w:t xml:space="preserve"> 2017.</w:t>
      </w:r>
    </w:p>
  </w:footnote>
  <w:footnote w:id="51">
    <w:p w14:paraId="2B91317B" w14:textId="564C4AED" w:rsidR="00080FFC" w:rsidRPr="00A13226" w:rsidRDefault="00080FFC" w:rsidP="005C657C">
      <w:pPr>
        <w:pStyle w:val="Notedebasdepage"/>
        <w:rPr>
          <w:sz w:val="16"/>
        </w:rPr>
      </w:pPr>
      <w:r w:rsidRPr="00A13226">
        <w:rPr>
          <w:rStyle w:val="Appelnotedebasdep"/>
          <w:sz w:val="16"/>
        </w:rPr>
        <w:footnoteRef/>
      </w:r>
      <w:r>
        <w:rPr>
          <w:sz w:val="16"/>
        </w:rPr>
        <w:t xml:space="preserve"> During the </w:t>
      </w:r>
      <w:r w:rsidRPr="00A13226">
        <w:rPr>
          <w:sz w:val="16"/>
        </w:rPr>
        <w:t>2016-2017</w:t>
      </w:r>
      <w:r>
        <w:rPr>
          <w:sz w:val="16"/>
        </w:rPr>
        <w:t xml:space="preserve"> school year</w:t>
      </w:r>
      <w:r w:rsidRPr="00A13226">
        <w:rPr>
          <w:sz w:val="16"/>
        </w:rPr>
        <w:t>, 24</w:t>
      </w:r>
      <w:r>
        <w:rPr>
          <w:sz w:val="16"/>
        </w:rPr>
        <w:t>,</w:t>
      </w:r>
      <w:r w:rsidRPr="00A13226">
        <w:rPr>
          <w:sz w:val="16"/>
        </w:rPr>
        <w:t>645</w:t>
      </w:r>
      <w:r>
        <w:rPr>
          <w:sz w:val="16"/>
        </w:rPr>
        <w:t xml:space="preserve"> students were enrolled in specialised primary education and </w:t>
      </w:r>
      <w:r w:rsidRPr="00A13226">
        <w:rPr>
          <w:sz w:val="16"/>
        </w:rPr>
        <w:t>20</w:t>
      </w:r>
      <w:r>
        <w:rPr>
          <w:sz w:val="16"/>
        </w:rPr>
        <w:t>,</w:t>
      </w:r>
      <w:r w:rsidRPr="00A13226">
        <w:rPr>
          <w:sz w:val="16"/>
        </w:rPr>
        <w:t>130</w:t>
      </w:r>
      <w:r>
        <w:rPr>
          <w:sz w:val="16"/>
        </w:rPr>
        <w:t xml:space="preserve"> were enrolled in specialised secondary education</w:t>
      </w:r>
      <w:r w:rsidRPr="00A13226">
        <w:rPr>
          <w:sz w:val="16"/>
        </w:rPr>
        <w:t xml:space="preserve">, AGODI </w:t>
      </w:r>
      <w:r>
        <w:rPr>
          <w:sz w:val="16"/>
        </w:rPr>
        <w:t xml:space="preserve">annual reports </w:t>
      </w:r>
      <w:r w:rsidRPr="00A13226">
        <w:rPr>
          <w:sz w:val="16"/>
        </w:rPr>
        <w:t xml:space="preserve">2017. </w:t>
      </w:r>
    </w:p>
  </w:footnote>
  <w:footnote w:id="52">
    <w:p w14:paraId="7C240BC7" w14:textId="667BD51A" w:rsidR="00080FFC" w:rsidRPr="00A13226" w:rsidRDefault="00080FFC" w:rsidP="005C657C">
      <w:pPr>
        <w:pStyle w:val="Notedebasdepage"/>
        <w:rPr>
          <w:sz w:val="16"/>
          <w:szCs w:val="16"/>
        </w:rPr>
      </w:pPr>
      <w:r w:rsidRPr="00A13226">
        <w:rPr>
          <w:rStyle w:val="Appelnotedebasdep"/>
          <w:sz w:val="16"/>
          <w:szCs w:val="16"/>
        </w:rPr>
        <w:footnoteRef/>
      </w:r>
      <w:r w:rsidRPr="00A13226">
        <w:rPr>
          <w:sz w:val="16"/>
          <w:szCs w:val="16"/>
        </w:rPr>
        <w:t xml:space="preserve"> </w:t>
      </w:r>
      <w:r w:rsidRPr="00A13226">
        <w:rPr>
          <w:sz w:val="16"/>
        </w:rPr>
        <w:t xml:space="preserve">AGODI </w:t>
      </w:r>
      <w:r>
        <w:rPr>
          <w:sz w:val="16"/>
        </w:rPr>
        <w:t xml:space="preserve">annual report </w:t>
      </w:r>
      <w:r w:rsidRPr="00A13226">
        <w:rPr>
          <w:sz w:val="16"/>
        </w:rPr>
        <w:t>2017.</w:t>
      </w:r>
      <w:r w:rsidRPr="00A13226">
        <w:rPr>
          <w:sz w:val="16"/>
          <w:szCs w:val="16"/>
        </w:rPr>
        <w:t xml:space="preserve"> </w:t>
      </w:r>
    </w:p>
  </w:footnote>
  <w:footnote w:id="53">
    <w:p w14:paraId="0DE4D82B" w14:textId="01122153" w:rsidR="00080FFC" w:rsidRPr="00A13226" w:rsidRDefault="00080FFC" w:rsidP="005C657C">
      <w:pPr>
        <w:pStyle w:val="Notedebasdepage"/>
        <w:rPr>
          <w:sz w:val="16"/>
          <w:szCs w:val="16"/>
        </w:rPr>
      </w:pPr>
      <w:r w:rsidRPr="00A13226">
        <w:rPr>
          <w:rStyle w:val="Appelnotedebasdep"/>
          <w:sz w:val="16"/>
          <w:szCs w:val="16"/>
        </w:rPr>
        <w:footnoteRef/>
      </w:r>
      <w:r w:rsidRPr="00A13226">
        <w:rPr>
          <w:sz w:val="16"/>
        </w:rPr>
        <w:t xml:space="preserve"> </w:t>
      </w:r>
      <w:r w:rsidRPr="00A13226">
        <w:rPr>
          <w:sz w:val="16"/>
          <w:szCs w:val="16"/>
        </w:rPr>
        <w:t>R</w:t>
      </w:r>
      <w:r>
        <w:rPr>
          <w:sz w:val="16"/>
          <w:szCs w:val="16"/>
        </w:rPr>
        <w:t>e</w:t>
      </w:r>
      <w:r w:rsidRPr="00A13226">
        <w:rPr>
          <w:sz w:val="16"/>
          <w:szCs w:val="16"/>
        </w:rPr>
        <w:t>port</w:t>
      </w:r>
      <w:r>
        <w:rPr>
          <w:sz w:val="16"/>
          <w:szCs w:val="16"/>
        </w:rPr>
        <w:t xml:space="preserve"> of the Committee on the Criteria for Exemption from the School Attendance Obligation</w:t>
      </w:r>
      <w:r w:rsidRPr="00A13226">
        <w:rPr>
          <w:sz w:val="16"/>
          <w:szCs w:val="16"/>
        </w:rPr>
        <w:t xml:space="preserve">, </w:t>
      </w:r>
      <w:r>
        <w:rPr>
          <w:sz w:val="16"/>
          <w:szCs w:val="16"/>
        </w:rPr>
        <w:t>October</w:t>
      </w:r>
      <w:r w:rsidRPr="00A13226">
        <w:rPr>
          <w:sz w:val="16"/>
          <w:szCs w:val="16"/>
        </w:rPr>
        <w:t xml:space="preserve"> 2015, </w:t>
      </w:r>
      <w:r>
        <w:rPr>
          <w:sz w:val="16"/>
          <w:szCs w:val="16"/>
        </w:rPr>
        <w:t>available on</w:t>
      </w:r>
      <w:r w:rsidRPr="00A13226">
        <w:rPr>
          <w:sz w:val="16"/>
          <w:szCs w:val="16"/>
        </w:rPr>
        <w:t xml:space="preserve"> </w:t>
      </w:r>
    </w:p>
    <w:p w14:paraId="1F459B4D" w14:textId="77777777" w:rsidR="00080FFC" w:rsidRPr="00A13226" w:rsidRDefault="00080FFC" w:rsidP="005C657C">
      <w:pPr>
        <w:pStyle w:val="Notedebasdepage"/>
        <w:rPr>
          <w:sz w:val="16"/>
          <w:szCs w:val="16"/>
        </w:rPr>
      </w:pPr>
      <w:r w:rsidRPr="00A13226">
        <w:rPr>
          <w:sz w:val="16"/>
          <w:szCs w:val="16"/>
        </w:rPr>
        <w:t>http://www.ond.vlaanderen.be/obpwo/rapporten/RapportCommissieCriteriaVrijstellingLeerplicht_151028.pdf</w:t>
      </w:r>
    </w:p>
  </w:footnote>
  <w:footnote w:id="54">
    <w:p w14:paraId="4C639CDB" w14:textId="4CF9251E" w:rsidR="00080FFC" w:rsidRPr="00A13226" w:rsidRDefault="00080FFC" w:rsidP="005C657C">
      <w:pPr>
        <w:pStyle w:val="Notedebasdepage"/>
        <w:keepNext/>
      </w:pPr>
      <w:r w:rsidRPr="00A13226">
        <w:rPr>
          <w:rStyle w:val="Appelnotedebasdep"/>
          <w:sz w:val="16"/>
          <w:szCs w:val="16"/>
        </w:rPr>
        <w:footnoteRef/>
      </w:r>
      <w:r>
        <w:rPr>
          <w:sz w:val="16"/>
          <w:szCs w:val="16"/>
        </w:rPr>
        <w:t xml:space="preserve"> The Flemish Education Board called in </w:t>
      </w:r>
      <w:r w:rsidRPr="00A13226">
        <w:rPr>
          <w:sz w:val="16"/>
          <w:szCs w:val="16"/>
        </w:rPr>
        <w:t>2006</w:t>
      </w:r>
      <w:r>
        <w:rPr>
          <w:sz w:val="16"/>
          <w:szCs w:val="16"/>
        </w:rPr>
        <w:t xml:space="preserve"> for the removal of the school attendance obligation and for the right to education for all children with multiple serious disabilities </w:t>
      </w:r>
      <w:r w:rsidRPr="00A13226">
        <w:rPr>
          <w:sz w:val="16"/>
          <w:szCs w:val="16"/>
        </w:rPr>
        <w:t>(</w:t>
      </w:r>
      <w:r>
        <w:rPr>
          <w:sz w:val="16"/>
          <w:szCs w:val="16"/>
        </w:rPr>
        <w:t>Flemish Education Board</w:t>
      </w:r>
      <w:r w:rsidRPr="00A13226">
        <w:rPr>
          <w:sz w:val="16"/>
          <w:szCs w:val="16"/>
        </w:rPr>
        <w:t xml:space="preserve">, 22 </w:t>
      </w:r>
      <w:r>
        <w:rPr>
          <w:sz w:val="16"/>
          <w:szCs w:val="16"/>
        </w:rPr>
        <w:t>June</w:t>
      </w:r>
      <w:r w:rsidRPr="00A13226">
        <w:rPr>
          <w:sz w:val="16"/>
          <w:szCs w:val="16"/>
        </w:rPr>
        <w:t xml:space="preserve"> 2006), vision</w:t>
      </w:r>
      <w:r>
        <w:rPr>
          <w:sz w:val="16"/>
          <w:szCs w:val="16"/>
        </w:rPr>
        <w:t xml:space="preserve"> text</w:t>
      </w:r>
      <w:r w:rsidRPr="00A13226">
        <w:rPr>
          <w:sz w:val="16"/>
          <w:szCs w:val="16"/>
        </w:rPr>
        <w:t>, ‘Onderwijs en opvang voor kinderen en jongeren met ernstig meervoudige beperkingen</w:t>
      </w:r>
      <w:r>
        <w:rPr>
          <w:sz w:val="16"/>
          <w:szCs w:val="16"/>
        </w:rPr>
        <w:t>’</w:t>
      </w:r>
      <w:r w:rsidRPr="00A13226">
        <w:rPr>
          <w:sz w:val="16"/>
          <w:szCs w:val="16"/>
        </w:rPr>
        <w:t xml:space="preserve">, </w:t>
      </w:r>
      <w:r>
        <w:rPr>
          <w:sz w:val="16"/>
          <w:szCs w:val="16"/>
        </w:rPr>
        <w:t>available on</w:t>
      </w:r>
      <w:r w:rsidRPr="00A13226">
        <w:rPr>
          <w:sz w:val="16"/>
          <w:szCs w:val="16"/>
        </w:rPr>
        <w:t>:</w:t>
      </w:r>
      <w:r w:rsidRPr="00A13226">
        <w:rPr>
          <w:sz w:val="16"/>
        </w:rPr>
        <w:t xml:space="preserve"> </w:t>
      </w:r>
      <w:hyperlink r:id="rId16" w:history="1">
        <w:r w:rsidRPr="00A13226">
          <w:rPr>
            <w:rStyle w:val="Lienhypertexte"/>
            <w:sz w:val="16"/>
          </w:rPr>
          <w:t>www.vlor.be/sites/www.vlor.be/files/tekst_visietekst.pdf</w:t>
        </w:r>
      </w:hyperlink>
      <w:r w:rsidRPr="00A13226">
        <w:rPr>
          <w:sz w:val="16"/>
          <w:szCs w:val="16"/>
        </w:rPr>
        <w:t xml:space="preserve">.) </w:t>
      </w:r>
      <w:r>
        <w:rPr>
          <w:sz w:val="16"/>
          <w:szCs w:val="16"/>
        </w:rPr>
        <w:t>The</w:t>
      </w:r>
      <w:r w:rsidRPr="00A13226">
        <w:rPr>
          <w:sz w:val="16"/>
          <w:szCs w:val="16"/>
        </w:rPr>
        <w:t xml:space="preserve"> </w:t>
      </w:r>
      <w:r>
        <w:rPr>
          <w:sz w:val="16"/>
          <w:szCs w:val="16"/>
        </w:rPr>
        <w:t xml:space="preserve">Committee on the Criteria for Exemption from the School Attendance Obligation reiterated this necessity in its </w:t>
      </w:r>
      <w:r w:rsidRPr="00A13226">
        <w:rPr>
          <w:sz w:val="16"/>
          <w:szCs w:val="16"/>
        </w:rPr>
        <w:t>2015</w:t>
      </w:r>
      <w:r>
        <w:rPr>
          <w:sz w:val="16"/>
          <w:szCs w:val="16"/>
        </w:rPr>
        <w:t xml:space="preserve"> report</w:t>
      </w:r>
      <w:r w:rsidRPr="00A13226">
        <w:rPr>
          <w:sz w:val="16"/>
          <w:szCs w:val="16"/>
        </w:rPr>
        <w:t>.</w:t>
      </w:r>
      <w:r>
        <w:rPr>
          <w:sz w:val="16"/>
          <w:szCs w:val="16"/>
        </w:rPr>
        <w:t xml:space="preserve"> The Flemish Minister of Education requested an opinion from </w:t>
      </w:r>
      <w:r w:rsidRPr="00A13226">
        <w:rPr>
          <w:sz w:val="16"/>
          <w:szCs w:val="16"/>
        </w:rPr>
        <w:t xml:space="preserve">Unia </w:t>
      </w:r>
      <w:r>
        <w:rPr>
          <w:sz w:val="16"/>
          <w:szCs w:val="16"/>
        </w:rPr>
        <w:t>within this framework</w:t>
      </w:r>
      <w:r w:rsidRPr="00A13226">
        <w:rPr>
          <w:sz w:val="16"/>
          <w:szCs w:val="16"/>
        </w:rPr>
        <w:t xml:space="preserve"> (</w:t>
      </w:r>
      <w:r>
        <w:rPr>
          <w:sz w:val="16"/>
          <w:szCs w:val="16"/>
        </w:rPr>
        <w:t xml:space="preserve">Recommendation </w:t>
      </w:r>
      <w:r w:rsidRPr="00A13226">
        <w:rPr>
          <w:sz w:val="16"/>
          <w:szCs w:val="16"/>
        </w:rPr>
        <w:t xml:space="preserve"> </w:t>
      </w:r>
      <w:r w:rsidRPr="00A13226">
        <w:rPr>
          <w:sz w:val="16"/>
        </w:rPr>
        <w:t xml:space="preserve">151 </w:t>
      </w:r>
      <w:r>
        <w:rPr>
          <w:sz w:val="16"/>
        </w:rPr>
        <w:t>of</w:t>
      </w:r>
      <w:r w:rsidRPr="00A13226">
        <w:rPr>
          <w:sz w:val="16"/>
        </w:rPr>
        <w:t xml:space="preserve"> 18 </w:t>
      </w:r>
      <w:r>
        <w:rPr>
          <w:sz w:val="16"/>
        </w:rPr>
        <w:t>October</w:t>
      </w:r>
      <w:r w:rsidRPr="00A13226">
        <w:rPr>
          <w:sz w:val="16"/>
        </w:rPr>
        <w:t xml:space="preserve"> 2016,</w:t>
      </w:r>
      <w:r>
        <w:rPr>
          <w:sz w:val="16"/>
        </w:rPr>
        <w:t xml:space="preserve"> Getting rid of the system for exemption from the school attendance obligation </w:t>
      </w:r>
      <w:r w:rsidRPr="00A13226">
        <w:rPr>
          <w:sz w:val="16"/>
        </w:rPr>
        <w:t>(</w:t>
      </w:r>
      <w:r>
        <w:rPr>
          <w:sz w:val="16"/>
        </w:rPr>
        <w:t>available on</w:t>
      </w:r>
      <w:r w:rsidRPr="00A13226">
        <w:rPr>
          <w:sz w:val="16"/>
        </w:rPr>
        <w:t xml:space="preserve">: </w:t>
      </w:r>
      <w:hyperlink r:id="rId17" w:history="1">
        <w:r w:rsidRPr="00A13226">
          <w:rPr>
            <w:rStyle w:val="Lienhypertexte"/>
            <w:sz w:val="16"/>
          </w:rPr>
          <w:t>https://www.unia.be/files/Documenten/Aanbevelingen-advies/20160909_AAR_151_vrijstelling_van_leerplicht.pdf</w:t>
        </w:r>
      </w:hyperlink>
      <w:r w:rsidRPr="00A13226">
        <w:rPr>
          <w:sz w:val="16"/>
        </w:rPr>
        <w:t>)</w:t>
      </w:r>
      <w:r>
        <w:rPr>
          <w:sz w:val="16"/>
          <w:szCs w:val="16"/>
        </w:rPr>
        <w:t xml:space="preserve"> and promised to integrate this issue into their policy, but the possibility for exemption continues to exist</w:t>
      </w:r>
      <w:r w:rsidRPr="00A13226">
        <w:rPr>
          <w:sz w:val="16"/>
          <w:szCs w:val="16"/>
        </w:rPr>
        <w:t>.</w:t>
      </w:r>
    </w:p>
  </w:footnote>
  <w:footnote w:id="55">
    <w:p w14:paraId="33FC7725" w14:textId="0E701992" w:rsidR="00080FFC" w:rsidRPr="00A13226" w:rsidRDefault="00080FFC">
      <w:pPr>
        <w:pStyle w:val="Notedebasdepage"/>
        <w:rPr>
          <w:sz w:val="16"/>
        </w:rPr>
      </w:pPr>
      <w:r w:rsidRPr="00A13226">
        <w:rPr>
          <w:rStyle w:val="Appelnotedebasdep"/>
        </w:rPr>
        <w:footnoteRef/>
      </w:r>
      <w:r>
        <w:rPr>
          <w:sz w:val="16"/>
        </w:rPr>
        <w:t xml:space="preserve"> On the </w:t>
      </w:r>
      <w:r w:rsidRPr="00A13226">
        <w:rPr>
          <w:sz w:val="16"/>
        </w:rPr>
        <w:t>respect</w:t>
      </w:r>
      <w:r>
        <w:rPr>
          <w:sz w:val="16"/>
        </w:rPr>
        <w:t xml:space="preserve"> of article </w:t>
      </w:r>
      <w:r w:rsidRPr="00A13226">
        <w:rPr>
          <w:sz w:val="16"/>
        </w:rPr>
        <w:t xml:space="preserve">24 </w:t>
      </w:r>
      <w:r>
        <w:rPr>
          <w:sz w:val="16"/>
        </w:rPr>
        <w:t xml:space="preserve">of the </w:t>
      </w:r>
      <w:r w:rsidRPr="00A13226">
        <w:rPr>
          <w:sz w:val="16"/>
        </w:rPr>
        <w:t>CRPD</w:t>
      </w:r>
      <w:r>
        <w:rPr>
          <w:sz w:val="16"/>
        </w:rPr>
        <w:t xml:space="preserve"> by the French-speaking Community, see the </w:t>
      </w:r>
      <w:r w:rsidRPr="00A13226">
        <w:rPr>
          <w:sz w:val="16"/>
        </w:rPr>
        <w:t xml:space="preserve">Observations </w:t>
      </w:r>
      <w:r>
        <w:rPr>
          <w:sz w:val="16"/>
        </w:rPr>
        <w:t xml:space="preserve">of </w:t>
      </w:r>
      <w:r w:rsidRPr="00A13226">
        <w:rPr>
          <w:sz w:val="16"/>
        </w:rPr>
        <w:t>Unia</w:t>
      </w:r>
      <w:r>
        <w:rPr>
          <w:sz w:val="16"/>
        </w:rPr>
        <w:t xml:space="preserve"> addressed to the European Committee on Social Rights in the context of </w:t>
      </w:r>
      <w:r w:rsidRPr="00A13226">
        <w:rPr>
          <w:sz w:val="16"/>
        </w:rPr>
        <w:t xml:space="preserve">collective </w:t>
      </w:r>
      <w:r>
        <w:rPr>
          <w:sz w:val="16"/>
        </w:rPr>
        <w:t xml:space="preserve">complaint </w:t>
      </w:r>
      <w:r w:rsidRPr="00A13226">
        <w:rPr>
          <w:sz w:val="16"/>
        </w:rPr>
        <w:t>n°141/2017, FIDH</w:t>
      </w:r>
      <w:r>
        <w:rPr>
          <w:sz w:val="16"/>
        </w:rPr>
        <w:t xml:space="preserve"> and </w:t>
      </w:r>
      <w:r w:rsidRPr="00A13226">
        <w:rPr>
          <w:sz w:val="16"/>
        </w:rPr>
        <w:t xml:space="preserve">Inclusion Europe c. </w:t>
      </w:r>
      <w:r>
        <w:rPr>
          <w:sz w:val="16"/>
        </w:rPr>
        <w:t>Belgium</w:t>
      </w:r>
      <w:r w:rsidRPr="00A13226">
        <w:rPr>
          <w:sz w:val="16"/>
        </w:rPr>
        <w:t xml:space="preserve">, 15 </w:t>
      </w:r>
      <w:r>
        <w:rPr>
          <w:sz w:val="16"/>
        </w:rPr>
        <w:t>November</w:t>
      </w:r>
      <w:r w:rsidRPr="00A13226">
        <w:rPr>
          <w:sz w:val="16"/>
        </w:rPr>
        <w:t xml:space="preserve"> 2017, </w:t>
      </w:r>
      <w:r>
        <w:rPr>
          <w:sz w:val="16"/>
        </w:rPr>
        <w:t>available on</w:t>
      </w:r>
      <w:r w:rsidRPr="00A13226">
        <w:rPr>
          <w:sz w:val="16"/>
        </w:rPr>
        <w:t xml:space="preserve"> </w:t>
      </w:r>
      <w:hyperlink r:id="rId18" w:history="1">
        <w:r w:rsidRPr="00A13226">
          <w:rPr>
            <w:rStyle w:val="Lienhypertexte"/>
            <w:sz w:val="16"/>
          </w:rPr>
          <w:t>https://www.unia.be/files/Documenten/Aanbevelingen-advies/R%C3%A9clamation_collective_141_2017-_Observations_Unia_-15_11_2017.pdf</w:t>
        </w:r>
      </w:hyperlink>
      <w:r w:rsidRPr="00A13226">
        <w:rPr>
          <w:sz w:val="16"/>
        </w:rPr>
        <w:t xml:space="preserve"> </w:t>
      </w:r>
    </w:p>
  </w:footnote>
  <w:footnote w:id="56">
    <w:p w14:paraId="6BDD1CEA" w14:textId="60CE8F39" w:rsidR="00080FFC" w:rsidRPr="00A13226" w:rsidRDefault="00080FFC" w:rsidP="00E250E7">
      <w:pPr>
        <w:pStyle w:val="Notedebasdepage"/>
        <w:rPr>
          <w:sz w:val="16"/>
        </w:rPr>
      </w:pPr>
      <w:r w:rsidRPr="00A13226">
        <w:rPr>
          <w:rStyle w:val="Appelnotedebasdep"/>
        </w:rPr>
        <w:footnoteRef/>
      </w:r>
      <w:r>
        <w:rPr>
          <w:sz w:val="16"/>
        </w:rPr>
        <w:t xml:space="preserve"> The </w:t>
      </w:r>
      <w:r w:rsidRPr="00A13226">
        <w:rPr>
          <w:sz w:val="16"/>
        </w:rPr>
        <w:t>2017</w:t>
      </w:r>
      <w:r>
        <w:rPr>
          <w:sz w:val="16"/>
        </w:rPr>
        <w:t xml:space="preserve"> education indicators</w:t>
      </w:r>
      <w:r w:rsidRPr="00A13226">
        <w:rPr>
          <w:sz w:val="16"/>
        </w:rPr>
        <w:t>, 12</w:t>
      </w:r>
      <w:r w:rsidRPr="00177B9C">
        <w:rPr>
          <w:sz w:val="16"/>
          <w:vertAlign w:val="superscript"/>
        </w:rPr>
        <w:t>th</w:t>
      </w:r>
      <w:r>
        <w:rPr>
          <w:sz w:val="16"/>
        </w:rPr>
        <w:t xml:space="preserve"> e</w:t>
      </w:r>
      <w:r w:rsidRPr="00A13226">
        <w:rPr>
          <w:sz w:val="16"/>
        </w:rPr>
        <w:t>dition,</w:t>
      </w:r>
      <w:r>
        <w:rPr>
          <w:sz w:val="16"/>
        </w:rPr>
        <w:t xml:space="preserve"> July </w:t>
      </w:r>
      <w:r w:rsidRPr="00A13226">
        <w:rPr>
          <w:sz w:val="16"/>
        </w:rPr>
        <w:t xml:space="preserve">2018, </w:t>
      </w:r>
      <w:hyperlink r:id="rId19" w:history="1">
        <w:r w:rsidRPr="00A13226">
          <w:rPr>
            <w:sz w:val="16"/>
          </w:rPr>
          <w:t>http://www.enseignement.be/index.php?page=0&amp;navi=2264</w:t>
        </w:r>
      </w:hyperlink>
      <w:r w:rsidRPr="00A13226">
        <w:rPr>
          <w:sz w:val="16"/>
        </w:rPr>
        <w:t>.</w:t>
      </w:r>
      <w:r>
        <w:rPr>
          <w:sz w:val="16"/>
        </w:rPr>
        <w:t xml:space="preserve"> Between </w:t>
      </w:r>
      <w:r w:rsidRPr="00A13226">
        <w:rPr>
          <w:sz w:val="16"/>
        </w:rPr>
        <w:t>2006</w:t>
      </w:r>
      <w:r>
        <w:rPr>
          <w:sz w:val="16"/>
        </w:rPr>
        <w:t xml:space="preserve"> and </w:t>
      </w:r>
      <w:r w:rsidRPr="00A13226">
        <w:rPr>
          <w:sz w:val="16"/>
        </w:rPr>
        <w:t>2016,</w:t>
      </w:r>
      <w:r>
        <w:rPr>
          <w:sz w:val="16"/>
        </w:rPr>
        <w:t xml:space="preserve"> the number of students in special education increased by </w:t>
      </w:r>
      <w:r w:rsidRPr="00A13226">
        <w:rPr>
          <w:sz w:val="16"/>
        </w:rPr>
        <w:t xml:space="preserve">28% </w:t>
      </w:r>
      <w:r>
        <w:rPr>
          <w:sz w:val="16"/>
        </w:rPr>
        <w:t>in preschool</w:t>
      </w:r>
      <w:r w:rsidRPr="00A13226">
        <w:rPr>
          <w:sz w:val="16"/>
        </w:rPr>
        <w:t>,</w:t>
      </w:r>
      <w:r>
        <w:rPr>
          <w:sz w:val="16"/>
        </w:rPr>
        <w:t xml:space="preserve"> by </w:t>
      </w:r>
      <w:r w:rsidRPr="00A13226">
        <w:rPr>
          <w:sz w:val="16"/>
        </w:rPr>
        <w:t>13%</w:t>
      </w:r>
      <w:r>
        <w:rPr>
          <w:sz w:val="16"/>
        </w:rPr>
        <w:t xml:space="preserve"> in primary school and </w:t>
      </w:r>
      <w:r w:rsidRPr="00A13226">
        <w:rPr>
          <w:sz w:val="16"/>
        </w:rPr>
        <w:t xml:space="preserve">20% </w:t>
      </w:r>
      <w:r>
        <w:rPr>
          <w:sz w:val="16"/>
        </w:rPr>
        <w:t>in secondary school</w:t>
      </w:r>
      <w:r w:rsidRPr="00A13226">
        <w:rPr>
          <w:sz w:val="16"/>
        </w:rPr>
        <w:t>.</w:t>
      </w:r>
      <w:r>
        <w:rPr>
          <w:sz w:val="16"/>
        </w:rPr>
        <w:t xml:space="preserve"> The share represented by special education increased from </w:t>
      </w:r>
      <w:r w:rsidRPr="00A13226">
        <w:rPr>
          <w:sz w:val="16"/>
        </w:rPr>
        <w:t>4</w:t>
      </w:r>
      <w:r>
        <w:rPr>
          <w:sz w:val="16"/>
        </w:rPr>
        <w:t>.</w:t>
      </w:r>
      <w:r w:rsidRPr="00A13226">
        <w:rPr>
          <w:sz w:val="16"/>
        </w:rPr>
        <w:t xml:space="preserve">9% </w:t>
      </w:r>
      <w:r>
        <w:rPr>
          <w:sz w:val="16"/>
        </w:rPr>
        <w:t>and</w:t>
      </w:r>
      <w:r w:rsidRPr="00A13226">
        <w:rPr>
          <w:sz w:val="16"/>
        </w:rPr>
        <w:t xml:space="preserve"> 5</w:t>
      </w:r>
      <w:r>
        <w:rPr>
          <w:sz w:val="16"/>
        </w:rPr>
        <w:t>.</w:t>
      </w:r>
      <w:r w:rsidRPr="00A13226">
        <w:rPr>
          <w:sz w:val="16"/>
        </w:rPr>
        <w:t xml:space="preserve">2% </w:t>
      </w:r>
      <w:r>
        <w:rPr>
          <w:sz w:val="16"/>
        </w:rPr>
        <w:t>at the primary level</w:t>
      </w:r>
      <w:r w:rsidRPr="00A13226">
        <w:rPr>
          <w:sz w:val="16"/>
        </w:rPr>
        <w:t>,</w:t>
      </w:r>
      <w:r>
        <w:rPr>
          <w:sz w:val="16"/>
        </w:rPr>
        <w:t xml:space="preserve"> from </w:t>
      </w:r>
      <w:r w:rsidRPr="00A13226">
        <w:rPr>
          <w:sz w:val="16"/>
        </w:rPr>
        <w:t xml:space="preserve">4% </w:t>
      </w:r>
      <w:r>
        <w:rPr>
          <w:sz w:val="16"/>
        </w:rPr>
        <w:t>to</w:t>
      </w:r>
      <w:r w:rsidRPr="00A13226">
        <w:rPr>
          <w:sz w:val="16"/>
        </w:rPr>
        <w:t xml:space="preserve"> 4</w:t>
      </w:r>
      <w:r>
        <w:rPr>
          <w:sz w:val="16"/>
        </w:rPr>
        <w:t>.</w:t>
      </w:r>
      <w:r w:rsidRPr="00A13226">
        <w:rPr>
          <w:sz w:val="16"/>
        </w:rPr>
        <w:t>7%</w:t>
      </w:r>
      <w:r>
        <w:rPr>
          <w:sz w:val="16"/>
        </w:rPr>
        <w:t xml:space="preserve"> at the secondary level and from </w:t>
      </w:r>
      <w:r w:rsidRPr="00A13226">
        <w:rPr>
          <w:sz w:val="16"/>
        </w:rPr>
        <w:t>0</w:t>
      </w:r>
      <w:r>
        <w:rPr>
          <w:sz w:val="16"/>
        </w:rPr>
        <w:t>.</w:t>
      </w:r>
      <w:r w:rsidRPr="00A13226">
        <w:rPr>
          <w:sz w:val="16"/>
        </w:rPr>
        <w:t xml:space="preserve">6% </w:t>
      </w:r>
      <w:r>
        <w:rPr>
          <w:sz w:val="16"/>
        </w:rPr>
        <w:t>to</w:t>
      </w:r>
      <w:r w:rsidRPr="00A13226">
        <w:rPr>
          <w:sz w:val="16"/>
        </w:rPr>
        <w:t xml:space="preserve"> 0</w:t>
      </w:r>
      <w:r>
        <w:rPr>
          <w:sz w:val="16"/>
        </w:rPr>
        <w:t>.</w:t>
      </w:r>
      <w:r w:rsidRPr="00A13226">
        <w:rPr>
          <w:sz w:val="16"/>
        </w:rPr>
        <w:t xml:space="preserve">7% </w:t>
      </w:r>
      <w:r>
        <w:rPr>
          <w:sz w:val="16"/>
        </w:rPr>
        <w:t>at the preschool level</w:t>
      </w:r>
      <w:r w:rsidRPr="00A13226">
        <w:rPr>
          <w:sz w:val="16"/>
        </w:rPr>
        <w:t>.</w:t>
      </w:r>
    </w:p>
  </w:footnote>
  <w:footnote w:id="57">
    <w:p w14:paraId="79DE5479" w14:textId="508DA4F2" w:rsidR="00080FFC" w:rsidRPr="00A13226" w:rsidRDefault="00080FFC" w:rsidP="00CE2A2B">
      <w:pPr>
        <w:pStyle w:val="Notedebasdepage"/>
        <w:rPr>
          <w:sz w:val="16"/>
          <w:szCs w:val="16"/>
        </w:rPr>
      </w:pPr>
      <w:r w:rsidRPr="00A13226">
        <w:rPr>
          <w:rStyle w:val="Appelnotedebasdep"/>
        </w:rPr>
        <w:footnoteRef/>
      </w:r>
      <w:r w:rsidRPr="00A13226">
        <w:t xml:space="preserve"> </w:t>
      </w:r>
      <w:r w:rsidRPr="00A13226">
        <w:rPr>
          <w:sz w:val="16"/>
          <w:szCs w:val="16"/>
        </w:rPr>
        <w:t>Pacte pour un enseignement d’excellence</w:t>
      </w:r>
      <w:r>
        <w:rPr>
          <w:sz w:val="16"/>
          <w:szCs w:val="16"/>
        </w:rPr>
        <w:t xml:space="preserve"> (Pact for educational excellence)</w:t>
      </w:r>
      <w:r w:rsidRPr="00A13226">
        <w:rPr>
          <w:sz w:val="16"/>
          <w:szCs w:val="16"/>
        </w:rPr>
        <w:t>,</w:t>
      </w:r>
      <w:r>
        <w:rPr>
          <w:sz w:val="16"/>
          <w:szCs w:val="16"/>
        </w:rPr>
        <w:t xml:space="preserve"> Recommendation </w:t>
      </w:r>
      <w:r w:rsidRPr="00A13226">
        <w:rPr>
          <w:sz w:val="16"/>
          <w:szCs w:val="16"/>
        </w:rPr>
        <w:t>n° 3</w:t>
      </w:r>
      <w:r>
        <w:rPr>
          <w:sz w:val="16"/>
          <w:szCs w:val="16"/>
        </w:rPr>
        <w:t xml:space="preserve"> of the Central </w:t>
      </w:r>
      <w:r w:rsidRPr="00A13226">
        <w:rPr>
          <w:sz w:val="16"/>
          <w:szCs w:val="16"/>
        </w:rPr>
        <w:t xml:space="preserve">Group, </w:t>
      </w:r>
      <w:r>
        <w:rPr>
          <w:sz w:val="16"/>
          <w:szCs w:val="16"/>
        </w:rPr>
        <w:t>of</w:t>
      </w:r>
      <w:r w:rsidRPr="00A13226">
        <w:rPr>
          <w:sz w:val="16"/>
          <w:szCs w:val="16"/>
        </w:rPr>
        <w:t xml:space="preserve"> 7</w:t>
      </w:r>
      <w:r>
        <w:rPr>
          <w:sz w:val="16"/>
          <w:szCs w:val="16"/>
        </w:rPr>
        <w:t xml:space="preserve"> March </w:t>
      </w:r>
      <w:r w:rsidRPr="00A13226">
        <w:rPr>
          <w:sz w:val="16"/>
          <w:szCs w:val="16"/>
        </w:rPr>
        <w:t>2017, p. 240</w:t>
      </w:r>
      <w:r>
        <w:rPr>
          <w:sz w:val="16"/>
          <w:szCs w:val="16"/>
        </w:rPr>
        <w:t xml:space="preserve"> and </w:t>
      </w:r>
      <w:r w:rsidRPr="00A13226">
        <w:rPr>
          <w:sz w:val="16"/>
          <w:szCs w:val="16"/>
        </w:rPr>
        <w:t>250.</w:t>
      </w:r>
    </w:p>
  </w:footnote>
  <w:footnote w:id="58">
    <w:p w14:paraId="53FE8122" w14:textId="36663C4B" w:rsidR="00080FFC" w:rsidRPr="00A13226" w:rsidRDefault="00080FFC" w:rsidP="00195847">
      <w:pPr>
        <w:pStyle w:val="Notedebasdepage"/>
      </w:pPr>
      <w:r w:rsidRPr="00A13226">
        <w:rPr>
          <w:rStyle w:val="Appelnotedebasdep"/>
          <w:sz w:val="16"/>
          <w:szCs w:val="16"/>
        </w:rPr>
        <w:footnoteRef/>
      </w:r>
      <w:r w:rsidRPr="00A13226">
        <w:rPr>
          <w:rStyle w:val="Appelnotedebasdep"/>
          <w:sz w:val="16"/>
          <w:szCs w:val="16"/>
        </w:rPr>
        <w:t xml:space="preserve"> </w:t>
      </w:r>
      <w:r>
        <w:rPr>
          <w:sz w:val="16"/>
          <w:szCs w:val="16"/>
        </w:rPr>
        <w:t>We would cite, among others, persons with intellectual deficiencies and the hearing impaired or deaf.</w:t>
      </w:r>
    </w:p>
  </w:footnote>
  <w:footnote w:id="59">
    <w:p w14:paraId="54896EBB" w14:textId="63CEED9D" w:rsidR="00080FFC" w:rsidRPr="00A13226" w:rsidRDefault="00080FFC" w:rsidP="000366EC">
      <w:pPr>
        <w:pStyle w:val="Notedebasdepage"/>
        <w:rPr>
          <w:sz w:val="16"/>
          <w:szCs w:val="16"/>
        </w:rPr>
      </w:pPr>
      <w:r w:rsidRPr="00A13226">
        <w:rPr>
          <w:rStyle w:val="EndnoteCharacters"/>
          <w:sz w:val="16"/>
          <w:szCs w:val="16"/>
        </w:rPr>
        <w:footnoteRef/>
      </w:r>
      <w:r>
        <w:rPr>
          <w:sz w:val="16"/>
          <w:szCs w:val="16"/>
        </w:rPr>
        <w:t xml:space="preserve"> Survey on the labour f</w:t>
      </w:r>
      <w:r w:rsidRPr="00A13226">
        <w:rPr>
          <w:sz w:val="16"/>
          <w:szCs w:val="16"/>
        </w:rPr>
        <w:t>orce</w:t>
      </w:r>
      <w:r>
        <w:rPr>
          <w:sz w:val="16"/>
          <w:szCs w:val="16"/>
        </w:rPr>
        <w:t xml:space="preserve"> </w:t>
      </w:r>
      <w:r w:rsidRPr="00A13226">
        <w:rPr>
          <w:sz w:val="16"/>
          <w:szCs w:val="16"/>
        </w:rPr>
        <w:t>2017.</w:t>
      </w:r>
      <w:r>
        <w:rPr>
          <w:sz w:val="16"/>
          <w:szCs w:val="16"/>
        </w:rPr>
        <w:t xml:space="preserve"> More i</w:t>
      </w:r>
      <w:r w:rsidRPr="00A13226">
        <w:rPr>
          <w:sz w:val="16"/>
          <w:szCs w:val="16"/>
        </w:rPr>
        <w:t>nformation</w:t>
      </w:r>
      <w:r>
        <w:rPr>
          <w:sz w:val="16"/>
          <w:szCs w:val="16"/>
        </w:rPr>
        <w:t xml:space="preserve"> on </w:t>
      </w:r>
      <w:hyperlink r:id="rId20" w:history="1">
        <w:r w:rsidRPr="00A13226">
          <w:rPr>
            <w:rStyle w:val="Lienhypertexte"/>
            <w:sz w:val="16"/>
            <w:szCs w:val="16"/>
          </w:rPr>
          <w:t>https://statbel.fgov.be/fr/nouvelles/23-des-personnes-avec-un-handicap-ont-un-emploi</w:t>
        </w:r>
      </w:hyperlink>
      <w:r w:rsidRPr="00A13226">
        <w:rPr>
          <w:sz w:val="16"/>
          <w:szCs w:val="16"/>
        </w:rPr>
        <w:t xml:space="preserve"> </w:t>
      </w:r>
    </w:p>
  </w:footnote>
  <w:footnote w:id="60">
    <w:p w14:paraId="57B182C7" w14:textId="19F4363E" w:rsidR="00080FFC" w:rsidRPr="00A13226" w:rsidRDefault="00080FFC" w:rsidP="00CD1851">
      <w:pPr>
        <w:pStyle w:val="Notedebasdepage"/>
      </w:pPr>
      <w:r w:rsidRPr="00A13226">
        <w:rPr>
          <w:rStyle w:val="Appelnotedebasdep"/>
          <w:sz w:val="16"/>
          <w:szCs w:val="16"/>
        </w:rPr>
        <w:footnoteRef/>
      </w:r>
      <w:r w:rsidRPr="00A13226">
        <w:rPr>
          <w:sz w:val="16"/>
          <w:szCs w:val="16"/>
        </w:rPr>
        <w:t xml:space="preserve"> Unia</w:t>
      </w:r>
      <w:r>
        <w:rPr>
          <w:sz w:val="16"/>
          <w:szCs w:val="16"/>
        </w:rPr>
        <w:t xml:space="preserve"> refers to its recommendations concerning the negative effects of certain cost-cutting measures on the hiring and employment of persons with disabilities in the Flemish regional administration</w:t>
      </w:r>
      <w:r w:rsidRPr="00A13226">
        <w:rPr>
          <w:sz w:val="16"/>
          <w:szCs w:val="16"/>
        </w:rPr>
        <w:t xml:space="preserve"> (</w:t>
      </w:r>
      <w:hyperlink r:id="rId21" w:history="1">
        <w:r w:rsidRPr="00A13226">
          <w:rPr>
            <w:rStyle w:val="Lienhypertexte"/>
            <w:sz w:val="16"/>
            <w:szCs w:val="16"/>
          </w:rPr>
          <w:t>https://www.unia.be/files/Documenten/Aanbevelingen-advies/AANBEVELING_PERSONEN_MET_EEN_HANDICAP_BUITEN_DE_BESPARINGSMAATREGELEN_HOUDEN_BIJ_DE_VLAAMSE_OVERHEID.pdf</w:t>
        </w:r>
      </w:hyperlink>
      <w:r w:rsidRPr="00A13226">
        <w:rPr>
          <w:sz w:val="16"/>
          <w:szCs w:val="16"/>
        </w:rPr>
        <w:t>)</w:t>
      </w:r>
      <w:r>
        <w:rPr>
          <w:sz w:val="16"/>
          <w:szCs w:val="16"/>
        </w:rPr>
        <w:t xml:space="preserve"> and concerning the right to reasonable accommodations for civil servants with disabilities </w:t>
      </w:r>
      <w:r w:rsidRPr="00A13226">
        <w:rPr>
          <w:rStyle w:val="Lienhypertexte"/>
        </w:rPr>
        <w:t>(</w:t>
      </w:r>
      <w:hyperlink r:id="rId22" w:history="1">
        <w:r w:rsidRPr="00A13226">
          <w:rPr>
            <w:rStyle w:val="Lienhypertexte"/>
            <w:sz w:val="16"/>
            <w:szCs w:val="16"/>
          </w:rPr>
          <w:t>https://www.unia.be/files/Documenten/Aanbevelingen-advies/Recommandation_réintégration_des_fonctionnaires_nommés-FR_def.pdf</w:t>
        </w:r>
      </w:hyperlink>
      <w:r w:rsidRPr="00A13226">
        <w:rPr>
          <w:sz w:val="16"/>
          <w:szCs w:val="16"/>
        </w:rPr>
        <w:t>).</w:t>
      </w:r>
    </w:p>
  </w:footnote>
  <w:footnote w:id="61">
    <w:p w14:paraId="4FF2E7A1" w14:textId="761559E7" w:rsidR="00080FFC" w:rsidRPr="00A13226" w:rsidRDefault="00080FFC" w:rsidP="00CD1851">
      <w:pPr>
        <w:pStyle w:val="Notedebasdepage"/>
        <w:rPr>
          <w:sz w:val="16"/>
          <w:szCs w:val="16"/>
        </w:rPr>
      </w:pPr>
      <w:r w:rsidRPr="00A13226">
        <w:rPr>
          <w:rStyle w:val="Appelnotedebasdep"/>
          <w:sz w:val="16"/>
          <w:szCs w:val="16"/>
        </w:rPr>
        <w:footnoteRef/>
      </w:r>
      <w:r w:rsidRPr="00A13226">
        <w:rPr>
          <w:sz w:val="16"/>
          <w:szCs w:val="16"/>
        </w:rPr>
        <w:t xml:space="preserve"> </w:t>
      </w:r>
      <w:hyperlink r:id="rId23" w:history="1">
        <w:r w:rsidRPr="00A13226">
          <w:rPr>
            <w:rStyle w:val="Lienhypertexte"/>
            <w:sz w:val="16"/>
            <w:szCs w:val="16"/>
          </w:rPr>
          <w:t xml:space="preserve">http://www.cnt-nar.be/AVIS/avis-2099.pdf  </w:t>
        </w:r>
      </w:hyperlink>
      <w:r w:rsidRPr="00A13226">
        <w:rPr>
          <w:sz w:val="16"/>
          <w:szCs w:val="16"/>
        </w:rPr>
        <w:t>(p.</w:t>
      </w:r>
      <w:r>
        <w:rPr>
          <w:sz w:val="16"/>
          <w:szCs w:val="16"/>
        </w:rPr>
        <w:t xml:space="preserve"> </w:t>
      </w:r>
      <w:r w:rsidRPr="00A13226">
        <w:rPr>
          <w:sz w:val="16"/>
          <w:szCs w:val="16"/>
        </w:rPr>
        <w:t>11)</w:t>
      </w:r>
    </w:p>
  </w:footnote>
  <w:footnote w:id="62">
    <w:p w14:paraId="34ACF570" w14:textId="41B8D77A" w:rsidR="00080FFC" w:rsidRPr="00A13226" w:rsidRDefault="00080FFC" w:rsidP="00CD1851">
      <w:pPr>
        <w:pStyle w:val="Notedebasdepage"/>
        <w:rPr>
          <w:sz w:val="16"/>
          <w:szCs w:val="16"/>
        </w:rPr>
      </w:pPr>
      <w:r w:rsidRPr="00A13226">
        <w:rPr>
          <w:rStyle w:val="Appelnotedebasdep"/>
          <w:sz w:val="16"/>
          <w:szCs w:val="16"/>
        </w:rPr>
        <w:footnoteRef/>
      </w:r>
      <w:r>
        <w:rPr>
          <w:sz w:val="16"/>
          <w:szCs w:val="16"/>
        </w:rPr>
        <w:t xml:space="preserve"> The well-being in the workplace for employees with disabilities is worse than that of employees without disabilities</w:t>
      </w:r>
      <w:r w:rsidRPr="00A13226">
        <w:rPr>
          <w:sz w:val="16"/>
          <w:szCs w:val="16"/>
        </w:rPr>
        <w:t>.</w:t>
      </w:r>
      <w:r>
        <w:rPr>
          <w:sz w:val="16"/>
          <w:szCs w:val="16"/>
        </w:rPr>
        <w:t xml:space="preserve"> Scarcely two Flemish workers in ten with a severe working disability have appropriate jobs</w:t>
      </w:r>
      <w:r w:rsidRPr="00A13226">
        <w:rPr>
          <w:sz w:val="16"/>
          <w:szCs w:val="16"/>
        </w:rPr>
        <w:t>.</w:t>
      </w:r>
      <w:r>
        <w:rPr>
          <w:sz w:val="16"/>
          <w:szCs w:val="16"/>
        </w:rPr>
        <w:t xml:space="preserve"> This is revealed by the </w:t>
      </w:r>
      <w:hyperlink r:id="rId24" w:history="1">
        <w:r w:rsidRPr="00A13226">
          <w:rPr>
            <w:rStyle w:val="Lienhypertexte"/>
            <w:sz w:val="16"/>
            <w:szCs w:val="16"/>
          </w:rPr>
          <w:t>Rapport Arbeidshandicap en werkbaar werk</w:t>
        </w:r>
      </w:hyperlink>
      <w:r w:rsidRPr="00A13226">
        <w:rPr>
          <w:sz w:val="16"/>
          <w:szCs w:val="16"/>
        </w:rPr>
        <w:t xml:space="preserve"> </w:t>
      </w:r>
      <w:r>
        <w:rPr>
          <w:sz w:val="16"/>
          <w:szCs w:val="16"/>
        </w:rPr>
        <w:t>of the</w:t>
      </w:r>
      <w:r w:rsidRPr="00A13226">
        <w:rPr>
          <w:sz w:val="16"/>
          <w:szCs w:val="16"/>
        </w:rPr>
        <w:t xml:space="preserve"> Stichting Innovatie en Arbeid</w:t>
      </w:r>
      <w:r>
        <w:rPr>
          <w:sz w:val="16"/>
          <w:szCs w:val="16"/>
        </w:rPr>
        <w:t xml:space="preserve"> (Innovation and Labour Foundation)</w:t>
      </w:r>
      <w:r w:rsidRPr="00A13226">
        <w:rPr>
          <w:sz w:val="16"/>
          <w:szCs w:val="16"/>
        </w:rPr>
        <w:t>.</w:t>
      </w:r>
    </w:p>
  </w:footnote>
  <w:footnote w:id="63">
    <w:p w14:paraId="2CC7348E" w14:textId="449D267A" w:rsidR="00080FFC" w:rsidRPr="00A13226" w:rsidRDefault="00080FFC" w:rsidP="001F5180">
      <w:pPr>
        <w:pStyle w:val="Notedebasdepage"/>
      </w:pPr>
      <w:r w:rsidRPr="00A13226">
        <w:rPr>
          <w:rStyle w:val="Appelnotedebasdep"/>
          <w:sz w:val="16"/>
          <w:szCs w:val="16"/>
        </w:rPr>
        <w:footnoteRef/>
      </w:r>
      <w:r>
        <w:rPr>
          <w:sz w:val="16"/>
          <w:szCs w:val="16"/>
        </w:rPr>
        <w:t xml:space="preserve"> The greatest </w:t>
      </w:r>
      <w:r w:rsidRPr="00A13226">
        <w:rPr>
          <w:sz w:val="16"/>
          <w:szCs w:val="16"/>
        </w:rPr>
        <w:t>obstacles</w:t>
      </w:r>
      <w:r>
        <w:rPr>
          <w:sz w:val="16"/>
          <w:szCs w:val="16"/>
        </w:rPr>
        <w:t xml:space="preserve"> are the financial </w:t>
      </w:r>
      <w:r w:rsidRPr="00A13226">
        <w:rPr>
          <w:sz w:val="16"/>
          <w:szCs w:val="16"/>
        </w:rPr>
        <w:t xml:space="preserve">capital </w:t>
      </w:r>
      <w:r>
        <w:rPr>
          <w:sz w:val="16"/>
          <w:szCs w:val="16"/>
        </w:rPr>
        <w:t>and social security</w:t>
      </w:r>
      <w:r w:rsidRPr="00A13226">
        <w:rPr>
          <w:sz w:val="16"/>
          <w:szCs w:val="16"/>
        </w:rPr>
        <w:t>,</w:t>
      </w:r>
      <w:r>
        <w:rPr>
          <w:sz w:val="16"/>
          <w:szCs w:val="16"/>
        </w:rPr>
        <w:t xml:space="preserve"> followed by the lack of entrepreneurial skills</w:t>
      </w:r>
      <w:r w:rsidRPr="00A13226">
        <w:rPr>
          <w:sz w:val="16"/>
          <w:szCs w:val="16"/>
        </w:rPr>
        <w:t>,</w:t>
      </w:r>
      <w:r>
        <w:rPr>
          <w:sz w:val="16"/>
          <w:szCs w:val="16"/>
        </w:rPr>
        <w:t xml:space="preserve"> the support for professionals and security and stability, as revealed by the report </w:t>
      </w:r>
      <w:hyperlink r:id="rId25" w:history="1">
        <w:r w:rsidRPr="00A13226">
          <w:rPr>
            <w:rStyle w:val="Lienhypertexte"/>
            <w:sz w:val="16"/>
            <w:szCs w:val="16"/>
          </w:rPr>
          <w:t>Ondernemen met een arbeidshandicap in Vlaanderen</w:t>
        </w:r>
      </w:hyperlink>
      <w:r w:rsidRPr="00A13226">
        <w:rPr>
          <w:sz w:val="16"/>
          <w:szCs w:val="16"/>
        </w:rPr>
        <w:t xml:space="preserve"> </w:t>
      </w:r>
      <w:r>
        <w:rPr>
          <w:sz w:val="16"/>
          <w:szCs w:val="16"/>
        </w:rPr>
        <w:t>of the</w:t>
      </w:r>
      <w:r w:rsidRPr="00A13226">
        <w:rPr>
          <w:sz w:val="16"/>
          <w:szCs w:val="16"/>
        </w:rPr>
        <w:t xml:space="preserve"> Stichting Innovatie en Arbeid</w:t>
      </w:r>
      <w:r>
        <w:rPr>
          <w:sz w:val="16"/>
          <w:szCs w:val="16"/>
        </w:rPr>
        <w:t xml:space="preserve"> (Innovation and Labour Foundation)</w:t>
      </w:r>
      <w:r w:rsidRPr="00A13226">
        <w:rPr>
          <w:sz w:val="16"/>
          <w:szCs w:val="16"/>
        </w:rPr>
        <w:t>.</w:t>
      </w:r>
    </w:p>
  </w:footnote>
  <w:footnote w:id="64">
    <w:p w14:paraId="5C23C58D" w14:textId="2E882496" w:rsidR="00080FFC" w:rsidRPr="00A13226" w:rsidRDefault="00080FFC" w:rsidP="0010283E">
      <w:pPr>
        <w:jc w:val="both"/>
      </w:pPr>
      <w:r w:rsidRPr="00A13226">
        <w:rPr>
          <w:rStyle w:val="Appelnotedebasdep"/>
          <w:sz w:val="16"/>
          <w:szCs w:val="16"/>
        </w:rPr>
        <w:footnoteRef/>
      </w:r>
      <w:r>
        <w:rPr>
          <w:sz w:val="16"/>
          <w:szCs w:val="16"/>
        </w:rPr>
        <w:t xml:space="preserve"> The </w:t>
      </w:r>
      <w:r w:rsidRPr="00A13226">
        <w:rPr>
          <w:sz w:val="16"/>
          <w:szCs w:val="16"/>
        </w:rPr>
        <w:t>Handilab</w:t>
      </w:r>
      <w:r>
        <w:rPr>
          <w:sz w:val="16"/>
          <w:szCs w:val="16"/>
        </w:rPr>
        <w:t xml:space="preserve"> study carried out by the University </w:t>
      </w:r>
      <w:r w:rsidRPr="00A13226">
        <w:rPr>
          <w:sz w:val="16"/>
          <w:szCs w:val="16"/>
        </w:rPr>
        <w:t>KUL/Lucas</w:t>
      </w:r>
      <w:r>
        <w:rPr>
          <w:sz w:val="16"/>
          <w:szCs w:val="16"/>
        </w:rPr>
        <w:t xml:space="preserve"> in </w:t>
      </w:r>
      <w:r w:rsidRPr="00A13226">
        <w:rPr>
          <w:sz w:val="16"/>
          <w:szCs w:val="16"/>
        </w:rPr>
        <w:t>2012</w:t>
      </w:r>
      <w:r>
        <w:rPr>
          <w:sz w:val="16"/>
          <w:szCs w:val="16"/>
        </w:rPr>
        <w:t xml:space="preserve"> showed that the amount of the benefits did not protect persons with disabilities from poverty. A reform of the system of benefits was planned by the previous government, but never materialised</w:t>
      </w:r>
      <w:r w:rsidRPr="00A13226">
        <w:rPr>
          <w:sz w:val="16"/>
          <w:szCs w:val="16"/>
        </w:rPr>
        <w:t xml:space="preserve">. </w:t>
      </w:r>
    </w:p>
  </w:footnote>
  <w:footnote w:id="65">
    <w:p w14:paraId="53645505" w14:textId="17FA0EF1" w:rsidR="00080FFC" w:rsidRPr="00A13226" w:rsidRDefault="00080FFC" w:rsidP="00555EF0">
      <w:pPr>
        <w:pStyle w:val="Notedebasdepage"/>
        <w:spacing w:line="276" w:lineRule="auto"/>
        <w:rPr>
          <w:sz w:val="16"/>
          <w:szCs w:val="16"/>
        </w:rPr>
      </w:pPr>
      <w:r w:rsidRPr="00A13226">
        <w:rPr>
          <w:rStyle w:val="Appelnotedebasdep"/>
          <w:sz w:val="16"/>
          <w:szCs w:val="16"/>
        </w:rPr>
        <w:footnoteRef/>
      </w:r>
      <w:r>
        <w:rPr>
          <w:sz w:val="16"/>
          <w:szCs w:val="16"/>
        </w:rPr>
        <w:t xml:space="preserve"> The social benefits are automatically increased by </w:t>
      </w:r>
      <w:r w:rsidRPr="00A13226">
        <w:rPr>
          <w:sz w:val="16"/>
          <w:szCs w:val="16"/>
        </w:rPr>
        <w:t>2%</w:t>
      </w:r>
      <w:r>
        <w:rPr>
          <w:sz w:val="16"/>
          <w:szCs w:val="16"/>
        </w:rPr>
        <w:t xml:space="preserve"> each time the health index exceeds a certain level </w:t>
      </w:r>
      <w:r w:rsidRPr="00A13226">
        <w:rPr>
          <w:sz w:val="16"/>
          <w:szCs w:val="16"/>
        </w:rPr>
        <w:t>(“</w:t>
      </w:r>
      <w:r>
        <w:rPr>
          <w:sz w:val="16"/>
          <w:szCs w:val="16"/>
        </w:rPr>
        <w:t xml:space="preserve">the </w:t>
      </w:r>
      <w:r w:rsidRPr="00A13226">
        <w:rPr>
          <w:sz w:val="16"/>
          <w:szCs w:val="16"/>
        </w:rPr>
        <w:t>pivot</w:t>
      </w:r>
      <w:r>
        <w:rPr>
          <w:sz w:val="16"/>
          <w:szCs w:val="16"/>
        </w:rPr>
        <w:t xml:space="preserve"> index</w:t>
      </w:r>
      <w:r w:rsidRPr="00A13226">
        <w:rPr>
          <w:sz w:val="16"/>
          <w:szCs w:val="16"/>
        </w:rPr>
        <w:t>”).</w:t>
      </w:r>
      <w:r>
        <w:rPr>
          <w:sz w:val="16"/>
          <w:szCs w:val="16"/>
        </w:rPr>
        <w:t xml:space="preserve"> This automatic link between the social benefits and the e</w:t>
      </w:r>
      <w:r w:rsidRPr="00A13226">
        <w:rPr>
          <w:sz w:val="16"/>
          <w:szCs w:val="16"/>
        </w:rPr>
        <w:t>volution</w:t>
      </w:r>
      <w:r>
        <w:rPr>
          <w:sz w:val="16"/>
          <w:szCs w:val="16"/>
        </w:rPr>
        <w:t xml:space="preserve"> of the index of consumer prices is intended to prevent excessive erosion of purchasing power as a result of inflation</w:t>
      </w:r>
      <w:r w:rsidRPr="00A13226">
        <w:rPr>
          <w:sz w:val="16"/>
          <w:szCs w:val="16"/>
        </w:rPr>
        <w:t xml:space="preserve">. </w:t>
      </w:r>
      <w:r>
        <w:rPr>
          <w:sz w:val="16"/>
          <w:szCs w:val="16"/>
        </w:rPr>
        <w:t>But in</w:t>
      </w:r>
      <w:r w:rsidRPr="00A13226">
        <w:rPr>
          <w:sz w:val="16"/>
          <w:szCs w:val="16"/>
        </w:rPr>
        <w:t xml:space="preserve"> 2017,</w:t>
      </w:r>
      <w:r>
        <w:rPr>
          <w:sz w:val="16"/>
          <w:szCs w:val="16"/>
        </w:rPr>
        <w:t xml:space="preserve"> the income replacement benefits did not increase along with other social benefits. It took the insistence of associations of persons with disabilities for this error to be rectified </w:t>
      </w:r>
      <w:r w:rsidRPr="00A13226">
        <w:rPr>
          <w:sz w:val="16"/>
          <w:szCs w:val="16"/>
        </w:rPr>
        <w:t>(</w:t>
      </w:r>
      <w:r w:rsidRPr="00A13226">
        <w:rPr>
          <w:rStyle w:val="Lienhypertexte"/>
          <w:sz w:val="16"/>
          <w:szCs w:val="16"/>
        </w:rPr>
        <w:t>https://www.socialsecurity.be/citizen/fr/archive/actualite/personnes-handicapees-augmentation-de-l-allocation-de-remplacement-de-revenus-de-2-9</w:t>
      </w:r>
      <w:r w:rsidRPr="00A13226">
        <w:rPr>
          <w:sz w:val="16"/>
          <w:szCs w:val="16"/>
        </w:rPr>
        <w:t>)</w:t>
      </w:r>
      <w:r>
        <w:rPr>
          <w:sz w:val="16"/>
          <w:szCs w:val="16"/>
        </w:rPr>
        <w:t>.</w:t>
      </w:r>
    </w:p>
    <w:p w14:paraId="723A984F" w14:textId="7C974CA5" w:rsidR="00080FFC" w:rsidRPr="00A13226" w:rsidRDefault="00080FFC">
      <w:pPr>
        <w:pStyle w:val="Notedebasdepage"/>
      </w:pPr>
    </w:p>
  </w:footnote>
  <w:footnote w:id="66">
    <w:p w14:paraId="0FE7D140" w14:textId="08CC16C4" w:rsidR="00080FFC" w:rsidRPr="00A13226" w:rsidRDefault="00080FFC" w:rsidP="00966F30">
      <w:pPr>
        <w:spacing w:before="120" w:after="120"/>
        <w:ind w:right="-7"/>
        <w:jc w:val="both"/>
        <w:rPr>
          <w:rFonts w:asciiTheme="majorHAnsi" w:hAnsiTheme="majorHAnsi"/>
          <w:sz w:val="16"/>
          <w:szCs w:val="16"/>
        </w:rPr>
      </w:pPr>
      <w:r w:rsidRPr="00A13226">
        <w:rPr>
          <w:rStyle w:val="Appelnotedebasdep"/>
          <w:sz w:val="16"/>
          <w:szCs w:val="16"/>
        </w:rPr>
        <w:footnoteRef/>
      </w:r>
      <w:r w:rsidRPr="00A13226">
        <w:rPr>
          <w:sz w:val="16"/>
          <w:szCs w:val="16"/>
        </w:rPr>
        <w:t xml:space="preserve"> </w:t>
      </w:r>
      <w:r>
        <w:rPr>
          <w:rFonts w:asciiTheme="majorHAnsi" w:hAnsiTheme="majorHAnsi"/>
          <w:sz w:val="16"/>
          <w:szCs w:val="16"/>
        </w:rPr>
        <w:t>Among the obstacles identified</w:t>
      </w:r>
      <w:r w:rsidR="006D5AD4">
        <w:rPr>
          <w:rFonts w:asciiTheme="majorHAnsi" w:hAnsiTheme="majorHAnsi"/>
          <w:sz w:val="16"/>
          <w:szCs w:val="16"/>
        </w:rPr>
        <w:t xml:space="preserve"> are </w:t>
      </w:r>
      <w:r>
        <w:rPr>
          <w:rFonts w:asciiTheme="majorHAnsi" w:hAnsiTheme="majorHAnsi"/>
          <w:sz w:val="16"/>
          <w:szCs w:val="16"/>
        </w:rPr>
        <w:t>the complexity of the political system</w:t>
      </w:r>
      <w:r w:rsidRPr="00A13226">
        <w:rPr>
          <w:rFonts w:asciiTheme="majorHAnsi" w:hAnsiTheme="majorHAnsi"/>
          <w:sz w:val="16"/>
          <w:szCs w:val="16"/>
        </w:rPr>
        <w:t>,</w:t>
      </w:r>
      <w:r>
        <w:rPr>
          <w:rFonts w:asciiTheme="majorHAnsi" w:hAnsiTheme="majorHAnsi"/>
          <w:sz w:val="16"/>
          <w:szCs w:val="16"/>
        </w:rPr>
        <w:t xml:space="preserve"> the lack of information on the election issues, the lack of tools in the run-up to the elections, the absence of programmes in accessible formats and a lack of staff available on election day</w:t>
      </w:r>
      <w:r w:rsidRPr="00A13226">
        <w:rPr>
          <w:rFonts w:asciiTheme="majorHAnsi" w:hAnsiTheme="majorHAnsi"/>
          <w:sz w:val="16"/>
          <w:szCs w:val="16"/>
        </w:rPr>
        <w:t>.</w:t>
      </w:r>
      <w:r>
        <w:rPr>
          <w:rFonts w:asciiTheme="majorHAnsi" w:hAnsiTheme="majorHAnsi"/>
          <w:sz w:val="16"/>
          <w:szCs w:val="16"/>
        </w:rPr>
        <w:t xml:space="preserve"> The </w:t>
      </w:r>
      <w:r w:rsidRPr="00A13226">
        <w:rPr>
          <w:rFonts w:asciiTheme="majorHAnsi" w:hAnsiTheme="majorHAnsi"/>
          <w:sz w:val="16"/>
          <w:szCs w:val="16"/>
        </w:rPr>
        <w:t>profession</w:t>
      </w:r>
      <w:r>
        <w:rPr>
          <w:rFonts w:asciiTheme="majorHAnsi" w:hAnsiTheme="majorHAnsi"/>
          <w:sz w:val="16"/>
          <w:szCs w:val="16"/>
        </w:rPr>
        <w:t>a</w:t>
      </w:r>
      <w:r w:rsidRPr="00A13226">
        <w:rPr>
          <w:rFonts w:asciiTheme="majorHAnsi" w:hAnsiTheme="majorHAnsi"/>
          <w:sz w:val="16"/>
          <w:szCs w:val="16"/>
        </w:rPr>
        <w:t>ls</w:t>
      </w:r>
      <w:r>
        <w:rPr>
          <w:rFonts w:asciiTheme="majorHAnsi" w:hAnsiTheme="majorHAnsi"/>
          <w:sz w:val="16"/>
          <w:szCs w:val="16"/>
        </w:rPr>
        <w:t xml:space="preserve"> have also observed the abuse of medical certificates</w:t>
      </w:r>
      <w:r w:rsidRPr="00A13226">
        <w:rPr>
          <w:rFonts w:asciiTheme="majorHAnsi" w:hAnsiTheme="majorHAnsi"/>
          <w:sz w:val="16"/>
          <w:szCs w:val="16"/>
        </w:rPr>
        <w:t xml:space="preserve">. </w:t>
      </w:r>
    </w:p>
    <w:p w14:paraId="7C9B209A" w14:textId="0BC627D5" w:rsidR="00080FFC" w:rsidRPr="00A13226" w:rsidRDefault="00080FFC">
      <w:pPr>
        <w:pStyle w:val="Notedebasdepage"/>
      </w:pPr>
    </w:p>
  </w:footnote>
  <w:footnote w:id="67">
    <w:p w14:paraId="35A62384" w14:textId="77777777" w:rsidR="00080FFC" w:rsidRPr="00A13226" w:rsidRDefault="00080FFC" w:rsidP="006409E3">
      <w:pPr>
        <w:rPr>
          <w:sz w:val="16"/>
        </w:rPr>
      </w:pPr>
      <w:r w:rsidRPr="00A13226">
        <w:rPr>
          <w:rStyle w:val="FootnoteCharacters"/>
          <w:sz w:val="16"/>
        </w:rPr>
        <w:footnoteRef/>
      </w:r>
      <w:hyperlink r:id="rId26">
        <w:r w:rsidRPr="00A13226">
          <w:rPr>
            <w:rStyle w:val="InternetLink"/>
            <w:sz w:val="16"/>
          </w:rPr>
          <w:t>https://www.unia.be/fr/articles/unia-reconnu-internationalement-comme-institution-nationale-des-droits-de-lhomme</w:t>
        </w:r>
      </w:hyperlink>
      <w:r w:rsidRPr="00A13226">
        <w:rPr>
          <w:sz w:val="16"/>
        </w:rPr>
        <w:t xml:space="preserve"> </w:t>
      </w:r>
    </w:p>
  </w:footnote>
  <w:footnote w:id="68">
    <w:p w14:paraId="23872D4D" w14:textId="024D4E8A" w:rsidR="00080FFC" w:rsidRPr="00A13226" w:rsidRDefault="00080FFC">
      <w:pPr>
        <w:pStyle w:val="Notedebasdepage"/>
        <w:rPr>
          <w:sz w:val="16"/>
          <w:szCs w:val="16"/>
        </w:rPr>
      </w:pPr>
      <w:r w:rsidRPr="00A13226">
        <w:rPr>
          <w:rStyle w:val="Appelnotedebasdep"/>
          <w:sz w:val="16"/>
          <w:szCs w:val="16"/>
        </w:rPr>
        <w:footnoteRef/>
      </w:r>
      <w:r w:rsidRPr="00A13226">
        <w:rPr>
          <w:sz w:val="16"/>
          <w:szCs w:val="16"/>
        </w:rPr>
        <w:t xml:space="preserve"> </w:t>
      </w:r>
      <w:r>
        <w:rPr>
          <w:sz w:val="16"/>
          <w:szCs w:val="16"/>
        </w:rPr>
        <w:t>Recently, in his general policy memorandum</w:t>
      </w:r>
      <w:r w:rsidRPr="00A13226">
        <w:rPr>
          <w:sz w:val="16"/>
          <w:szCs w:val="16"/>
        </w:rPr>
        <w:t>, (</w:t>
      </w:r>
      <w:r>
        <w:rPr>
          <w:sz w:val="16"/>
          <w:szCs w:val="16"/>
        </w:rPr>
        <w:t>October</w:t>
      </w:r>
      <w:r w:rsidRPr="00A13226">
        <w:rPr>
          <w:sz w:val="16"/>
          <w:szCs w:val="16"/>
        </w:rPr>
        <w:t xml:space="preserve"> 2017, p.26)</w:t>
      </w:r>
      <w:r w:rsidRPr="00A13226">
        <w:rPr>
          <w:sz w:val="16"/>
          <w:szCs w:val="16"/>
          <w:vertAlign w:val="superscript"/>
        </w:rPr>
        <w:footnoteRef/>
      </w:r>
      <w:r>
        <w:rPr>
          <w:sz w:val="16"/>
          <w:szCs w:val="16"/>
        </w:rPr>
        <w:t xml:space="preserve"> the Secretary of State </w:t>
      </w:r>
      <w:r w:rsidRPr="00A13226">
        <w:rPr>
          <w:sz w:val="16"/>
          <w:szCs w:val="16"/>
        </w:rPr>
        <w:t>2014-2019</w:t>
      </w:r>
      <w:r>
        <w:rPr>
          <w:sz w:val="16"/>
          <w:szCs w:val="16"/>
        </w:rPr>
        <w:t xml:space="preserve"> reiterated his intention to take ‘the necessary initiatives to complete, during this legislature, what has not yet been achieved to date’</w:t>
      </w:r>
      <w:r w:rsidRPr="00A13226">
        <w:rPr>
          <w:sz w:val="16"/>
          <w:szCs w:val="16"/>
        </w:rPr>
        <w:t>.</w:t>
      </w:r>
      <w:r>
        <w:rPr>
          <w:sz w:val="16"/>
          <w:szCs w:val="16"/>
        </w:rPr>
        <w:t xml:space="preserve"> A framework memorandum issued jointly with the Minister of </w:t>
      </w:r>
      <w:r w:rsidRPr="00A13226">
        <w:rPr>
          <w:sz w:val="16"/>
          <w:szCs w:val="16"/>
        </w:rPr>
        <w:t>Justice</w:t>
      </w:r>
      <w:r>
        <w:rPr>
          <w:sz w:val="16"/>
          <w:szCs w:val="16"/>
        </w:rPr>
        <w:t xml:space="preserve"> would be presented to the Council of Ministers ‘still this year’</w:t>
      </w:r>
      <w:r w:rsidRPr="00A13226">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E4100"/>
    <w:multiLevelType w:val="multilevel"/>
    <w:tmpl w:val="E31C441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C7F13EB"/>
    <w:multiLevelType w:val="hybridMultilevel"/>
    <w:tmpl w:val="D31A4A8A"/>
    <w:lvl w:ilvl="0" w:tplc="F8E035E4">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13F309D9"/>
    <w:multiLevelType w:val="hybridMultilevel"/>
    <w:tmpl w:val="70607306"/>
    <w:lvl w:ilvl="0" w:tplc="BB58C232">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9947491"/>
    <w:multiLevelType w:val="hybridMultilevel"/>
    <w:tmpl w:val="4EB04B82"/>
    <w:lvl w:ilvl="0" w:tplc="FFFFFFFF">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1A793C11"/>
    <w:multiLevelType w:val="multilevel"/>
    <w:tmpl w:val="2056E4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0C7145"/>
    <w:multiLevelType w:val="hybridMultilevel"/>
    <w:tmpl w:val="88768F6E"/>
    <w:lvl w:ilvl="0" w:tplc="DB620286">
      <w:start w:val="1"/>
      <w:numFmt w:val="bullet"/>
      <w:lvlText w:val=""/>
      <w:lvlJc w:val="left"/>
      <w:pPr>
        <w:ind w:left="720" w:hanging="360"/>
      </w:pPr>
      <w:rPr>
        <w:rFonts w:ascii="Symbol" w:hAnsi="Symbol" w:hint="default"/>
      </w:rPr>
    </w:lvl>
    <w:lvl w:ilvl="1" w:tplc="3AA40E34">
      <w:start w:val="1"/>
      <w:numFmt w:val="bullet"/>
      <w:lvlText w:val="o"/>
      <w:lvlJc w:val="left"/>
      <w:pPr>
        <w:ind w:left="1440" w:hanging="360"/>
      </w:pPr>
      <w:rPr>
        <w:rFonts w:ascii="Courier New" w:hAnsi="Courier New" w:hint="default"/>
      </w:rPr>
    </w:lvl>
    <w:lvl w:ilvl="2" w:tplc="2774F528">
      <w:start w:val="1"/>
      <w:numFmt w:val="bullet"/>
      <w:lvlText w:val=""/>
      <w:lvlJc w:val="left"/>
      <w:pPr>
        <w:ind w:left="2160" w:hanging="360"/>
      </w:pPr>
      <w:rPr>
        <w:rFonts w:ascii="Wingdings" w:hAnsi="Wingdings" w:hint="default"/>
      </w:rPr>
    </w:lvl>
    <w:lvl w:ilvl="3" w:tplc="B2B207BC">
      <w:start w:val="1"/>
      <w:numFmt w:val="bullet"/>
      <w:lvlText w:val=""/>
      <w:lvlJc w:val="left"/>
      <w:pPr>
        <w:ind w:left="2880" w:hanging="360"/>
      </w:pPr>
      <w:rPr>
        <w:rFonts w:ascii="Symbol" w:hAnsi="Symbol" w:hint="default"/>
      </w:rPr>
    </w:lvl>
    <w:lvl w:ilvl="4" w:tplc="FAEE43B8">
      <w:start w:val="1"/>
      <w:numFmt w:val="bullet"/>
      <w:lvlText w:val="o"/>
      <w:lvlJc w:val="left"/>
      <w:pPr>
        <w:ind w:left="3600" w:hanging="360"/>
      </w:pPr>
      <w:rPr>
        <w:rFonts w:ascii="Courier New" w:hAnsi="Courier New" w:hint="default"/>
      </w:rPr>
    </w:lvl>
    <w:lvl w:ilvl="5" w:tplc="36DAADB2">
      <w:start w:val="1"/>
      <w:numFmt w:val="bullet"/>
      <w:lvlText w:val=""/>
      <w:lvlJc w:val="left"/>
      <w:pPr>
        <w:ind w:left="4320" w:hanging="360"/>
      </w:pPr>
      <w:rPr>
        <w:rFonts w:ascii="Wingdings" w:hAnsi="Wingdings" w:hint="default"/>
      </w:rPr>
    </w:lvl>
    <w:lvl w:ilvl="6" w:tplc="04B4E95C">
      <w:start w:val="1"/>
      <w:numFmt w:val="bullet"/>
      <w:lvlText w:val=""/>
      <w:lvlJc w:val="left"/>
      <w:pPr>
        <w:ind w:left="5040" w:hanging="360"/>
      </w:pPr>
      <w:rPr>
        <w:rFonts w:ascii="Symbol" w:hAnsi="Symbol" w:hint="default"/>
      </w:rPr>
    </w:lvl>
    <w:lvl w:ilvl="7" w:tplc="36305C9A">
      <w:start w:val="1"/>
      <w:numFmt w:val="bullet"/>
      <w:lvlText w:val="o"/>
      <w:lvlJc w:val="left"/>
      <w:pPr>
        <w:ind w:left="5760" w:hanging="360"/>
      </w:pPr>
      <w:rPr>
        <w:rFonts w:ascii="Courier New" w:hAnsi="Courier New" w:hint="default"/>
      </w:rPr>
    </w:lvl>
    <w:lvl w:ilvl="8" w:tplc="077C5924">
      <w:start w:val="1"/>
      <w:numFmt w:val="bullet"/>
      <w:lvlText w:val=""/>
      <w:lvlJc w:val="left"/>
      <w:pPr>
        <w:ind w:left="6480" w:hanging="360"/>
      </w:pPr>
      <w:rPr>
        <w:rFonts w:ascii="Wingdings" w:hAnsi="Wingdings" w:hint="default"/>
      </w:rPr>
    </w:lvl>
  </w:abstractNum>
  <w:abstractNum w:abstractNumId="6" w15:restartNumberingAfterBreak="0">
    <w:nsid w:val="1FF81E0B"/>
    <w:multiLevelType w:val="hybridMultilevel"/>
    <w:tmpl w:val="18780E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20D7024D"/>
    <w:multiLevelType w:val="multilevel"/>
    <w:tmpl w:val="F29609CE"/>
    <w:lvl w:ilvl="0">
      <w:start w:val="1"/>
      <w:numFmt w:val="decimal"/>
      <w:lvlText w:val="%1."/>
      <w:lvlJc w:val="left"/>
      <w:pPr>
        <w:ind w:left="502"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3B81266"/>
    <w:multiLevelType w:val="hybridMultilevel"/>
    <w:tmpl w:val="591864B2"/>
    <w:lvl w:ilvl="0" w:tplc="6F9C4F16">
      <w:numFmt w:val="bullet"/>
      <w:lvlText w:val="-"/>
      <w:lvlJc w:val="left"/>
      <w:pPr>
        <w:ind w:left="720" w:hanging="360"/>
      </w:pPr>
      <w:rPr>
        <w:rFonts w:ascii="Arial" w:eastAsiaTheme="minorEastAsia"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2405184D"/>
    <w:multiLevelType w:val="hybridMultilevel"/>
    <w:tmpl w:val="D3620C18"/>
    <w:lvl w:ilvl="0" w:tplc="3BA49144">
      <w:start w:val="1"/>
      <w:numFmt w:val="bullet"/>
      <w:lvlText w:val=""/>
      <w:lvlJc w:val="left"/>
      <w:pPr>
        <w:ind w:left="720" w:hanging="360"/>
      </w:pPr>
      <w:rPr>
        <w:rFonts w:ascii="Symbol" w:hAnsi="Symbol" w:hint="default"/>
      </w:rPr>
    </w:lvl>
    <w:lvl w:ilvl="1" w:tplc="6E1A7306">
      <w:start w:val="1"/>
      <w:numFmt w:val="bullet"/>
      <w:lvlText w:val="o"/>
      <w:lvlJc w:val="left"/>
      <w:pPr>
        <w:ind w:left="1440" w:hanging="360"/>
      </w:pPr>
      <w:rPr>
        <w:rFonts w:ascii="Courier New" w:hAnsi="Courier New" w:hint="default"/>
      </w:rPr>
    </w:lvl>
    <w:lvl w:ilvl="2" w:tplc="1C24F472">
      <w:start w:val="1"/>
      <w:numFmt w:val="bullet"/>
      <w:lvlText w:val=""/>
      <w:lvlJc w:val="left"/>
      <w:pPr>
        <w:ind w:left="2160" w:hanging="360"/>
      </w:pPr>
      <w:rPr>
        <w:rFonts w:ascii="Wingdings" w:hAnsi="Wingdings" w:hint="default"/>
      </w:rPr>
    </w:lvl>
    <w:lvl w:ilvl="3" w:tplc="833C210C">
      <w:start w:val="1"/>
      <w:numFmt w:val="bullet"/>
      <w:lvlText w:val=""/>
      <w:lvlJc w:val="left"/>
      <w:pPr>
        <w:ind w:left="2880" w:hanging="360"/>
      </w:pPr>
      <w:rPr>
        <w:rFonts w:ascii="Symbol" w:hAnsi="Symbol" w:hint="default"/>
      </w:rPr>
    </w:lvl>
    <w:lvl w:ilvl="4" w:tplc="207C83AA">
      <w:start w:val="1"/>
      <w:numFmt w:val="bullet"/>
      <w:lvlText w:val="o"/>
      <w:lvlJc w:val="left"/>
      <w:pPr>
        <w:ind w:left="3600" w:hanging="360"/>
      </w:pPr>
      <w:rPr>
        <w:rFonts w:ascii="Courier New" w:hAnsi="Courier New" w:hint="default"/>
      </w:rPr>
    </w:lvl>
    <w:lvl w:ilvl="5" w:tplc="8C38A6B6">
      <w:start w:val="1"/>
      <w:numFmt w:val="bullet"/>
      <w:lvlText w:val=""/>
      <w:lvlJc w:val="left"/>
      <w:pPr>
        <w:ind w:left="4320" w:hanging="360"/>
      </w:pPr>
      <w:rPr>
        <w:rFonts w:ascii="Wingdings" w:hAnsi="Wingdings" w:hint="default"/>
      </w:rPr>
    </w:lvl>
    <w:lvl w:ilvl="6" w:tplc="3E7EB4BE">
      <w:start w:val="1"/>
      <w:numFmt w:val="bullet"/>
      <w:lvlText w:val=""/>
      <w:lvlJc w:val="left"/>
      <w:pPr>
        <w:ind w:left="5040" w:hanging="360"/>
      </w:pPr>
      <w:rPr>
        <w:rFonts w:ascii="Symbol" w:hAnsi="Symbol" w:hint="default"/>
      </w:rPr>
    </w:lvl>
    <w:lvl w:ilvl="7" w:tplc="71E00D7C">
      <w:start w:val="1"/>
      <w:numFmt w:val="bullet"/>
      <w:lvlText w:val="o"/>
      <w:lvlJc w:val="left"/>
      <w:pPr>
        <w:ind w:left="5760" w:hanging="360"/>
      </w:pPr>
      <w:rPr>
        <w:rFonts w:ascii="Courier New" w:hAnsi="Courier New" w:hint="default"/>
      </w:rPr>
    </w:lvl>
    <w:lvl w:ilvl="8" w:tplc="9DC8A6DE">
      <w:start w:val="1"/>
      <w:numFmt w:val="bullet"/>
      <w:lvlText w:val=""/>
      <w:lvlJc w:val="left"/>
      <w:pPr>
        <w:ind w:left="6480" w:hanging="360"/>
      </w:pPr>
      <w:rPr>
        <w:rFonts w:ascii="Wingdings" w:hAnsi="Wingdings" w:hint="default"/>
      </w:rPr>
    </w:lvl>
  </w:abstractNum>
  <w:abstractNum w:abstractNumId="10" w15:restartNumberingAfterBreak="0">
    <w:nsid w:val="26332245"/>
    <w:multiLevelType w:val="hybridMultilevel"/>
    <w:tmpl w:val="65DE6ED0"/>
    <w:lvl w:ilvl="0" w:tplc="3F34074C">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2BE93B97"/>
    <w:multiLevelType w:val="hybridMultilevel"/>
    <w:tmpl w:val="4D68F17A"/>
    <w:lvl w:ilvl="0" w:tplc="A730550E">
      <w:start w:val="1"/>
      <w:numFmt w:val="bullet"/>
      <w:lvlText w:val=""/>
      <w:lvlJc w:val="left"/>
      <w:pPr>
        <w:ind w:left="720" w:hanging="360"/>
      </w:pPr>
      <w:rPr>
        <w:rFonts w:ascii="Wingdings" w:eastAsia="MS Mincho"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1420FA"/>
    <w:multiLevelType w:val="hybridMultilevel"/>
    <w:tmpl w:val="6CA0C3AC"/>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9C90AD2"/>
    <w:multiLevelType w:val="multilevel"/>
    <w:tmpl w:val="A774C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ED2448D"/>
    <w:multiLevelType w:val="hybridMultilevel"/>
    <w:tmpl w:val="1BAAA1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1466716"/>
    <w:multiLevelType w:val="hybridMultilevel"/>
    <w:tmpl w:val="EC7A82E6"/>
    <w:lvl w:ilvl="0" w:tplc="53CE9B98">
      <w:start w:val="1"/>
      <w:numFmt w:val="bullet"/>
      <w:lvlText w:val=""/>
      <w:lvlJc w:val="left"/>
      <w:pPr>
        <w:ind w:left="720" w:hanging="360"/>
      </w:pPr>
      <w:rPr>
        <w:rFonts w:ascii="Symbol" w:hAnsi="Symbol" w:hint="default"/>
      </w:rPr>
    </w:lvl>
    <w:lvl w:ilvl="1" w:tplc="BFFCD37E">
      <w:start w:val="1"/>
      <w:numFmt w:val="bullet"/>
      <w:lvlText w:val="o"/>
      <w:lvlJc w:val="left"/>
      <w:pPr>
        <w:ind w:left="1440" w:hanging="360"/>
      </w:pPr>
      <w:rPr>
        <w:rFonts w:ascii="Courier New" w:hAnsi="Courier New" w:hint="default"/>
      </w:rPr>
    </w:lvl>
    <w:lvl w:ilvl="2" w:tplc="24CE6A76">
      <w:start w:val="1"/>
      <w:numFmt w:val="bullet"/>
      <w:lvlText w:val=""/>
      <w:lvlJc w:val="left"/>
      <w:pPr>
        <w:ind w:left="2160" w:hanging="360"/>
      </w:pPr>
      <w:rPr>
        <w:rFonts w:ascii="Wingdings" w:hAnsi="Wingdings" w:hint="default"/>
      </w:rPr>
    </w:lvl>
    <w:lvl w:ilvl="3" w:tplc="934E8C2A">
      <w:start w:val="1"/>
      <w:numFmt w:val="bullet"/>
      <w:lvlText w:val=""/>
      <w:lvlJc w:val="left"/>
      <w:pPr>
        <w:ind w:left="2880" w:hanging="360"/>
      </w:pPr>
      <w:rPr>
        <w:rFonts w:ascii="Symbol" w:hAnsi="Symbol" w:hint="default"/>
      </w:rPr>
    </w:lvl>
    <w:lvl w:ilvl="4" w:tplc="CAEE8FC8">
      <w:start w:val="1"/>
      <w:numFmt w:val="bullet"/>
      <w:lvlText w:val="o"/>
      <w:lvlJc w:val="left"/>
      <w:pPr>
        <w:ind w:left="3600" w:hanging="360"/>
      </w:pPr>
      <w:rPr>
        <w:rFonts w:ascii="Courier New" w:hAnsi="Courier New" w:hint="default"/>
      </w:rPr>
    </w:lvl>
    <w:lvl w:ilvl="5" w:tplc="5E78AEB8">
      <w:start w:val="1"/>
      <w:numFmt w:val="bullet"/>
      <w:lvlText w:val=""/>
      <w:lvlJc w:val="left"/>
      <w:pPr>
        <w:ind w:left="4320" w:hanging="360"/>
      </w:pPr>
      <w:rPr>
        <w:rFonts w:ascii="Wingdings" w:hAnsi="Wingdings" w:hint="default"/>
      </w:rPr>
    </w:lvl>
    <w:lvl w:ilvl="6" w:tplc="344E1172">
      <w:start w:val="1"/>
      <w:numFmt w:val="bullet"/>
      <w:lvlText w:val=""/>
      <w:lvlJc w:val="left"/>
      <w:pPr>
        <w:ind w:left="5040" w:hanging="360"/>
      </w:pPr>
      <w:rPr>
        <w:rFonts w:ascii="Symbol" w:hAnsi="Symbol" w:hint="default"/>
      </w:rPr>
    </w:lvl>
    <w:lvl w:ilvl="7" w:tplc="C2BA0284">
      <w:start w:val="1"/>
      <w:numFmt w:val="bullet"/>
      <w:lvlText w:val="o"/>
      <w:lvlJc w:val="left"/>
      <w:pPr>
        <w:ind w:left="5760" w:hanging="360"/>
      </w:pPr>
      <w:rPr>
        <w:rFonts w:ascii="Courier New" w:hAnsi="Courier New" w:hint="default"/>
      </w:rPr>
    </w:lvl>
    <w:lvl w:ilvl="8" w:tplc="BBE017F6">
      <w:start w:val="1"/>
      <w:numFmt w:val="bullet"/>
      <w:lvlText w:val=""/>
      <w:lvlJc w:val="left"/>
      <w:pPr>
        <w:ind w:left="6480" w:hanging="360"/>
      </w:pPr>
      <w:rPr>
        <w:rFonts w:ascii="Wingdings" w:hAnsi="Wingdings" w:hint="default"/>
      </w:rPr>
    </w:lvl>
  </w:abstractNum>
  <w:abstractNum w:abstractNumId="16" w15:restartNumberingAfterBreak="0">
    <w:nsid w:val="45BC0B2D"/>
    <w:multiLevelType w:val="multilevel"/>
    <w:tmpl w:val="DEA4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7112C9C"/>
    <w:multiLevelType w:val="hybridMultilevel"/>
    <w:tmpl w:val="206AFE6E"/>
    <w:lvl w:ilvl="0" w:tplc="7E94891E">
      <w:start w:val="1"/>
      <w:numFmt w:val="bullet"/>
      <w:lvlText w:val=""/>
      <w:lvlJc w:val="left"/>
      <w:pPr>
        <w:ind w:left="720" w:hanging="360"/>
      </w:pPr>
      <w:rPr>
        <w:rFonts w:ascii="Symbol" w:hAnsi="Symbol" w:hint="default"/>
      </w:rPr>
    </w:lvl>
    <w:lvl w:ilvl="1" w:tplc="DC6CC94E">
      <w:start w:val="1"/>
      <w:numFmt w:val="bullet"/>
      <w:lvlText w:val="o"/>
      <w:lvlJc w:val="left"/>
      <w:pPr>
        <w:ind w:left="1440" w:hanging="360"/>
      </w:pPr>
      <w:rPr>
        <w:rFonts w:ascii="Courier New" w:hAnsi="Courier New" w:hint="default"/>
      </w:rPr>
    </w:lvl>
    <w:lvl w:ilvl="2" w:tplc="3452A44A">
      <w:start w:val="1"/>
      <w:numFmt w:val="bullet"/>
      <w:lvlText w:val=""/>
      <w:lvlJc w:val="left"/>
      <w:pPr>
        <w:ind w:left="2160" w:hanging="360"/>
      </w:pPr>
      <w:rPr>
        <w:rFonts w:ascii="Wingdings" w:hAnsi="Wingdings" w:hint="default"/>
      </w:rPr>
    </w:lvl>
    <w:lvl w:ilvl="3" w:tplc="35AA26D4">
      <w:start w:val="1"/>
      <w:numFmt w:val="bullet"/>
      <w:lvlText w:val=""/>
      <w:lvlJc w:val="left"/>
      <w:pPr>
        <w:ind w:left="2880" w:hanging="360"/>
      </w:pPr>
      <w:rPr>
        <w:rFonts w:ascii="Symbol" w:hAnsi="Symbol" w:hint="default"/>
      </w:rPr>
    </w:lvl>
    <w:lvl w:ilvl="4" w:tplc="0938E8A8">
      <w:start w:val="1"/>
      <w:numFmt w:val="bullet"/>
      <w:lvlText w:val="o"/>
      <w:lvlJc w:val="left"/>
      <w:pPr>
        <w:ind w:left="3600" w:hanging="360"/>
      </w:pPr>
      <w:rPr>
        <w:rFonts w:ascii="Courier New" w:hAnsi="Courier New" w:hint="default"/>
      </w:rPr>
    </w:lvl>
    <w:lvl w:ilvl="5" w:tplc="3A227930">
      <w:start w:val="1"/>
      <w:numFmt w:val="bullet"/>
      <w:lvlText w:val=""/>
      <w:lvlJc w:val="left"/>
      <w:pPr>
        <w:ind w:left="4320" w:hanging="360"/>
      </w:pPr>
      <w:rPr>
        <w:rFonts w:ascii="Wingdings" w:hAnsi="Wingdings" w:hint="default"/>
      </w:rPr>
    </w:lvl>
    <w:lvl w:ilvl="6" w:tplc="CAE2CCD8">
      <w:start w:val="1"/>
      <w:numFmt w:val="bullet"/>
      <w:lvlText w:val=""/>
      <w:lvlJc w:val="left"/>
      <w:pPr>
        <w:ind w:left="5040" w:hanging="360"/>
      </w:pPr>
      <w:rPr>
        <w:rFonts w:ascii="Symbol" w:hAnsi="Symbol" w:hint="default"/>
      </w:rPr>
    </w:lvl>
    <w:lvl w:ilvl="7" w:tplc="F050BAAE">
      <w:start w:val="1"/>
      <w:numFmt w:val="bullet"/>
      <w:lvlText w:val="o"/>
      <w:lvlJc w:val="left"/>
      <w:pPr>
        <w:ind w:left="5760" w:hanging="360"/>
      </w:pPr>
      <w:rPr>
        <w:rFonts w:ascii="Courier New" w:hAnsi="Courier New" w:hint="default"/>
      </w:rPr>
    </w:lvl>
    <w:lvl w:ilvl="8" w:tplc="317CEA9E">
      <w:start w:val="1"/>
      <w:numFmt w:val="bullet"/>
      <w:lvlText w:val=""/>
      <w:lvlJc w:val="left"/>
      <w:pPr>
        <w:ind w:left="6480" w:hanging="360"/>
      </w:pPr>
      <w:rPr>
        <w:rFonts w:ascii="Wingdings" w:hAnsi="Wingdings" w:hint="default"/>
      </w:rPr>
    </w:lvl>
  </w:abstractNum>
  <w:abstractNum w:abstractNumId="18" w15:restartNumberingAfterBreak="0">
    <w:nsid w:val="48D97771"/>
    <w:multiLevelType w:val="multilevel"/>
    <w:tmpl w:val="FE3247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57E9480D"/>
    <w:multiLevelType w:val="hybridMultilevel"/>
    <w:tmpl w:val="5C72D954"/>
    <w:lvl w:ilvl="0" w:tplc="C41E512C">
      <w:start w:val="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A6A60F6"/>
    <w:multiLevelType w:val="hybridMultilevel"/>
    <w:tmpl w:val="28E8D89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61442F61"/>
    <w:multiLevelType w:val="hybridMultilevel"/>
    <w:tmpl w:val="BA828BC4"/>
    <w:lvl w:ilvl="0" w:tplc="A7340096">
      <w:start w:val="1"/>
      <w:numFmt w:val="bullet"/>
      <w:lvlText w:val=""/>
      <w:lvlJc w:val="left"/>
      <w:pPr>
        <w:ind w:left="1077" w:hanging="360"/>
      </w:pPr>
      <w:rPr>
        <w:rFonts w:ascii="Wingdings" w:hAnsi="Wingdings" w:hint="default"/>
        <w:b w:val="0"/>
        <w:color w:val="C00000"/>
      </w:rPr>
    </w:lvl>
    <w:lvl w:ilvl="1" w:tplc="08130003" w:tentative="1">
      <w:start w:val="1"/>
      <w:numFmt w:val="bullet"/>
      <w:lvlText w:val="o"/>
      <w:lvlJc w:val="left"/>
      <w:pPr>
        <w:ind w:left="1797" w:hanging="360"/>
      </w:pPr>
      <w:rPr>
        <w:rFonts w:ascii="Courier New" w:hAnsi="Courier New" w:cs="Courier New" w:hint="default"/>
      </w:rPr>
    </w:lvl>
    <w:lvl w:ilvl="2" w:tplc="08130005" w:tentative="1">
      <w:start w:val="1"/>
      <w:numFmt w:val="bullet"/>
      <w:lvlText w:val=""/>
      <w:lvlJc w:val="left"/>
      <w:pPr>
        <w:ind w:left="2517" w:hanging="360"/>
      </w:pPr>
      <w:rPr>
        <w:rFonts w:ascii="Wingdings" w:hAnsi="Wingdings" w:hint="default"/>
      </w:rPr>
    </w:lvl>
    <w:lvl w:ilvl="3" w:tplc="08130001" w:tentative="1">
      <w:start w:val="1"/>
      <w:numFmt w:val="bullet"/>
      <w:lvlText w:val=""/>
      <w:lvlJc w:val="left"/>
      <w:pPr>
        <w:ind w:left="3237" w:hanging="360"/>
      </w:pPr>
      <w:rPr>
        <w:rFonts w:ascii="Symbol" w:hAnsi="Symbol" w:hint="default"/>
      </w:rPr>
    </w:lvl>
    <w:lvl w:ilvl="4" w:tplc="08130003" w:tentative="1">
      <w:start w:val="1"/>
      <w:numFmt w:val="bullet"/>
      <w:lvlText w:val="o"/>
      <w:lvlJc w:val="left"/>
      <w:pPr>
        <w:ind w:left="3957" w:hanging="360"/>
      </w:pPr>
      <w:rPr>
        <w:rFonts w:ascii="Courier New" w:hAnsi="Courier New" w:cs="Courier New" w:hint="default"/>
      </w:rPr>
    </w:lvl>
    <w:lvl w:ilvl="5" w:tplc="08130005" w:tentative="1">
      <w:start w:val="1"/>
      <w:numFmt w:val="bullet"/>
      <w:lvlText w:val=""/>
      <w:lvlJc w:val="left"/>
      <w:pPr>
        <w:ind w:left="4677" w:hanging="360"/>
      </w:pPr>
      <w:rPr>
        <w:rFonts w:ascii="Wingdings" w:hAnsi="Wingdings" w:hint="default"/>
      </w:rPr>
    </w:lvl>
    <w:lvl w:ilvl="6" w:tplc="08130001" w:tentative="1">
      <w:start w:val="1"/>
      <w:numFmt w:val="bullet"/>
      <w:lvlText w:val=""/>
      <w:lvlJc w:val="left"/>
      <w:pPr>
        <w:ind w:left="5397" w:hanging="360"/>
      </w:pPr>
      <w:rPr>
        <w:rFonts w:ascii="Symbol" w:hAnsi="Symbol" w:hint="default"/>
      </w:rPr>
    </w:lvl>
    <w:lvl w:ilvl="7" w:tplc="08130003" w:tentative="1">
      <w:start w:val="1"/>
      <w:numFmt w:val="bullet"/>
      <w:lvlText w:val="o"/>
      <w:lvlJc w:val="left"/>
      <w:pPr>
        <w:ind w:left="6117" w:hanging="360"/>
      </w:pPr>
      <w:rPr>
        <w:rFonts w:ascii="Courier New" w:hAnsi="Courier New" w:cs="Courier New" w:hint="default"/>
      </w:rPr>
    </w:lvl>
    <w:lvl w:ilvl="8" w:tplc="08130005" w:tentative="1">
      <w:start w:val="1"/>
      <w:numFmt w:val="bullet"/>
      <w:lvlText w:val=""/>
      <w:lvlJc w:val="left"/>
      <w:pPr>
        <w:ind w:left="6837" w:hanging="360"/>
      </w:pPr>
      <w:rPr>
        <w:rFonts w:ascii="Wingdings" w:hAnsi="Wingdings" w:hint="default"/>
      </w:rPr>
    </w:lvl>
  </w:abstractNum>
  <w:abstractNum w:abstractNumId="22" w15:restartNumberingAfterBreak="0">
    <w:nsid w:val="6330730A"/>
    <w:multiLevelType w:val="multilevel"/>
    <w:tmpl w:val="2D0A27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674E6D1B"/>
    <w:multiLevelType w:val="hybridMultilevel"/>
    <w:tmpl w:val="08642AC2"/>
    <w:lvl w:ilvl="0" w:tplc="3A8C8B5E">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698C6949"/>
    <w:multiLevelType w:val="hybridMultilevel"/>
    <w:tmpl w:val="C374F4D0"/>
    <w:lvl w:ilvl="0" w:tplc="FB1C2A08">
      <w:numFmt w:val="bullet"/>
      <w:lvlText w:val="-"/>
      <w:lvlJc w:val="left"/>
      <w:pPr>
        <w:ind w:left="720" w:hanging="360"/>
      </w:pPr>
      <w:rPr>
        <w:rFonts w:ascii="Calibri" w:eastAsia="Calibri" w:hAnsi="Calibri"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5" w15:restartNumberingAfterBreak="0">
    <w:nsid w:val="6AA455BF"/>
    <w:multiLevelType w:val="hybridMultilevel"/>
    <w:tmpl w:val="BC128946"/>
    <w:lvl w:ilvl="0" w:tplc="F6687A06">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FBC527C"/>
    <w:multiLevelType w:val="multilevel"/>
    <w:tmpl w:val="6C00A32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cs="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78B57DAB"/>
    <w:multiLevelType w:val="hybridMultilevel"/>
    <w:tmpl w:val="86E6BA5C"/>
    <w:lvl w:ilvl="0" w:tplc="FECC9B8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0"/>
  </w:num>
  <w:num w:numId="4">
    <w:abstractNumId w:val="3"/>
  </w:num>
  <w:num w:numId="5">
    <w:abstractNumId w:val="5"/>
  </w:num>
  <w:num w:numId="6">
    <w:abstractNumId w:val="9"/>
  </w:num>
  <w:num w:numId="7">
    <w:abstractNumId w:val="22"/>
  </w:num>
  <w:num w:numId="8">
    <w:abstractNumId w:val="18"/>
  </w:num>
  <w:num w:numId="9">
    <w:abstractNumId w:val="26"/>
  </w:num>
  <w:num w:numId="10">
    <w:abstractNumId w:val="13"/>
  </w:num>
  <w:num w:numId="11">
    <w:abstractNumId w:val="16"/>
  </w:num>
  <w:num w:numId="12">
    <w:abstractNumId w:val="11"/>
  </w:num>
  <w:num w:numId="13">
    <w:abstractNumId w:val="19"/>
  </w:num>
  <w:num w:numId="14">
    <w:abstractNumId w:val="17"/>
  </w:num>
  <w:num w:numId="15">
    <w:abstractNumId w:val="20"/>
  </w:num>
  <w:num w:numId="16">
    <w:abstractNumId w:val="14"/>
  </w:num>
  <w:num w:numId="17">
    <w:abstractNumId w:val="8"/>
  </w:num>
  <w:num w:numId="18">
    <w:abstractNumId w:val="15"/>
  </w:num>
  <w:num w:numId="19">
    <w:abstractNumId w:val="2"/>
  </w:num>
  <w:num w:numId="20">
    <w:abstractNumId w:val="6"/>
  </w:num>
  <w:num w:numId="21">
    <w:abstractNumId w:val="23"/>
  </w:num>
  <w:num w:numId="22">
    <w:abstractNumId w:val="25"/>
  </w:num>
  <w:num w:numId="23">
    <w:abstractNumId w:val="1"/>
  </w:num>
  <w:num w:numId="24">
    <w:abstractNumId w:val="4"/>
  </w:num>
  <w:num w:numId="25">
    <w:abstractNumId w:val="27"/>
  </w:num>
  <w:num w:numId="26">
    <w:abstractNumId w:val="10"/>
  </w:num>
  <w:num w:numId="27">
    <w:abstractNumId w:val="1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68563DD-D2D3-4B77-8E8C-DD8580CE2B45}"/>
    <w:docVar w:name="dgnword-eventsink" w:val="287143704"/>
  </w:docVars>
  <w:rsids>
    <w:rsidRoot w:val="00422662"/>
    <w:rsid w:val="00000A49"/>
    <w:rsid w:val="00000AEB"/>
    <w:rsid w:val="0000171F"/>
    <w:rsid w:val="000019C4"/>
    <w:rsid w:val="00001C61"/>
    <w:rsid w:val="000030BD"/>
    <w:rsid w:val="000038DF"/>
    <w:rsid w:val="000044E6"/>
    <w:rsid w:val="000051BB"/>
    <w:rsid w:val="0000537A"/>
    <w:rsid w:val="00005EE9"/>
    <w:rsid w:val="000060C3"/>
    <w:rsid w:val="00006749"/>
    <w:rsid w:val="00006C90"/>
    <w:rsid w:val="00006D26"/>
    <w:rsid w:val="000073F6"/>
    <w:rsid w:val="0000771D"/>
    <w:rsid w:val="00007BE5"/>
    <w:rsid w:val="00007CAB"/>
    <w:rsid w:val="0001153C"/>
    <w:rsid w:val="00011E0A"/>
    <w:rsid w:val="00011EE3"/>
    <w:rsid w:val="0001258E"/>
    <w:rsid w:val="000125AC"/>
    <w:rsid w:val="000136FC"/>
    <w:rsid w:val="00014395"/>
    <w:rsid w:val="00014F30"/>
    <w:rsid w:val="00014F4D"/>
    <w:rsid w:val="00015A2E"/>
    <w:rsid w:val="00015F65"/>
    <w:rsid w:val="00015FE8"/>
    <w:rsid w:val="00016C2F"/>
    <w:rsid w:val="00017197"/>
    <w:rsid w:val="000171A9"/>
    <w:rsid w:val="0001774B"/>
    <w:rsid w:val="00017C86"/>
    <w:rsid w:val="00017DE9"/>
    <w:rsid w:val="00020954"/>
    <w:rsid w:val="00020A4D"/>
    <w:rsid w:val="00020EE6"/>
    <w:rsid w:val="00021290"/>
    <w:rsid w:val="000212AE"/>
    <w:rsid w:val="000213A5"/>
    <w:rsid w:val="00021624"/>
    <w:rsid w:val="000218A4"/>
    <w:rsid w:val="000218F4"/>
    <w:rsid w:val="00021B7A"/>
    <w:rsid w:val="00021C52"/>
    <w:rsid w:val="00021CE8"/>
    <w:rsid w:val="00021D28"/>
    <w:rsid w:val="00022175"/>
    <w:rsid w:val="0002239D"/>
    <w:rsid w:val="000225AF"/>
    <w:rsid w:val="00022789"/>
    <w:rsid w:val="00022960"/>
    <w:rsid w:val="00022FC2"/>
    <w:rsid w:val="000237AD"/>
    <w:rsid w:val="00023D90"/>
    <w:rsid w:val="0002400E"/>
    <w:rsid w:val="00024245"/>
    <w:rsid w:val="0002462F"/>
    <w:rsid w:val="00024C64"/>
    <w:rsid w:val="00025199"/>
    <w:rsid w:val="0002543E"/>
    <w:rsid w:val="00025673"/>
    <w:rsid w:val="00025675"/>
    <w:rsid w:val="0002567E"/>
    <w:rsid w:val="00025A05"/>
    <w:rsid w:val="00025C9C"/>
    <w:rsid w:val="00025F9F"/>
    <w:rsid w:val="000266DB"/>
    <w:rsid w:val="00026D29"/>
    <w:rsid w:val="000273C8"/>
    <w:rsid w:val="00027658"/>
    <w:rsid w:val="00030375"/>
    <w:rsid w:val="0003078B"/>
    <w:rsid w:val="000308A3"/>
    <w:rsid w:val="00030A0F"/>
    <w:rsid w:val="00030C01"/>
    <w:rsid w:val="00030DA9"/>
    <w:rsid w:val="0003160B"/>
    <w:rsid w:val="00031D29"/>
    <w:rsid w:val="00032246"/>
    <w:rsid w:val="00032425"/>
    <w:rsid w:val="00033598"/>
    <w:rsid w:val="00033928"/>
    <w:rsid w:val="0003488C"/>
    <w:rsid w:val="000349D4"/>
    <w:rsid w:val="0003558A"/>
    <w:rsid w:val="0003612A"/>
    <w:rsid w:val="000366EC"/>
    <w:rsid w:val="00036A13"/>
    <w:rsid w:val="00036BC2"/>
    <w:rsid w:val="00036D73"/>
    <w:rsid w:val="00037A76"/>
    <w:rsid w:val="00041584"/>
    <w:rsid w:val="000416F8"/>
    <w:rsid w:val="00041F0A"/>
    <w:rsid w:val="00041F34"/>
    <w:rsid w:val="0004231F"/>
    <w:rsid w:val="00042C1A"/>
    <w:rsid w:val="000432FD"/>
    <w:rsid w:val="000437B7"/>
    <w:rsid w:val="000439CB"/>
    <w:rsid w:val="00043DEE"/>
    <w:rsid w:val="00043F7B"/>
    <w:rsid w:val="00044D23"/>
    <w:rsid w:val="00044E8B"/>
    <w:rsid w:val="00044EA6"/>
    <w:rsid w:val="00044FA6"/>
    <w:rsid w:val="0004524F"/>
    <w:rsid w:val="0004565F"/>
    <w:rsid w:val="00045FC2"/>
    <w:rsid w:val="00045FEE"/>
    <w:rsid w:val="000464B8"/>
    <w:rsid w:val="000466BF"/>
    <w:rsid w:val="00046BDC"/>
    <w:rsid w:val="0004748C"/>
    <w:rsid w:val="00047C84"/>
    <w:rsid w:val="00047F38"/>
    <w:rsid w:val="00050C79"/>
    <w:rsid w:val="000511D5"/>
    <w:rsid w:val="0005120D"/>
    <w:rsid w:val="000513BE"/>
    <w:rsid w:val="00051BAE"/>
    <w:rsid w:val="00052D0F"/>
    <w:rsid w:val="00052DC3"/>
    <w:rsid w:val="0005379E"/>
    <w:rsid w:val="00053E7C"/>
    <w:rsid w:val="00053FF7"/>
    <w:rsid w:val="000545DD"/>
    <w:rsid w:val="000546F8"/>
    <w:rsid w:val="000547D6"/>
    <w:rsid w:val="0005499C"/>
    <w:rsid w:val="00054CA9"/>
    <w:rsid w:val="00055881"/>
    <w:rsid w:val="000559A6"/>
    <w:rsid w:val="00056308"/>
    <w:rsid w:val="00056D11"/>
    <w:rsid w:val="00056F7E"/>
    <w:rsid w:val="00057318"/>
    <w:rsid w:val="00057AD6"/>
    <w:rsid w:val="00057C97"/>
    <w:rsid w:val="00060405"/>
    <w:rsid w:val="0006098F"/>
    <w:rsid w:val="00060CB7"/>
    <w:rsid w:val="00060CD2"/>
    <w:rsid w:val="00060D9E"/>
    <w:rsid w:val="000612C1"/>
    <w:rsid w:val="000613B0"/>
    <w:rsid w:val="00061718"/>
    <w:rsid w:val="00061AA6"/>
    <w:rsid w:val="00062255"/>
    <w:rsid w:val="000622CC"/>
    <w:rsid w:val="00062738"/>
    <w:rsid w:val="00062739"/>
    <w:rsid w:val="000627FC"/>
    <w:rsid w:val="00062C4C"/>
    <w:rsid w:val="0006316D"/>
    <w:rsid w:val="000638BA"/>
    <w:rsid w:val="00063B7E"/>
    <w:rsid w:val="00063CAD"/>
    <w:rsid w:val="000649F5"/>
    <w:rsid w:val="00064FF7"/>
    <w:rsid w:val="000654BC"/>
    <w:rsid w:val="000656C3"/>
    <w:rsid w:val="00065874"/>
    <w:rsid w:val="000659D0"/>
    <w:rsid w:val="0006618C"/>
    <w:rsid w:val="000665D2"/>
    <w:rsid w:val="00066D27"/>
    <w:rsid w:val="000675FC"/>
    <w:rsid w:val="00067BA3"/>
    <w:rsid w:val="00067EAB"/>
    <w:rsid w:val="00067F35"/>
    <w:rsid w:val="000705F4"/>
    <w:rsid w:val="00070670"/>
    <w:rsid w:val="00070C64"/>
    <w:rsid w:val="00071631"/>
    <w:rsid w:val="00071796"/>
    <w:rsid w:val="00072078"/>
    <w:rsid w:val="00072378"/>
    <w:rsid w:val="000724CC"/>
    <w:rsid w:val="0007258F"/>
    <w:rsid w:val="000727A5"/>
    <w:rsid w:val="00073297"/>
    <w:rsid w:val="00073C5C"/>
    <w:rsid w:val="0007439B"/>
    <w:rsid w:val="0007477F"/>
    <w:rsid w:val="00074B1C"/>
    <w:rsid w:val="00074C3D"/>
    <w:rsid w:val="00074E86"/>
    <w:rsid w:val="00075670"/>
    <w:rsid w:val="00075EED"/>
    <w:rsid w:val="00076715"/>
    <w:rsid w:val="00076DAC"/>
    <w:rsid w:val="00076FDC"/>
    <w:rsid w:val="000772A8"/>
    <w:rsid w:val="00077972"/>
    <w:rsid w:val="00077E80"/>
    <w:rsid w:val="000805A3"/>
    <w:rsid w:val="000805E3"/>
    <w:rsid w:val="00080FFC"/>
    <w:rsid w:val="00081206"/>
    <w:rsid w:val="000816B9"/>
    <w:rsid w:val="00081B38"/>
    <w:rsid w:val="00081E30"/>
    <w:rsid w:val="0008200A"/>
    <w:rsid w:val="00082494"/>
    <w:rsid w:val="000825A9"/>
    <w:rsid w:val="0008319C"/>
    <w:rsid w:val="000839B2"/>
    <w:rsid w:val="0008468B"/>
    <w:rsid w:val="00084AC8"/>
    <w:rsid w:val="00084F07"/>
    <w:rsid w:val="00085049"/>
    <w:rsid w:val="000853F8"/>
    <w:rsid w:val="000862F0"/>
    <w:rsid w:val="000874C5"/>
    <w:rsid w:val="0008781D"/>
    <w:rsid w:val="00090402"/>
    <w:rsid w:val="0009087B"/>
    <w:rsid w:val="00090A82"/>
    <w:rsid w:val="00091116"/>
    <w:rsid w:val="00091707"/>
    <w:rsid w:val="00091840"/>
    <w:rsid w:val="00091E9D"/>
    <w:rsid w:val="000938F7"/>
    <w:rsid w:val="00093CBA"/>
    <w:rsid w:val="00093D4C"/>
    <w:rsid w:val="00093E7C"/>
    <w:rsid w:val="00093EEF"/>
    <w:rsid w:val="00094B1B"/>
    <w:rsid w:val="000952CA"/>
    <w:rsid w:val="00095CC0"/>
    <w:rsid w:val="00096225"/>
    <w:rsid w:val="0009624A"/>
    <w:rsid w:val="000968BC"/>
    <w:rsid w:val="00096BA6"/>
    <w:rsid w:val="00096C97"/>
    <w:rsid w:val="00096E79"/>
    <w:rsid w:val="0009752C"/>
    <w:rsid w:val="00097A49"/>
    <w:rsid w:val="00097E24"/>
    <w:rsid w:val="000A0209"/>
    <w:rsid w:val="000A0B08"/>
    <w:rsid w:val="000A0B67"/>
    <w:rsid w:val="000A0EE6"/>
    <w:rsid w:val="000A0F43"/>
    <w:rsid w:val="000A1A0D"/>
    <w:rsid w:val="000A1C2D"/>
    <w:rsid w:val="000A1E71"/>
    <w:rsid w:val="000A271E"/>
    <w:rsid w:val="000A2868"/>
    <w:rsid w:val="000A28EB"/>
    <w:rsid w:val="000A3057"/>
    <w:rsid w:val="000A3267"/>
    <w:rsid w:val="000A33F1"/>
    <w:rsid w:val="000A3855"/>
    <w:rsid w:val="000A3F4E"/>
    <w:rsid w:val="000A41AC"/>
    <w:rsid w:val="000A421F"/>
    <w:rsid w:val="000A4BCB"/>
    <w:rsid w:val="000A50A1"/>
    <w:rsid w:val="000A5570"/>
    <w:rsid w:val="000A57E0"/>
    <w:rsid w:val="000A5C4F"/>
    <w:rsid w:val="000A73E3"/>
    <w:rsid w:val="000A75B0"/>
    <w:rsid w:val="000A76C5"/>
    <w:rsid w:val="000A76DC"/>
    <w:rsid w:val="000A7D76"/>
    <w:rsid w:val="000B000C"/>
    <w:rsid w:val="000B0ABA"/>
    <w:rsid w:val="000B0CF8"/>
    <w:rsid w:val="000B0D0E"/>
    <w:rsid w:val="000B0FC6"/>
    <w:rsid w:val="000B129E"/>
    <w:rsid w:val="000B1A72"/>
    <w:rsid w:val="000B1AF5"/>
    <w:rsid w:val="000B1E38"/>
    <w:rsid w:val="000B207A"/>
    <w:rsid w:val="000B219C"/>
    <w:rsid w:val="000B2261"/>
    <w:rsid w:val="000B2277"/>
    <w:rsid w:val="000B270C"/>
    <w:rsid w:val="000B2975"/>
    <w:rsid w:val="000B2F34"/>
    <w:rsid w:val="000B3120"/>
    <w:rsid w:val="000B326A"/>
    <w:rsid w:val="000B3408"/>
    <w:rsid w:val="000B3DBA"/>
    <w:rsid w:val="000B3F40"/>
    <w:rsid w:val="000B3F47"/>
    <w:rsid w:val="000B4FCF"/>
    <w:rsid w:val="000B52E4"/>
    <w:rsid w:val="000B5368"/>
    <w:rsid w:val="000B567F"/>
    <w:rsid w:val="000B5A85"/>
    <w:rsid w:val="000B5C14"/>
    <w:rsid w:val="000B5DFC"/>
    <w:rsid w:val="000B6061"/>
    <w:rsid w:val="000B6277"/>
    <w:rsid w:val="000B6509"/>
    <w:rsid w:val="000B6604"/>
    <w:rsid w:val="000B6DBC"/>
    <w:rsid w:val="000B6EB2"/>
    <w:rsid w:val="000B70B4"/>
    <w:rsid w:val="000B7841"/>
    <w:rsid w:val="000B7A1A"/>
    <w:rsid w:val="000B7E75"/>
    <w:rsid w:val="000B7EC2"/>
    <w:rsid w:val="000C06E9"/>
    <w:rsid w:val="000C0F27"/>
    <w:rsid w:val="000C1511"/>
    <w:rsid w:val="000C1757"/>
    <w:rsid w:val="000C18A0"/>
    <w:rsid w:val="000C1A81"/>
    <w:rsid w:val="000C1BD9"/>
    <w:rsid w:val="000C23EF"/>
    <w:rsid w:val="000C27F8"/>
    <w:rsid w:val="000C2E8B"/>
    <w:rsid w:val="000C326C"/>
    <w:rsid w:val="000C333C"/>
    <w:rsid w:val="000C39A1"/>
    <w:rsid w:val="000C41F7"/>
    <w:rsid w:val="000C4CF5"/>
    <w:rsid w:val="000C514C"/>
    <w:rsid w:val="000C5386"/>
    <w:rsid w:val="000C577D"/>
    <w:rsid w:val="000C59A3"/>
    <w:rsid w:val="000C5CA1"/>
    <w:rsid w:val="000C5EAD"/>
    <w:rsid w:val="000C633F"/>
    <w:rsid w:val="000C6466"/>
    <w:rsid w:val="000C6583"/>
    <w:rsid w:val="000C6A16"/>
    <w:rsid w:val="000C701E"/>
    <w:rsid w:val="000C73EF"/>
    <w:rsid w:val="000C79DA"/>
    <w:rsid w:val="000D003D"/>
    <w:rsid w:val="000D008C"/>
    <w:rsid w:val="000D01C8"/>
    <w:rsid w:val="000D02DF"/>
    <w:rsid w:val="000D0469"/>
    <w:rsid w:val="000D0712"/>
    <w:rsid w:val="000D0C0A"/>
    <w:rsid w:val="000D0D74"/>
    <w:rsid w:val="000D0E54"/>
    <w:rsid w:val="000D16F8"/>
    <w:rsid w:val="000D17B1"/>
    <w:rsid w:val="000D19EC"/>
    <w:rsid w:val="000D2614"/>
    <w:rsid w:val="000D2823"/>
    <w:rsid w:val="000D2FC4"/>
    <w:rsid w:val="000D30EE"/>
    <w:rsid w:val="000D334D"/>
    <w:rsid w:val="000D3DEF"/>
    <w:rsid w:val="000D3EEF"/>
    <w:rsid w:val="000D41FE"/>
    <w:rsid w:val="000D4278"/>
    <w:rsid w:val="000D442E"/>
    <w:rsid w:val="000D4431"/>
    <w:rsid w:val="000D4969"/>
    <w:rsid w:val="000D4E98"/>
    <w:rsid w:val="000D51BC"/>
    <w:rsid w:val="000D52F8"/>
    <w:rsid w:val="000D5708"/>
    <w:rsid w:val="000D5941"/>
    <w:rsid w:val="000D5A42"/>
    <w:rsid w:val="000D5D38"/>
    <w:rsid w:val="000D5FD3"/>
    <w:rsid w:val="000D6084"/>
    <w:rsid w:val="000D6AC4"/>
    <w:rsid w:val="000D6B47"/>
    <w:rsid w:val="000D736D"/>
    <w:rsid w:val="000D750D"/>
    <w:rsid w:val="000D7771"/>
    <w:rsid w:val="000E00F3"/>
    <w:rsid w:val="000E050A"/>
    <w:rsid w:val="000E06B3"/>
    <w:rsid w:val="000E08F7"/>
    <w:rsid w:val="000E0958"/>
    <w:rsid w:val="000E0B63"/>
    <w:rsid w:val="000E0E54"/>
    <w:rsid w:val="000E117E"/>
    <w:rsid w:val="000E123C"/>
    <w:rsid w:val="000E1777"/>
    <w:rsid w:val="000E1A23"/>
    <w:rsid w:val="000E1E46"/>
    <w:rsid w:val="000E2A09"/>
    <w:rsid w:val="000E2D43"/>
    <w:rsid w:val="000E2D55"/>
    <w:rsid w:val="000E347F"/>
    <w:rsid w:val="000E40E9"/>
    <w:rsid w:val="000E449C"/>
    <w:rsid w:val="000E481F"/>
    <w:rsid w:val="000E49C4"/>
    <w:rsid w:val="000E513E"/>
    <w:rsid w:val="000E526F"/>
    <w:rsid w:val="000E538E"/>
    <w:rsid w:val="000E5B77"/>
    <w:rsid w:val="000E6518"/>
    <w:rsid w:val="000E6646"/>
    <w:rsid w:val="000E69D2"/>
    <w:rsid w:val="000E6CA3"/>
    <w:rsid w:val="000E6DC6"/>
    <w:rsid w:val="000E6EFB"/>
    <w:rsid w:val="000E73B0"/>
    <w:rsid w:val="000E7588"/>
    <w:rsid w:val="000E7617"/>
    <w:rsid w:val="000E7D47"/>
    <w:rsid w:val="000F0345"/>
    <w:rsid w:val="000F0430"/>
    <w:rsid w:val="000F0B55"/>
    <w:rsid w:val="000F0BCF"/>
    <w:rsid w:val="000F0D34"/>
    <w:rsid w:val="000F149C"/>
    <w:rsid w:val="000F153D"/>
    <w:rsid w:val="000F181A"/>
    <w:rsid w:val="000F1CDF"/>
    <w:rsid w:val="000F1D6C"/>
    <w:rsid w:val="000F1F4F"/>
    <w:rsid w:val="000F25CF"/>
    <w:rsid w:val="000F2B01"/>
    <w:rsid w:val="000F2D57"/>
    <w:rsid w:val="000F37EE"/>
    <w:rsid w:val="000F3B9D"/>
    <w:rsid w:val="000F3C48"/>
    <w:rsid w:val="000F401D"/>
    <w:rsid w:val="000F46BF"/>
    <w:rsid w:val="000F4908"/>
    <w:rsid w:val="000F49BA"/>
    <w:rsid w:val="000F49FD"/>
    <w:rsid w:val="000F5550"/>
    <w:rsid w:val="000F57CC"/>
    <w:rsid w:val="000F5B0A"/>
    <w:rsid w:val="000F5D81"/>
    <w:rsid w:val="000F62E8"/>
    <w:rsid w:val="000F64D6"/>
    <w:rsid w:val="000F6B2D"/>
    <w:rsid w:val="000F6CFD"/>
    <w:rsid w:val="000F7311"/>
    <w:rsid w:val="000F7EB9"/>
    <w:rsid w:val="00100895"/>
    <w:rsid w:val="00100E8E"/>
    <w:rsid w:val="00102078"/>
    <w:rsid w:val="00102174"/>
    <w:rsid w:val="0010283E"/>
    <w:rsid w:val="00102C17"/>
    <w:rsid w:val="001040CD"/>
    <w:rsid w:val="0010432D"/>
    <w:rsid w:val="0010469F"/>
    <w:rsid w:val="00104AE9"/>
    <w:rsid w:val="001050C4"/>
    <w:rsid w:val="001050C6"/>
    <w:rsid w:val="001054DB"/>
    <w:rsid w:val="00105C67"/>
    <w:rsid w:val="00105C91"/>
    <w:rsid w:val="001061CD"/>
    <w:rsid w:val="001071DB"/>
    <w:rsid w:val="00107780"/>
    <w:rsid w:val="0010778D"/>
    <w:rsid w:val="0010781B"/>
    <w:rsid w:val="0011060F"/>
    <w:rsid w:val="00111D57"/>
    <w:rsid w:val="00112CDB"/>
    <w:rsid w:val="001132F6"/>
    <w:rsid w:val="00113CEE"/>
    <w:rsid w:val="0011483E"/>
    <w:rsid w:val="0011509B"/>
    <w:rsid w:val="00115D0F"/>
    <w:rsid w:val="00115E0B"/>
    <w:rsid w:val="0011672B"/>
    <w:rsid w:val="00116EA4"/>
    <w:rsid w:val="00117107"/>
    <w:rsid w:val="0011764F"/>
    <w:rsid w:val="001176B6"/>
    <w:rsid w:val="0011774B"/>
    <w:rsid w:val="001178EE"/>
    <w:rsid w:val="00117920"/>
    <w:rsid w:val="001212F4"/>
    <w:rsid w:val="001214EA"/>
    <w:rsid w:val="00121CFD"/>
    <w:rsid w:val="00121D23"/>
    <w:rsid w:val="00121FD7"/>
    <w:rsid w:val="001229AD"/>
    <w:rsid w:val="00123793"/>
    <w:rsid w:val="00123EE3"/>
    <w:rsid w:val="00124079"/>
    <w:rsid w:val="00124571"/>
    <w:rsid w:val="00124BAB"/>
    <w:rsid w:val="00125217"/>
    <w:rsid w:val="001253A4"/>
    <w:rsid w:val="0012542A"/>
    <w:rsid w:val="00125646"/>
    <w:rsid w:val="001258A5"/>
    <w:rsid w:val="00125A31"/>
    <w:rsid w:val="00125CB0"/>
    <w:rsid w:val="00125EF6"/>
    <w:rsid w:val="00126B9E"/>
    <w:rsid w:val="00126DE9"/>
    <w:rsid w:val="001271F4"/>
    <w:rsid w:val="00127453"/>
    <w:rsid w:val="001277E9"/>
    <w:rsid w:val="00130037"/>
    <w:rsid w:val="00130875"/>
    <w:rsid w:val="0013087F"/>
    <w:rsid w:val="00130B83"/>
    <w:rsid w:val="00131720"/>
    <w:rsid w:val="00131913"/>
    <w:rsid w:val="00131A77"/>
    <w:rsid w:val="0013209C"/>
    <w:rsid w:val="0013249B"/>
    <w:rsid w:val="00132815"/>
    <w:rsid w:val="00132EB3"/>
    <w:rsid w:val="001330B2"/>
    <w:rsid w:val="0013317E"/>
    <w:rsid w:val="00133B6C"/>
    <w:rsid w:val="00133CA5"/>
    <w:rsid w:val="0013432B"/>
    <w:rsid w:val="0013454A"/>
    <w:rsid w:val="00134925"/>
    <w:rsid w:val="00135357"/>
    <w:rsid w:val="00135539"/>
    <w:rsid w:val="00136372"/>
    <w:rsid w:val="00136518"/>
    <w:rsid w:val="0013671C"/>
    <w:rsid w:val="001374C3"/>
    <w:rsid w:val="00137E12"/>
    <w:rsid w:val="00140473"/>
    <w:rsid w:val="00140A22"/>
    <w:rsid w:val="00140D53"/>
    <w:rsid w:val="00141234"/>
    <w:rsid w:val="00141A06"/>
    <w:rsid w:val="0014204A"/>
    <w:rsid w:val="00142C5F"/>
    <w:rsid w:val="00143620"/>
    <w:rsid w:val="001438DB"/>
    <w:rsid w:val="00143B69"/>
    <w:rsid w:val="00143CC4"/>
    <w:rsid w:val="00144472"/>
    <w:rsid w:val="00144A1B"/>
    <w:rsid w:val="00144A28"/>
    <w:rsid w:val="00144DE7"/>
    <w:rsid w:val="0014504C"/>
    <w:rsid w:val="001451E8"/>
    <w:rsid w:val="0014538C"/>
    <w:rsid w:val="0014571F"/>
    <w:rsid w:val="00145CF7"/>
    <w:rsid w:val="0014642A"/>
    <w:rsid w:val="00146C55"/>
    <w:rsid w:val="00146D35"/>
    <w:rsid w:val="00147294"/>
    <w:rsid w:val="0014783C"/>
    <w:rsid w:val="00150213"/>
    <w:rsid w:val="00150752"/>
    <w:rsid w:val="00150A09"/>
    <w:rsid w:val="00150D09"/>
    <w:rsid w:val="001511CC"/>
    <w:rsid w:val="00151418"/>
    <w:rsid w:val="001519EE"/>
    <w:rsid w:val="00151BEF"/>
    <w:rsid w:val="00152CCA"/>
    <w:rsid w:val="00152D1E"/>
    <w:rsid w:val="00153390"/>
    <w:rsid w:val="00153839"/>
    <w:rsid w:val="00154106"/>
    <w:rsid w:val="00154748"/>
    <w:rsid w:val="00154BFB"/>
    <w:rsid w:val="00155516"/>
    <w:rsid w:val="001556EF"/>
    <w:rsid w:val="00155757"/>
    <w:rsid w:val="00155A23"/>
    <w:rsid w:val="00156334"/>
    <w:rsid w:val="00156559"/>
    <w:rsid w:val="00156927"/>
    <w:rsid w:val="0015710C"/>
    <w:rsid w:val="001576AF"/>
    <w:rsid w:val="00157772"/>
    <w:rsid w:val="00157833"/>
    <w:rsid w:val="00157A16"/>
    <w:rsid w:val="00157E1A"/>
    <w:rsid w:val="0016084D"/>
    <w:rsid w:val="001608B7"/>
    <w:rsid w:val="00160A87"/>
    <w:rsid w:val="00161517"/>
    <w:rsid w:val="00161A4F"/>
    <w:rsid w:val="00161AA9"/>
    <w:rsid w:val="00161C8E"/>
    <w:rsid w:val="00161E0C"/>
    <w:rsid w:val="00161FD6"/>
    <w:rsid w:val="00162728"/>
    <w:rsid w:val="00162DCF"/>
    <w:rsid w:val="00163B06"/>
    <w:rsid w:val="00163BB5"/>
    <w:rsid w:val="00163E41"/>
    <w:rsid w:val="00163F38"/>
    <w:rsid w:val="00164122"/>
    <w:rsid w:val="00166088"/>
    <w:rsid w:val="00166314"/>
    <w:rsid w:val="00166C9E"/>
    <w:rsid w:val="0016730C"/>
    <w:rsid w:val="001673AD"/>
    <w:rsid w:val="00167AA0"/>
    <w:rsid w:val="001701A1"/>
    <w:rsid w:val="001701A9"/>
    <w:rsid w:val="00171444"/>
    <w:rsid w:val="00171DD5"/>
    <w:rsid w:val="00172227"/>
    <w:rsid w:val="00172305"/>
    <w:rsid w:val="0017283C"/>
    <w:rsid w:val="00172A91"/>
    <w:rsid w:val="00172D2F"/>
    <w:rsid w:val="00172ECC"/>
    <w:rsid w:val="00172FE3"/>
    <w:rsid w:val="0017340A"/>
    <w:rsid w:val="001736D1"/>
    <w:rsid w:val="001748E2"/>
    <w:rsid w:val="00174951"/>
    <w:rsid w:val="00174EDF"/>
    <w:rsid w:val="0017535C"/>
    <w:rsid w:val="0017565B"/>
    <w:rsid w:val="0017598E"/>
    <w:rsid w:val="0017644C"/>
    <w:rsid w:val="00176904"/>
    <w:rsid w:val="00176ED3"/>
    <w:rsid w:val="001771C0"/>
    <w:rsid w:val="001774C5"/>
    <w:rsid w:val="00177B9C"/>
    <w:rsid w:val="001804B6"/>
    <w:rsid w:val="001804D3"/>
    <w:rsid w:val="00180690"/>
    <w:rsid w:val="001815D2"/>
    <w:rsid w:val="00181888"/>
    <w:rsid w:val="00181DD5"/>
    <w:rsid w:val="00181DDF"/>
    <w:rsid w:val="0018231A"/>
    <w:rsid w:val="0018257A"/>
    <w:rsid w:val="00182F30"/>
    <w:rsid w:val="00183016"/>
    <w:rsid w:val="001834D2"/>
    <w:rsid w:val="001834EC"/>
    <w:rsid w:val="001839A0"/>
    <w:rsid w:val="00183AE5"/>
    <w:rsid w:val="00183E81"/>
    <w:rsid w:val="00184188"/>
    <w:rsid w:val="0018424D"/>
    <w:rsid w:val="0018438A"/>
    <w:rsid w:val="00184560"/>
    <w:rsid w:val="001845B6"/>
    <w:rsid w:val="0018526A"/>
    <w:rsid w:val="00185319"/>
    <w:rsid w:val="00185655"/>
    <w:rsid w:val="00185D94"/>
    <w:rsid w:val="00185F2F"/>
    <w:rsid w:val="00186416"/>
    <w:rsid w:val="001865B6"/>
    <w:rsid w:val="00186D84"/>
    <w:rsid w:val="001878B5"/>
    <w:rsid w:val="001901BD"/>
    <w:rsid w:val="0019031B"/>
    <w:rsid w:val="001903F1"/>
    <w:rsid w:val="0019046B"/>
    <w:rsid w:val="00190488"/>
    <w:rsid w:val="00190A19"/>
    <w:rsid w:val="00190C45"/>
    <w:rsid w:val="001912B1"/>
    <w:rsid w:val="00191BD9"/>
    <w:rsid w:val="00191EAC"/>
    <w:rsid w:val="00192A6B"/>
    <w:rsid w:val="00192BE4"/>
    <w:rsid w:val="00192EBF"/>
    <w:rsid w:val="00193198"/>
    <w:rsid w:val="00193341"/>
    <w:rsid w:val="0019335B"/>
    <w:rsid w:val="001933C6"/>
    <w:rsid w:val="001936E4"/>
    <w:rsid w:val="0019370E"/>
    <w:rsid w:val="001942DF"/>
    <w:rsid w:val="001944C5"/>
    <w:rsid w:val="0019456F"/>
    <w:rsid w:val="0019486D"/>
    <w:rsid w:val="00194E15"/>
    <w:rsid w:val="00195847"/>
    <w:rsid w:val="00195BE8"/>
    <w:rsid w:val="00195E96"/>
    <w:rsid w:val="001965C3"/>
    <w:rsid w:val="001974C2"/>
    <w:rsid w:val="00197520"/>
    <w:rsid w:val="00197EFA"/>
    <w:rsid w:val="001A0B4B"/>
    <w:rsid w:val="001A13E2"/>
    <w:rsid w:val="001A177E"/>
    <w:rsid w:val="001A1BB9"/>
    <w:rsid w:val="001A1D66"/>
    <w:rsid w:val="001A1F41"/>
    <w:rsid w:val="001A241E"/>
    <w:rsid w:val="001A27A4"/>
    <w:rsid w:val="001A2B52"/>
    <w:rsid w:val="001A2E16"/>
    <w:rsid w:val="001A2F2B"/>
    <w:rsid w:val="001A2F47"/>
    <w:rsid w:val="001A3188"/>
    <w:rsid w:val="001A5155"/>
    <w:rsid w:val="001A5402"/>
    <w:rsid w:val="001A5821"/>
    <w:rsid w:val="001A5A88"/>
    <w:rsid w:val="001A5F7C"/>
    <w:rsid w:val="001A6095"/>
    <w:rsid w:val="001A6A0F"/>
    <w:rsid w:val="001A6D34"/>
    <w:rsid w:val="001A7226"/>
    <w:rsid w:val="001A7426"/>
    <w:rsid w:val="001B0015"/>
    <w:rsid w:val="001B01E6"/>
    <w:rsid w:val="001B0452"/>
    <w:rsid w:val="001B0C3C"/>
    <w:rsid w:val="001B130F"/>
    <w:rsid w:val="001B180D"/>
    <w:rsid w:val="001B1913"/>
    <w:rsid w:val="001B25EA"/>
    <w:rsid w:val="001B3F62"/>
    <w:rsid w:val="001B475F"/>
    <w:rsid w:val="001B476F"/>
    <w:rsid w:val="001B486A"/>
    <w:rsid w:val="001B4A1F"/>
    <w:rsid w:val="001B4B43"/>
    <w:rsid w:val="001B4E66"/>
    <w:rsid w:val="001B54D0"/>
    <w:rsid w:val="001B5A01"/>
    <w:rsid w:val="001B60D3"/>
    <w:rsid w:val="001B6652"/>
    <w:rsid w:val="001B709E"/>
    <w:rsid w:val="001B75DE"/>
    <w:rsid w:val="001B7830"/>
    <w:rsid w:val="001B7918"/>
    <w:rsid w:val="001B7D36"/>
    <w:rsid w:val="001B7E1B"/>
    <w:rsid w:val="001B7EA7"/>
    <w:rsid w:val="001C02E0"/>
    <w:rsid w:val="001C0B6F"/>
    <w:rsid w:val="001C0C26"/>
    <w:rsid w:val="001C1BE3"/>
    <w:rsid w:val="001C22C7"/>
    <w:rsid w:val="001C2320"/>
    <w:rsid w:val="001C2553"/>
    <w:rsid w:val="001C2752"/>
    <w:rsid w:val="001C2800"/>
    <w:rsid w:val="001C3A77"/>
    <w:rsid w:val="001C3B30"/>
    <w:rsid w:val="001C403D"/>
    <w:rsid w:val="001C4574"/>
    <w:rsid w:val="001C4868"/>
    <w:rsid w:val="001C58DD"/>
    <w:rsid w:val="001C59C8"/>
    <w:rsid w:val="001C5CCA"/>
    <w:rsid w:val="001C5FE4"/>
    <w:rsid w:val="001C6150"/>
    <w:rsid w:val="001C6477"/>
    <w:rsid w:val="001C66C1"/>
    <w:rsid w:val="001C68FB"/>
    <w:rsid w:val="001C69AC"/>
    <w:rsid w:val="001C6CEE"/>
    <w:rsid w:val="001C6DEF"/>
    <w:rsid w:val="001C7445"/>
    <w:rsid w:val="001C7F41"/>
    <w:rsid w:val="001D00AE"/>
    <w:rsid w:val="001D00C6"/>
    <w:rsid w:val="001D0590"/>
    <w:rsid w:val="001D0866"/>
    <w:rsid w:val="001D0C99"/>
    <w:rsid w:val="001D1054"/>
    <w:rsid w:val="001D10C7"/>
    <w:rsid w:val="001D151E"/>
    <w:rsid w:val="001D1B07"/>
    <w:rsid w:val="001D2774"/>
    <w:rsid w:val="001D295C"/>
    <w:rsid w:val="001D29E0"/>
    <w:rsid w:val="001D2E42"/>
    <w:rsid w:val="001D4022"/>
    <w:rsid w:val="001D4BE2"/>
    <w:rsid w:val="001D5CC1"/>
    <w:rsid w:val="001D5D5B"/>
    <w:rsid w:val="001D5F31"/>
    <w:rsid w:val="001D5F84"/>
    <w:rsid w:val="001D61EB"/>
    <w:rsid w:val="001D647C"/>
    <w:rsid w:val="001D6F35"/>
    <w:rsid w:val="001D7600"/>
    <w:rsid w:val="001D7790"/>
    <w:rsid w:val="001D7E61"/>
    <w:rsid w:val="001D7FF3"/>
    <w:rsid w:val="001E027C"/>
    <w:rsid w:val="001E092E"/>
    <w:rsid w:val="001E094F"/>
    <w:rsid w:val="001E0D4D"/>
    <w:rsid w:val="001E0E89"/>
    <w:rsid w:val="001E0F1A"/>
    <w:rsid w:val="001E13E1"/>
    <w:rsid w:val="001E13E6"/>
    <w:rsid w:val="001E21B0"/>
    <w:rsid w:val="001E254B"/>
    <w:rsid w:val="001E2DDB"/>
    <w:rsid w:val="001E32BA"/>
    <w:rsid w:val="001E33F7"/>
    <w:rsid w:val="001E3EFB"/>
    <w:rsid w:val="001E43C4"/>
    <w:rsid w:val="001E43E2"/>
    <w:rsid w:val="001E48A6"/>
    <w:rsid w:val="001E4A7C"/>
    <w:rsid w:val="001E4C18"/>
    <w:rsid w:val="001E50A6"/>
    <w:rsid w:val="001E52A6"/>
    <w:rsid w:val="001E58EF"/>
    <w:rsid w:val="001E5C6A"/>
    <w:rsid w:val="001E5CE6"/>
    <w:rsid w:val="001E5DF7"/>
    <w:rsid w:val="001E63D3"/>
    <w:rsid w:val="001E6F07"/>
    <w:rsid w:val="001E7649"/>
    <w:rsid w:val="001E774F"/>
    <w:rsid w:val="001E77AC"/>
    <w:rsid w:val="001E7A6F"/>
    <w:rsid w:val="001E7ADA"/>
    <w:rsid w:val="001E7E20"/>
    <w:rsid w:val="001E7F72"/>
    <w:rsid w:val="001F0202"/>
    <w:rsid w:val="001F0AAC"/>
    <w:rsid w:val="001F0CAA"/>
    <w:rsid w:val="001F0DF7"/>
    <w:rsid w:val="001F152D"/>
    <w:rsid w:val="001F167F"/>
    <w:rsid w:val="001F168D"/>
    <w:rsid w:val="001F1C1C"/>
    <w:rsid w:val="001F1CDF"/>
    <w:rsid w:val="001F1E91"/>
    <w:rsid w:val="001F2103"/>
    <w:rsid w:val="001F21AC"/>
    <w:rsid w:val="001F24E9"/>
    <w:rsid w:val="001F265B"/>
    <w:rsid w:val="001F270C"/>
    <w:rsid w:val="001F271F"/>
    <w:rsid w:val="001F2AC1"/>
    <w:rsid w:val="001F2BCA"/>
    <w:rsid w:val="001F2FA8"/>
    <w:rsid w:val="001F30E0"/>
    <w:rsid w:val="001F31B1"/>
    <w:rsid w:val="001F3576"/>
    <w:rsid w:val="001F37A5"/>
    <w:rsid w:val="001F408B"/>
    <w:rsid w:val="001F41F0"/>
    <w:rsid w:val="001F4780"/>
    <w:rsid w:val="001F5180"/>
    <w:rsid w:val="001F5626"/>
    <w:rsid w:val="001F5EF8"/>
    <w:rsid w:val="001F5F02"/>
    <w:rsid w:val="001F63F6"/>
    <w:rsid w:val="001F7647"/>
    <w:rsid w:val="001F7680"/>
    <w:rsid w:val="001F78E8"/>
    <w:rsid w:val="002002B5"/>
    <w:rsid w:val="002002C9"/>
    <w:rsid w:val="00200466"/>
    <w:rsid w:val="002005BA"/>
    <w:rsid w:val="00200B14"/>
    <w:rsid w:val="00200FA2"/>
    <w:rsid w:val="00201078"/>
    <w:rsid w:val="00202175"/>
    <w:rsid w:val="0020222B"/>
    <w:rsid w:val="0020287B"/>
    <w:rsid w:val="00202D70"/>
    <w:rsid w:val="00202DBD"/>
    <w:rsid w:val="002030BF"/>
    <w:rsid w:val="00203349"/>
    <w:rsid w:val="002035F7"/>
    <w:rsid w:val="00203859"/>
    <w:rsid w:val="00203995"/>
    <w:rsid w:val="002042D4"/>
    <w:rsid w:val="002044C9"/>
    <w:rsid w:val="00205014"/>
    <w:rsid w:val="002051BA"/>
    <w:rsid w:val="00205302"/>
    <w:rsid w:val="00205818"/>
    <w:rsid w:val="00205C12"/>
    <w:rsid w:val="002068DF"/>
    <w:rsid w:val="00207093"/>
    <w:rsid w:val="00207163"/>
    <w:rsid w:val="00207225"/>
    <w:rsid w:val="00207373"/>
    <w:rsid w:val="002078F4"/>
    <w:rsid w:val="00207CB5"/>
    <w:rsid w:val="0021056D"/>
    <w:rsid w:val="00210587"/>
    <w:rsid w:val="00210AA7"/>
    <w:rsid w:val="00210C3E"/>
    <w:rsid w:val="00210CAE"/>
    <w:rsid w:val="0021101A"/>
    <w:rsid w:val="002115BF"/>
    <w:rsid w:val="00211C8F"/>
    <w:rsid w:val="00211E84"/>
    <w:rsid w:val="00211EC9"/>
    <w:rsid w:val="00212A8B"/>
    <w:rsid w:val="00212B7B"/>
    <w:rsid w:val="00212C3B"/>
    <w:rsid w:val="00214441"/>
    <w:rsid w:val="00214863"/>
    <w:rsid w:val="00215F7F"/>
    <w:rsid w:val="00216285"/>
    <w:rsid w:val="0021648B"/>
    <w:rsid w:val="00216EC2"/>
    <w:rsid w:val="00217D58"/>
    <w:rsid w:val="002204DE"/>
    <w:rsid w:val="002204FD"/>
    <w:rsid w:val="00220C02"/>
    <w:rsid w:val="00220E1B"/>
    <w:rsid w:val="00221306"/>
    <w:rsid w:val="00221EA1"/>
    <w:rsid w:val="00221EFF"/>
    <w:rsid w:val="0022313A"/>
    <w:rsid w:val="00223758"/>
    <w:rsid w:val="00223E15"/>
    <w:rsid w:val="0022418F"/>
    <w:rsid w:val="00224770"/>
    <w:rsid w:val="00224897"/>
    <w:rsid w:val="00224946"/>
    <w:rsid w:val="00224A35"/>
    <w:rsid w:val="00225431"/>
    <w:rsid w:val="0022558E"/>
    <w:rsid w:val="002255B6"/>
    <w:rsid w:val="002258BF"/>
    <w:rsid w:val="002259C9"/>
    <w:rsid w:val="00225A8E"/>
    <w:rsid w:val="00225ABF"/>
    <w:rsid w:val="00225AC2"/>
    <w:rsid w:val="00225B3A"/>
    <w:rsid w:val="00225DC2"/>
    <w:rsid w:val="00225FF9"/>
    <w:rsid w:val="00226237"/>
    <w:rsid w:val="00227F0E"/>
    <w:rsid w:val="00230044"/>
    <w:rsid w:val="002302DB"/>
    <w:rsid w:val="00230A4C"/>
    <w:rsid w:val="00230D0B"/>
    <w:rsid w:val="002310AB"/>
    <w:rsid w:val="0023145B"/>
    <w:rsid w:val="00231581"/>
    <w:rsid w:val="00231AAC"/>
    <w:rsid w:val="00231AC6"/>
    <w:rsid w:val="00231F62"/>
    <w:rsid w:val="00231FC3"/>
    <w:rsid w:val="00232234"/>
    <w:rsid w:val="0023291B"/>
    <w:rsid w:val="00232A89"/>
    <w:rsid w:val="00233ABF"/>
    <w:rsid w:val="0023430E"/>
    <w:rsid w:val="0023453F"/>
    <w:rsid w:val="00234695"/>
    <w:rsid w:val="0023499D"/>
    <w:rsid w:val="00234DFF"/>
    <w:rsid w:val="00235261"/>
    <w:rsid w:val="0023594D"/>
    <w:rsid w:val="00235977"/>
    <w:rsid w:val="00235E1D"/>
    <w:rsid w:val="002360C0"/>
    <w:rsid w:val="00236196"/>
    <w:rsid w:val="002367B0"/>
    <w:rsid w:val="00236AA2"/>
    <w:rsid w:val="00236D02"/>
    <w:rsid w:val="00237144"/>
    <w:rsid w:val="00237B3E"/>
    <w:rsid w:val="00237CD4"/>
    <w:rsid w:val="00237F79"/>
    <w:rsid w:val="00237F93"/>
    <w:rsid w:val="0024003B"/>
    <w:rsid w:val="0024010A"/>
    <w:rsid w:val="00240271"/>
    <w:rsid w:val="002406F4"/>
    <w:rsid w:val="00240A34"/>
    <w:rsid w:val="00240B34"/>
    <w:rsid w:val="0024103F"/>
    <w:rsid w:val="0024168A"/>
    <w:rsid w:val="00241A7B"/>
    <w:rsid w:val="00242851"/>
    <w:rsid w:val="00242FBF"/>
    <w:rsid w:val="00244230"/>
    <w:rsid w:val="00244906"/>
    <w:rsid w:val="0024503A"/>
    <w:rsid w:val="00245839"/>
    <w:rsid w:val="00245A17"/>
    <w:rsid w:val="002465DB"/>
    <w:rsid w:val="00246BF3"/>
    <w:rsid w:val="00246D01"/>
    <w:rsid w:val="00246F48"/>
    <w:rsid w:val="00250151"/>
    <w:rsid w:val="00250731"/>
    <w:rsid w:val="0025089F"/>
    <w:rsid w:val="002509F4"/>
    <w:rsid w:val="002511A3"/>
    <w:rsid w:val="00251361"/>
    <w:rsid w:val="002515C1"/>
    <w:rsid w:val="00251CF3"/>
    <w:rsid w:val="00251E41"/>
    <w:rsid w:val="002521FE"/>
    <w:rsid w:val="00252323"/>
    <w:rsid w:val="002533ED"/>
    <w:rsid w:val="002535CF"/>
    <w:rsid w:val="00253EBB"/>
    <w:rsid w:val="00254964"/>
    <w:rsid w:val="00255163"/>
    <w:rsid w:val="002551DC"/>
    <w:rsid w:val="002554BB"/>
    <w:rsid w:val="00255563"/>
    <w:rsid w:val="00256027"/>
    <w:rsid w:val="00256201"/>
    <w:rsid w:val="00256A0D"/>
    <w:rsid w:val="00256A2E"/>
    <w:rsid w:val="00256E14"/>
    <w:rsid w:val="002605E9"/>
    <w:rsid w:val="00260604"/>
    <w:rsid w:val="002608E5"/>
    <w:rsid w:val="00261061"/>
    <w:rsid w:val="00261612"/>
    <w:rsid w:val="002617D7"/>
    <w:rsid w:val="0026195E"/>
    <w:rsid w:val="00261A53"/>
    <w:rsid w:val="002622BB"/>
    <w:rsid w:val="00262999"/>
    <w:rsid w:val="0026361E"/>
    <w:rsid w:val="0026368C"/>
    <w:rsid w:val="00263ABC"/>
    <w:rsid w:val="00263AFB"/>
    <w:rsid w:val="00263C83"/>
    <w:rsid w:val="00265473"/>
    <w:rsid w:val="00266739"/>
    <w:rsid w:val="00266B0B"/>
    <w:rsid w:val="002674AE"/>
    <w:rsid w:val="002678A3"/>
    <w:rsid w:val="00270D29"/>
    <w:rsid w:val="0027118F"/>
    <w:rsid w:val="0027194A"/>
    <w:rsid w:val="00271AF7"/>
    <w:rsid w:val="00271CC2"/>
    <w:rsid w:val="00271D3E"/>
    <w:rsid w:val="00272B2E"/>
    <w:rsid w:val="00272C20"/>
    <w:rsid w:val="00274D2A"/>
    <w:rsid w:val="002750A0"/>
    <w:rsid w:val="00275415"/>
    <w:rsid w:val="0027565C"/>
    <w:rsid w:val="00276267"/>
    <w:rsid w:val="00276618"/>
    <w:rsid w:val="00277641"/>
    <w:rsid w:val="00277B32"/>
    <w:rsid w:val="0028031A"/>
    <w:rsid w:val="002803FA"/>
    <w:rsid w:val="00280C5E"/>
    <w:rsid w:val="00281096"/>
    <w:rsid w:val="00281227"/>
    <w:rsid w:val="002812CC"/>
    <w:rsid w:val="0028180C"/>
    <w:rsid w:val="002819C0"/>
    <w:rsid w:val="00281DA9"/>
    <w:rsid w:val="002821D2"/>
    <w:rsid w:val="0028226B"/>
    <w:rsid w:val="00282B5C"/>
    <w:rsid w:val="00282B62"/>
    <w:rsid w:val="00283982"/>
    <w:rsid w:val="00284721"/>
    <w:rsid w:val="00284F8D"/>
    <w:rsid w:val="00285070"/>
    <w:rsid w:val="00285085"/>
    <w:rsid w:val="00285ACD"/>
    <w:rsid w:val="00285FEA"/>
    <w:rsid w:val="002862A0"/>
    <w:rsid w:val="00286533"/>
    <w:rsid w:val="0028682B"/>
    <w:rsid w:val="00286ADE"/>
    <w:rsid w:val="0028766F"/>
    <w:rsid w:val="00287A84"/>
    <w:rsid w:val="00287E93"/>
    <w:rsid w:val="00287FA8"/>
    <w:rsid w:val="0029056D"/>
    <w:rsid w:val="00291293"/>
    <w:rsid w:val="0029173F"/>
    <w:rsid w:val="00291B1F"/>
    <w:rsid w:val="00291E1B"/>
    <w:rsid w:val="00292927"/>
    <w:rsid w:val="00292A15"/>
    <w:rsid w:val="00292A95"/>
    <w:rsid w:val="00292B31"/>
    <w:rsid w:val="00293CA8"/>
    <w:rsid w:val="00293E5D"/>
    <w:rsid w:val="00294009"/>
    <w:rsid w:val="00294031"/>
    <w:rsid w:val="0029466E"/>
    <w:rsid w:val="0029470F"/>
    <w:rsid w:val="00294798"/>
    <w:rsid w:val="002947BC"/>
    <w:rsid w:val="00294BF5"/>
    <w:rsid w:val="00294F5F"/>
    <w:rsid w:val="0029580F"/>
    <w:rsid w:val="002959B1"/>
    <w:rsid w:val="00295F74"/>
    <w:rsid w:val="002963C5"/>
    <w:rsid w:val="00296817"/>
    <w:rsid w:val="00296C46"/>
    <w:rsid w:val="00296CFA"/>
    <w:rsid w:val="00296F5C"/>
    <w:rsid w:val="00296F76"/>
    <w:rsid w:val="00296FBD"/>
    <w:rsid w:val="00297780"/>
    <w:rsid w:val="002A0AB5"/>
    <w:rsid w:val="002A1895"/>
    <w:rsid w:val="002A201F"/>
    <w:rsid w:val="002A2781"/>
    <w:rsid w:val="002A29E3"/>
    <w:rsid w:val="002A2A89"/>
    <w:rsid w:val="002A2FF9"/>
    <w:rsid w:val="002A3096"/>
    <w:rsid w:val="002A3483"/>
    <w:rsid w:val="002A3D1E"/>
    <w:rsid w:val="002A3D23"/>
    <w:rsid w:val="002A426C"/>
    <w:rsid w:val="002A429C"/>
    <w:rsid w:val="002A5354"/>
    <w:rsid w:val="002A54A8"/>
    <w:rsid w:val="002A5527"/>
    <w:rsid w:val="002A554B"/>
    <w:rsid w:val="002A587A"/>
    <w:rsid w:val="002A5C4D"/>
    <w:rsid w:val="002A63F2"/>
    <w:rsid w:val="002A6752"/>
    <w:rsid w:val="002A68BD"/>
    <w:rsid w:val="002A6EAF"/>
    <w:rsid w:val="002B04E9"/>
    <w:rsid w:val="002B1C05"/>
    <w:rsid w:val="002B1ED5"/>
    <w:rsid w:val="002B1F71"/>
    <w:rsid w:val="002B257B"/>
    <w:rsid w:val="002B2A17"/>
    <w:rsid w:val="002B2D7F"/>
    <w:rsid w:val="002B2DDE"/>
    <w:rsid w:val="002B2E3B"/>
    <w:rsid w:val="002B3075"/>
    <w:rsid w:val="002B33D1"/>
    <w:rsid w:val="002B389C"/>
    <w:rsid w:val="002B3F52"/>
    <w:rsid w:val="002B3FA8"/>
    <w:rsid w:val="002B4062"/>
    <w:rsid w:val="002B4A8F"/>
    <w:rsid w:val="002B4B51"/>
    <w:rsid w:val="002B4B62"/>
    <w:rsid w:val="002B57EC"/>
    <w:rsid w:val="002B5B2D"/>
    <w:rsid w:val="002B618C"/>
    <w:rsid w:val="002B629D"/>
    <w:rsid w:val="002B6547"/>
    <w:rsid w:val="002B692F"/>
    <w:rsid w:val="002B6940"/>
    <w:rsid w:val="002B6BFB"/>
    <w:rsid w:val="002B6FF6"/>
    <w:rsid w:val="002B70A4"/>
    <w:rsid w:val="002B7363"/>
    <w:rsid w:val="002B75A4"/>
    <w:rsid w:val="002B7AA1"/>
    <w:rsid w:val="002B7CE2"/>
    <w:rsid w:val="002B7DD6"/>
    <w:rsid w:val="002B7F88"/>
    <w:rsid w:val="002C052F"/>
    <w:rsid w:val="002C1338"/>
    <w:rsid w:val="002C1639"/>
    <w:rsid w:val="002C17AA"/>
    <w:rsid w:val="002C18DF"/>
    <w:rsid w:val="002C19F5"/>
    <w:rsid w:val="002C1A6A"/>
    <w:rsid w:val="002C1DC1"/>
    <w:rsid w:val="002C210B"/>
    <w:rsid w:val="002C2171"/>
    <w:rsid w:val="002C2363"/>
    <w:rsid w:val="002C26F0"/>
    <w:rsid w:val="002C2EF2"/>
    <w:rsid w:val="002C40ED"/>
    <w:rsid w:val="002C4CB5"/>
    <w:rsid w:val="002C4E4B"/>
    <w:rsid w:val="002C531E"/>
    <w:rsid w:val="002C54CA"/>
    <w:rsid w:val="002C5685"/>
    <w:rsid w:val="002C5B25"/>
    <w:rsid w:val="002C5DBE"/>
    <w:rsid w:val="002C5FEE"/>
    <w:rsid w:val="002C61A5"/>
    <w:rsid w:val="002C6822"/>
    <w:rsid w:val="002C6826"/>
    <w:rsid w:val="002C6D89"/>
    <w:rsid w:val="002C6F3D"/>
    <w:rsid w:val="002C6FF8"/>
    <w:rsid w:val="002C723C"/>
    <w:rsid w:val="002C725E"/>
    <w:rsid w:val="002C7B8B"/>
    <w:rsid w:val="002C7CF2"/>
    <w:rsid w:val="002C7D9B"/>
    <w:rsid w:val="002D0242"/>
    <w:rsid w:val="002D039D"/>
    <w:rsid w:val="002D04EC"/>
    <w:rsid w:val="002D1692"/>
    <w:rsid w:val="002D1729"/>
    <w:rsid w:val="002D2391"/>
    <w:rsid w:val="002D25A7"/>
    <w:rsid w:val="002D2C29"/>
    <w:rsid w:val="002D2E9F"/>
    <w:rsid w:val="002D30B6"/>
    <w:rsid w:val="002D32F7"/>
    <w:rsid w:val="002D3397"/>
    <w:rsid w:val="002D39F7"/>
    <w:rsid w:val="002D3DCD"/>
    <w:rsid w:val="002D3E4A"/>
    <w:rsid w:val="002D421F"/>
    <w:rsid w:val="002D4439"/>
    <w:rsid w:val="002D46D3"/>
    <w:rsid w:val="002D4AC2"/>
    <w:rsid w:val="002D5458"/>
    <w:rsid w:val="002D56C6"/>
    <w:rsid w:val="002D5BD8"/>
    <w:rsid w:val="002D5D7B"/>
    <w:rsid w:val="002D6815"/>
    <w:rsid w:val="002D6D65"/>
    <w:rsid w:val="002D7374"/>
    <w:rsid w:val="002D77A1"/>
    <w:rsid w:val="002D77A2"/>
    <w:rsid w:val="002E01F1"/>
    <w:rsid w:val="002E1520"/>
    <w:rsid w:val="002E1529"/>
    <w:rsid w:val="002E1582"/>
    <w:rsid w:val="002E1DA4"/>
    <w:rsid w:val="002E2555"/>
    <w:rsid w:val="002E2D03"/>
    <w:rsid w:val="002E2E45"/>
    <w:rsid w:val="002E43AF"/>
    <w:rsid w:val="002E4628"/>
    <w:rsid w:val="002E4875"/>
    <w:rsid w:val="002E4951"/>
    <w:rsid w:val="002E4AD9"/>
    <w:rsid w:val="002E4B83"/>
    <w:rsid w:val="002E4D1B"/>
    <w:rsid w:val="002E506B"/>
    <w:rsid w:val="002E52BA"/>
    <w:rsid w:val="002E5402"/>
    <w:rsid w:val="002E57CF"/>
    <w:rsid w:val="002E586A"/>
    <w:rsid w:val="002E6903"/>
    <w:rsid w:val="002E6910"/>
    <w:rsid w:val="002E69F3"/>
    <w:rsid w:val="002E6A62"/>
    <w:rsid w:val="002E6AE7"/>
    <w:rsid w:val="002E6B54"/>
    <w:rsid w:val="002E6BA5"/>
    <w:rsid w:val="002E6E0B"/>
    <w:rsid w:val="002E761A"/>
    <w:rsid w:val="002E7872"/>
    <w:rsid w:val="002E7B56"/>
    <w:rsid w:val="002E7B8F"/>
    <w:rsid w:val="002E7CFE"/>
    <w:rsid w:val="002F0048"/>
    <w:rsid w:val="002F0A3A"/>
    <w:rsid w:val="002F0C4B"/>
    <w:rsid w:val="002F0D6D"/>
    <w:rsid w:val="002F12E1"/>
    <w:rsid w:val="002F164D"/>
    <w:rsid w:val="002F17B1"/>
    <w:rsid w:val="002F1E91"/>
    <w:rsid w:val="002F219F"/>
    <w:rsid w:val="002F2458"/>
    <w:rsid w:val="002F24D2"/>
    <w:rsid w:val="002F29F3"/>
    <w:rsid w:val="002F3646"/>
    <w:rsid w:val="002F3890"/>
    <w:rsid w:val="002F3E32"/>
    <w:rsid w:val="002F42D4"/>
    <w:rsid w:val="002F44FA"/>
    <w:rsid w:val="002F4A2B"/>
    <w:rsid w:val="002F5128"/>
    <w:rsid w:val="002F5159"/>
    <w:rsid w:val="002F5967"/>
    <w:rsid w:val="002F5DC3"/>
    <w:rsid w:val="002F6ABA"/>
    <w:rsid w:val="002F7069"/>
    <w:rsid w:val="002F7164"/>
    <w:rsid w:val="002F789B"/>
    <w:rsid w:val="002F7A7E"/>
    <w:rsid w:val="002F7D12"/>
    <w:rsid w:val="0030070E"/>
    <w:rsid w:val="00300A83"/>
    <w:rsid w:val="003012D8"/>
    <w:rsid w:val="003015AD"/>
    <w:rsid w:val="00301671"/>
    <w:rsid w:val="0030246F"/>
    <w:rsid w:val="00302A29"/>
    <w:rsid w:val="00302D75"/>
    <w:rsid w:val="00303054"/>
    <w:rsid w:val="003030ED"/>
    <w:rsid w:val="003032CC"/>
    <w:rsid w:val="00303371"/>
    <w:rsid w:val="0030374F"/>
    <w:rsid w:val="003039D0"/>
    <w:rsid w:val="00303ECB"/>
    <w:rsid w:val="00303EE7"/>
    <w:rsid w:val="00303FE4"/>
    <w:rsid w:val="00304068"/>
    <w:rsid w:val="003044B5"/>
    <w:rsid w:val="00304EDA"/>
    <w:rsid w:val="00305049"/>
    <w:rsid w:val="00305828"/>
    <w:rsid w:val="00305B84"/>
    <w:rsid w:val="00306427"/>
    <w:rsid w:val="003068C8"/>
    <w:rsid w:val="00307A9C"/>
    <w:rsid w:val="00307F69"/>
    <w:rsid w:val="0031016B"/>
    <w:rsid w:val="00310448"/>
    <w:rsid w:val="00310E00"/>
    <w:rsid w:val="00310E4C"/>
    <w:rsid w:val="0031123C"/>
    <w:rsid w:val="00311731"/>
    <w:rsid w:val="003117D9"/>
    <w:rsid w:val="0031290D"/>
    <w:rsid w:val="00312A34"/>
    <w:rsid w:val="00312EAA"/>
    <w:rsid w:val="00313109"/>
    <w:rsid w:val="0031333B"/>
    <w:rsid w:val="003133BF"/>
    <w:rsid w:val="0031346F"/>
    <w:rsid w:val="003135F9"/>
    <w:rsid w:val="00313641"/>
    <w:rsid w:val="00313741"/>
    <w:rsid w:val="00313835"/>
    <w:rsid w:val="00313B94"/>
    <w:rsid w:val="00313EF1"/>
    <w:rsid w:val="003143F3"/>
    <w:rsid w:val="0031461C"/>
    <w:rsid w:val="00314D69"/>
    <w:rsid w:val="003152D1"/>
    <w:rsid w:val="0031589D"/>
    <w:rsid w:val="00315A05"/>
    <w:rsid w:val="00315C85"/>
    <w:rsid w:val="00315DD0"/>
    <w:rsid w:val="003163C4"/>
    <w:rsid w:val="003171E1"/>
    <w:rsid w:val="003176B4"/>
    <w:rsid w:val="00317D01"/>
    <w:rsid w:val="00317E86"/>
    <w:rsid w:val="00320181"/>
    <w:rsid w:val="00320807"/>
    <w:rsid w:val="00320922"/>
    <w:rsid w:val="0032095E"/>
    <w:rsid w:val="00320BDB"/>
    <w:rsid w:val="003210FD"/>
    <w:rsid w:val="00321705"/>
    <w:rsid w:val="003219FA"/>
    <w:rsid w:val="00321A83"/>
    <w:rsid w:val="00322068"/>
    <w:rsid w:val="003222BC"/>
    <w:rsid w:val="00322AB6"/>
    <w:rsid w:val="003233B1"/>
    <w:rsid w:val="00323712"/>
    <w:rsid w:val="0032377D"/>
    <w:rsid w:val="00323ADA"/>
    <w:rsid w:val="00323D37"/>
    <w:rsid w:val="003247AA"/>
    <w:rsid w:val="0032506D"/>
    <w:rsid w:val="003252F6"/>
    <w:rsid w:val="00325AB9"/>
    <w:rsid w:val="003267DB"/>
    <w:rsid w:val="00327021"/>
    <w:rsid w:val="0032757C"/>
    <w:rsid w:val="003301DC"/>
    <w:rsid w:val="00331DEF"/>
    <w:rsid w:val="00331E86"/>
    <w:rsid w:val="00331F2C"/>
    <w:rsid w:val="003328F7"/>
    <w:rsid w:val="0033297E"/>
    <w:rsid w:val="00332E37"/>
    <w:rsid w:val="0033306C"/>
    <w:rsid w:val="0033310C"/>
    <w:rsid w:val="0033345B"/>
    <w:rsid w:val="00333616"/>
    <w:rsid w:val="00333BF7"/>
    <w:rsid w:val="00334080"/>
    <w:rsid w:val="003343DA"/>
    <w:rsid w:val="00334FEB"/>
    <w:rsid w:val="0033615A"/>
    <w:rsid w:val="00336E5F"/>
    <w:rsid w:val="003376F8"/>
    <w:rsid w:val="00340810"/>
    <w:rsid w:val="00340993"/>
    <w:rsid w:val="00340BD6"/>
    <w:rsid w:val="003410F7"/>
    <w:rsid w:val="0034112C"/>
    <w:rsid w:val="003412A3"/>
    <w:rsid w:val="003412E5"/>
    <w:rsid w:val="003413C9"/>
    <w:rsid w:val="003414D4"/>
    <w:rsid w:val="00341504"/>
    <w:rsid w:val="00341A6A"/>
    <w:rsid w:val="003421F4"/>
    <w:rsid w:val="003424AF"/>
    <w:rsid w:val="0034282F"/>
    <w:rsid w:val="00342A83"/>
    <w:rsid w:val="00342C3A"/>
    <w:rsid w:val="00342F95"/>
    <w:rsid w:val="003437C7"/>
    <w:rsid w:val="00343ADE"/>
    <w:rsid w:val="00343E6B"/>
    <w:rsid w:val="00343F77"/>
    <w:rsid w:val="00344065"/>
    <w:rsid w:val="0034484E"/>
    <w:rsid w:val="00344B65"/>
    <w:rsid w:val="0034594E"/>
    <w:rsid w:val="00345AFC"/>
    <w:rsid w:val="00345DA4"/>
    <w:rsid w:val="00345E47"/>
    <w:rsid w:val="003462F8"/>
    <w:rsid w:val="003467A5"/>
    <w:rsid w:val="00347234"/>
    <w:rsid w:val="00347802"/>
    <w:rsid w:val="00347852"/>
    <w:rsid w:val="0034786D"/>
    <w:rsid w:val="00347A4F"/>
    <w:rsid w:val="00347BCA"/>
    <w:rsid w:val="00347EBE"/>
    <w:rsid w:val="003503C6"/>
    <w:rsid w:val="00350BDC"/>
    <w:rsid w:val="00350C6B"/>
    <w:rsid w:val="00350CAD"/>
    <w:rsid w:val="00351191"/>
    <w:rsid w:val="003512B4"/>
    <w:rsid w:val="00351925"/>
    <w:rsid w:val="0035192F"/>
    <w:rsid w:val="00351937"/>
    <w:rsid w:val="00351AAE"/>
    <w:rsid w:val="0035303C"/>
    <w:rsid w:val="0035361B"/>
    <w:rsid w:val="00353981"/>
    <w:rsid w:val="003548C4"/>
    <w:rsid w:val="00354F23"/>
    <w:rsid w:val="00354F93"/>
    <w:rsid w:val="003554E8"/>
    <w:rsid w:val="003555D1"/>
    <w:rsid w:val="003559A2"/>
    <w:rsid w:val="003560F0"/>
    <w:rsid w:val="0035614B"/>
    <w:rsid w:val="003561C9"/>
    <w:rsid w:val="003567CA"/>
    <w:rsid w:val="00356DCE"/>
    <w:rsid w:val="00356EA0"/>
    <w:rsid w:val="0035707C"/>
    <w:rsid w:val="003579C2"/>
    <w:rsid w:val="00357ABE"/>
    <w:rsid w:val="00357DB8"/>
    <w:rsid w:val="00360369"/>
    <w:rsid w:val="00360535"/>
    <w:rsid w:val="00360ABF"/>
    <w:rsid w:val="00360B38"/>
    <w:rsid w:val="00360D6A"/>
    <w:rsid w:val="00360F56"/>
    <w:rsid w:val="00361314"/>
    <w:rsid w:val="00361345"/>
    <w:rsid w:val="003614D9"/>
    <w:rsid w:val="00361C41"/>
    <w:rsid w:val="00361F9A"/>
    <w:rsid w:val="0036211E"/>
    <w:rsid w:val="00362360"/>
    <w:rsid w:val="0036265D"/>
    <w:rsid w:val="00362F3A"/>
    <w:rsid w:val="00363022"/>
    <w:rsid w:val="003631C6"/>
    <w:rsid w:val="003634EF"/>
    <w:rsid w:val="0036360C"/>
    <w:rsid w:val="00363C1D"/>
    <w:rsid w:val="00364592"/>
    <w:rsid w:val="00364A25"/>
    <w:rsid w:val="00364F4B"/>
    <w:rsid w:val="00364FBA"/>
    <w:rsid w:val="003657EC"/>
    <w:rsid w:val="00366517"/>
    <w:rsid w:val="0036677D"/>
    <w:rsid w:val="00366A70"/>
    <w:rsid w:val="00366C02"/>
    <w:rsid w:val="003670D9"/>
    <w:rsid w:val="00367789"/>
    <w:rsid w:val="0036780F"/>
    <w:rsid w:val="00367F13"/>
    <w:rsid w:val="00367FC8"/>
    <w:rsid w:val="003700E9"/>
    <w:rsid w:val="003703DF"/>
    <w:rsid w:val="00370617"/>
    <w:rsid w:val="00370C51"/>
    <w:rsid w:val="00370C98"/>
    <w:rsid w:val="00370ED0"/>
    <w:rsid w:val="0037100F"/>
    <w:rsid w:val="003711FD"/>
    <w:rsid w:val="003718C5"/>
    <w:rsid w:val="00371FD4"/>
    <w:rsid w:val="00372118"/>
    <w:rsid w:val="00372559"/>
    <w:rsid w:val="00372A73"/>
    <w:rsid w:val="00373038"/>
    <w:rsid w:val="003732BD"/>
    <w:rsid w:val="00373BF4"/>
    <w:rsid w:val="00374320"/>
    <w:rsid w:val="00374385"/>
    <w:rsid w:val="00374A74"/>
    <w:rsid w:val="00374ABC"/>
    <w:rsid w:val="00374BD9"/>
    <w:rsid w:val="00374E17"/>
    <w:rsid w:val="003752D3"/>
    <w:rsid w:val="00375D3C"/>
    <w:rsid w:val="00375E36"/>
    <w:rsid w:val="003767ED"/>
    <w:rsid w:val="00376C29"/>
    <w:rsid w:val="00376D8A"/>
    <w:rsid w:val="00376DD7"/>
    <w:rsid w:val="0037779A"/>
    <w:rsid w:val="00377A29"/>
    <w:rsid w:val="00377BF5"/>
    <w:rsid w:val="00377C6F"/>
    <w:rsid w:val="00377EE2"/>
    <w:rsid w:val="003805DE"/>
    <w:rsid w:val="00380E93"/>
    <w:rsid w:val="00380F81"/>
    <w:rsid w:val="00382D65"/>
    <w:rsid w:val="00382ECA"/>
    <w:rsid w:val="00383207"/>
    <w:rsid w:val="003837C3"/>
    <w:rsid w:val="003844AE"/>
    <w:rsid w:val="00384543"/>
    <w:rsid w:val="00384587"/>
    <w:rsid w:val="003845CB"/>
    <w:rsid w:val="00384FE0"/>
    <w:rsid w:val="00385146"/>
    <w:rsid w:val="0038519B"/>
    <w:rsid w:val="00385990"/>
    <w:rsid w:val="00385B93"/>
    <w:rsid w:val="00385F05"/>
    <w:rsid w:val="00386025"/>
    <w:rsid w:val="00386147"/>
    <w:rsid w:val="00386B31"/>
    <w:rsid w:val="00387233"/>
    <w:rsid w:val="00387340"/>
    <w:rsid w:val="0038739A"/>
    <w:rsid w:val="00387764"/>
    <w:rsid w:val="00387DAA"/>
    <w:rsid w:val="003904B6"/>
    <w:rsid w:val="00390C4B"/>
    <w:rsid w:val="00390ECE"/>
    <w:rsid w:val="00391415"/>
    <w:rsid w:val="003914A5"/>
    <w:rsid w:val="00391AFB"/>
    <w:rsid w:val="0039273A"/>
    <w:rsid w:val="00392B96"/>
    <w:rsid w:val="00392C9F"/>
    <w:rsid w:val="00392D83"/>
    <w:rsid w:val="00392EB3"/>
    <w:rsid w:val="00393BD1"/>
    <w:rsid w:val="00393C21"/>
    <w:rsid w:val="00393CA0"/>
    <w:rsid w:val="00393D6A"/>
    <w:rsid w:val="00393FBD"/>
    <w:rsid w:val="00394664"/>
    <w:rsid w:val="00394B4B"/>
    <w:rsid w:val="00394D13"/>
    <w:rsid w:val="00394DD9"/>
    <w:rsid w:val="00395189"/>
    <w:rsid w:val="00395289"/>
    <w:rsid w:val="00395366"/>
    <w:rsid w:val="0039549A"/>
    <w:rsid w:val="00395532"/>
    <w:rsid w:val="00396600"/>
    <w:rsid w:val="00396754"/>
    <w:rsid w:val="00396D31"/>
    <w:rsid w:val="00397285"/>
    <w:rsid w:val="00397AF4"/>
    <w:rsid w:val="00397BD6"/>
    <w:rsid w:val="00397F8D"/>
    <w:rsid w:val="003A00E1"/>
    <w:rsid w:val="003A082E"/>
    <w:rsid w:val="003A08B5"/>
    <w:rsid w:val="003A09B3"/>
    <w:rsid w:val="003A0A29"/>
    <w:rsid w:val="003A13FB"/>
    <w:rsid w:val="003A1424"/>
    <w:rsid w:val="003A1551"/>
    <w:rsid w:val="003A15AD"/>
    <w:rsid w:val="003A15D8"/>
    <w:rsid w:val="003A19B4"/>
    <w:rsid w:val="003A1D63"/>
    <w:rsid w:val="003A1DC8"/>
    <w:rsid w:val="003A200B"/>
    <w:rsid w:val="003A26B2"/>
    <w:rsid w:val="003A27CA"/>
    <w:rsid w:val="003A2975"/>
    <w:rsid w:val="003A2BDA"/>
    <w:rsid w:val="003A2C60"/>
    <w:rsid w:val="003A2E21"/>
    <w:rsid w:val="003A3A79"/>
    <w:rsid w:val="003A3FD5"/>
    <w:rsid w:val="003A437B"/>
    <w:rsid w:val="003A4508"/>
    <w:rsid w:val="003A45DC"/>
    <w:rsid w:val="003A4659"/>
    <w:rsid w:val="003A4AD3"/>
    <w:rsid w:val="003A4FF9"/>
    <w:rsid w:val="003A505E"/>
    <w:rsid w:val="003A5127"/>
    <w:rsid w:val="003A51BB"/>
    <w:rsid w:val="003A5F3A"/>
    <w:rsid w:val="003A6023"/>
    <w:rsid w:val="003A6333"/>
    <w:rsid w:val="003A639F"/>
    <w:rsid w:val="003A64A7"/>
    <w:rsid w:val="003A664C"/>
    <w:rsid w:val="003A6690"/>
    <w:rsid w:val="003A726F"/>
    <w:rsid w:val="003A74CB"/>
    <w:rsid w:val="003A781E"/>
    <w:rsid w:val="003B021C"/>
    <w:rsid w:val="003B131D"/>
    <w:rsid w:val="003B14D0"/>
    <w:rsid w:val="003B1B31"/>
    <w:rsid w:val="003B1C13"/>
    <w:rsid w:val="003B1D00"/>
    <w:rsid w:val="003B2131"/>
    <w:rsid w:val="003B224F"/>
    <w:rsid w:val="003B2678"/>
    <w:rsid w:val="003B2775"/>
    <w:rsid w:val="003B300A"/>
    <w:rsid w:val="003B303C"/>
    <w:rsid w:val="003B30E6"/>
    <w:rsid w:val="003B3439"/>
    <w:rsid w:val="003B38CE"/>
    <w:rsid w:val="003B38F3"/>
    <w:rsid w:val="003B3D4B"/>
    <w:rsid w:val="003B46E9"/>
    <w:rsid w:val="003B4A7D"/>
    <w:rsid w:val="003B4E1E"/>
    <w:rsid w:val="003B5049"/>
    <w:rsid w:val="003B5129"/>
    <w:rsid w:val="003B57E1"/>
    <w:rsid w:val="003B5989"/>
    <w:rsid w:val="003B5AE7"/>
    <w:rsid w:val="003B5E3E"/>
    <w:rsid w:val="003B6461"/>
    <w:rsid w:val="003B698F"/>
    <w:rsid w:val="003B79E7"/>
    <w:rsid w:val="003B7AD4"/>
    <w:rsid w:val="003B7BD2"/>
    <w:rsid w:val="003C067A"/>
    <w:rsid w:val="003C0708"/>
    <w:rsid w:val="003C0AD1"/>
    <w:rsid w:val="003C0E61"/>
    <w:rsid w:val="003C0F17"/>
    <w:rsid w:val="003C114D"/>
    <w:rsid w:val="003C12EE"/>
    <w:rsid w:val="003C147F"/>
    <w:rsid w:val="003C1796"/>
    <w:rsid w:val="003C17E2"/>
    <w:rsid w:val="003C310B"/>
    <w:rsid w:val="003C349D"/>
    <w:rsid w:val="003C34FD"/>
    <w:rsid w:val="003C39EE"/>
    <w:rsid w:val="003C3D92"/>
    <w:rsid w:val="003C3EE8"/>
    <w:rsid w:val="003C4693"/>
    <w:rsid w:val="003C55B9"/>
    <w:rsid w:val="003C6DD9"/>
    <w:rsid w:val="003C6DE3"/>
    <w:rsid w:val="003C7103"/>
    <w:rsid w:val="003C7374"/>
    <w:rsid w:val="003C7392"/>
    <w:rsid w:val="003C7721"/>
    <w:rsid w:val="003C7828"/>
    <w:rsid w:val="003C7896"/>
    <w:rsid w:val="003C7BEB"/>
    <w:rsid w:val="003C7CA5"/>
    <w:rsid w:val="003C7D6B"/>
    <w:rsid w:val="003D040C"/>
    <w:rsid w:val="003D0432"/>
    <w:rsid w:val="003D04AC"/>
    <w:rsid w:val="003D0B98"/>
    <w:rsid w:val="003D0D6E"/>
    <w:rsid w:val="003D1045"/>
    <w:rsid w:val="003D127F"/>
    <w:rsid w:val="003D1414"/>
    <w:rsid w:val="003D1639"/>
    <w:rsid w:val="003D2B23"/>
    <w:rsid w:val="003D2BF4"/>
    <w:rsid w:val="003D35C4"/>
    <w:rsid w:val="003D3868"/>
    <w:rsid w:val="003D4B0F"/>
    <w:rsid w:val="003D4B96"/>
    <w:rsid w:val="003D4F4D"/>
    <w:rsid w:val="003D530C"/>
    <w:rsid w:val="003D5389"/>
    <w:rsid w:val="003D596C"/>
    <w:rsid w:val="003D5C4E"/>
    <w:rsid w:val="003D5C8B"/>
    <w:rsid w:val="003D5C93"/>
    <w:rsid w:val="003D5E42"/>
    <w:rsid w:val="003D635C"/>
    <w:rsid w:val="003D65CA"/>
    <w:rsid w:val="003D67B6"/>
    <w:rsid w:val="003D6DAB"/>
    <w:rsid w:val="003D7846"/>
    <w:rsid w:val="003E030D"/>
    <w:rsid w:val="003E0D99"/>
    <w:rsid w:val="003E0EF1"/>
    <w:rsid w:val="003E0F3E"/>
    <w:rsid w:val="003E1836"/>
    <w:rsid w:val="003E1A3F"/>
    <w:rsid w:val="003E22E1"/>
    <w:rsid w:val="003E2389"/>
    <w:rsid w:val="003E3244"/>
    <w:rsid w:val="003E369D"/>
    <w:rsid w:val="003E386A"/>
    <w:rsid w:val="003E39DB"/>
    <w:rsid w:val="003E3EE3"/>
    <w:rsid w:val="003E4A8C"/>
    <w:rsid w:val="003E5083"/>
    <w:rsid w:val="003E57F1"/>
    <w:rsid w:val="003E5E44"/>
    <w:rsid w:val="003E69F3"/>
    <w:rsid w:val="003E6E5D"/>
    <w:rsid w:val="003E6F65"/>
    <w:rsid w:val="003E7048"/>
    <w:rsid w:val="003E706F"/>
    <w:rsid w:val="003E7456"/>
    <w:rsid w:val="003F01B5"/>
    <w:rsid w:val="003F0419"/>
    <w:rsid w:val="003F0AF9"/>
    <w:rsid w:val="003F0F9D"/>
    <w:rsid w:val="003F1A24"/>
    <w:rsid w:val="003F1B7A"/>
    <w:rsid w:val="003F1FD4"/>
    <w:rsid w:val="003F220F"/>
    <w:rsid w:val="003F273A"/>
    <w:rsid w:val="003F2E48"/>
    <w:rsid w:val="003F31AD"/>
    <w:rsid w:val="003F35C2"/>
    <w:rsid w:val="003F406F"/>
    <w:rsid w:val="003F443A"/>
    <w:rsid w:val="003F446D"/>
    <w:rsid w:val="003F4885"/>
    <w:rsid w:val="003F509E"/>
    <w:rsid w:val="003F53A8"/>
    <w:rsid w:val="003F5C34"/>
    <w:rsid w:val="003F63F2"/>
    <w:rsid w:val="003F6C87"/>
    <w:rsid w:val="003F6F2B"/>
    <w:rsid w:val="003F7382"/>
    <w:rsid w:val="003F7F25"/>
    <w:rsid w:val="00400ED4"/>
    <w:rsid w:val="00401AE3"/>
    <w:rsid w:val="00401D8E"/>
    <w:rsid w:val="00401ECB"/>
    <w:rsid w:val="004025C1"/>
    <w:rsid w:val="00402727"/>
    <w:rsid w:val="00402899"/>
    <w:rsid w:val="00402B4F"/>
    <w:rsid w:val="00404262"/>
    <w:rsid w:val="00404797"/>
    <w:rsid w:val="00405497"/>
    <w:rsid w:val="00405637"/>
    <w:rsid w:val="00405A22"/>
    <w:rsid w:val="00406450"/>
    <w:rsid w:val="004068D7"/>
    <w:rsid w:val="00406ED1"/>
    <w:rsid w:val="004072A5"/>
    <w:rsid w:val="00407338"/>
    <w:rsid w:val="004074DB"/>
    <w:rsid w:val="00407509"/>
    <w:rsid w:val="004075D2"/>
    <w:rsid w:val="004077ED"/>
    <w:rsid w:val="00407BBC"/>
    <w:rsid w:val="00410200"/>
    <w:rsid w:val="0041031F"/>
    <w:rsid w:val="0041037A"/>
    <w:rsid w:val="004103FC"/>
    <w:rsid w:val="004105E0"/>
    <w:rsid w:val="00410CDE"/>
    <w:rsid w:val="00411542"/>
    <w:rsid w:val="0041160D"/>
    <w:rsid w:val="004117C8"/>
    <w:rsid w:val="0041211D"/>
    <w:rsid w:val="00412394"/>
    <w:rsid w:val="00412D0A"/>
    <w:rsid w:val="00412ED2"/>
    <w:rsid w:val="004133AD"/>
    <w:rsid w:val="00413807"/>
    <w:rsid w:val="00413828"/>
    <w:rsid w:val="004139DF"/>
    <w:rsid w:val="00413ACC"/>
    <w:rsid w:val="00413F45"/>
    <w:rsid w:val="00414700"/>
    <w:rsid w:val="00414D53"/>
    <w:rsid w:val="00414F5F"/>
    <w:rsid w:val="00415115"/>
    <w:rsid w:val="00415821"/>
    <w:rsid w:val="00415BC2"/>
    <w:rsid w:val="0041660C"/>
    <w:rsid w:val="00416706"/>
    <w:rsid w:val="00416966"/>
    <w:rsid w:val="004170E9"/>
    <w:rsid w:val="004174F5"/>
    <w:rsid w:val="0041756C"/>
    <w:rsid w:val="00417A74"/>
    <w:rsid w:val="00417E37"/>
    <w:rsid w:val="00417EC8"/>
    <w:rsid w:val="00420B8A"/>
    <w:rsid w:val="00421316"/>
    <w:rsid w:val="00421DFB"/>
    <w:rsid w:val="004222C0"/>
    <w:rsid w:val="00422348"/>
    <w:rsid w:val="00422662"/>
    <w:rsid w:val="004227A5"/>
    <w:rsid w:val="0042287C"/>
    <w:rsid w:val="00422FB2"/>
    <w:rsid w:val="00423082"/>
    <w:rsid w:val="004231F0"/>
    <w:rsid w:val="004232D8"/>
    <w:rsid w:val="004236C0"/>
    <w:rsid w:val="00423A97"/>
    <w:rsid w:val="00424036"/>
    <w:rsid w:val="0042434C"/>
    <w:rsid w:val="00424860"/>
    <w:rsid w:val="004249C4"/>
    <w:rsid w:val="0042507A"/>
    <w:rsid w:val="004256B9"/>
    <w:rsid w:val="004258D5"/>
    <w:rsid w:val="00425DAC"/>
    <w:rsid w:val="00425E67"/>
    <w:rsid w:val="00427E79"/>
    <w:rsid w:val="004301AA"/>
    <w:rsid w:val="00430C73"/>
    <w:rsid w:val="0043132C"/>
    <w:rsid w:val="00431732"/>
    <w:rsid w:val="00431FF7"/>
    <w:rsid w:val="00432162"/>
    <w:rsid w:val="004322C6"/>
    <w:rsid w:val="00432498"/>
    <w:rsid w:val="004327E2"/>
    <w:rsid w:val="0043302E"/>
    <w:rsid w:val="0043319F"/>
    <w:rsid w:val="0043330A"/>
    <w:rsid w:val="00433378"/>
    <w:rsid w:val="00433490"/>
    <w:rsid w:val="00433828"/>
    <w:rsid w:val="00433A60"/>
    <w:rsid w:val="00433FA2"/>
    <w:rsid w:val="00434E26"/>
    <w:rsid w:val="00435089"/>
    <w:rsid w:val="00435257"/>
    <w:rsid w:val="004352C7"/>
    <w:rsid w:val="0043554F"/>
    <w:rsid w:val="00435642"/>
    <w:rsid w:val="004356DA"/>
    <w:rsid w:val="004357A2"/>
    <w:rsid w:val="00435B91"/>
    <w:rsid w:val="00436352"/>
    <w:rsid w:val="00436A5A"/>
    <w:rsid w:val="00436B17"/>
    <w:rsid w:val="00436CE9"/>
    <w:rsid w:val="00437221"/>
    <w:rsid w:val="004372A6"/>
    <w:rsid w:val="004374FD"/>
    <w:rsid w:val="004377EA"/>
    <w:rsid w:val="00437869"/>
    <w:rsid w:val="0043798B"/>
    <w:rsid w:val="00437F84"/>
    <w:rsid w:val="004400D5"/>
    <w:rsid w:val="00440489"/>
    <w:rsid w:val="0044131F"/>
    <w:rsid w:val="004417FD"/>
    <w:rsid w:val="00442019"/>
    <w:rsid w:val="0044210E"/>
    <w:rsid w:val="004423A6"/>
    <w:rsid w:val="0044286F"/>
    <w:rsid w:val="00442D27"/>
    <w:rsid w:val="00442F93"/>
    <w:rsid w:val="0044309A"/>
    <w:rsid w:val="004432DC"/>
    <w:rsid w:val="00443AE9"/>
    <w:rsid w:val="00443C68"/>
    <w:rsid w:val="0044409B"/>
    <w:rsid w:val="0044429C"/>
    <w:rsid w:val="004443CB"/>
    <w:rsid w:val="00444F19"/>
    <w:rsid w:val="00444F84"/>
    <w:rsid w:val="00444FC2"/>
    <w:rsid w:val="00445185"/>
    <w:rsid w:val="0044522E"/>
    <w:rsid w:val="004457C0"/>
    <w:rsid w:val="00445BAE"/>
    <w:rsid w:val="00445BF0"/>
    <w:rsid w:val="00446150"/>
    <w:rsid w:val="004466E5"/>
    <w:rsid w:val="0044674B"/>
    <w:rsid w:val="00446F96"/>
    <w:rsid w:val="00446FBB"/>
    <w:rsid w:val="004476EE"/>
    <w:rsid w:val="00447763"/>
    <w:rsid w:val="00447843"/>
    <w:rsid w:val="004500E6"/>
    <w:rsid w:val="00450170"/>
    <w:rsid w:val="00450204"/>
    <w:rsid w:val="004509CB"/>
    <w:rsid w:val="0045137A"/>
    <w:rsid w:val="004518FC"/>
    <w:rsid w:val="00451BF7"/>
    <w:rsid w:val="00452323"/>
    <w:rsid w:val="0045257B"/>
    <w:rsid w:val="00452F6C"/>
    <w:rsid w:val="0045310E"/>
    <w:rsid w:val="004541D9"/>
    <w:rsid w:val="004547F1"/>
    <w:rsid w:val="00455458"/>
    <w:rsid w:val="00455DE4"/>
    <w:rsid w:val="00455EE9"/>
    <w:rsid w:val="00455F38"/>
    <w:rsid w:val="0045667F"/>
    <w:rsid w:val="00456FEA"/>
    <w:rsid w:val="00457437"/>
    <w:rsid w:val="00457869"/>
    <w:rsid w:val="00457B35"/>
    <w:rsid w:val="00457D05"/>
    <w:rsid w:val="00460224"/>
    <w:rsid w:val="0046071F"/>
    <w:rsid w:val="004608E1"/>
    <w:rsid w:val="004619A5"/>
    <w:rsid w:val="00461C27"/>
    <w:rsid w:val="0046266E"/>
    <w:rsid w:val="00462B26"/>
    <w:rsid w:val="00462D4E"/>
    <w:rsid w:val="00463024"/>
    <w:rsid w:val="00463422"/>
    <w:rsid w:val="00463884"/>
    <w:rsid w:val="004648DE"/>
    <w:rsid w:val="00464953"/>
    <w:rsid w:val="00465125"/>
    <w:rsid w:val="0046527B"/>
    <w:rsid w:val="004656A3"/>
    <w:rsid w:val="004656B6"/>
    <w:rsid w:val="004661F1"/>
    <w:rsid w:val="0046626A"/>
    <w:rsid w:val="00466428"/>
    <w:rsid w:val="00467440"/>
    <w:rsid w:val="00467616"/>
    <w:rsid w:val="00470A25"/>
    <w:rsid w:val="00471072"/>
    <w:rsid w:val="0047127A"/>
    <w:rsid w:val="004714BE"/>
    <w:rsid w:val="00471888"/>
    <w:rsid w:val="004725D0"/>
    <w:rsid w:val="00472AFE"/>
    <w:rsid w:val="00472B84"/>
    <w:rsid w:val="00473F57"/>
    <w:rsid w:val="00474683"/>
    <w:rsid w:val="00474687"/>
    <w:rsid w:val="00475275"/>
    <w:rsid w:val="00475A1A"/>
    <w:rsid w:val="00476406"/>
    <w:rsid w:val="00476675"/>
    <w:rsid w:val="004768AD"/>
    <w:rsid w:val="00476954"/>
    <w:rsid w:val="00476CB1"/>
    <w:rsid w:val="00476E7C"/>
    <w:rsid w:val="00476FE4"/>
    <w:rsid w:val="0047762A"/>
    <w:rsid w:val="00477E31"/>
    <w:rsid w:val="004801DF"/>
    <w:rsid w:val="00480282"/>
    <w:rsid w:val="0048034A"/>
    <w:rsid w:val="004808ED"/>
    <w:rsid w:val="00480B0C"/>
    <w:rsid w:val="00480F2A"/>
    <w:rsid w:val="00481201"/>
    <w:rsid w:val="0048157E"/>
    <w:rsid w:val="00481953"/>
    <w:rsid w:val="00481BC2"/>
    <w:rsid w:val="0048282B"/>
    <w:rsid w:val="004828DE"/>
    <w:rsid w:val="00482AF7"/>
    <w:rsid w:val="00482BD3"/>
    <w:rsid w:val="00483BB0"/>
    <w:rsid w:val="0048428C"/>
    <w:rsid w:val="004843B1"/>
    <w:rsid w:val="00484BF8"/>
    <w:rsid w:val="00484F18"/>
    <w:rsid w:val="004850A7"/>
    <w:rsid w:val="004851E5"/>
    <w:rsid w:val="004853C6"/>
    <w:rsid w:val="0048540A"/>
    <w:rsid w:val="00485BC5"/>
    <w:rsid w:val="00486BF8"/>
    <w:rsid w:val="00487062"/>
    <w:rsid w:val="0048750F"/>
    <w:rsid w:val="00490536"/>
    <w:rsid w:val="004905D1"/>
    <w:rsid w:val="00490B7A"/>
    <w:rsid w:val="00490ED0"/>
    <w:rsid w:val="0049104B"/>
    <w:rsid w:val="0049287E"/>
    <w:rsid w:val="00492886"/>
    <w:rsid w:val="004929C7"/>
    <w:rsid w:val="00492AA9"/>
    <w:rsid w:val="004930C7"/>
    <w:rsid w:val="00493747"/>
    <w:rsid w:val="004939D5"/>
    <w:rsid w:val="00493D75"/>
    <w:rsid w:val="00493D81"/>
    <w:rsid w:val="00493E6E"/>
    <w:rsid w:val="004940D5"/>
    <w:rsid w:val="0049593C"/>
    <w:rsid w:val="00495E32"/>
    <w:rsid w:val="00495E8A"/>
    <w:rsid w:val="00495F6C"/>
    <w:rsid w:val="00496213"/>
    <w:rsid w:val="004968A8"/>
    <w:rsid w:val="004A0369"/>
    <w:rsid w:val="004A1068"/>
    <w:rsid w:val="004A1570"/>
    <w:rsid w:val="004A1A1D"/>
    <w:rsid w:val="004A1F60"/>
    <w:rsid w:val="004A1F8A"/>
    <w:rsid w:val="004A2348"/>
    <w:rsid w:val="004A23AA"/>
    <w:rsid w:val="004A245E"/>
    <w:rsid w:val="004A2F1B"/>
    <w:rsid w:val="004A35D2"/>
    <w:rsid w:val="004A3844"/>
    <w:rsid w:val="004A3F7D"/>
    <w:rsid w:val="004A43EE"/>
    <w:rsid w:val="004A4463"/>
    <w:rsid w:val="004A448E"/>
    <w:rsid w:val="004A4949"/>
    <w:rsid w:val="004A4BB3"/>
    <w:rsid w:val="004A4D75"/>
    <w:rsid w:val="004A4EB9"/>
    <w:rsid w:val="004A517E"/>
    <w:rsid w:val="004A52A4"/>
    <w:rsid w:val="004A5320"/>
    <w:rsid w:val="004A5D39"/>
    <w:rsid w:val="004A7C89"/>
    <w:rsid w:val="004B027C"/>
    <w:rsid w:val="004B0513"/>
    <w:rsid w:val="004B0C24"/>
    <w:rsid w:val="004B140D"/>
    <w:rsid w:val="004B1E49"/>
    <w:rsid w:val="004B223B"/>
    <w:rsid w:val="004B249C"/>
    <w:rsid w:val="004B2A80"/>
    <w:rsid w:val="004B2AB3"/>
    <w:rsid w:val="004B2D8F"/>
    <w:rsid w:val="004B3273"/>
    <w:rsid w:val="004B3852"/>
    <w:rsid w:val="004B3D85"/>
    <w:rsid w:val="004B3E98"/>
    <w:rsid w:val="004B410C"/>
    <w:rsid w:val="004B459C"/>
    <w:rsid w:val="004B4C4B"/>
    <w:rsid w:val="004B4C88"/>
    <w:rsid w:val="004B4DA2"/>
    <w:rsid w:val="004B50EE"/>
    <w:rsid w:val="004B51A8"/>
    <w:rsid w:val="004B5884"/>
    <w:rsid w:val="004B6202"/>
    <w:rsid w:val="004B671A"/>
    <w:rsid w:val="004B678E"/>
    <w:rsid w:val="004B6C8D"/>
    <w:rsid w:val="004B7160"/>
    <w:rsid w:val="004B72D1"/>
    <w:rsid w:val="004B7470"/>
    <w:rsid w:val="004B75E8"/>
    <w:rsid w:val="004B7BCB"/>
    <w:rsid w:val="004B7C30"/>
    <w:rsid w:val="004C0709"/>
    <w:rsid w:val="004C0983"/>
    <w:rsid w:val="004C102F"/>
    <w:rsid w:val="004C11E9"/>
    <w:rsid w:val="004C18EF"/>
    <w:rsid w:val="004C1A0D"/>
    <w:rsid w:val="004C1CEC"/>
    <w:rsid w:val="004C1F10"/>
    <w:rsid w:val="004C25DF"/>
    <w:rsid w:val="004C27BE"/>
    <w:rsid w:val="004C2842"/>
    <w:rsid w:val="004C2D3E"/>
    <w:rsid w:val="004C2E6C"/>
    <w:rsid w:val="004C3374"/>
    <w:rsid w:val="004C3EEA"/>
    <w:rsid w:val="004C49AE"/>
    <w:rsid w:val="004C4FAB"/>
    <w:rsid w:val="004C5E4F"/>
    <w:rsid w:val="004C6348"/>
    <w:rsid w:val="004C7036"/>
    <w:rsid w:val="004C704D"/>
    <w:rsid w:val="004C7839"/>
    <w:rsid w:val="004C7D8B"/>
    <w:rsid w:val="004C7E6A"/>
    <w:rsid w:val="004D00E7"/>
    <w:rsid w:val="004D0524"/>
    <w:rsid w:val="004D1184"/>
    <w:rsid w:val="004D1DDA"/>
    <w:rsid w:val="004D1E4E"/>
    <w:rsid w:val="004D1EBA"/>
    <w:rsid w:val="004D2879"/>
    <w:rsid w:val="004D2972"/>
    <w:rsid w:val="004D29D8"/>
    <w:rsid w:val="004D2BC2"/>
    <w:rsid w:val="004D2BCB"/>
    <w:rsid w:val="004D31A2"/>
    <w:rsid w:val="004D3204"/>
    <w:rsid w:val="004D336B"/>
    <w:rsid w:val="004D3B94"/>
    <w:rsid w:val="004D3C4D"/>
    <w:rsid w:val="004D4355"/>
    <w:rsid w:val="004D4434"/>
    <w:rsid w:val="004D4993"/>
    <w:rsid w:val="004D4BE1"/>
    <w:rsid w:val="004D4F16"/>
    <w:rsid w:val="004D5735"/>
    <w:rsid w:val="004D5793"/>
    <w:rsid w:val="004D5B65"/>
    <w:rsid w:val="004D5D40"/>
    <w:rsid w:val="004D62E2"/>
    <w:rsid w:val="004D697B"/>
    <w:rsid w:val="004D6A98"/>
    <w:rsid w:val="004D6C51"/>
    <w:rsid w:val="004D6F7B"/>
    <w:rsid w:val="004D6F97"/>
    <w:rsid w:val="004D7AA9"/>
    <w:rsid w:val="004E02C5"/>
    <w:rsid w:val="004E037B"/>
    <w:rsid w:val="004E038E"/>
    <w:rsid w:val="004E040E"/>
    <w:rsid w:val="004E05C9"/>
    <w:rsid w:val="004E06C3"/>
    <w:rsid w:val="004E09B1"/>
    <w:rsid w:val="004E0B70"/>
    <w:rsid w:val="004E0FE2"/>
    <w:rsid w:val="004E1215"/>
    <w:rsid w:val="004E1296"/>
    <w:rsid w:val="004E13B2"/>
    <w:rsid w:val="004E14FD"/>
    <w:rsid w:val="004E1821"/>
    <w:rsid w:val="004E1D69"/>
    <w:rsid w:val="004E24E4"/>
    <w:rsid w:val="004E2C14"/>
    <w:rsid w:val="004E2FAD"/>
    <w:rsid w:val="004E32AA"/>
    <w:rsid w:val="004E362D"/>
    <w:rsid w:val="004E3BE4"/>
    <w:rsid w:val="004E4382"/>
    <w:rsid w:val="004E468F"/>
    <w:rsid w:val="004E5389"/>
    <w:rsid w:val="004E5390"/>
    <w:rsid w:val="004E5870"/>
    <w:rsid w:val="004E58F6"/>
    <w:rsid w:val="004E59F2"/>
    <w:rsid w:val="004E5DED"/>
    <w:rsid w:val="004E6197"/>
    <w:rsid w:val="004E6242"/>
    <w:rsid w:val="004E62CA"/>
    <w:rsid w:val="004E7092"/>
    <w:rsid w:val="004E7578"/>
    <w:rsid w:val="004E758E"/>
    <w:rsid w:val="004E787F"/>
    <w:rsid w:val="004E7BC2"/>
    <w:rsid w:val="004E7CC7"/>
    <w:rsid w:val="004F01E2"/>
    <w:rsid w:val="004F0B4D"/>
    <w:rsid w:val="004F0BED"/>
    <w:rsid w:val="004F0C8C"/>
    <w:rsid w:val="004F0D7D"/>
    <w:rsid w:val="004F0EB6"/>
    <w:rsid w:val="004F23F3"/>
    <w:rsid w:val="004F27BB"/>
    <w:rsid w:val="004F2A9D"/>
    <w:rsid w:val="004F2B89"/>
    <w:rsid w:val="004F2F8F"/>
    <w:rsid w:val="004F3277"/>
    <w:rsid w:val="004F382E"/>
    <w:rsid w:val="004F3DFF"/>
    <w:rsid w:val="004F4103"/>
    <w:rsid w:val="004F41E1"/>
    <w:rsid w:val="004F4479"/>
    <w:rsid w:val="004F47B8"/>
    <w:rsid w:val="004F47BD"/>
    <w:rsid w:val="004F47F1"/>
    <w:rsid w:val="004F48AE"/>
    <w:rsid w:val="004F4C94"/>
    <w:rsid w:val="004F513B"/>
    <w:rsid w:val="004F564A"/>
    <w:rsid w:val="004F5AC2"/>
    <w:rsid w:val="004F5EE1"/>
    <w:rsid w:val="004F6077"/>
    <w:rsid w:val="004F6567"/>
    <w:rsid w:val="004F690E"/>
    <w:rsid w:val="004F6BFE"/>
    <w:rsid w:val="004F707B"/>
    <w:rsid w:val="004F787C"/>
    <w:rsid w:val="004F7F4C"/>
    <w:rsid w:val="005008E2"/>
    <w:rsid w:val="00501B61"/>
    <w:rsid w:val="00501CB3"/>
    <w:rsid w:val="00501D44"/>
    <w:rsid w:val="00502179"/>
    <w:rsid w:val="0050227C"/>
    <w:rsid w:val="005025E5"/>
    <w:rsid w:val="005029AF"/>
    <w:rsid w:val="00503289"/>
    <w:rsid w:val="00503448"/>
    <w:rsid w:val="005036FC"/>
    <w:rsid w:val="00504681"/>
    <w:rsid w:val="005052AB"/>
    <w:rsid w:val="005052DD"/>
    <w:rsid w:val="005054F3"/>
    <w:rsid w:val="005065EA"/>
    <w:rsid w:val="0050699D"/>
    <w:rsid w:val="00506AAE"/>
    <w:rsid w:val="005071F4"/>
    <w:rsid w:val="00507323"/>
    <w:rsid w:val="00507389"/>
    <w:rsid w:val="00507872"/>
    <w:rsid w:val="00507ECE"/>
    <w:rsid w:val="005108D0"/>
    <w:rsid w:val="0051093C"/>
    <w:rsid w:val="00510B21"/>
    <w:rsid w:val="005113FF"/>
    <w:rsid w:val="00511AC1"/>
    <w:rsid w:val="00511CFF"/>
    <w:rsid w:val="00511DF2"/>
    <w:rsid w:val="005127D0"/>
    <w:rsid w:val="0051340A"/>
    <w:rsid w:val="005139BB"/>
    <w:rsid w:val="00513A3A"/>
    <w:rsid w:val="00513BEA"/>
    <w:rsid w:val="00513CFD"/>
    <w:rsid w:val="00513E2F"/>
    <w:rsid w:val="00514018"/>
    <w:rsid w:val="00514362"/>
    <w:rsid w:val="005143DB"/>
    <w:rsid w:val="00514B55"/>
    <w:rsid w:val="00514F0C"/>
    <w:rsid w:val="00514F61"/>
    <w:rsid w:val="0051504A"/>
    <w:rsid w:val="005151C1"/>
    <w:rsid w:val="00515626"/>
    <w:rsid w:val="00515A44"/>
    <w:rsid w:val="00515FB9"/>
    <w:rsid w:val="0051648A"/>
    <w:rsid w:val="005165A0"/>
    <w:rsid w:val="005167DF"/>
    <w:rsid w:val="0051692C"/>
    <w:rsid w:val="00516954"/>
    <w:rsid w:val="00516A23"/>
    <w:rsid w:val="005173D8"/>
    <w:rsid w:val="0051774B"/>
    <w:rsid w:val="00517EA9"/>
    <w:rsid w:val="00520117"/>
    <w:rsid w:val="00520908"/>
    <w:rsid w:val="00520C58"/>
    <w:rsid w:val="00520E1C"/>
    <w:rsid w:val="00520E4E"/>
    <w:rsid w:val="00521863"/>
    <w:rsid w:val="005219A3"/>
    <w:rsid w:val="00521D14"/>
    <w:rsid w:val="00522404"/>
    <w:rsid w:val="00522E1C"/>
    <w:rsid w:val="0052322F"/>
    <w:rsid w:val="005233BD"/>
    <w:rsid w:val="00524019"/>
    <w:rsid w:val="00524824"/>
    <w:rsid w:val="0052494D"/>
    <w:rsid w:val="00524C3D"/>
    <w:rsid w:val="00524D6F"/>
    <w:rsid w:val="00525804"/>
    <w:rsid w:val="00525EAF"/>
    <w:rsid w:val="00526E2B"/>
    <w:rsid w:val="00526ECD"/>
    <w:rsid w:val="0052742E"/>
    <w:rsid w:val="005275D0"/>
    <w:rsid w:val="0052768B"/>
    <w:rsid w:val="00530686"/>
    <w:rsid w:val="00530B15"/>
    <w:rsid w:val="00530C3A"/>
    <w:rsid w:val="00530CB1"/>
    <w:rsid w:val="00530D59"/>
    <w:rsid w:val="00531CA4"/>
    <w:rsid w:val="005327A3"/>
    <w:rsid w:val="005329A1"/>
    <w:rsid w:val="005330A8"/>
    <w:rsid w:val="00533102"/>
    <w:rsid w:val="0053386F"/>
    <w:rsid w:val="00533E1B"/>
    <w:rsid w:val="00533EB3"/>
    <w:rsid w:val="00533F06"/>
    <w:rsid w:val="005343EF"/>
    <w:rsid w:val="00534753"/>
    <w:rsid w:val="0053481E"/>
    <w:rsid w:val="00534904"/>
    <w:rsid w:val="00534AA9"/>
    <w:rsid w:val="00534CBC"/>
    <w:rsid w:val="00535180"/>
    <w:rsid w:val="00535674"/>
    <w:rsid w:val="00536C84"/>
    <w:rsid w:val="00536F1B"/>
    <w:rsid w:val="00536F9F"/>
    <w:rsid w:val="00536FA4"/>
    <w:rsid w:val="0054010D"/>
    <w:rsid w:val="00540304"/>
    <w:rsid w:val="005403B5"/>
    <w:rsid w:val="00540739"/>
    <w:rsid w:val="00540C70"/>
    <w:rsid w:val="00540E2B"/>
    <w:rsid w:val="005410EE"/>
    <w:rsid w:val="00541813"/>
    <w:rsid w:val="005421B1"/>
    <w:rsid w:val="00542D3C"/>
    <w:rsid w:val="005431CF"/>
    <w:rsid w:val="0054330F"/>
    <w:rsid w:val="00543DAB"/>
    <w:rsid w:val="00543DB2"/>
    <w:rsid w:val="00543F3D"/>
    <w:rsid w:val="00543F66"/>
    <w:rsid w:val="00544BFC"/>
    <w:rsid w:val="005451E1"/>
    <w:rsid w:val="0054649D"/>
    <w:rsid w:val="00546ACF"/>
    <w:rsid w:val="00546C4A"/>
    <w:rsid w:val="00546D2E"/>
    <w:rsid w:val="005474D9"/>
    <w:rsid w:val="0054790F"/>
    <w:rsid w:val="005479BB"/>
    <w:rsid w:val="00547B3C"/>
    <w:rsid w:val="00547F52"/>
    <w:rsid w:val="00550304"/>
    <w:rsid w:val="00550756"/>
    <w:rsid w:val="00550FD2"/>
    <w:rsid w:val="005512E8"/>
    <w:rsid w:val="0055172C"/>
    <w:rsid w:val="00551F25"/>
    <w:rsid w:val="005521F4"/>
    <w:rsid w:val="00552406"/>
    <w:rsid w:val="00552E22"/>
    <w:rsid w:val="005530D1"/>
    <w:rsid w:val="005531B6"/>
    <w:rsid w:val="0055324F"/>
    <w:rsid w:val="00553738"/>
    <w:rsid w:val="005537AE"/>
    <w:rsid w:val="005537CC"/>
    <w:rsid w:val="005539A7"/>
    <w:rsid w:val="00553E7B"/>
    <w:rsid w:val="00554B8F"/>
    <w:rsid w:val="0055514E"/>
    <w:rsid w:val="0055517D"/>
    <w:rsid w:val="00555534"/>
    <w:rsid w:val="0055564D"/>
    <w:rsid w:val="00555726"/>
    <w:rsid w:val="005559ED"/>
    <w:rsid w:val="00555A3F"/>
    <w:rsid w:val="00555B99"/>
    <w:rsid w:val="00555EF0"/>
    <w:rsid w:val="005560B9"/>
    <w:rsid w:val="005563A3"/>
    <w:rsid w:val="00556F7F"/>
    <w:rsid w:val="005571CA"/>
    <w:rsid w:val="00557779"/>
    <w:rsid w:val="0056000F"/>
    <w:rsid w:val="005604C7"/>
    <w:rsid w:val="005605B8"/>
    <w:rsid w:val="00560DE5"/>
    <w:rsid w:val="00560EF4"/>
    <w:rsid w:val="00561745"/>
    <w:rsid w:val="00561C54"/>
    <w:rsid w:val="005624BF"/>
    <w:rsid w:val="005626E1"/>
    <w:rsid w:val="005627B4"/>
    <w:rsid w:val="00562805"/>
    <w:rsid w:val="00562D70"/>
    <w:rsid w:val="00562E4A"/>
    <w:rsid w:val="005634BB"/>
    <w:rsid w:val="0056386E"/>
    <w:rsid w:val="005638B8"/>
    <w:rsid w:val="005639D5"/>
    <w:rsid w:val="00563D63"/>
    <w:rsid w:val="00563E69"/>
    <w:rsid w:val="005643B2"/>
    <w:rsid w:val="00564596"/>
    <w:rsid w:val="00564A74"/>
    <w:rsid w:val="00564C9E"/>
    <w:rsid w:val="005656C5"/>
    <w:rsid w:val="00565B19"/>
    <w:rsid w:val="00565CFF"/>
    <w:rsid w:val="00565E65"/>
    <w:rsid w:val="00566A97"/>
    <w:rsid w:val="0056712A"/>
    <w:rsid w:val="00567244"/>
    <w:rsid w:val="00567621"/>
    <w:rsid w:val="00567C20"/>
    <w:rsid w:val="00567D1A"/>
    <w:rsid w:val="00570477"/>
    <w:rsid w:val="00570C57"/>
    <w:rsid w:val="00571B1E"/>
    <w:rsid w:val="005721AF"/>
    <w:rsid w:val="0057258C"/>
    <w:rsid w:val="0057363E"/>
    <w:rsid w:val="00573721"/>
    <w:rsid w:val="00574224"/>
    <w:rsid w:val="00574409"/>
    <w:rsid w:val="005747C1"/>
    <w:rsid w:val="0057488F"/>
    <w:rsid w:val="005749B9"/>
    <w:rsid w:val="005752B5"/>
    <w:rsid w:val="0057544F"/>
    <w:rsid w:val="005755B5"/>
    <w:rsid w:val="00575848"/>
    <w:rsid w:val="005759CF"/>
    <w:rsid w:val="00575ED3"/>
    <w:rsid w:val="005762BB"/>
    <w:rsid w:val="005765B7"/>
    <w:rsid w:val="0057661D"/>
    <w:rsid w:val="00576EE8"/>
    <w:rsid w:val="005779E8"/>
    <w:rsid w:val="00577D2E"/>
    <w:rsid w:val="00581890"/>
    <w:rsid w:val="0058198D"/>
    <w:rsid w:val="00581D55"/>
    <w:rsid w:val="00581EA5"/>
    <w:rsid w:val="00582342"/>
    <w:rsid w:val="00582547"/>
    <w:rsid w:val="0058256D"/>
    <w:rsid w:val="00582673"/>
    <w:rsid w:val="00582876"/>
    <w:rsid w:val="005828A9"/>
    <w:rsid w:val="00582EAF"/>
    <w:rsid w:val="00582EBF"/>
    <w:rsid w:val="00583538"/>
    <w:rsid w:val="0058359F"/>
    <w:rsid w:val="0058397A"/>
    <w:rsid w:val="00583BFB"/>
    <w:rsid w:val="00583D23"/>
    <w:rsid w:val="00583DD8"/>
    <w:rsid w:val="00584934"/>
    <w:rsid w:val="00585274"/>
    <w:rsid w:val="00585962"/>
    <w:rsid w:val="00585C1E"/>
    <w:rsid w:val="005868AB"/>
    <w:rsid w:val="00586B1F"/>
    <w:rsid w:val="0058779F"/>
    <w:rsid w:val="00587FC2"/>
    <w:rsid w:val="00590181"/>
    <w:rsid w:val="005906E4"/>
    <w:rsid w:val="00590DAE"/>
    <w:rsid w:val="00591069"/>
    <w:rsid w:val="00591718"/>
    <w:rsid w:val="00591A0D"/>
    <w:rsid w:val="00591C03"/>
    <w:rsid w:val="005921E5"/>
    <w:rsid w:val="0059238B"/>
    <w:rsid w:val="00592BB3"/>
    <w:rsid w:val="00593B28"/>
    <w:rsid w:val="005941C5"/>
    <w:rsid w:val="00594572"/>
    <w:rsid w:val="0059498D"/>
    <w:rsid w:val="00594A24"/>
    <w:rsid w:val="0059515E"/>
    <w:rsid w:val="00595617"/>
    <w:rsid w:val="0059612F"/>
    <w:rsid w:val="00596ED4"/>
    <w:rsid w:val="005971F2"/>
    <w:rsid w:val="0059748A"/>
    <w:rsid w:val="00597A62"/>
    <w:rsid w:val="00597ACC"/>
    <w:rsid w:val="005A0199"/>
    <w:rsid w:val="005A04A3"/>
    <w:rsid w:val="005A06C1"/>
    <w:rsid w:val="005A06E4"/>
    <w:rsid w:val="005A1401"/>
    <w:rsid w:val="005A165D"/>
    <w:rsid w:val="005A16FF"/>
    <w:rsid w:val="005A1A0B"/>
    <w:rsid w:val="005A2654"/>
    <w:rsid w:val="005A2ED2"/>
    <w:rsid w:val="005A330B"/>
    <w:rsid w:val="005A3505"/>
    <w:rsid w:val="005A3C56"/>
    <w:rsid w:val="005A42AB"/>
    <w:rsid w:val="005A46F6"/>
    <w:rsid w:val="005A492D"/>
    <w:rsid w:val="005A51FB"/>
    <w:rsid w:val="005A5894"/>
    <w:rsid w:val="005A68F4"/>
    <w:rsid w:val="005A6E4D"/>
    <w:rsid w:val="005A72A7"/>
    <w:rsid w:val="005A7C36"/>
    <w:rsid w:val="005B03C4"/>
    <w:rsid w:val="005B0858"/>
    <w:rsid w:val="005B0D16"/>
    <w:rsid w:val="005B1757"/>
    <w:rsid w:val="005B1767"/>
    <w:rsid w:val="005B1937"/>
    <w:rsid w:val="005B1A5A"/>
    <w:rsid w:val="005B1E91"/>
    <w:rsid w:val="005B277A"/>
    <w:rsid w:val="005B2FBC"/>
    <w:rsid w:val="005B3479"/>
    <w:rsid w:val="005B4258"/>
    <w:rsid w:val="005B48A5"/>
    <w:rsid w:val="005B4BD6"/>
    <w:rsid w:val="005B4F34"/>
    <w:rsid w:val="005B536C"/>
    <w:rsid w:val="005B547B"/>
    <w:rsid w:val="005B6093"/>
    <w:rsid w:val="005B63B3"/>
    <w:rsid w:val="005B650D"/>
    <w:rsid w:val="005B68F8"/>
    <w:rsid w:val="005B6BC2"/>
    <w:rsid w:val="005B7484"/>
    <w:rsid w:val="005C005B"/>
    <w:rsid w:val="005C0982"/>
    <w:rsid w:val="005C0AA4"/>
    <w:rsid w:val="005C0E5F"/>
    <w:rsid w:val="005C14CD"/>
    <w:rsid w:val="005C1597"/>
    <w:rsid w:val="005C1CF7"/>
    <w:rsid w:val="005C1EFE"/>
    <w:rsid w:val="005C22A1"/>
    <w:rsid w:val="005C2772"/>
    <w:rsid w:val="005C2CCB"/>
    <w:rsid w:val="005C361C"/>
    <w:rsid w:val="005C37A3"/>
    <w:rsid w:val="005C3C72"/>
    <w:rsid w:val="005C3D61"/>
    <w:rsid w:val="005C464F"/>
    <w:rsid w:val="005C4735"/>
    <w:rsid w:val="005C53C1"/>
    <w:rsid w:val="005C5554"/>
    <w:rsid w:val="005C57BE"/>
    <w:rsid w:val="005C57C8"/>
    <w:rsid w:val="005C5981"/>
    <w:rsid w:val="005C5A92"/>
    <w:rsid w:val="005C5CFA"/>
    <w:rsid w:val="005C632B"/>
    <w:rsid w:val="005C657C"/>
    <w:rsid w:val="005C6F17"/>
    <w:rsid w:val="005C7242"/>
    <w:rsid w:val="005C74C7"/>
    <w:rsid w:val="005C7DAC"/>
    <w:rsid w:val="005C7DB9"/>
    <w:rsid w:val="005D091D"/>
    <w:rsid w:val="005D0FEF"/>
    <w:rsid w:val="005D154B"/>
    <w:rsid w:val="005D1A2D"/>
    <w:rsid w:val="005D1A4C"/>
    <w:rsid w:val="005D1C4A"/>
    <w:rsid w:val="005D2039"/>
    <w:rsid w:val="005D2348"/>
    <w:rsid w:val="005D251C"/>
    <w:rsid w:val="005D26CB"/>
    <w:rsid w:val="005D4320"/>
    <w:rsid w:val="005D438B"/>
    <w:rsid w:val="005D463E"/>
    <w:rsid w:val="005D4A78"/>
    <w:rsid w:val="005D4CD0"/>
    <w:rsid w:val="005D54A9"/>
    <w:rsid w:val="005D552B"/>
    <w:rsid w:val="005D576A"/>
    <w:rsid w:val="005D5EDD"/>
    <w:rsid w:val="005D6027"/>
    <w:rsid w:val="005D6552"/>
    <w:rsid w:val="005D6C3D"/>
    <w:rsid w:val="005D7310"/>
    <w:rsid w:val="005D7668"/>
    <w:rsid w:val="005E0625"/>
    <w:rsid w:val="005E0957"/>
    <w:rsid w:val="005E1557"/>
    <w:rsid w:val="005E17C7"/>
    <w:rsid w:val="005E1BA8"/>
    <w:rsid w:val="005E239D"/>
    <w:rsid w:val="005E25D5"/>
    <w:rsid w:val="005E26D4"/>
    <w:rsid w:val="005E3A88"/>
    <w:rsid w:val="005E3B7E"/>
    <w:rsid w:val="005E3F46"/>
    <w:rsid w:val="005E4481"/>
    <w:rsid w:val="005E45BB"/>
    <w:rsid w:val="005E50E9"/>
    <w:rsid w:val="005E560B"/>
    <w:rsid w:val="005E5AC6"/>
    <w:rsid w:val="005E633B"/>
    <w:rsid w:val="005E6719"/>
    <w:rsid w:val="005E68A1"/>
    <w:rsid w:val="005E6A3E"/>
    <w:rsid w:val="005E7049"/>
    <w:rsid w:val="005E70B8"/>
    <w:rsid w:val="005E7378"/>
    <w:rsid w:val="005E775D"/>
    <w:rsid w:val="005E7C8B"/>
    <w:rsid w:val="005F02B1"/>
    <w:rsid w:val="005F07B4"/>
    <w:rsid w:val="005F0B6B"/>
    <w:rsid w:val="005F0CF7"/>
    <w:rsid w:val="005F138C"/>
    <w:rsid w:val="005F2263"/>
    <w:rsid w:val="005F240C"/>
    <w:rsid w:val="005F271A"/>
    <w:rsid w:val="005F2885"/>
    <w:rsid w:val="005F2AEB"/>
    <w:rsid w:val="005F2C9D"/>
    <w:rsid w:val="005F361F"/>
    <w:rsid w:val="005F400A"/>
    <w:rsid w:val="005F4A4F"/>
    <w:rsid w:val="005F5524"/>
    <w:rsid w:val="005F556C"/>
    <w:rsid w:val="005F57F3"/>
    <w:rsid w:val="005F5BBB"/>
    <w:rsid w:val="005F5BC5"/>
    <w:rsid w:val="005F67F4"/>
    <w:rsid w:val="005F6CD1"/>
    <w:rsid w:val="005F6DDE"/>
    <w:rsid w:val="005F6FD7"/>
    <w:rsid w:val="005F709E"/>
    <w:rsid w:val="005F7280"/>
    <w:rsid w:val="005F7640"/>
    <w:rsid w:val="005F7B46"/>
    <w:rsid w:val="005F7CAD"/>
    <w:rsid w:val="005F7D57"/>
    <w:rsid w:val="006000A7"/>
    <w:rsid w:val="00600746"/>
    <w:rsid w:val="0060079D"/>
    <w:rsid w:val="00600E49"/>
    <w:rsid w:val="00600EAA"/>
    <w:rsid w:val="00601D99"/>
    <w:rsid w:val="00601E7D"/>
    <w:rsid w:val="00602103"/>
    <w:rsid w:val="00602289"/>
    <w:rsid w:val="00602337"/>
    <w:rsid w:val="006029BD"/>
    <w:rsid w:val="006029D8"/>
    <w:rsid w:val="00602B9A"/>
    <w:rsid w:val="00603115"/>
    <w:rsid w:val="006036B1"/>
    <w:rsid w:val="00603724"/>
    <w:rsid w:val="006039E8"/>
    <w:rsid w:val="00604218"/>
    <w:rsid w:val="00604C91"/>
    <w:rsid w:val="006052EB"/>
    <w:rsid w:val="00605383"/>
    <w:rsid w:val="00605A62"/>
    <w:rsid w:val="00605AC6"/>
    <w:rsid w:val="00605F5A"/>
    <w:rsid w:val="00606D0C"/>
    <w:rsid w:val="0060742E"/>
    <w:rsid w:val="006076BC"/>
    <w:rsid w:val="00607D71"/>
    <w:rsid w:val="006105DC"/>
    <w:rsid w:val="00610B03"/>
    <w:rsid w:val="00610C53"/>
    <w:rsid w:val="00610DE0"/>
    <w:rsid w:val="00611C92"/>
    <w:rsid w:val="006122A2"/>
    <w:rsid w:val="0061274E"/>
    <w:rsid w:val="006130FC"/>
    <w:rsid w:val="00613353"/>
    <w:rsid w:val="0061349B"/>
    <w:rsid w:val="0061351D"/>
    <w:rsid w:val="00613584"/>
    <w:rsid w:val="006135F4"/>
    <w:rsid w:val="0061432D"/>
    <w:rsid w:val="0061464B"/>
    <w:rsid w:val="0061498A"/>
    <w:rsid w:val="00615920"/>
    <w:rsid w:val="00615DD2"/>
    <w:rsid w:val="00616519"/>
    <w:rsid w:val="00616E38"/>
    <w:rsid w:val="00616F4F"/>
    <w:rsid w:val="00617207"/>
    <w:rsid w:val="006174F4"/>
    <w:rsid w:val="0061753A"/>
    <w:rsid w:val="00620A7F"/>
    <w:rsid w:val="00620E81"/>
    <w:rsid w:val="0062108B"/>
    <w:rsid w:val="00621148"/>
    <w:rsid w:val="00621C82"/>
    <w:rsid w:val="0062222B"/>
    <w:rsid w:val="00622921"/>
    <w:rsid w:val="00622D5E"/>
    <w:rsid w:val="006244D3"/>
    <w:rsid w:val="00624FED"/>
    <w:rsid w:val="00625209"/>
    <w:rsid w:val="006255CA"/>
    <w:rsid w:val="00626024"/>
    <w:rsid w:val="0062660D"/>
    <w:rsid w:val="0062691E"/>
    <w:rsid w:val="00626EEC"/>
    <w:rsid w:val="0063008F"/>
    <w:rsid w:val="006301AC"/>
    <w:rsid w:val="006313B5"/>
    <w:rsid w:val="00631583"/>
    <w:rsid w:val="0063189D"/>
    <w:rsid w:val="00633257"/>
    <w:rsid w:val="006333D4"/>
    <w:rsid w:val="00633DFE"/>
    <w:rsid w:val="00633FBE"/>
    <w:rsid w:val="0063424B"/>
    <w:rsid w:val="00634E3B"/>
    <w:rsid w:val="00635999"/>
    <w:rsid w:val="00635ADA"/>
    <w:rsid w:val="00636696"/>
    <w:rsid w:val="00637A42"/>
    <w:rsid w:val="00637A52"/>
    <w:rsid w:val="0064008B"/>
    <w:rsid w:val="00640975"/>
    <w:rsid w:val="006409E3"/>
    <w:rsid w:val="00640BA0"/>
    <w:rsid w:val="00640DD8"/>
    <w:rsid w:val="0064166C"/>
    <w:rsid w:val="00641A7E"/>
    <w:rsid w:val="00641A80"/>
    <w:rsid w:val="006427B7"/>
    <w:rsid w:val="00642A24"/>
    <w:rsid w:val="00642D3B"/>
    <w:rsid w:val="00643AEB"/>
    <w:rsid w:val="00644BE3"/>
    <w:rsid w:val="00644E20"/>
    <w:rsid w:val="00645709"/>
    <w:rsid w:val="00645BCA"/>
    <w:rsid w:val="006461D9"/>
    <w:rsid w:val="006462EE"/>
    <w:rsid w:val="00646720"/>
    <w:rsid w:val="00646B7B"/>
    <w:rsid w:val="00646B9C"/>
    <w:rsid w:val="00647A73"/>
    <w:rsid w:val="00647B50"/>
    <w:rsid w:val="006500B5"/>
    <w:rsid w:val="0065072D"/>
    <w:rsid w:val="00650AC8"/>
    <w:rsid w:val="00650B74"/>
    <w:rsid w:val="006510CE"/>
    <w:rsid w:val="00651738"/>
    <w:rsid w:val="00651959"/>
    <w:rsid w:val="00651CED"/>
    <w:rsid w:val="00651CFE"/>
    <w:rsid w:val="006520BA"/>
    <w:rsid w:val="006520BF"/>
    <w:rsid w:val="006521D2"/>
    <w:rsid w:val="00652216"/>
    <w:rsid w:val="00652D61"/>
    <w:rsid w:val="006533F8"/>
    <w:rsid w:val="00653435"/>
    <w:rsid w:val="00653484"/>
    <w:rsid w:val="006537C5"/>
    <w:rsid w:val="0065385A"/>
    <w:rsid w:val="00653920"/>
    <w:rsid w:val="00653A0C"/>
    <w:rsid w:val="0065407A"/>
    <w:rsid w:val="00654955"/>
    <w:rsid w:val="00654B0A"/>
    <w:rsid w:val="00655124"/>
    <w:rsid w:val="006553FD"/>
    <w:rsid w:val="00655AAD"/>
    <w:rsid w:val="00655C74"/>
    <w:rsid w:val="006575AA"/>
    <w:rsid w:val="00657CCC"/>
    <w:rsid w:val="00657D32"/>
    <w:rsid w:val="006601DA"/>
    <w:rsid w:val="006605CC"/>
    <w:rsid w:val="00660659"/>
    <w:rsid w:val="00660973"/>
    <w:rsid w:val="00661165"/>
    <w:rsid w:val="00661762"/>
    <w:rsid w:val="0066219A"/>
    <w:rsid w:val="00662547"/>
    <w:rsid w:val="00662A07"/>
    <w:rsid w:val="00662B4F"/>
    <w:rsid w:val="00662B6E"/>
    <w:rsid w:val="00662E9E"/>
    <w:rsid w:val="00662EB3"/>
    <w:rsid w:val="00663D63"/>
    <w:rsid w:val="00663FF3"/>
    <w:rsid w:val="00664002"/>
    <w:rsid w:val="006641F2"/>
    <w:rsid w:val="006643A5"/>
    <w:rsid w:val="00664976"/>
    <w:rsid w:val="006655E5"/>
    <w:rsid w:val="0066579C"/>
    <w:rsid w:val="006657FB"/>
    <w:rsid w:val="00665AD3"/>
    <w:rsid w:val="00666647"/>
    <w:rsid w:val="00666C69"/>
    <w:rsid w:val="0066746A"/>
    <w:rsid w:val="006679E2"/>
    <w:rsid w:val="006705FC"/>
    <w:rsid w:val="00670D37"/>
    <w:rsid w:val="00670F0D"/>
    <w:rsid w:val="0067109E"/>
    <w:rsid w:val="00672359"/>
    <w:rsid w:val="00672701"/>
    <w:rsid w:val="00672921"/>
    <w:rsid w:val="00672C11"/>
    <w:rsid w:val="0067303E"/>
    <w:rsid w:val="00673103"/>
    <w:rsid w:val="006738B0"/>
    <w:rsid w:val="00673EF6"/>
    <w:rsid w:val="00674021"/>
    <w:rsid w:val="00674C90"/>
    <w:rsid w:val="00674E80"/>
    <w:rsid w:val="00674EE7"/>
    <w:rsid w:val="006751A5"/>
    <w:rsid w:val="00675F2D"/>
    <w:rsid w:val="006762A1"/>
    <w:rsid w:val="0067670B"/>
    <w:rsid w:val="006773C4"/>
    <w:rsid w:val="00677946"/>
    <w:rsid w:val="00677AF0"/>
    <w:rsid w:val="00677C21"/>
    <w:rsid w:val="00677C92"/>
    <w:rsid w:val="00677DB6"/>
    <w:rsid w:val="00677DE3"/>
    <w:rsid w:val="0068191E"/>
    <w:rsid w:val="006820B7"/>
    <w:rsid w:val="0068274F"/>
    <w:rsid w:val="00682EFA"/>
    <w:rsid w:val="00683605"/>
    <w:rsid w:val="0068371A"/>
    <w:rsid w:val="00683F1F"/>
    <w:rsid w:val="0068450D"/>
    <w:rsid w:val="0068450E"/>
    <w:rsid w:val="0068516C"/>
    <w:rsid w:val="00685241"/>
    <w:rsid w:val="00685417"/>
    <w:rsid w:val="006854F0"/>
    <w:rsid w:val="00686107"/>
    <w:rsid w:val="0068624B"/>
    <w:rsid w:val="00686540"/>
    <w:rsid w:val="00686880"/>
    <w:rsid w:val="006907CE"/>
    <w:rsid w:val="00690BF9"/>
    <w:rsid w:val="006914EC"/>
    <w:rsid w:val="00691BD8"/>
    <w:rsid w:val="0069231D"/>
    <w:rsid w:val="00692332"/>
    <w:rsid w:val="00692D8B"/>
    <w:rsid w:val="00693471"/>
    <w:rsid w:val="00693699"/>
    <w:rsid w:val="00693740"/>
    <w:rsid w:val="00694211"/>
    <w:rsid w:val="006943F8"/>
    <w:rsid w:val="00694495"/>
    <w:rsid w:val="006944C7"/>
    <w:rsid w:val="00694803"/>
    <w:rsid w:val="00694A39"/>
    <w:rsid w:val="00694AC0"/>
    <w:rsid w:val="00695591"/>
    <w:rsid w:val="00695B08"/>
    <w:rsid w:val="00695B3B"/>
    <w:rsid w:val="00696367"/>
    <w:rsid w:val="00696789"/>
    <w:rsid w:val="00697239"/>
    <w:rsid w:val="0069723B"/>
    <w:rsid w:val="0069735F"/>
    <w:rsid w:val="00697867"/>
    <w:rsid w:val="006A05D2"/>
    <w:rsid w:val="006A09E1"/>
    <w:rsid w:val="006A0B3B"/>
    <w:rsid w:val="006A128F"/>
    <w:rsid w:val="006A147A"/>
    <w:rsid w:val="006A2D6D"/>
    <w:rsid w:val="006A2FEB"/>
    <w:rsid w:val="006A3086"/>
    <w:rsid w:val="006A3F89"/>
    <w:rsid w:val="006A4402"/>
    <w:rsid w:val="006A48FA"/>
    <w:rsid w:val="006A4DB2"/>
    <w:rsid w:val="006A55A1"/>
    <w:rsid w:val="006A580E"/>
    <w:rsid w:val="006A5E2A"/>
    <w:rsid w:val="006A6629"/>
    <w:rsid w:val="006A68B3"/>
    <w:rsid w:val="006A6CD4"/>
    <w:rsid w:val="006A6E6C"/>
    <w:rsid w:val="006A711D"/>
    <w:rsid w:val="006A730F"/>
    <w:rsid w:val="006A77CA"/>
    <w:rsid w:val="006A7920"/>
    <w:rsid w:val="006A7EA4"/>
    <w:rsid w:val="006B0A59"/>
    <w:rsid w:val="006B0D1F"/>
    <w:rsid w:val="006B0FA2"/>
    <w:rsid w:val="006B11CC"/>
    <w:rsid w:val="006B1210"/>
    <w:rsid w:val="006B176B"/>
    <w:rsid w:val="006B18F8"/>
    <w:rsid w:val="006B212D"/>
    <w:rsid w:val="006B262F"/>
    <w:rsid w:val="006B2685"/>
    <w:rsid w:val="006B2924"/>
    <w:rsid w:val="006B29CC"/>
    <w:rsid w:val="006B30CC"/>
    <w:rsid w:val="006B3B91"/>
    <w:rsid w:val="006B42B9"/>
    <w:rsid w:val="006B4418"/>
    <w:rsid w:val="006B4728"/>
    <w:rsid w:val="006B4917"/>
    <w:rsid w:val="006B4FFF"/>
    <w:rsid w:val="006B57DA"/>
    <w:rsid w:val="006B5E0B"/>
    <w:rsid w:val="006B6644"/>
    <w:rsid w:val="006B73BC"/>
    <w:rsid w:val="006B7650"/>
    <w:rsid w:val="006B7A6D"/>
    <w:rsid w:val="006B7D9F"/>
    <w:rsid w:val="006C04D8"/>
    <w:rsid w:val="006C0554"/>
    <w:rsid w:val="006C0F82"/>
    <w:rsid w:val="006C1262"/>
    <w:rsid w:val="006C1417"/>
    <w:rsid w:val="006C1758"/>
    <w:rsid w:val="006C1765"/>
    <w:rsid w:val="006C1EEE"/>
    <w:rsid w:val="006C2150"/>
    <w:rsid w:val="006C2792"/>
    <w:rsid w:val="006C2ABA"/>
    <w:rsid w:val="006C325B"/>
    <w:rsid w:val="006C3614"/>
    <w:rsid w:val="006C3D59"/>
    <w:rsid w:val="006C3F67"/>
    <w:rsid w:val="006C3FC1"/>
    <w:rsid w:val="006C4192"/>
    <w:rsid w:val="006C4357"/>
    <w:rsid w:val="006C4CA1"/>
    <w:rsid w:val="006C4E95"/>
    <w:rsid w:val="006C5029"/>
    <w:rsid w:val="006C608F"/>
    <w:rsid w:val="006C6105"/>
    <w:rsid w:val="006C691F"/>
    <w:rsid w:val="006C6AF7"/>
    <w:rsid w:val="006C6EC4"/>
    <w:rsid w:val="006C754A"/>
    <w:rsid w:val="006C7710"/>
    <w:rsid w:val="006C7BE2"/>
    <w:rsid w:val="006D0685"/>
    <w:rsid w:val="006D07F7"/>
    <w:rsid w:val="006D0DBA"/>
    <w:rsid w:val="006D1592"/>
    <w:rsid w:val="006D1A78"/>
    <w:rsid w:val="006D1DB0"/>
    <w:rsid w:val="006D362D"/>
    <w:rsid w:val="006D3636"/>
    <w:rsid w:val="006D369F"/>
    <w:rsid w:val="006D3766"/>
    <w:rsid w:val="006D3849"/>
    <w:rsid w:val="006D3FDB"/>
    <w:rsid w:val="006D48CE"/>
    <w:rsid w:val="006D4E9F"/>
    <w:rsid w:val="006D5020"/>
    <w:rsid w:val="006D5AD4"/>
    <w:rsid w:val="006D5F7C"/>
    <w:rsid w:val="006D6040"/>
    <w:rsid w:val="006D66DC"/>
    <w:rsid w:val="006D68CD"/>
    <w:rsid w:val="006D690B"/>
    <w:rsid w:val="006D69E1"/>
    <w:rsid w:val="006D69EC"/>
    <w:rsid w:val="006D6FD5"/>
    <w:rsid w:val="006D7326"/>
    <w:rsid w:val="006D747C"/>
    <w:rsid w:val="006D74E6"/>
    <w:rsid w:val="006D7846"/>
    <w:rsid w:val="006D7F1E"/>
    <w:rsid w:val="006E01AA"/>
    <w:rsid w:val="006E04FD"/>
    <w:rsid w:val="006E07F2"/>
    <w:rsid w:val="006E0BAF"/>
    <w:rsid w:val="006E0F4E"/>
    <w:rsid w:val="006E24C3"/>
    <w:rsid w:val="006E25BD"/>
    <w:rsid w:val="006E2685"/>
    <w:rsid w:val="006E278F"/>
    <w:rsid w:val="006E2DD1"/>
    <w:rsid w:val="006E314C"/>
    <w:rsid w:val="006E33D9"/>
    <w:rsid w:val="006E3E4C"/>
    <w:rsid w:val="006E4470"/>
    <w:rsid w:val="006E4731"/>
    <w:rsid w:val="006E51B6"/>
    <w:rsid w:val="006E5CF9"/>
    <w:rsid w:val="006E5FC3"/>
    <w:rsid w:val="006E6371"/>
    <w:rsid w:val="006E709F"/>
    <w:rsid w:val="006E7163"/>
    <w:rsid w:val="006E7246"/>
    <w:rsid w:val="006E7E20"/>
    <w:rsid w:val="006E7EA3"/>
    <w:rsid w:val="006F0464"/>
    <w:rsid w:val="006F050B"/>
    <w:rsid w:val="006F06B4"/>
    <w:rsid w:val="006F0A54"/>
    <w:rsid w:val="006F0B8F"/>
    <w:rsid w:val="006F1A12"/>
    <w:rsid w:val="006F1F66"/>
    <w:rsid w:val="006F26D1"/>
    <w:rsid w:val="006F2A21"/>
    <w:rsid w:val="006F31F8"/>
    <w:rsid w:val="006F3384"/>
    <w:rsid w:val="006F432F"/>
    <w:rsid w:val="006F4541"/>
    <w:rsid w:val="006F53A6"/>
    <w:rsid w:val="006F577D"/>
    <w:rsid w:val="006F5A27"/>
    <w:rsid w:val="006F608F"/>
    <w:rsid w:val="006F66A0"/>
    <w:rsid w:val="006F67C4"/>
    <w:rsid w:val="006F6890"/>
    <w:rsid w:val="006F7302"/>
    <w:rsid w:val="006F73A5"/>
    <w:rsid w:val="006F754D"/>
    <w:rsid w:val="006F7661"/>
    <w:rsid w:val="00700B39"/>
    <w:rsid w:val="0070139F"/>
    <w:rsid w:val="007017B7"/>
    <w:rsid w:val="007018A8"/>
    <w:rsid w:val="00701D31"/>
    <w:rsid w:val="00702016"/>
    <w:rsid w:val="007021D8"/>
    <w:rsid w:val="007029F1"/>
    <w:rsid w:val="00703267"/>
    <w:rsid w:val="00703806"/>
    <w:rsid w:val="00703B0D"/>
    <w:rsid w:val="00703E43"/>
    <w:rsid w:val="00704262"/>
    <w:rsid w:val="00704D7F"/>
    <w:rsid w:val="00704FE3"/>
    <w:rsid w:val="007052E0"/>
    <w:rsid w:val="007058B1"/>
    <w:rsid w:val="00706457"/>
    <w:rsid w:val="0070693A"/>
    <w:rsid w:val="00706F4F"/>
    <w:rsid w:val="007078A8"/>
    <w:rsid w:val="00707B72"/>
    <w:rsid w:val="00707CB2"/>
    <w:rsid w:val="00707DA7"/>
    <w:rsid w:val="00707E76"/>
    <w:rsid w:val="00710B20"/>
    <w:rsid w:val="00711087"/>
    <w:rsid w:val="0071161D"/>
    <w:rsid w:val="00711A7E"/>
    <w:rsid w:val="00712DE1"/>
    <w:rsid w:val="00712E43"/>
    <w:rsid w:val="00712F31"/>
    <w:rsid w:val="007135F7"/>
    <w:rsid w:val="00713637"/>
    <w:rsid w:val="00713D44"/>
    <w:rsid w:val="00714308"/>
    <w:rsid w:val="00714E35"/>
    <w:rsid w:val="00715B23"/>
    <w:rsid w:val="00715C55"/>
    <w:rsid w:val="00715E6A"/>
    <w:rsid w:val="00715F15"/>
    <w:rsid w:val="0071609D"/>
    <w:rsid w:val="00716194"/>
    <w:rsid w:val="0071644D"/>
    <w:rsid w:val="007164FF"/>
    <w:rsid w:val="007165F2"/>
    <w:rsid w:val="00716855"/>
    <w:rsid w:val="00716E66"/>
    <w:rsid w:val="00716EDB"/>
    <w:rsid w:val="00717695"/>
    <w:rsid w:val="0071769A"/>
    <w:rsid w:val="00717F73"/>
    <w:rsid w:val="00720119"/>
    <w:rsid w:val="007202A3"/>
    <w:rsid w:val="007204D6"/>
    <w:rsid w:val="00720883"/>
    <w:rsid w:val="00720A9E"/>
    <w:rsid w:val="00720AD3"/>
    <w:rsid w:val="00720E88"/>
    <w:rsid w:val="00720F31"/>
    <w:rsid w:val="00720F48"/>
    <w:rsid w:val="00721202"/>
    <w:rsid w:val="007216F8"/>
    <w:rsid w:val="007216FD"/>
    <w:rsid w:val="00721A17"/>
    <w:rsid w:val="00722E04"/>
    <w:rsid w:val="00722E86"/>
    <w:rsid w:val="00722F6A"/>
    <w:rsid w:val="00723646"/>
    <w:rsid w:val="0072373E"/>
    <w:rsid w:val="00723B67"/>
    <w:rsid w:val="007245F7"/>
    <w:rsid w:val="0072518F"/>
    <w:rsid w:val="00725304"/>
    <w:rsid w:val="00725C4E"/>
    <w:rsid w:val="00725EA8"/>
    <w:rsid w:val="00725FBB"/>
    <w:rsid w:val="00727094"/>
    <w:rsid w:val="00727130"/>
    <w:rsid w:val="0072738F"/>
    <w:rsid w:val="007275AC"/>
    <w:rsid w:val="00727886"/>
    <w:rsid w:val="00727A03"/>
    <w:rsid w:val="00727E1F"/>
    <w:rsid w:val="00730925"/>
    <w:rsid w:val="00731982"/>
    <w:rsid w:val="00731995"/>
    <w:rsid w:val="00731E2E"/>
    <w:rsid w:val="0073246A"/>
    <w:rsid w:val="00732918"/>
    <w:rsid w:val="007346B0"/>
    <w:rsid w:val="00734792"/>
    <w:rsid w:val="00734A85"/>
    <w:rsid w:val="00735083"/>
    <w:rsid w:val="00735256"/>
    <w:rsid w:val="00735269"/>
    <w:rsid w:val="00735F5A"/>
    <w:rsid w:val="00736102"/>
    <w:rsid w:val="0073734B"/>
    <w:rsid w:val="007378AF"/>
    <w:rsid w:val="00737F26"/>
    <w:rsid w:val="00737FC3"/>
    <w:rsid w:val="007407C0"/>
    <w:rsid w:val="00741F8F"/>
    <w:rsid w:val="00741FDB"/>
    <w:rsid w:val="00744704"/>
    <w:rsid w:val="007447C8"/>
    <w:rsid w:val="00744BB7"/>
    <w:rsid w:val="00744DE0"/>
    <w:rsid w:val="0074514A"/>
    <w:rsid w:val="0074587B"/>
    <w:rsid w:val="00745DD0"/>
    <w:rsid w:val="00745FCA"/>
    <w:rsid w:val="00746638"/>
    <w:rsid w:val="00746723"/>
    <w:rsid w:val="00746B09"/>
    <w:rsid w:val="00746D5B"/>
    <w:rsid w:val="00746EE3"/>
    <w:rsid w:val="00747033"/>
    <w:rsid w:val="007474C8"/>
    <w:rsid w:val="007478E0"/>
    <w:rsid w:val="00747A8A"/>
    <w:rsid w:val="00747EBA"/>
    <w:rsid w:val="00750586"/>
    <w:rsid w:val="00750609"/>
    <w:rsid w:val="007508F4"/>
    <w:rsid w:val="00750CEE"/>
    <w:rsid w:val="007512FA"/>
    <w:rsid w:val="0075182C"/>
    <w:rsid w:val="00751863"/>
    <w:rsid w:val="0075198D"/>
    <w:rsid w:val="00752322"/>
    <w:rsid w:val="00752333"/>
    <w:rsid w:val="00752721"/>
    <w:rsid w:val="007528CE"/>
    <w:rsid w:val="00753491"/>
    <w:rsid w:val="00753528"/>
    <w:rsid w:val="0075422C"/>
    <w:rsid w:val="0075432C"/>
    <w:rsid w:val="007545DF"/>
    <w:rsid w:val="00754613"/>
    <w:rsid w:val="00754AA1"/>
    <w:rsid w:val="00755511"/>
    <w:rsid w:val="00756B94"/>
    <w:rsid w:val="00756BCD"/>
    <w:rsid w:val="00756C02"/>
    <w:rsid w:val="00756FFF"/>
    <w:rsid w:val="007571F1"/>
    <w:rsid w:val="00757236"/>
    <w:rsid w:val="007572EC"/>
    <w:rsid w:val="00760300"/>
    <w:rsid w:val="0076035E"/>
    <w:rsid w:val="007609F7"/>
    <w:rsid w:val="00760A58"/>
    <w:rsid w:val="00760F65"/>
    <w:rsid w:val="00761015"/>
    <w:rsid w:val="00761DFD"/>
    <w:rsid w:val="00761FC1"/>
    <w:rsid w:val="00762466"/>
    <w:rsid w:val="00762D77"/>
    <w:rsid w:val="00762E23"/>
    <w:rsid w:val="007631D6"/>
    <w:rsid w:val="00763685"/>
    <w:rsid w:val="00763957"/>
    <w:rsid w:val="00763F55"/>
    <w:rsid w:val="0076422E"/>
    <w:rsid w:val="007644A5"/>
    <w:rsid w:val="00765AC1"/>
    <w:rsid w:val="00765CF2"/>
    <w:rsid w:val="007665A9"/>
    <w:rsid w:val="00766CDE"/>
    <w:rsid w:val="0076733A"/>
    <w:rsid w:val="00767BF7"/>
    <w:rsid w:val="00771067"/>
    <w:rsid w:val="0077171A"/>
    <w:rsid w:val="00771BEC"/>
    <w:rsid w:val="007730EA"/>
    <w:rsid w:val="0077381F"/>
    <w:rsid w:val="00773821"/>
    <w:rsid w:val="00773910"/>
    <w:rsid w:val="00773A6A"/>
    <w:rsid w:val="00773BC9"/>
    <w:rsid w:val="00773C13"/>
    <w:rsid w:val="007748AD"/>
    <w:rsid w:val="00774ABE"/>
    <w:rsid w:val="00774B31"/>
    <w:rsid w:val="00774F6A"/>
    <w:rsid w:val="00776DC8"/>
    <w:rsid w:val="00777741"/>
    <w:rsid w:val="00777A3C"/>
    <w:rsid w:val="00777E00"/>
    <w:rsid w:val="00777E0E"/>
    <w:rsid w:val="00777FED"/>
    <w:rsid w:val="00780750"/>
    <w:rsid w:val="00780758"/>
    <w:rsid w:val="007807CC"/>
    <w:rsid w:val="00780B53"/>
    <w:rsid w:val="00781579"/>
    <w:rsid w:val="007816E5"/>
    <w:rsid w:val="00781ACA"/>
    <w:rsid w:val="00782052"/>
    <w:rsid w:val="007820ED"/>
    <w:rsid w:val="00783B45"/>
    <w:rsid w:val="00783F8F"/>
    <w:rsid w:val="007841D7"/>
    <w:rsid w:val="0078444E"/>
    <w:rsid w:val="007845AE"/>
    <w:rsid w:val="00784614"/>
    <w:rsid w:val="00784B2D"/>
    <w:rsid w:val="00785043"/>
    <w:rsid w:val="007858F5"/>
    <w:rsid w:val="0078595C"/>
    <w:rsid w:val="00785AEA"/>
    <w:rsid w:val="0078619D"/>
    <w:rsid w:val="00787064"/>
    <w:rsid w:val="00787B74"/>
    <w:rsid w:val="00790192"/>
    <w:rsid w:val="00790AB1"/>
    <w:rsid w:val="00790AFB"/>
    <w:rsid w:val="00790D4F"/>
    <w:rsid w:val="007912B9"/>
    <w:rsid w:val="00792019"/>
    <w:rsid w:val="00792127"/>
    <w:rsid w:val="00792490"/>
    <w:rsid w:val="00793073"/>
    <w:rsid w:val="0079357D"/>
    <w:rsid w:val="00793C13"/>
    <w:rsid w:val="00793D54"/>
    <w:rsid w:val="00793EEA"/>
    <w:rsid w:val="00794222"/>
    <w:rsid w:val="00794230"/>
    <w:rsid w:val="00794597"/>
    <w:rsid w:val="007945EB"/>
    <w:rsid w:val="00794A59"/>
    <w:rsid w:val="00794C6A"/>
    <w:rsid w:val="007955A8"/>
    <w:rsid w:val="00795899"/>
    <w:rsid w:val="00795BFB"/>
    <w:rsid w:val="00795E3E"/>
    <w:rsid w:val="00795E48"/>
    <w:rsid w:val="00796C5E"/>
    <w:rsid w:val="007973E5"/>
    <w:rsid w:val="00797D3E"/>
    <w:rsid w:val="00797F1C"/>
    <w:rsid w:val="007A073B"/>
    <w:rsid w:val="007A0F02"/>
    <w:rsid w:val="007A101D"/>
    <w:rsid w:val="007A144E"/>
    <w:rsid w:val="007A193F"/>
    <w:rsid w:val="007A1A5E"/>
    <w:rsid w:val="007A1B68"/>
    <w:rsid w:val="007A1EB6"/>
    <w:rsid w:val="007A2916"/>
    <w:rsid w:val="007A2920"/>
    <w:rsid w:val="007A2D48"/>
    <w:rsid w:val="007A31E0"/>
    <w:rsid w:val="007A3915"/>
    <w:rsid w:val="007A42FF"/>
    <w:rsid w:val="007A4572"/>
    <w:rsid w:val="007A46CD"/>
    <w:rsid w:val="007A4F04"/>
    <w:rsid w:val="007A55A8"/>
    <w:rsid w:val="007A5788"/>
    <w:rsid w:val="007A5BCF"/>
    <w:rsid w:val="007A60A7"/>
    <w:rsid w:val="007A6305"/>
    <w:rsid w:val="007A65CE"/>
    <w:rsid w:val="007A6B1F"/>
    <w:rsid w:val="007A6C72"/>
    <w:rsid w:val="007A7200"/>
    <w:rsid w:val="007A7D44"/>
    <w:rsid w:val="007B00F3"/>
    <w:rsid w:val="007B0164"/>
    <w:rsid w:val="007B020B"/>
    <w:rsid w:val="007B0ACE"/>
    <w:rsid w:val="007B0BA4"/>
    <w:rsid w:val="007B0FDB"/>
    <w:rsid w:val="007B1422"/>
    <w:rsid w:val="007B15AF"/>
    <w:rsid w:val="007B15B4"/>
    <w:rsid w:val="007B16B0"/>
    <w:rsid w:val="007B25C1"/>
    <w:rsid w:val="007B2724"/>
    <w:rsid w:val="007B316A"/>
    <w:rsid w:val="007B37BA"/>
    <w:rsid w:val="007B3867"/>
    <w:rsid w:val="007B3DB6"/>
    <w:rsid w:val="007B405B"/>
    <w:rsid w:val="007B4865"/>
    <w:rsid w:val="007B4D24"/>
    <w:rsid w:val="007B4F7B"/>
    <w:rsid w:val="007B51C7"/>
    <w:rsid w:val="007B5A90"/>
    <w:rsid w:val="007B5C78"/>
    <w:rsid w:val="007B621E"/>
    <w:rsid w:val="007B674D"/>
    <w:rsid w:val="007B71C5"/>
    <w:rsid w:val="007B751D"/>
    <w:rsid w:val="007B7665"/>
    <w:rsid w:val="007B766E"/>
    <w:rsid w:val="007C0245"/>
    <w:rsid w:val="007C13AF"/>
    <w:rsid w:val="007C1C61"/>
    <w:rsid w:val="007C21A6"/>
    <w:rsid w:val="007C256F"/>
    <w:rsid w:val="007C33A1"/>
    <w:rsid w:val="007C350D"/>
    <w:rsid w:val="007C37A3"/>
    <w:rsid w:val="007C3EED"/>
    <w:rsid w:val="007C4EE5"/>
    <w:rsid w:val="007C5081"/>
    <w:rsid w:val="007C5D77"/>
    <w:rsid w:val="007C5E08"/>
    <w:rsid w:val="007C643B"/>
    <w:rsid w:val="007C6580"/>
    <w:rsid w:val="007C6AAC"/>
    <w:rsid w:val="007C6DC7"/>
    <w:rsid w:val="007C7359"/>
    <w:rsid w:val="007C7777"/>
    <w:rsid w:val="007C7A32"/>
    <w:rsid w:val="007D0C10"/>
    <w:rsid w:val="007D0D26"/>
    <w:rsid w:val="007D1713"/>
    <w:rsid w:val="007D1B9C"/>
    <w:rsid w:val="007D211A"/>
    <w:rsid w:val="007D3051"/>
    <w:rsid w:val="007D32CA"/>
    <w:rsid w:val="007D3538"/>
    <w:rsid w:val="007D36A0"/>
    <w:rsid w:val="007D3703"/>
    <w:rsid w:val="007D3FFE"/>
    <w:rsid w:val="007D4081"/>
    <w:rsid w:val="007D541D"/>
    <w:rsid w:val="007D55B3"/>
    <w:rsid w:val="007D59B5"/>
    <w:rsid w:val="007D59D3"/>
    <w:rsid w:val="007D5E3F"/>
    <w:rsid w:val="007D6CA7"/>
    <w:rsid w:val="007D78AA"/>
    <w:rsid w:val="007D7C2F"/>
    <w:rsid w:val="007D7C36"/>
    <w:rsid w:val="007E0174"/>
    <w:rsid w:val="007E045F"/>
    <w:rsid w:val="007E0515"/>
    <w:rsid w:val="007E1A80"/>
    <w:rsid w:val="007E20A2"/>
    <w:rsid w:val="007E2143"/>
    <w:rsid w:val="007E2446"/>
    <w:rsid w:val="007E2711"/>
    <w:rsid w:val="007E28D7"/>
    <w:rsid w:val="007E29C8"/>
    <w:rsid w:val="007E3467"/>
    <w:rsid w:val="007E359A"/>
    <w:rsid w:val="007E37A9"/>
    <w:rsid w:val="007E3A9D"/>
    <w:rsid w:val="007E3EF2"/>
    <w:rsid w:val="007E3FDE"/>
    <w:rsid w:val="007E43DA"/>
    <w:rsid w:val="007E4485"/>
    <w:rsid w:val="007E48A2"/>
    <w:rsid w:val="007E4D50"/>
    <w:rsid w:val="007E504F"/>
    <w:rsid w:val="007E51E5"/>
    <w:rsid w:val="007E629D"/>
    <w:rsid w:val="007E64AE"/>
    <w:rsid w:val="007E65D4"/>
    <w:rsid w:val="007E6821"/>
    <w:rsid w:val="007E6A5E"/>
    <w:rsid w:val="007E7E4A"/>
    <w:rsid w:val="007F125D"/>
    <w:rsid w:val="007F2220"/>
    <w:rsid w:val="007F2B09"/>
    <w:rsid w:val="007F2C1F"/>
    <w:rsid w:val="007F3167"/>
    <w:rsid w:val="007F345A"/>
    <w:rsid w:val="007F3A7E"/>
    <w:rsid w:val="007F47D3"/>
    <w:rsid w:val="007F4816"/>
    <w:rsid w:val="007F4D34"/>
    <w:rsid w:val="007F4F79"/>
    <w:rsid w:val="007F6A94"/>
    <w:rsid w:val="007F6D0C"/>
    <w:rsid w:val="007F6DC2"/>
    <w:rsid w:val="007F7119"/>
    <w:rsid w:val="007F7F1A"/>
    <w:rsid w:val="00800AF1"/>
    <w:rsid w:val="008013AC"/>
    <w:rsid w:val="008017A7"/>
    <w:rsid w:val="00802DE2"/>
    <w:rsid w:val="008035DB"/>
    <w:rsid w:val="008035ED"/>
    <w:rsid w:val="008036E5"/>
    <w:rsid w:val="00803D55"/>
    <w:rsid w:val="00804391"/>
    <w:rsid w:val="0080600D"/>
    <w:rsid w:val="0080676B"/>
    <w:rsid w:val="00806951"/>
    <w:rsid w:val="00806971"/>
    <w:rsid w:val="00806A28"/>
    <w:rsid w:val="00806B38"/>
    <w:rsid w:val="00806EE4"/>
    <w:rsid w:val="00807058"/>
    <w:rsid w:val="00807CBC"/>
    <w:rsid w:val="00807DC3"/>
    <w:rsid w:val="00807F8C"/>
    <w:rsid w:val="0081007F"/>
    <w:rsid w:val="008100AC"/>
    <w:rsid w:val="008101F0"/>
    <w:rsid w:val="008106A3"/>
    <w:rsid w:val="00810A77"/>
    <w:rsid w:val="00810FB7"/>
    <w:rsid w:val="00811600"/>
    <w:rsid w:val="00811664"/>
    <w:rsid w:val="008117B3"/>
    <w:rsid w:val="008118F0"/>
    <w:rsid w:val="008120D8"/>
    <w:rsid w:val="00812871"/>
    <w:rsid w:val="0081342B"/>
    <w:rsid w:val="00813B3A"/>
    <w:rsid w:val="00813D18"/>
    <w:rsid w:val="00813E7D"/>
    <w:rsid w:val="00813F42"/>
    <w:rsid w:val="0081447A"/>
    <w:rsid w:val="008144E2"/>
    <w:rsid w:val="00814AF5"/>
    <w:rsid w:val="00814E72"/>
    <w:rsid w:val="008150E5"/>
    <w:rsid w:val="0081516E"/>
    <w:rsid w:val="008159E9"/>
    <w:rsid w:val="00815A43"/>
    <w:rsid w:val="00815AF8"/>
    <w:rsid w:val="00815FAE"/>
    <w:rsid w:val="00816364"/>
    <w:rsid w:val="00816638"/>
    <w:rsid w:val="008167B1"/>
    <w:rsid w:val="00816D2F"/>
    <w:rsid w:val="008204C7"/>
    <w:rsid w:val="00820AE9"/>
    <w:rsid w:val="00820E24"/>
    <w:rsid w:val="008211C4"/>
    <w:rsid w:val="008211C7"/>
    <w:rsid w:val="008215BB"/>
    <w:rsid w:val="00821748"/>
    <w:rsid w:val="00821831"/>
    <w:rsid w:val="00821D24"/>
    <w:rsid w:val="00821D7A"/>
    <w:rsid w:val="00821F9E"/>
    <w:rsid w:val="00822A18"/>
    <w:rsid w:val="00822B3B"/>
    <w:rsid w:val="00822F2D"/>
    <w:rsid w:val="00822FB8"/>
    <w:rsid w:val="008230AA"/>
    <w:rsid w:val="00823644"/>
    <w:rsid w:val="00823964"/>
    <w:rsid w:val="00823DF6"/>
    <w:rsid w:val="008240D6"/>
    <w:rsid w:val="00824B58"/>
    <w:rsid w:val="00824BC3"/>
    <w:rsid w:val="00824BD1"/>
    <w:rsid w:val="00824D62"/>
    <w:rsid w:val="00825628"/>
    <w:rsid w:val="008258DB"/>
    <w:rsid w:val="00826B8E"/>
    <w:rsid w:val="008272A2"/>
    <w:rsid w:val="008272C3"/>
    <w:rsid w:val="00827C36"/>
    <w:rsid w:val="00827D07"/>
    <w:rsid w:val="008301BB"/>
    <w:rsid w:val="00830498"/>
    <w:rsid w:val="00832034"/>
    <w:rsid w:val="00832104"/>
    <w:rsid w:val="0083309B"/>
    <w:rsid w:val="008332B0"/>
    <w:rsid w:val="008335C4"/>
    <w:rsid w:val="008336B8"/>
    <w:rsid w:val="00833A74"/>
    <w:rsid w:val="00833C6A"/>
    <w:rsid w:val="008346ED"/>
    <w:rsid w:val="008347B5"/>
    <w:rsid w:val="008352B3"/>
    <w:rsid w:val="008353E2"/>
    <w:rsid w:val="0083563E"/>
    <w:rsid w:val="00835FEF"/>
    <w:rsid w:val="008362AE"/>
    <w:rsid w:val="008362DB"/>
    <w:rsid w:val="00836475"/>
    <w:rsid w:val="008367FC"/>
    <w:rsid w:val="00836ACB"/>
    <w:rsid w:val="0083705E"/>
    <w:rsid w:val="00837067"/>
    <w:rsid w:val="00837773"/>
    <w:rsid w:val="00837864"/>
    <w:rsid w:val="00837DB3"/>
    <w:rsid w:val="00837ED2"/>
    <w:rsid w:val="0084054E"/>
    <w:rsid w:val="00840C15"/>
    <w:rsid w:val="00840F9D"/>
    <w:rsid w:val="00841A87"/>
    <w:rsid w:val="00841C11"/>
    <w:rsid w:val="00841E5F"/>
    <w:rsid w:val="00842152"/>
    <w:rsid w:val="008422F1"/>
    <w:rsid w:val="00842EC9"/>
    <w:rsid w:val="008431A3"/>
    <w:rsid w:val="0084355A"/>
    <w:rsid w:val="00843705"/>
    <w:rsid w:val="0084372D"/>
    <w:rsid w:val="0084378E"/>
    <w:rsid w:val="00843905"/>
    <w:rsid w:val="00843CBF"/>
    <w:rsid w:val="00844229"/>
    <w:rsid w:val="0084422E"/>
    <w:rsid w:val="008444AF"/>
    <w:rsid w:val="00844EAB"/>
    <w:rsid w:val="00845543"/>
    <w:rsid w:val="008455B2"/>
    <w:rsid w:val="00845C60"/>
    <w:rsid w:val="00846668"/>
    <w:rsid w:val="008466C5"/>
    <w:rsid w:val="00846A11"/>
    <w:rsid w:val="00846E1D"/>
    <w:rsid w:val="00847752"/>
    <w:rsid w:val="00847DEA"/>
    <w:rsid w:val="00847F34"/>
    <w:rsid w:val="0085054F"/>
    <w:rsid w:val="008508D9"/>
    <w:rsid w:val="00851B67"/>
    <w:rsid w:val="0085217D"/>
    <w:rsid w:val="00852AA2"/>
    <w:rsid w:val="00852BDF"/>
    <w:rsid w:val="00853B06"/>
    <w:rsid w:val="00853EB0"/>
    <w:rsid w:val="008540FF"/>
    <w:rsid w:val="0085459A"/>
    <w:rsid w:val="0085465A"/>
    <w:rsid w:val="0085475B"/>
    <w:rsid w:val="00855056"/>
    <w:rsid w:val="0085595E"/>
    <w:rsid w:val="008559BF"/>
    <w:rsid w:val="008560A9"/>
    <w:rsid w:val="00856176"/>
    <w:rsid w:val="008563F0"/>
    <w:rsid w:val="008570C3"/>
    <w:rsid w:val="00857AD0"/>
    <w:rsid w:val="00861322"/>
    <w:rsid w:val="00861489"/>
    <w:rsid w:val="00861547"/>
    <w:rsid w:val="00861967"/>
    <w:rsid w:val="00861BEE"/>
    <w:rsid w:val="00861E04"/>
    <w:rsid w:val="00862A30"/>
    <w:rsid w:val="00862A70"/>
    <w:rsid w:val="00862FDA"/>
    <w:rsid w:val="008632D5"/>
    <w:rsid w:val="008639DB"/>
    <w:rsid w:val="00863CDE"/>
    <w:rsid w:val="00863D0B"/>
    <w:rsid w:val="00864B09"/>
    <w:rsid w:val="00864DE2"/>
    <w:rsid w:val="00864F73"/>
    <w:rsid w:val="00865179"/>
    <w:rsid w:val="008654CE"/>
    <w:rsid w:val="00865A2C"/>
    <w:rsid w:val="00865B7A"/>
    <w:rsid w:val="00865C94"/>
    <w:rsid w:val="00865EA5"/>
    <w:rsid w:val="00866141"/>
    <w:rsid w:val="00866642"/>
    <w:rsid w:val="008666B7"/>
    <w:rsid w:val="00866809"/>
    <w:rsid w:val="00866AD9"/>
    <w:rsid w:val="00867813"/>
    <w:rsid w:val="00867D2E"/>
    <w:rsid w:val="00867EBF"/>
    <w:rsid w:val="00870145"/>
    <w:rsid w:val="0087047C"/>
    <w:rsid w:val="00870966"/>
    <w:rsid w:val="00870B4D"/>
    <w:rsid w:val="008714F9"/>
    <w:rsid w:val="008718D3"/>
    <w:rsid w:val="008724F1"/>
    <w:rsid w:val="00872692"/>
    <w:rsid w:val="008728D3"/>
    <w:rsid w:val="00873427"/>
    <w:rsid w:val="0087347E"/>
    <w:rsid w:val="00873608"/>
    <w:rsid w:val="00873C57"/>
    <w:rsid w:val="00873E14"/>
    <w:rsid w:val="0087490F"/>
    <w:rsid w:val="00874BC7"/>
    <w:rsid w:val="00875181"/>
    <w:rsid w:val="00875231"/>
    <w:rsid w:val="008758AA"/>
    <w:rsid w:val="00875965"/>
    <w:rsid w:val="0087599D"/>
    <w:rsid w:val="00876625"/>
    <w:rsid w:val="00876AA0"/>
    <w:rsid w:val="00877157"/>
    <w:rsid w:val="008774C9"/>
    <w:rsid w:val="00877924"/>
    <w:rsid w:val="00877C90"/>
    <w:rsid w:val="008803D6"/>
    <w:rsid w:val="008809C0"/>
    <w:rsid w:val="0088161E"/>
    <w:rsid w:val="0088172D"/>
    <w:rsid w:val="0088298E"/>
    <w:rsid w:val="0088354C"/>
    <w:rsid w:val="00883568"/>
    <w:rsid w:val="00883635"/>
    <w:rsid w:val="008839E0"/>
    <w:rsid w:val="00883A92"/>
    <w:rsid w:val="0088491B"/>
    <w:rsid w:val="008849BE"/>
    <w:rsid w:val="00884C4D"/>
    <w:rsid w:val="00884DB2"/>
    <w:rsid w:val="00885374"/>
    <w:rsid w:val="00885B12"/>
    <w:rsid w:val="00885BD9"/>
    <w:rsid w:val="00885FA6"/>
    <w:rsid w:val="00886418"/>
    <w:rsid w:val="00886719"/>
    <w:rsid w:val="00886994"/>
    <w:rsid w:val="00886AD1"/>
    <w:rsid w:val="00886CA0"/>
    <w:rsid w:val="00886D0C"/>
    <w:rsid w:val="00886E1F"/>
    <w:rsid w:val="00887DBF"/>
    <w:rsid w:val="00887E45"/>
    <w:rsid w:val="008906FD"/>
    <w:rsid w:val="0089157B"/>
    <w:rsid w:val="00891753"/>
    <w:rsid w:val="0089194F"/>
    <w:rsid w:val="00891DAE"/>
    <w:rsid w:val="00892647"/>
    <w:rsid w:val="00892886"/>
    <w:rsid w:val="0089296C"/>
    <w:rsid w:val="00892E7D"/>
    <w:rsid w:val="00893267"/>
    <w:rsid w:val="00893286"/>
    <w:rsid w:val="008935BD"/>
    <w:rsid w:val="00893608"/>
    <w:rsid w:val="0089439B"/>
    <w:rsid w:val="0089455D"/>
    <w:rsid w:val="00894D3A"/>
    <w:rsid w:val="00894DA9"/>
    <w:rsid w:val="00894FB2"/>
    <w:rsid w:val="00895255"/>
    <w:rsid w:val="008954EC"/>
    <w:rsid w:val="008956E2"/>
    <w:rsid w:val="00895970"/>
    <w:rsid w:val="00895D4E"/>
    <w:rsid w:val="0089606E"/>
    <w:rsid w:val="00896B0F"/>
    <w:rsid w:val="008970B5"/>
    <w:rsid w:val="00897A11"/>
    <w:rsid w:val="00897D23"/>
    <w:rsid w:val="00897DD5"/>
    <w:rsid w:val="008A0557"/>
    <w:rsid w:val="008A0CB1"/>
    <w:rsid w:val="008A1080"/>
    <w:rsid w:val="008A12B4"/>
    <w:rsid w:val="008A13C2"/>
    <w:rsid w:val="008A1AFB"/>
    <w:rsid w:val="008A2797"/>
    <w:rsid w:val="008A297B"/>
    <w:rsid w:val="008A2B20"/>
    <w:rsid w:val="008A34DE"/>
    <w:rsid w:val="008A3B74"/>
    <w:rsid w:val="008A3F7A"/>
    <w:rsid w:val="008A4496"/>
    <w:rsid w:val="008A4ACF"/>
    <w:rsid w:val="008A4BCE"/>
    <w:rsid w:val="008A4D5B"/>
    <w:rsid w:val="008A4FA7"/>
    <w:rsid w:val="008A4FDE"/>
    <w:rsid w:val="008A507E"/>
    <w:rsid w:val="008A5606"/>
    <w:rsid w:val="008A574E"/>
    <w:rsid w:val="008A597C"/>
    <w:rsid w:val="008A5AAF"/>
    <w:rsid w:val="008A66D6"/>
    <w:rsid w:val="008A6B23"/>
    <w:rsid w:val="008A70FD"/>
    <w:rsid w:val="008A74E2"/>
    <w:rsid w:val="008A7951"/>
    <w:rsid w:val="008A7E39"/>
    <w:rsid w:val="008B06A8"/>
    <w:rsid w:val="008B0C27"/>
    <w:rsid w:val="008B1053"/>
    <w:rsid w:val="008B145B"/>
    <w:rsid w:val="008B169D"/>
    <w:rsid w:val="008B2414"/>
    <w:rsid w:val="008B259C"/>
    <w:rsid w:val="008B2B3C"/>
    <w:rsid w:val="008B323B"/>
    <w:rsid w:val="008B38D0"/>
    <w:rsid w:val="008B3C46"/>
    <w:rsid w:val="008B4244"/>
    <w:rsid w:val="008B4E82"/>
    <w:rsid w:val="008B52BC"/>
    <w:rsid w:val="008B52F4"/>
    <w:rsid w:val="008B53AE"/>
    <w:rsid w:val="008B580C"/>
    <w:rsid w:val="008B58C8"/>
    <w:rsid w:val="008B5A1B"/>
    <w:rsid w:val="008B5D62"/>
    <w:rsid w:val="008B6E58"/>
    <w:rsid w:val="008C0907"/>
    <w:rsid w:val="008C164A"/>
    <w:rsid w:val="008C1E08"/>
    <w:rsid w:val="008C2466"/>
    <w:rsid w:val="008C3064"/>
    <w:rsid w:val="008C3166"/>
    <w:rsid w:val="008C3B1D"/>
    <w:rsid w:val="008C3F4C"/>
    <w:rsid w:val="008C4163"/>
    <w:rsid w:val="008C4870"/>
    <w:rsid w:val="008C48AD"/>
    <w:rsid w:val="008C5258"/>
    <w:rsid w:val="008C527F"/>
    <w:rsid w:val="008C5424"/>
    <w:rsid w:val="008C54C1"/>
    <w:rsid w:val="008C55CA"/>
    <w:rsid w:val="008C5D47"/>
    <w:rsid w:val="008C6084"/>
    <w:rsid w:val="008C6F3C"/>
    <w:rsid w:val="008C6FD0"/>
    <w:rsid w:val="008C7159"/>
    <w:rsid w:val="008C7221"/>
    <w:rsid w:val="008C754E"/>
    <w:rsid w:val="008D0134"/>
    <w:rsid w:val="008D021E"/>
    <w:rsid w:val="008D10E9"/>
    <w:rsid w:val="008D1410"/>
    <w:rsid w:val="008D1440"/>
    <w:rsid w:val="008D1512"/>
    <w:rsid w:val="008D154B"/>
    <w:rsid w:val="008D1798"/>
    <w:rsid w:val="008D2934"/>
    <w:rsid w:val="008D2F60"/>
    <w:rsid w:val="008D35BD"/>
    <w:rsid w:val="008D3757"/>
    <w:rsid w:val="008D38AC"/>
    <w:rsid w:val="008D4365"/>
    <w:rsid w:val="008D4445"/>
    <w:rsid w:val="008D4653"/>
    <w:rsid w:val="008D4CC1"/>
    <w:rsid w:val="008D5752"/>
    <w:rsid w:val="008D593F"/>
    <w:rsid w:val="008D59C1"/>
    <w:rsid w:val="008D5BFE"/>
    <w:rsid w:val="008D656F"/>
    <w:rsid w:val="008D6A8B"/>
    <w:rsid w:val="008D708A"/>
    <w:rsid w:val="008D7637"/>
    <w:rsid w:val="008D7DD8"/>
    <w:rsid w:val="008E07EA"/>
    <w:rsid w:val="008E0A48"/>
    <w:rsid w:val="008E163C"/>
    <w:rsid w:val="008E16D8"/>
    <w:rsid w:val="008E1ABA"/>
    <w:rsid w:val="008E1B38"/>
    <w:rsid w:val="008E27CE"/>
    <w:rsid w:val="008E296A"/>
    <w:rsid w:val="008E383A"/>
    <w:rsid w:val="008E3C5E"/>
    <w:rsid w:val="008E3E69"/>
    <w:rsid w:val="008E454B"/>
    <w:rsid w:val="008E469D"/>
    <w:rsid w:val="008E4771"/>
    <w:rsid w:val="008E4A48"/>
    <w:rsid w:val="008E4E8D"/>
    <w:rsid w:val="008E4FB9"/>
    <w:rsid w:val="008E5245"/>
    <w:rsid w:val="008E588D"/>
    <w:rsid w:val="008E60A5"/>
    <w:rsid w:val="008E60F6"/>
    <w:rsid w:val="008E64AE"/>
    <w:rsid w:val="008E6C08"/>
    <w:rsid w:val="008E6D58"/>
    <w:rsid w:val="008E73CA"/>
    <w:rsid w:val="008E7401"/>
    <w:rsid w:val="008F0202"/>
    <w:rsid w:val="008F08DA"/>
    <w:rsid w:val="008F0BBB"/>
    <w:rsid w:val="008F0D84"/>
    <w:rsid w:val="008F130E"/>
    <w:rsid w:val="008F1739"/>
    <w:rsid w:val="008F17FA"/>
    <w:rsid w:val="008F308E"/>
    <w:rsid w:val="008F3379"/>
    <w:rsid w:val="008F39F5"/>
    <w:rsid w:val="008F3F08"/>
    <w:rsid w:val="008F40BA"/>
    <w:rsid w:val="008F433C"/>
    <w:rsid w:val="008F4D9E"/>
    <w:rsid w:val="008F4DFC"/>
    <w:rsid w:val="008F4F33"/>
    <w:rsid w:val="008F4FE7"/>
    <w:rsid w:val="008F50D0"/>
    <w:rsid w:val="008F53AE"/>
    <w:rsid w:val="008F5510"/>
    <w:rsid w:val="008F5928"/>
    <w:rsid w:val="008F5BB4"/>
    <w:rsid w:val="008F5F00"/>
    <w:rsid w:val="008F6338"/>
    <w:rsid w:val="008F65D0"/>
    <w:rsid w:val="008F65FA"/>
    <w:rsid w:val="008F6961"/>
    <w:rsid w:val="008F6A11"/>
    <w:rsid w:val="008F793E"/>
    <w:rsid w:val="008F7A47"/>
    <w:rsid w:val="008F7A7E"/>
    <w:rsid w:val="008F7EB9"/>
    <w:rsid w:val="0090045A"/>
    <w:rsid w:val="0090045D"/>
    <w:rsid w:val="0090054F"/>
    <w:rsid w:val="0090089D"/>
    <w:rsid w:val="00900F1B"/>
    <w:rsid w:val="00901068"/>
    <w:rsid w:val="009010AA"/>
    <w:rsid w:val="009012C0"/>
    <w:rsid w:val="00901E69"/>
    <w:rsid w:val="009036A2"/>
    <w:rsid w:val="0090371B"/>
    <w:rsid w:val="00903843"/>
    <w:rsid w:val="00903A4F"/>
    <w:rsid w:val="00903AAB"/>
    <w:rsid w:val="00904406"/>
    <w:rsid w:val="00904B73"/>
    <w:rsid w:val="00904C14"/>
    <w:rsid w:val="00904F96"/>
    <w:rsid w:val="00905313"/>
    <w:rsid w:val="0090561A"/>
    <w:rsid w:val="00906558"/>
    <w:rsid w:val="00906B0F"/>
    <w:rsid w:val="00907446"/>
    <w:rsid w:val="00907AA9"/>
    <w:rsid w:val="00907CA7"/>
    <w:rsid w:val="00907F03"/>
    <w:rsid w:val="009108B5"/>
    <w:rsid w:val="00910B88"/>
    <w:rsid w:val="00910C2E"/>
    <w:rsid w:val="00910DA1"/>
    <w:rsid w:val="00911175"/>
    <w:rsid w:val="009113AC"/>
    <w:rsid w:val="0091258D"/>
    <w:rsid w:val="0091290A"/>
    <w:rsid w:val="00914150"/>
    <w:rsid w:val="00914642"/>
    <w:rsid w:val="009149C4"/>
    <w:rsid w:val="00915005"/>
    <w:rsid w:val="0091553F"/>
    <w:rsid w:val="0091596C"/>
    <w:rsid w:val="00915BD8"/>
    <w:rsid w:val="00915D91"/>
    <w:rsid w:val="00915EF0"/>
    <w:rsid w:val="00916460"/>
    <w:rsid w:val="00917065"/>
    <w:rsid w:val="009173C9"/>
    <w:rsid w:val="00917756"/>
    <w:rsid w:val="00920422"/>
    <w:rsid w:val="009205A3"/>
    <w:rsid w:val="009208C1"/>
    <w:rsid w:val="009211D9"/>
    <w:rsid w:val="0092135E"/>
    <w:rsid w:val="0092163F"/>
    <w:rsid w:val="009217ED"/>
    <w:rsid w:val="009218AC"/>
    <w:rsid w:val="00921D4C"/>
    <w:rsid w:val="00922EB2"/>
    <w:rsid w:val="00924268"/>
    <w:rsid w:val="009258E7"/>
    <w:rsid w:val="0092591E"/>
    <w:rsid w:val="00925C4A"/>
    <w:rsid w:val="00926382"/>
    <w:rsid w:val="0092676C"/>
    <w:rsid w:val="00926E91"/>
    <w:rsid w:val="0092787F"/>
    <w:rsid w:val="00927CFB"/>
    <w:rsid w:val="00927F9A"/>
    <w:rsid w:val="009300C1"/>
    <w:rsid w:val="00930B15"/>
    <w:rsid w:val="00930D58"/>
    <w:rsid w:val="009313C1"/>
    <w:rsid w:val="00931463"/>
    <w:rsid w:val="00931A18"/>
    <w:rsid w:val="00931B08"/>
    <w:rsid w:val="00932094"/>
    <w:rsid w:val="0093277D"/>
    <w:rsid w:val="00932A73"/>
    <w:rsid w:val="00933367"/>
    <w:rsid w:val="00933974"/>
    <w:rsid w:val="00934114"/>
    <w:rsid w:val="0093434B"/>
    <w:rsid w:val="0093540B"/>
    <w:rsid w:val="009354A2"/>
    <w:rsid w:val="009355E1"/>
    <w:rsid w:val="009359FC"/>
    <w:rsid w:val="00935EE4"/>
    <w:rsid w:val="00936A57"/>
    <w:rsid w:val="009376ED"/>
    <w:rsid w:val="00937B48"/>
    <w:rsid w:val="00937CB7"/>
    <w:rsid w:val="009402EC"/>
    <w:rsid w:val="00940454"/>
    <w:rsid w:val="009404F9"/>
    <w:rsid w:val="00940BD9"/>
    <w:rsid w:val="00941224"/>
    <w:rsid w:val="00941B74"/>
    <w:rsid w:val="009427FB"/>
    <w:rsid w:val="00942D83"/>
    <w:rsid w:val="00942DC2"/>
    <w:rsid w:val="0094315D"/>
    <w:rsid w:val="00943633"/>
    <w:rsid w:val="00944147"/>
    <w:rsid w:val="00944B9A"/>
    <w:rsid w:val="009453AE"/>
    <w:rsid w:val="0094540C"/>
    <w:rsid w:val="00945667"/>
    <w:rsid w:val="009456BC"/>
    <w:rsid w:val="009461E7"/>
    <w:rsid w:val="009463A7"/>
    <w:rsid w:val="00947238"/>
    <w:rsid w:val="00947375"/>
    <w:rsid w:val="00947B46"/>
    <w:rsid w:val="0095053F"/>
    <w:rsid w:val="009508A5"/>
    <w:rsid w:val="00950A0B"/>
    <w:rsid w:val="0095180F"/>
    <w:rsid w:val="00952198"/>
    <w:rsid w:val="0095228D"/>
    <w:rsid w:val="00952BC4"/>
    <w:rsid w:val="00952F76"/>
    <w:rsid w:val="009538B6"/>
    <w:rsid w:val="00953B45"/>
    <w:rsid w:val="00953DB0"/>
    <w:rsid w:val="00953EED"/>
    <w:rsid w:val="00953F73"/>
    <w:rsid w:val="00954503"/>
    <w:rsid w:val="00954F0C"/>
    <w:rsid w:val="009559E0"/>
    <w:rsid w:val="00955D3C"/>
    <w:rsid w:val="009562D1"/>
    <w:rsid w:val="00957568"/>
    <w:rsid w:val="00957626"/>
    <w:rsid w:val="00960367"/>
    <w:rsid w:val="0096045A"/>
    <w:rsid w:val="009605AD"/>
    <w:rsid w:val="00960764"/>
    <w:rsid w:val="00960A21"/>
    <w:rsid w:val="00960DFF"/>
    <w:rsid w:val="009615C4"/>
    <w:rsid w:val="00961955"/>
    <w:rsid w:val="00961FBD"/>
    <w:rsid w:val="00962107"/>
    <w:rsid w:val="00962360"/>
    <w:rsid w:val="009623FD"/>
    <w:rsid w:val="00962E0E"/>
    <w:rsid w:val="0096372B"/>
    <w:rsid w:val="00963D4C"/>
    <w:rsid w:val="00963F5D"/>
    <w:rsid w:val="009642A6"/>
    <w:rsid w:val="00964799"/>
    <w:rsid w:val="009649D7"/>
    <w:rsid w:val="00964A20"/>
    <w:rsid w:val="00964AFD"/>
    <w:rsid w:val="00964C7D"/>
    <w:rsid w:val="00964CA3"/>
    <w:rsid w:val="00965915"/>
    <w:rsid w:val="00965F7C"/>
    <w:rsid w:val="009668B9"/>
    <w:rsid w:val="009668C4"/>
    <w:rsid w:val="00966B23"/>
    <w:rsid w:val="00966F30"/>
    <w:rsid w:val="00967132"/>
    <w:rsid w:val="00970055"/>
    <w:rsid w:val="0097010D"/>
    <w:rsid w:val="0097111D"/>
    <w:rsid w:val="0097193B"/>
    <w:rsid w:val="00971A8C"/>
    <w:rsid w:val="00971DE8"/>
    <w:rsid w:val="009721A9"/>
    <w:rsid w:val="0097286D"/>
    <w:rsid w:val="00972F24"/>
    <w:rsid w:val="009732BE"/>
    <w:rsid w:val="00973CF3"/>
    <w:rsid w:val="00973DCE"/>
    <w:rsid w:val="009744B3"/>
    <w:rsid w:val="00974935"/>
    <w:rsid w:val="00974F8F"/>
    <w:rsid w:val="009759EA"/>
    <w:rsid w:val="009768E0"/>
    <w:rsid w:val="00976EAC"/>
    <w:rsid w:val="00977548"/>
    <w:rsid w:val="0097791B"/>
    <w:rsid w:val="00977A74"/>
    <w:rsid w:val="00977D60"/>
    <w:rsid w:val="00977E56"/>
    <w:rsid w:val="00980458"/>
    <w:rsid w:val="00980BDA"/>
    <w:rsid w:val="00980F76"/>
    <w:rsid w:val="009813F4"/>
    <w:rsid w:val="009814EA"/>
    <w:rsid w:val="009815C9"/>
    <w:rsid w:val="009815F0"/>
    <w:rsid w:val="009820D8"/>
    <w:rsid w:val="009830A8"/>
    <w:rsid w:val="00983C56"/>
    <w:rsid w:val="00983DD0"/>
    <w:rsid w:val="00984285"/>
    <w:rsid w:val="00984527"/>
    <w:rsid w:val="0098457A"/>
    <w:rsid w:val="00984943"/>
    <w:rsid w:val="00984C6A"/>
    <w:rsid w:val="0098584F"/>
    <w:rsid w:val="0098592C"/>
    <w:rsid w:val="0098596B"/>
    <w:rsid w:val="00985A76"/>
    <w:rsid w:val="00986258"/>
    <w:rsid w:val="009862EA"/>
    <w:rsid w:val="00986531"/>
    <w:rsid w:val="00987162"/>
    <w:rsid w:val="009871BB"/>
    <w:rsid w:val="0098795D"/>
    <w:rsid w:val="009879EB"/>
    <w:rsid w:val="00987BD0"/>
    <w:rsid w:val="00987DE7"/>
    <w:rsid w:val="00990106"/>
    <w:rsid w:val="0099063A"/>
    <w:rsid w:val="00991360"/>
    <w:rsid w:val="0099162D"/>
    <w:rsid w:val="00991A2D"/>
    <w:rsid w:val="00991E4C"/>
    <w:rsid w:val="00992120"/>
    <w:rsid w:val="009929AC"/>
    <w:rsid w:val="00992AC0"/>
    <w:rsid w:val="00993599"/>
    <w:rsid w:val="00994099"/>
    <w:rsid w:val="00994444"/>
    <w:rsid w:val="0099450A"/>
    <w:rsid w:val="009956E4"/>
    <w:rsid w:val="00995824"/>
    <w:rsid w:val="00995890"/>
    <w:rsid w:val="00996143"/>
    <w:rsid w:val="009962BC"/>
    <w:rsid w:val="00996F15"/>
    <w:rsid w:val="00997515"/>
    <w:rsid w:val="00997E3F"/>
    <w:rsid w:val="009A0199"/>
    <w:rsid w:val="009A0960"/>
    <w:rsid w:val="009A0968"/>
    <w:rsid w:val="009A0D2B"/>
    <w:rsid w:val="009A2085"/>
    <w:rsid w:val="009A20BA"/>
    <w:rsid w:val="009A2355"/>
    <w:rsid w:val="009A2711"/>
    <w:rsid w:val="009A2781"/>
    <w:rsid w:val="009A334C"/>
    <w:rsid w:val="009A3495"/>
    <w:rsid w:val="009A36C9"/>
    <w:rsid w:val="009A3D71"/>
    <w:rsid w:val="009A48AE"/>
    <w:rsid w:val="009A4A0E"/>
    <w:rsid w:val="009A55FE"/>
    <w:rsid w:val="009A5C39"/>
    <w:rsid w:val="009A69B7"/>
    <w:rsid w:val="009A6A16"/>
    <w:rsid w:val="009A6BFA"/>
    <w:rsid w:val="009A7665"/>
    <w:rsid w:val="009B0C33"/>
    <w:rsid w:val="009B0C5A"/>
    <w:rsid w:val="009B0C91"/>
    <w:rsid w:val="009B19F6"/>
    <w:rsid w:val="009B1FDD"/>
    <w:rsid w:val="009B2105"/>
    <w:rsid w:val="009B2561"/>
    <w:rsid w:val="009B2914"/>
    <w:rsid w:val="009B3037"/>
    <w:rsid w:val="009B342E"/>
    <w:rsid w:val="009B38FC"/>
    <w:rsid w:val="009B3D56"/>
    <w:rsid w:val="009B40CB"/>
    <w:rsid w:val="009B4149"/>
    <w:rsid w:val="009B44CD"/>
    <w:rsid w:val="009B4B41"/>
    <w:rsid w:val="009B4C5A"/>
    <w:rsid w:val="009B4C91"/>
    <w:rsid w:val="009B4CF5"/>
    <w:rsid w:val="009B4FE0"/>
    <w:rsid w:val="009B5073"/>
    <w:rsid w:val="009B56F0"/>
    <w:rsid w:val="009B6500"/>
    <w:rsid w:val="009B6C0D"/>
    <w:rsid w:val="009B6F42"/>
    <w:rsid w:val="009B71F4"/>
    <w:rsid w:val="009B795B"/>
    <w:rsid w:val="009B7CD4"/>
    <w:rsid w:val="009C01D2"/>
    <w:rsid w:val="009C06DF"/>
    <w:rsid w:val="009C0738"/>
    <w:rsid w:val="009C10CB"/>
    <w:rsid w:val="009C22B8"/>
    <w:rsid w:val="009C2C55"/>
    <w:rsid w:val="009C2E00"/>
    <w:rsid w:val="009C2F95"/>
    <w:rsid w:val="009C3181"/>
    <w:rsid w:val="009C38CC"/>
    <w:rsid w:val="009C425A"/>
    <w:rsid w:val="009C4F47"/>
    <w:rsid w:val="009C5E7A"/>
    <w:rsid w:val="009C6093"/>
    <w:rsid w:val="009C63D2"/>
    <w:rsid w:val="009C66E8"/>
    <w:rsid w:val="009C6A3F"/>
    <w:rsid w:val="009C6E0A"/>
    <w:rsid w:val="009C7181"/>
    <w:rsid w:val="009C76DD"/>
    <w:rsid w:val="009C7DD3"/>
    <w:rsid w:val="009D0268"/>
    <w:rsid w:val="009D0885"/>
    <w:rsid w:val="009D17A5"/>
    <w:rsid w:val="009D1BFC"/>
    <w:rsid w:val="009D1F64"/>
    <w:rsid w:val="009D2528"/>
    <w:rsid w:val="009D2A7F"/>
    <w:rsid w:val="009D2AB0"/>
    <w:rsid w:val="009D2AF6"/>
    <w:rsid w:val="009D2E43"/>
    <w:rsid w:val="009D2FA8"/>
    <w:rsid w:val="009D355B"/>
    <w:rsid w:val="009D4233"/>
    <w:rsid w:val="009D49B1"/>
    <w:rsid w:val="009D5AB3"/>
    <w:rsid w:val="009D6C6C"/>
    <w:rsid w:val="009D6F38"/>
    <w:rsid w:val="009D7031"/>
    <w:rsid w:val="009D73F0"/>
    <w:rsid w:val="009D7405"/>
    <w:rsid w:val="009D74F6"/>
    <w:rsid w:val="009E0170"/>
    <w:rsid w:val="009E02AE"/>
    <w:rsid w:val="009E0500"/>
    <w:rsid w:val="009E059B"/>
    <w:rsid w:val="009E0EC7"/>
    <w:rsid w:val="009E101A"/>
    <w:rsid w:val="009E149E"/>
    <w:rsid w:val="009E19A6"/>
    <w:rsid w:val="009E1C6E"/>
    <w:rsid w:val="009E2163"/>
    <w:rsid w:val="009E299A"/>
    <w:rsid w:val="009E3306"/>
    <w:rsid w:val="009E347F"/>
    <w:rsid w:val="009E3486"/>
    <w:rsid w:val="009E3701"/>
    <w:rsid w:val="009E3C80"/>
    <w:rsid w:val="009E3D72"/>
    <w:rsid w:val="009E3E49"/>
    <w:rsid w:val="009E3E86"/>
    <w:rsid w:val="009E4454"/>
    <w:rsid w:val="009E4EF6"/>
    <w:rsid w:val="009E5AD7"/>
    <w:rsid w:val="009E5B93"/>
    <w:rsid w:val="009E5D74"/>
    <w:rsid w:val="009E5E1A"/>
    <w:rsid w:val="009E60D1"/>
    <w:rsid w:val="009E6709"/>
    <w:rsid w:val="009E6E88"/>
    <w:rsid w:val="009E6F85"/>
    <w:rsid w:val="009E72D3"/>
    <w:rsid w:val="009E78CE"/>
    <w:rsid w:val="009E7BE3"/>
    <w:rsid w:val="009E7E8B"/>
    <w:rsid w:val="009E7FB3"/>
    <w:rsid w:val="009F0035"/>
    <w:rsid w:val="009F05F9"/>
    <w:rsid w:val="009F07B0"/>
    <w:rsid w:val="009F08FC"/>
    <w:rsid w:val="009F10E7"/>
    <w:rsid w:val="009F17CF"/>
    <w:rsid w:val="009F1AA5"/>
    <w:rsid w:val="009F1D50"/>
    <w:rsid w:val="009F298F"/>
    <w:rsid w:val="009F3047"/>
    <w:rsid w:val="009F3319"/>
    <w:rsid w:val="009F34CD"/>
    <w:rsid w:val="009F35FA"/>
    <w:rsid w:val="009F389C"/>
    <w:rsid w:val="009F3B1F"/>
    <w:rsid w:val="009F3E82"/>
    <w:rsid w:val="009F48E7"/>
    <w:rsid w:val="009F4AB1"/>
    <w:rsid w:val="009F4C50"/>
    <w:rsid w:val="009F50B8"/>
    <w:rsid w:val="009F510B"/>
    <w:rsid w:val="009F575F"/>
    <w:rsid w:val="009F59DF"/>
    <w:rsid w:val="009F5A25"/>
    <w:rsid w:val="009F5D9C"/>
    <w:rsid w:val="009F6C70"/>
    <w:rsid w:val="009F733C"/>
    <w:rsid w:val="00A0098E"/>
    <w:rsid w:val="00A014D0"/>
    <w:rsid w:val="00A01799"/>
    <w:rsid w:val="00A01A52"/>
    <w:rsid w:val="00A0228F"/>
    <w:rsid w:val="00A023EB"/>
    <w:rsid w:val="00A028E5"/>
    <w:rsid w:val="00A02AD1"/>
    <w:rsid w:val="00A0358D"/>
    <w:rsid w:val="00A036C4"/>
    <w:rsid w:val="00A03B9C"/>
    <w:rsid w:val="00A03C46"/>
    <w:rsid w:val="00A0455F"/>
    <w:rsid w:val="00A0495E"/>
    <w:rsid w:val="00A04B61"/>
    <w:rsid w:val="00A05A43"/>
    <w:rsid w:val="00A07017"/>
    <w:rsid w:val="00A07235"/>
    <w:rsid w:val="00A0732F"/>
    <w:rsid w:val="00A07E5D"/>
    <w:rsid w:val="00A1004B"/>
    <w:rsid w:val="00A100E1"/>
    <w:rsid w:val="00A1046A"/>
    <w:rsid w:val="00A10573"/>
    <w:rsid w:val="00A10CFC"/>
    <w:rsid w:val="00A10E3B"/>
    <w:rsid w:val="00A10E58"/>
    <w:rsid w:val="00A10E66"/>
    <w:rsid w:val="00A1224B"/>
    <w:rsid w:val="00A1225F"/>
    <w:rsid w:val="00A12264"/>
    <w:rsid w:val="00A123BB"/>
    <w:rsid w:val="00A12892"/>
    <w:rsid w:val="00A12A47"/>
    <w:rsid w:val="00A12EBA"/>
    <w:rsid w:val="00A12FA9"/>
    <w:rsid w:val="00A13015"/>
    <w:rsid w:val="00A13226"/>
    <w:rsid w:val="00A1327F"/>
    <w:rsid w:val="00A13762"/>
    <w:rsid w:val="00A13BBD"/>
    <w:rsid w:val="00A13D54"/>
    <w:rsid w:val="00A13F6D"/>
    <w:rsid w:val="00A145D9"/>
    <w:rsid w:val="00A14BF1"/>
    <w:rsid w:val="00A14C6B"/>
    <w:rsid w:val="00A15BEA"/>
    <w:rsid w:val="00A15CC6"/>
    <w:rsid w:val="00A168C9"/>
    <w:rsid w:val="00A16F41"/>
    <w:rsid w:val="00A16F9D"/>
    <w:rsid w:val="00A172CC"/>
    <w:rsid w:val="00A17945"/>
    <w:rsid w:val="00A17A49"/>
    <w:rsid w:val="00A17C24"/>
    <w:rsid w:val="00A17C3C"/>
    <w:rsid w:val="00A20118"/>
    <w:rsid w:val="00A206E7"/>
    <w:rsid w:val="00A20C2F"/>
    <w:rsid w:val="00A212D1"/>
    <w:rsid w:val="00A2156D"/>
    <w:rsid w:val="00A21DE0"/>
    <w:rsid w:val="00A21F7A"/>
    <w:rsid w:val="00A21FA3"/>
    <w:rsid w:val="00A2262A"/>
    <w:rsid w:val="00A22B37"/>
    <w:rsid w:val="00A234B3"/>
    <w:rsid w:val="00A245F0"/>
    <w:rsid w:val="00A2491A"/>
    <w:rsid w:val="00A24BBA"/>
    <w:rsid w:val="00A24C8B"/>
    <w:rsid w:val="00A25BAD"/>
    <w:rsid w:val="00A25EC7"/>
    <w:rsid w:val="00A26513"/>
    <w:rsid w:val="00A269E8"/>
    <w:rsid w:val="00A27008"/>
    <w:rsid w:val="00A273C9"/>
    <w:rsid w:val="00A275F6"/>
    <w:rsid w:val="00A279BE"/>
    <w:rsid w:val="00A27F6D"/>
    <w:rsid w:val="00A304B7"/>
    <w:rsid w:val="00A30767"/>
    <w:rsid w:val="00A30B39"/>
    <w:rsid w:val="00A310C7"/>
    <w:rsid w:val="00A314F9"/>
    <w:rsid w:val="00A31DD1"/>
    <w:rsid w:val="00A31E07"/>
    <w:rsid w:val="00A322D9"/>
    <w:rsid w:val="00A32633"/>
    <w:rsid w:val="00A328DB"/>
    <w:rsid w:val="00A32C4F"/>
    <w:rsid w:val="00A32E14"/>
    <w:rsid w:val="00A339D7"/>
    <w:rsid w:val="00A33A6E"/>
    <w:rsid w:val="00A33AC1"/>
    <w:rsid w:val="00A33E0F"/>
    <w:rsid w:val="00A34C9C"/>
    <w:rsid w:val="00A351A8"/>
    <w:rsid w:val="00A3591B"/>
    <w:rsid w:val="00A35AC2"/>
    <w:rsid w:val="00A360EA"/>
    <w:rsid w:val="00A363DB"/>
    <w:rsid w:val="00A36775"/>
    <w:rsid w:val="00A369F7"/>
    <w:rsid w:val="00A36EB9"/>
    <w:rsid w:val="00A37B6E"/>
    <w:rsid w:val="00A40169"/>
    <w:rsid w:val="00A4047B"/>
    <w:rsid w:val="00A4070A"/>
    <w:rsid w:val="00A4084A"/>
    <w:rsid w:val="00A41088"/>
    <w:rsid w:val="00A41448"/>
    <w:rsid w:val="00A41EE6"/>
    <w:rsid w:val="00A4205B"/>
    <w:rsid w:val="00A425C8"/>
    <w:rsid w:val="00A4287A"/>
    <w:rsid w:val="00A4291F"/>
    <w:rsid w:val="00A430B7"/>
    <w:rsid w:val="00A43275"/>
    <w:rsid w:val="00A43437"/>
    <w:rsid w:val="00A44743"/>
    <w:rsid w:val="00A44787"/>
    <w:rsid w:val="00A44A74"/>
    <w:rsid w:val="00A44C04"/>
    <w:rsid w:val="00A44C9B"/>
    <w:rsid w:val="00A45368"/>
    <w:rsid w:val="00A455E7"/>
    <w:rsid w:val="00A45716"/>
    <w:rsid w:val="00A4633B"/>
    <w:rsid w:val="00A46393"/>
    <w:rsid w:val="00A465F0"/>
    <w:rsid w:val="00A46975"/>
    <w:rsid w:val="00A46EC7"/>
    <w:rsid w:val="00A507EB"/>
    <w:rsid w:val="00A50D1B"/>
    <w:rsid w:val="00A5141B"/>
    <w:rsid w:val="00A514F4"/>
    <w:rsid w:val="00A516C8"/>
    <w:rsid w:val="00A517C2"/>
    <w:rsid w:val="00A51FF7"/>
    <w:rsid w:val="00A5223F"/>
    <w:rsid w:val="00A5238F"/>
    <w:rsid w:val="00A52543"/>
    <w:rsid w:val="00A52D6E"/>
    <w:rsid w:val="00A5339C"/>
    <w:rsid w:val="00A5348B"/>
    <w:rsid w:val="00A536B2"/>
    <w:rsid w:val="00A53D97"/>
    <w:rsid w:val="00A53E08"/>
    <w:rsid w:val="00A54696"/>
    <w:rsid w:val="00A54A50"/>
    <w:rsid w:val="00A54B5A"/>
    <w:rsid w:val="00A54D1B"/>
    <w:rsid w:val="00A559A4"/>
    <w:rsid w:val="00A56484"/>
    <w:rsid w:val="00A5648F"/>
    <w:rsid w:val="00A56BB7"/>
    <w:rsid w:val="00A571EB"/>
    <w:rsid w:val="00A5723E"/>
    <w:rsid w:val="00A603C5"/>
    <w:rsid w:val="00A6067F"/>
    <w:rsid w:val="00A60B39"/>
    <w:rsid w:val="00A60C74"/>
    <w:rsid w:val="00A611CE"/>
    <w:rsid w:val="00A61701"/>
    <w:rsid w:val="00A6178B"/>
    <w:rsid w:val="00A62654"/>
    <w:rsid w:val="00A62D0E"/>
    <w:rsid w:val="00A62D94"/>
    <w:rsid w:val="00A63071"/>
    <w:rsid w:val="00A635C8"/>
    <w:rsid w:val="00A635F9"/>
    <w:rsid w:val="00A646DD"/>
    <w:rsid w:val="00A64FCB"/>
    <w:rsid w:val="00A65494"/>
    <w:rsid w:val="00A655C4"/>
    <w:rsid w:val="00A658AB"/>
    <w:rsid w:val="00A65906"/>
    <w:rsid w:val="00A65D6B"/>
    <w:rsid w:val="00A660EC"/>
    <w:rsid w:val="00A66912"/>
    <w:rsid w:val="00A66B7E"/>
    <w:rsid w:val="00A66C49"/>
    <w:rsid w:val="00A66C76"/>
    <w:rsid w:val="00A66F0C"/>
    <w:rsid w:val="00A672B8"/>
    <w:rsid w:val="00A6750B"/>
    <w:rsid w:val="00A67BA1"/>
    <w:rsid w:val="00A67D97"/>
    <w:rsid w:val="00A67E75"/>
    <w:rsid w:val="00A70502"/>
    <w:rsid w:val="00A70771"/>
    <w:rsid w:val="00A70A66"/>
    <w:rsid w:val="00A70E3D"/>
    <w:rsid w:val="00A71198"/>
    <w:rsid w:val="00A71325"/>
    <w:rsid w:val="00A713AB"/>
    <w:rsid w:val="00A7174E"/>
    <w:rsid w:val="00A71853"/>
    <w:rsid w:val="00A71C73"/>
    <w:rsid w:val="00A723D6"/>
    <w:rsid w:val="00A725C9"/>
    <w:rsid w:val="00A725FF"/>
    <w:rsid w:val="00A728AB"/>
    <w:rsid w:val="00A729E9"/>
    <w:rsid w:val="00A72D65"/>
    <w:rsid w:val="00A73A5D"/>
    <w:rsid w:val="00A73E5D"/>
    <w:rsid w:val="00A74DF5"/>
    <w:rsid w:val="00A75614"/>
    <w:rsid w:val="00A758AC"/>
    <w:rsid w:val="00A75A77"/>
    <w:rsid w:val="00A75BF4"/>
    <w:rsid w:val="00A76341"/>
    <w:rsid w:val="00A76654"/>
    <w:rsid w:val="00A76658"/>
    <w:rsid w:val="00A76BA2"/>
    <w:rsid w:val="00A77298"/>
    <w:rsid w:val="00A77F5F"/>
    <w:rsid w:val="00A77F8D"/>
    <w:rsid w:val="00A805BA"/>
    <w:rsid w:val="00A81216"/>
    <w:rsid w:val="00A81284"/>
    <w:rsid w:val="00A81599"/>
    <w:rsid w:val="00A8161C"/>
    <w:rsid w:val="00A82290"/>
    <w:rsid w:val="00A824E0"/>
    <w:rsid w:val="00A82976"/>
    <w:rsid w:val="00A82DAE"/>
    <w:rsid w:val="00A83017"/>
    <w:rsid w:val="00A8322B"/>
    <w:rsid w:val="00A832A7"/>
    <w:rsid w:val="00A836F3"/>
    <w:rsid w:val="00A8394F"/>
    <w:rsid w:val="00A83DA1"/>
    <w:rsid w:val="00A8469A"/>
    <w:rsid w:val="00A84E4E"/>
    <w:rsid w:val="00A854B1"/>
    <w:rsid w:val="00A85903"/>
    <w:rsid w:val="00A85F82"/>
    <w:rsid w:val="00A8611C"/>
    <w:rsid w:val="00A86790"/>
    <w:rsid w:val="00A8693E"/>
    <w:rsid w:val="00A86B68"/>
    <w:rsid w:val="00A86C7C"/>
    <w:rsid w:val="00A86CA3"/>
    <w:rsid w:val="00A86F87"/>
    <w:rsid w:val="00A87289"/>
    <w:rsid w:val="00A8782A"/>
    <w:rsid w:val="00A87CFA"/>
    <w:rsid w:val="00A90433"/>
    <w:rsid w:val="00A90D0D"/>
    <w:rsid w:val="00A913CA"/>
    <w:rsid w:val="00A915E2"/>
    <w:rsid w:val="00A91EC2"/>
    <w:rsid w:val="00A91EF4"/>
    <w:rsid w:val="00A91FB8"/>
    <w:rsid w:val="00A9211E"/>
    <w:rsid w:val="00A927D5"/>
    <w:rsid w:val="00A928E1"/>
    <w:rsid w:val="00A92C3B"/>
    <w:rsid w:val="00A92CD4"/>
    <w:rsid w:val="00A92E7D"/>
    <w:rsid w:val="00A93476"/>
    <w:rsid w:val="00A93833"/>
    <w:rsid w:val="00A93C3C"/>
    <w:rsid w:val="00A93DDD"/>
    <w:rsid w:val="00A93F3D"/>
    <w:rsid w:val="00A94024"/>
    <w:rsid w:val="00A94062"/>
    <w:rsid w:val="00A94A74"/>
    <w:rsid w:val="00A94F16"/>
    <w:rsid w:val="00A95598"/>
    <w:rsid w:val="00A95859"/>
    <w:rsid w:val="00A95B28"/>
    <w:rsid w:val="00A964E7"/>
    <w:rsid w:val="00A9653F"/>
    <w:rsid w:val="00A96924"/>
    <w:rsid w:val="00A96A68"/>
    <w:rsid w:val="00A97105"/>
    <w:rsid w:val="00A977AA"/>
    <w:rsid w:val="00A97FB9"/>
    <w:rsid w:val="00AA0D31"/>
    <w:rsid w:val="00AA17FB"/>
    <w:rsid w:val="00AA1A5B"/>
    <w:rsid w:val="00AA1DFB"/>
    <w:rsid w:val="00AA1F16"/>
    <w:rsid w:val="00AA2EB5"/>
    <w:rsid w:val="00AA2F6D"/>
    <w:rsid w:val="00AA391E"/>
    <w:rsid w:val="00AA4447"/>
    <w:rsid w:val="00AA4548"/>
    <w:rsid w:val="00AA4720"/>
    <w:rsid w:val="00AA4B16"/>
    <w:rsid w:val="00AA5137"/>
    <w:rsid w:val="00AA55D6"/>
    <w:rsid w:val="00AA5B0F"/>
    <w:rsid w:val="00AA5F95"/>
    <w:rsid w:val="00AA5F9F"/>
    <w:rsid w:val="00AA6647"/>
    <w:rsid w:val="00AA73C2"/>
    <w:rsid w:val="00AA7E62"/>
    <w:rsid w:val="00AA7E6F"/>
    <w:rsid w:val="00AB0725"/>
    <w:rsid w:val="00AB0922"/>
    <w:rsid w:val="00AB0A14"/>
    <w:rsid w:val="00AB0B8C"/>
    <w:rsid w:val="00AB111D"/>
    <w:rsid w:val="00AB119E"/>
    <w:rsid w:val="00AB11A0"/>
    <w:rsid w:val="00AB1213"/>
    <w:rsid w:val="00AB185C"/>
    <w:rsid w:val="00AB2482"/>
    <w:rsid w:val="00AB248D"/>
    <w:rsid w:val="00AB317A"/>
    <w:rsid w:val="00AB3578"/>
    <w:rsid w:val="00AB37B1"/>
    <w:rsid w:val="00AB3A92"/>
    <w:rsid w:val="00AB3AE5"/>
    <w:rsid w:val="00AB3C9F"/>
    <w:rsid w:val="00AB3F9B"/>
    <w:rsid w:val="00AB4627"/>
    <w:rsid w:val="00AB482E"/>
    <w:rsid w:val="00AB4B6F"/>
    <w:rsid w:val="00AB515A"/>
    <w:rsid w:val="00AB52B1"/>
    <w:rsid w:val="00AB56D6"/>
    <w:rsid w:val="00AB62B6"/>
    <w:rsid w:val="00AB7226"/>
    <w:rsid w:val="00AB731E"/>
    <w:rsid w:val="00AB7E7E"/>
    <w:rsid w:val="00AB7F2C"/>
    <w:rsid w:val="00AC0923"/>
    <w:rsid w:val="00AC0C19"/>
    <w:rsid w:val="00AC0E54"/>
    <w:rsid w:val="00AC0F57"/>
    <w:rsid w:val="00AC195A"/>
    <w:rsid w:val="00AC1BF8"/>
    <w:rsid w:val="00AC1CB0"/>
    <w:rsid w:val="00AC1DC7"/>
    <w:rsid w:val="00AC28E4"/>
    <w:rsid w:val="00AC2A19"/>
    <w:rsid w:val="00AC2B63"/>
    <w:rsid w:val="00AC2D7F"/>
    <w:rsid w:val="00AC3047"/>
    <w:rsid w:val="00AC3EFE"/>
    <w:rsid w:val="00AC4629"/>
    <w:rsid w:val="00AC494B"/>
    <w:rsid w:val="00AC4E21"/>
    <w:rsid w:val="00AC4EEF"/>
    <w:rsid w:val="00AC58A8"/>
    <w:rsid w:val="00AC665A"/>
    <w:rsid w:val="00AC6897"/>
    <w:rsid w:val="00AC68C2"/>
    <w:rsid w:val="00AC6AFD"/>
    <w:rsid w:val="00AC7156"/>
    <w:rsid w:val="00AC72B4"/>
    <w:rsid w:val="00AC7CE7"/>
    <w:rsid w:val="00AC7D25"/>
    <w:rsid w:val="00AC7E42"/>
    <w:rsid w:val="00AD06B8"/>
    <w:rsid w:val="00AD157E"/>
    <w:rsid w:val="00AD1939"/>
    <w:rsid w:val="00AD2276"/>
    <w:rsid w:val="00AD2C14"/>
    <w:rsid w:val="00AD3000"/>
    <w:rsid w:val="00AD3A4B"/>
    <w:rsid w:val="00AD3CA4"/>
    <w:rsid w:val="00AD3F16"/>
    <w:rsid w:val="00AD3FE8"/>
    <w:rsid w:val="00AD4152"/>
    <w:rsid w:val="00AD4327"/>
    <w:rsid w:val="00AD46D3"/>
    <w:rsid w:val="00AD4B13"/>
    <w:rsid w:val="00AD5290"/>
    <w:rsid w:val="00AD5307"/>
    <w:rsid w:val="00AD530F"/>
    <w:rsid w:val="00AD539C"/>
    <w:rsid w:val="00AD543E"/>
    <w:rsid w:val="00AD54BF"/>
    <w:rsid w:val="00AD580B"/>
    <w:rsid w:val="00AD5F6E"/>
    <w:rsid w:val="00AD6966"/>
    <w:rsid w:val="00AD6A91"/>
    <w:rsid w:val="00AD71D0"/>
    <w:rsid w:val="00AD7235"/>
    <w:rsid w:val="00AD7AA0"/>
    <w:rsid w:val="00AD7CDE"/>
    <w:rsid w:val="00AD7E67"/>
    <w:rsid w:val="00AE0378"/>
    <w:rsid w:val="00AE0A78"/>
    <w:rsid w:val="00AE0E9E"/>
    <w:rsid w:val="00AE111D"/>
    <w:rsid w:val="00AE1255"/>
    <w:rsid w:val="00AE180D"/>
    <w:rsid w:val="00AE1DD1"/>
    <w:rsid w:val="00AE2924"/>
    <w:rsid w:val="00AE2D97"/>
    <w:rsid w:val="00AE30BD"/>
    <w:rsid w:val="00AE31E3"/>
    <w:rsid w:val="00AE3239"/>
    <w:rsid w:val="00AE3405"/>
    <w:rsid w:val="00AE3934"/>
    <w:rsid w:val="00AE3D8F"/>
    <w:rsid w:val="00AE3F35"/>
    <w:rsid w:val="00AE3F47"/>
    <w:rsid w:val="00AE463A"/>
    <w:rsid w:val="00AE4CAE"/>
    <w:rsid w:val="00AE4DB5"/>
    <w:rsid w:val="00AE50D8"/>
    <w:rsid w:val="00AE5522"/>
    <w:rsid w:val="00AE59F2"/>
    <w:rsid w:val="00AE6322"/>
    <w:rsid w:val="00AE6504"/>
    <w:rsid w:val="00AE661F"/>
    <w:rsid w:val="00AE6626"/>
    <w:rsid w:val="00AE682B"/>
    <w:rsid w:val="00AE75C1"/>
    <w:rsid w:val="00AE7680"/>
    <w:rsid w:val="00AE7962"/>
    <w:rsid w:val="00AE7D04"/>
    <w:rsid w:val="00AF0146"/>
    <w:rsid w:val="00AF01F2"/>
    <w:rsid w:val="00AF0D4F"/>
    <w:rsid w:val="00AF1EBB"/>
    <w:rsid w:val="00AF2227"/>
    <w:rsid w:val="00AF2755"/>
    <w:rsid w:val="00AF308C"/>
    <w:rsid w:val="00AF30DA"/>
    <w:rsid w:val="00AF3A65"/>
    <w:rsid w:val="00AF3D35"/>
    <w:rsid w:val="00AF3E01"/>
    <w:rsid w:val="00AF3F17"/>
    <w:rsid w:val="00AF424B"/>
    <w:rsid w:val="00AF50CD"/>
    <w:rsid w:val="00AF54D4"/>
    <w:rsid w:val="00AF58B3"/>
    <w:rsid w:val="00AF5983"/>
    <w:rsid w:val="00AF5A8F"/>
    <w:rsid w:val="00AF6063"/>
    <w:rsid w:val="00AF6065"/>
    <w:rsid w:val="00AF653A"/>
    <w:rsid w:val="00AF6717"/>
    <w:rsid w:val="00AF6726"/>
    <w:rsid w:val="00AF6A38"/>
    <w:rsid w:val="00AF6A5F"/>
    <w:rsid w:val="00AF6F8F"/>
    <w:rsid w:val="00AF708B"/>
    <w:rsid w:val="00AF76F7"/>
    <w:rsid w:val="00B00AAB"/>
    <w:rsid w:val="00B00C1E"/>
    <w:rsid w:val="00B00E55"/>
    <w:rsid w:val="00B00E86"/>
    <w:rsid w:val="00B00EBE"/>
    <w:rsid w:val="00B01300"/>
    <w:rsid w:val="00B02415"/>
    <w:rsid w:val="00B02691"/>
    <w:rsid w:val="00B02F9F"/>
    <w:rsid w:val="00B03022"/>
    <w:rsid w:val="00B03213"/>
    <w:rsid w:val="00B035B9"/>
    <w:rsid w:val="00B04A01"/>
    <w:rsid w:val="00B04DF9"/>
    <w:rsid w:val="00B056A6"/>
    <w:rsid w:val="00B05C9E"/>
    <w:rsid w:val="00B06245"/>
    <w:rsid w:val="00B06813"/>
    <w:rsid w:val="00B06F04"/>
    <w:rsid w:val="00B070B9"/>
    <w:rsid w:val="00B07651"/>
    <w:rsid w:val="00B1000E"/>
    <w:rsid w:val="00B103ED"/>
    <w:rsid w:val="00B105E5"/>
    <w:rsid w:val="00B106E2"/>
    <w:rsid w:val="00B10711"/>
    <w:rsid w:val="00B10A9A"/>
    <w:rsid w:val="00B10AE6"/>
    <w:rsid w:val="00B114CA"/>
    <w:rsid w:val="00B11607"/>
    <w:rsid w:val="00B11EC4"/>
    <w:rsid w:val="00B12320"/>
    <w:rsid w:val="00B135DB"/>
    <w:rsid w:val="00B135DC"/>
    <w:rsid w:val="00B13A67"/>
    <w:rsid w:val="00B13BE6"/>
    <w:rsid w:val="00B13BF6"/>
    <w:rsid w:val="00B142CE"/>
    <w:rsid w:val="00B14613"/>
    <w:rsid w:val="00B15B62"/>
    <w:rsid w:val="00B15C05"/>
    <w:rsid w:val="00B16FE6"/>
    <w:rsid w:val="00B170C6"/>
    <w:rsid w:val="00B1710B"/>
    <w:rsid w:val="00B17241"/>
    <w:rsid w:val="00B17BB8"/>
    <w:rsid w:val="00B20306"/>
    <w:rsid w:val="00B20467"/>
    <w:rsid w:val="00B2084E"/>
    <w:rsid w:val="00B20F7F"/>
    <w:rsid w:val="00B21027"/>
    <w:rsid w:val="00B215A1"/>
    <w:rsid w:val="00B21AD7"/>
    <w:rsid w:val="00B21DEF"/>
    <w:rsid w:val="00B226D3"/>
    <w:rsid w:val="00B2275F"/>
    <w:rsid w:val="00B22BB3"/>
    <w:rsid w:val="00B23A91"/>
    <w:rsid w:val="00B23B1F"/>
    <w:rsid w:val="00B23CC5"/>
    <w:rsid w:val="00B246B1"/>
    <w:rsid w:val="00B24912"/>
    <w:rsid w:val="00B249D1"/>
    <w:rsid w:val="00B24AF3"/>
    <w:rsid w:val="00B25529"/>
    <w:rsid w:val="00B25AD0"/>
    <w:rsid w:val="00B25EEB"/>
    <w:rsid w:val="00B26566"/>
    <w:rsid w:val="00B27532"/>
    <w:rsid w:val="00B2792D"/>
    <w:rsid w:val="00B27939"/>
    <w:rsid w:val="00B27BD3"/>
    <w:rsid w:val="00B27F64"/>
    <w:rsid w:val="00B27FB4"/>
    <w:rsid w:val="00B303BD"/>
    <w:rsid w:val="00B30DD4"/>
    <w:rsid w:val="00B30F3D"/>
    <w:rsid w:val="00B31497"/>
    <w:rsid w:val="00B31ECB"/>
    <w:rsid w:val="00B32916"/>
    <w:rsid w:val="00B32D50"/>
    <w:rsid w:val="00B32E92"/>
    <w:rsid w:val="00B33016"/>
    <w:rsid w:val="00B33101"/>
    <w:rsid w:val="00B3311E"/>
    <w:rsid w:val="00B3355A"/>
    <w:rsid w:val="00B339F5"/>
    <w:rsid w:val="00B341C2"/>
    <w:rsid w:val="00B34626"/>
    <w:rsid w:val="00B35253"/>
    <w:rsid w:val="00B355EC"/>
    <w:rsid w:val="00B359DC"/>
    <w:rsid w:val="00B3646B"/>
    <w:rsid w:val="00B36AE9"/>
    <w:rsid w:val="00B36F56"/>
    <w:rsid w:val="00B375F7"/>
    <w:rsid w:val="00B37838"/>
    <w:rsid w:val="00B37DA8"/>
    <w:rsid w:val="00B4006E"/>
    <w:rsid w:val="00B4076C"/>
    <w:rsid w:val="00B40774"/>
    <w:rsid w:val="00B40D33"/>
    <w:rsid w:val="00B412BA"/>
    <w:rsid w:val="00B41C0F"/>
    <w:rsid w:val="00B423FB"/>
    <w:rsid w:val="00B4268C"/>
    <w:rsid w:val="00B427DD"/>
    <w:rsid w:val="00B430FE"/>
    <w:rsid w:val="00B43B9F"/>
    <w:rsid w:val="00B43C8A"/>
    <w:rsid w:val="00B44203"/>
    <w:rsid w:val="00B443C6"/>
    <w:rsid w:val="00B44A10"/>
    <w:rsid w:val="00B44F68"/>
    <w:rsid w:val="00B45000"/>
    <w:rsid w:val="00B45039"/>
    <w:rsid w:val="00B453CE"/>
    <w:rsid w:val="00B4654D"/>
    <w:rsid w:val="00B4685D"/>
    <w:rsid w:val="00B46D41"/>
    <w:rsid w:val="00B474E3"/>
    <w:rsid w:val="00B474E6"/>
    <w:rsid w:val="00B47764"/>
    <w:rsid w:val="00B47825"/>
    <w:rsid w:val="00B47F07"/>
    <w:rsid w:val="00B5025B"/>
    <w:rsid w:val="00B502C2"/>
    <w:rsid w:val="00B50FA6"/>
    <w:rsid w:val="00B514AC"/>
    <w:rsid w:val="00B51966"/>
    <w:rsid w:val="00B520F1"/>
    <w:rsid w:val="00B52280"/>
    <w:rsid w:val="00B5262D"/>
    <w:rsid w:val="00B52C03"/>
    <w:rsid w:val="00B52DC5"/>
    <w:rsid w:val="00B536BC"/>
    <w:rsid w:val="00B539E8"/>
    <w:rsid w:val="00B53A11"/>
    <w:rsid w:val="00B53D54"/>
    <w:rsid w:val="00B53D77"/>
    <w:rsid w:val="00B53E47"/>
    <w:rsid w:val="00B53EA9"/>
    <w:rsid w:val="00B54333"/>
    <w:rsid w:val="00B546B2"/>
    <w:rsid w:val="00B5480B"/>
    <w:rsid w:val="00B5490E"/>
    <w:rsid w:val="00B54A2A"/>
    <w:rsid w:val="00B54FE6"/>
    <w:rsid w:val="00B5522A"/>
    <w:rsid w:val="00B56A12"/>
    <w:rsid w:val="00B56D9C"/>
    <w:rsid w:val="00B575EF"/>
    <w:rsid w:val="00B57718"/>
    <w:rsid w:val="00B57B0D"/>
    <w:rsid w:val="00B57C11"/>
    <w:rsid w:val="00B57D9B"/>
    <w:rsid w:val="00B60E4E"/>
    <w:rsid w:val="00B610D2"/>
    <w:rsid w:val="00B61B16"/>
    <w:rsid w:val="00B61E8C"/>
    <w:rsid w:val="00B62308"/>
    <w:rsid w:val="00B62573"/>
    <w:rsid w:val="00B62839"/>
    <w:rsid w:val="00B62A8B"/>
    <w:rsid w:val="00B63527"/>
    <w:rsid w:val="00B6368D"/>
    <w:rsid w:val="00B637A0"/>
    <w:rsid w:val="00B63938"/>
    <w:rsid w:val="00B639BA"/>
    <w:rsid w:val="00B63DEB"/>
    <w:rsid w:val="00B641BE"/>
    <w:rsid w:val="00B64278"/>
    <w:rsid w:val="00B643A0"/>
    <w:rsid w:val="00B64EB9"/>
    <w:rsid w:val="00B65B7D"/>
    <w:rsid w:val="00B65E38"/>
    <w:rsid w:val="00B66179"/>
    <w:rsid w:val="00B663F2"/>
    <w:rsid w:val="00B66440"/>
    <w:rsid w:val="00B6735C"/>
    <w:rsid w:val="00B67C68"/>
    <w:rsid w:val="00B67C6B"/>
    <w:rsid w:val="00B67F6F"/>
    <w:rsid w:val="00B70896"/>
    <w:rsid w:val="00B7089D"/>
    <w:rsid w:val="00B71015"/>
    <w:rsid w:val="00B71127"/>
    <w:rsid w:val="00B7143D"/>
    <w:rsid w:val="00B718B5"/>
    <w:rsid w:val="00B72035"/>
    <w:rsid w:val="00B720DE"/>
    <w:rsid w:val="00B72283"/>
    <w:rsid w:val="00B72350"/>
    <w:rsid w:val="00B72E1E"/>
    <w:rsid w:val="00B733AE"/>
    <w:rsid w:val="00B733DB"/>
    <w:rsid w:val="00B734BB"/>
    <w:rsid w:val="00B73A20"/>
    <w:rsid w:val="00B7407E"/>
    <w:rsid w:val="00B74943"/>
    <w:rsid w:val="00B75415"/>
    <w:rsid w:val="00B759EB"/>
    <w:rsid w:val="00B75A7A"/>
    <w:rsid w:val="00B76395"/>
    <w:rsid w:val="00B7642A"/>
    <w:rsid w:val="00B7643D"/>
    <w:rsid w:val="00B76625"/>
    <w:rsid w:val="00B76B63"/>
    <w:rsid w:val="00B76E42"/>
    <w:rsid w:val="00B77486"/>
    <w:rsid w:val="00B776C5"/>
    <w:rsid w:val="00B77C4C"/>
    <w:rsid w:val="00B77F77"/>
    <w:rsid w:val="00B80165"/>
    <w:rsid w:val="00B807AD"/>
    <w:rsid w:val="00B80915"/>
    <w:rsid w:val="00B815EF"/>
    <w:rsid w:val="00B8230A"/>
    <w:rsid w:val="00B82338"/>
    <w:rsid w:val="00B82642"/>
    <w:rsid w:val="00B83ECF"/>
    <w:rsid w:val="00B84117"/>
    <w:rsid w:val="00B84464"/>
    <w:rsid w:val="00B8486D"/>
    <w:rsid w:val="00B849EA"/>
    <w:rsid w:val="00B85138"/>
    <w:rsid w:val="00B85469"/>
    <w:rsid w:val="00B85E93"/>
    <w:rsid w:val="00B86593"/>
    <w:rsid w:val="00B86B00"/>
    <w:rsid w:val="00B86CAF"/>
    <w:rsid w:val="00B86D1F"/>
    <w:rsid w:val="00B86FD4"/>
    <w:rsid w:val="00B86FF6"/>
    <w:rsid w:val="00B87352"/>
    <w:rsid w:val="00B879D1"/>
    <w:rsid w:val="00B90371"/>
    <w:rsid w:val="00B909DB"/>
    <w:rsid w:val="00B90E38"/>
    <w:rsid w:val="00B90EC6"/>
    <w:rsid w:val="00B90F65"/>
    <w:rsid w:val="00B9120A"/>
    <w:rsid w:val="00B91A1D"/>
    <w:rsid w:val="00B920A9"/>
    <w:rsid w:val="00B925A2"/>
    <w:rsid w:val="00B92613"/>
    <w:rsid w:val="00B9266F"/>
    <w:rsid w:val="00B92783"/>
    <w:rsid w:val="00B92836"/>
    <w:rsid w:val="00B92E45"/>
    <w:rsid w:val="00B942A0"/>
    <w:rsid w:val="00B94685"/>
    <w:rsid w:val="00B9482B"/>
    <w:rsid w:val="00B9490D"/>
    <w:rsid w:val="00B94A5C"/>
    <w:rsid w:val="00B9502F"/>
    <w:rsid w:val="00B95109"/>
    <w:rsid w:val="00B95232"/>
    <w:rsid w:val="00B96073"/>
    <w:rsid w:val="00B962BF"/>
    <w:rsid w:val="00B97116"/>
    <w:rsid w:val="00B97174"/>
    <w:rsid w:val="00B9719E"/>
    <w:rsid w:val="00B97212"/>
    <w:rsid w:val="00B9722F"/>
    <w:rsid w:val="00B97343"/>
    <w:rsid w:val="00B973D1"/>
    <w:rsid w:val="00B9749C"/>
    <w:rsid w:val="00B97789"/>
    <w:rsid w:val="00B97F07"/>
    <w:rsid w:val="00BA12F5"/>
    <w:rsid w:val="00BA14FA"/>
    <w:rsid w:val="00BA16F1"/>
    <w:rsid w:val="00BA1829"/>
    <w:rsid w:val="00BA205E"/>
    <w:rsid w:val="00BA2325"/>
    <w:rsid w:val="00BA2912"/>
    <w:rsid w:val="00BA3E0D"/>
    <w:rsid w:val="00BA4597"/>
    <w:rsid w:val="00BA4D65"/>
    <w:rsid w:val="00BA4E88"/>
    <w:rsid w:val="00BA4ED1"/>
    <w:rsid w:val="00BA5370"/>
    <w:rsid w:val="00BA5502"/>
    <w:rsid w:val="00BA58B5"/>
    <w:rsid w:val="00BA5B2B"/>
    <w:rsid w:val="00BA6227"/>
    <w:rsid w:val="00BA62A8"/>
    <w:rsid w:val="00BA680D"/>
    <w:rsid w:val="00BA6D02"/>
    <w:rsid w:val="00BA787D"/>
    <w:rsid w:val="00BA7BA3"/>
    <w:rsid w:val="00BA7D59"/>
    <w:rsid w:val="00BB0011"/>
    <w:rsid w:val="00BB036B"/>
    <w:rsid w:val="00BB04D3"/>
    <w:rsid w:val="00BB1032"/>
    <w:rsid w:val="00BB12E1"/>
    <w:rsid w:val="00BB1361"/>
    <w:rsid w:val="00BB15AC"/>
    <w:rsid w:val="00BB18A7"/>
    <w:rsid w:val="00BB19F2"/>
    <w:rsid w:val="00BB1A04"/>
    <w:rsid w:val="00BB2294"/>
    <w:rsid w:val="00BB25C8"/>
    <w:rsid w:val="00BB26E1"/>
    <w:rsid w:val="00BB298C"/>
    <w:rsid w:val="00BB30FC"/>
    <w:rsid w:val="00BB3639"/>
    <w:rsid w:val="00BB3D14"/>
    <w:rsid w:val="00BB410A"/>
    <w:rsid w:val="00BB4429"/>
    <w:rsid w:val="00BB5DA4"/>
    <w:rsid w:val="00BB5E0C"/>
    <w:rsid w:val="00BB6234"/>
    <w:rsid w:val="00BB635E"/>
    <w:rsid w:val="00BB660A"/>
    <w:rsid w:val="00BB66AC"/>
    <w:rsid w:val="00BB67BD"/>
    <w:rsid w:val="00BB6D83"/>
    <w:rsid w:val="00BB6E50"/>
    <w:rsid w:val="00BB7072"/>
    <w:rsid w:val="00BB711A"/>
    <w:rsid w:val="00BB75C5"/>
    <w:rsid w:val="00BB777A"/>
    <w:rsid w:val="00BB7B6C"/>
    <w:rsid w:val="00BC07C4"/>
    <w:rsid w:val="00BC09B0"/>
    <w:rsid w:val="00BC0C4B"/>
    <w:rsid w:val="00BC0E03"/>
    <w:rsid w:val="00BC0F8D"/>
    <w:rsid w:val="00BC15EF"/>
    <w:rsid w:val="00BC18CF"/>
    <w:rsid w:val="00BC1C39"/>
    <w:rsid w:val="00BC1CE8"/>
    <w:rsid w:val="00BC230B"/>
    <w:rsid w:val="00BC2416"/>
    <w:rsid w:val="00BC2674"/>
    <w:rsid w:val="00BC2BDA"/>
    <w:rsid w:val="00BC312C"/>
    <w:rsid w:val="00BC3278"/>
    <w:rsid w:val="00BC3436"/>
    <w:rsid w:val="00BC3459"/>
    <w:rsid w:val="00BC38DC"/>
    <w:rsid w:val="00BC4CDE"/>
    <w:rsid w:val="00BC51C9"/>
    <w:rsid w:val="00BC5364"/>
    <w:rsid w:val="00BC5F8D"/>
    <w:rsid w:val="00BC6589"/>
    <w:rsid w:val="00BC675B"/>
    <w:rsid w:val="00BC6E51"/>
    <w:rsid w:val="00BC6F3B"/>
    <w:rsid w:val="00BC70B4"/>
    <w:rsid w:val="00BC7474"/>
    <w:rsid w:val="00BC77C2"/>
    <w:rsid w:val="00BC77C9"/>
    <w:rsid w:val="00BD068C"/>
    <w:rsid w:val="00BD0E4C"/>
    <w:rsid w:val="00BD1338"/>
    <w:rsid w:val="00BD14AD"/>
    <w:rsid w:val="00BD15A0"/>
    <w:rsid w:val="00BD2690"/>
    <w:rsid w:val="00BD2A13"/>
    <w:rsid w:val="00BD31DE"/>
    <w:rsid w:val="00BD34C2"/>
    <w:rsid w:val="00BD3833"/>
    <w:rsid w:val="00BD3F2D"/>
    <w:rsid w:val="00BD437E"/>
    <w:rsid w:val="00BD4B29"/>
    <w:rsid w:val="00BD4E86"/>
    <w:rsid w:val="00BD503C"/>
    <w:rsid w:val="00BD518E"/>
    <w:rsid w:val="00BD53C0"/>
    <w:rsid w:val="00BD55DE"/>
    <w:rsid w:val="00BD5764"/>
    <w:rsid w:val="00BD5920"/>
    <w:rsid w:val="00BD62C0"/>
    <w:rsid w:val="00BD62C5"/>
    <w:rsid w:val="00BD64DF"/>
    <w:rsid w:val="00BD6859"/>
    <w:rsid w:val="00BD7440"/>
    <w:rsid w:val="00BD7853"/>
    <w:rsid w:val="00BD78C5"/>
    <w:rsid w:val="00BD7E10"/>
    <w:rsid w:val="00BE0182"/>
    <w:rsid w:val="00BE01C8"/>
    <w:rsid w:val="00BE0290"/>
    <w:rsid w:val="00BE0435"/>
    <w:rsid w:val="00BE07B9"/>
    <w:rsid w:val="00BE0A49"/>
    <w:rsid w:val="00BE110A"/>
    <w:rsid w:val="00BE1F0F"/>
    <w:rsid w:val="00BE227A"/>
    <w:rsid w:val="00BE23A4"/>
    <w:rsid w:val="00BE2EE9"/>
    <w:rsid w:val="00BE31F6"/>
    <w:rsid w:val="00BE3615"/>
    <w:rsid w:val="00BE3779"/>
    <w:rsid w:val="00BE39E0"/>
    <w:rsid w:val="00BE3A18"/>
    <w:rsid w:val="00BE3A7C"/>
    <w:rsid w:val="00BE3EF3"/>
    <w:rsid w:val="00BE404F"/>
    <w:rsid w:val="00BE40D7"/>
    <w:rsid w:val="00BE4186"/>
    <w:rsid w:val="00BE423C"/>
    <w:rsid w:val="00BE4472"/>
    <w:rsid w:val="00BE495E"/>
    <w:rsid w:val="00BE4BA7"/>
    <w:rsid w:val="00BE5008"/>
    <w:rsid w:val="00BE509D"/>
    <w:rsid w:val="00BE56DB"/>
    <w:rsid w:val="00BE5B59"/>
    <w:rsid w:val="00BE5DE7"/>
    <w:rsid w:val="00BE61FB"/>
    <w:rsid w:val="00BE6FDC"/>
    <w:rsid w:val="00BE6FFA"/>
    <w:rsid w:val="00BE775A"/>
    <w:rsid w:val="00BE776A"/>
    <w:rsid w:val="00BE795A"/>
    <w:rsid w:val="00BE7B95"/>
    <w:rsid w:val="00BE7CB5"/>
    <w:rsid w:val="00BF06CE"/>
    <w:rsid w:val="00BF0E11"/>
    <w:rsid w:val="00BF0FE4"/>
    <w:rsid w:val="00BF10A2"/>
    <w:rsid w:val="00BF115B"/>
    <w:rsid w:val="00BF1895"/>
    <w:rsid w:val="00BF1EE1"/>
    <w:rsid w:val="00BF28B9"/>
    <w:rsid w:val="00BF2B2B"/>
    <w:rsid w:val="00BF320F"/>
    <w:rsid w:val="00BF3312"/>
    <w:rsid w:val="00BF3B21"/>
    <w:rsid w:val="00BF3F21"/>
    <w:rsid w:val="00BF4021"/>
    <w:rsid w:val="00BF455C"/>
    <w:rsid w:val="00BF4655"/>
    <w:rsid w:val="00BF511F"/>
    <w:rsid w:val="00BF57F8"/>
    <w:rsid w:val="00BF6175"/>
    <w:rsid w:val="00BF75C6"/>
    <w:rsid w:val="00C0001B"/>
    <w:rsid w:val="00C00558"/>
    <w:rsid w:val="00C00B55"/>
    <w:rsid w:val="00C00E5E"/>
    <w:rsid w:val="00C013D8"/>
    <w:rsid w:val="00C01421"/>
    <w:rsid w:val="00C01B91"/>
    <w:rsid w:val="00C01DF7"/>
    <w:rsid w:val="00C01E1A"/>
    <w:rsid w:val="00C01F2A"/>
    <w:rsid w:val="00C02866"/>
    <w:rsid w:val="00C02C2A"/>
    <w:rsid w:val="00C02DAD"/>
    <w:rsid w:val="00C02EA1"/>
    <w:rsid w:val="00C03014"/>
    <w:rsid w:val="00C0311F"/>
    <w:rsid w:val="00C0322A"/>
    <w:rsid w:val="00C03A6F"/>
    <w:rsid w:val="00C03E7D"/>
    <w:rsid w:val="00C0414C"/>
    <w:rsid w:val="00C04317"/>
    <w:rsid w:val="00C043DD"/>
    <w:rsid w:val="00C0482A"/>
    <w:rsid w:val="00C048B7"/>
    <w:rsid w:val="00C04E88"/>
    <w:rsid w:val="00C04EA0"/>
    <w:rsid w:val="00C04FB6"/>
    <w:rsid w:val="00C0507F"/>
    <w:rsid w:val="00C051AF"/>
    <w:rsid w:val="00C051F8"/>
    <w:rsid w:val="00C05600"/>
    <w:rsid w:val="00C0587F"/>
    <w:rsid w:val="00C05CCA"/>
    <w:rsid w:val="00C05EBB"/>
    <w:rsid w:val="00C062E9"/>
    <w:rsid w:val="00C0648A"/>
    <w:rsid w:val="00C06B68"/>
    <w:rsid w:val="00C06E16"/>
    <w:rsid w:val="00C076A4"/>
    <w:rsid w:val="00C07A6F"/>
    <w:rsid w:val="00C07E8A"/>
    <w:rsid w:val="00C07F14"/>
    <w:rsid w:val="00C1070B"/>
    <w:rsid w:val="00C116A3"/>
    <w:rsid w:val="00C1171F"/>
    <w:rsid w:val="00C11B69"/>
    <w:rsid w:val="00C11EF3"/>
    <w:rsid w:val="00C11FA9"/>
    <w:rsid w:val="00C128C6"/>
    <w:rsid w:val="00C12DD3"/>
    <w:rsid w:val="00C1476D"/>
    <w:rsid w:val="00C1490F"/>
    <w:rsid w:val="00C14A60"/>
    <w:rsid w:val="00C14AD6"/>
    <w:rsid w:val="00C15054"/>
    <w:rsid w:val="00C158BC"/>
    <w:rsid w:val="00C1639F"/>
    <w:rsid w:val="00C168C2"/>
    <w:rsid w:val="00C16E66"/>
    <w:rsid w:val="00C17615"/>
    <w:rsid w:val="00C1769C"/>
    <w:rsid w:val="00C17764"/>
    <w:rsid w:val="00C177C4"/>
    <w:rsid w:val="00C17BCD"/>
    <w:rsid w:val="00C17C33"/>
    <w:rsid w:val="00C17C81"/>
    <w:rsid w:val="00C17D72"/>
    <w:rsid w:val="00C200F9"/>
    <w:rsid w:val="00C20359"/>
    <w:rsid w:val="00C203F4"/>
    <w:rsid w:val="00C204B5"/>
    <w:rsid w:val="00C20606"/>
    <w:rsid w:val="00C20E5D"/>
    <w:rsid w:val="00C20ECF"/>
    <w:rsid w:val="00C2153D"/>
    <w:rsid w:val="00C216EE"/>
    <w:rsid w:val="00C217FE"/>
    <w:rsid w:val="00C21A86"/>
    <w:rsid w:val="00C21BBD"/>
    <w:rsid w:val="00C22082"/>
    <w:rsid w:val="00C22710"/>
    <w:rsid w:val="00C22747"/>
    <w:rsid w:val="00C22D3A"/>
    <w:rsid w:val="00C22E24"/>
    <w:rsid w:val="00C22EB5"/>
    <w:rsid w:val="00C23A0C"/>
    <w:rsid w:val="00C23FA5"/>
    <w:rsid w:val="00C24B51"/>
    <w:rsid w:val="00C24D43"/>
    <w:rsid w:val="00C24F12"/>
    <w:rsid w:val="00C25415"/>
    <w:rsid w:val="00C256F4"/>
    <w:rsid w:val="00C2574E"/>
    <w:rsid w:val="00C26060"/>
    <w:rsid w:val="00C26207"/>
    <w:rsid w:val="00C26454"/>
    <w:rsid w:val="00C268A3"/>
    <w:rsid w:val="00C2780C"/>
    <w:rsid w:val="00C27F77"/>
    <w:rsid w:val="00C30499"/>
    <w:rsid w:val="00C30AF0"/>
    <w:rsid w:val="00C30B91"/>
    <w:rsid w:val="00C322EA"/>
    <w:rsid w:val="00C32415"/>
    <w:rsid w:val="00C3287F"/>
    <w:rsid w:val="00C344FB"/>
    <w:rsid w:val="00C3503D"/>
    <w:rsid w:val="00C351AC"/>
    <w:rsid w:val="00C35686"/>
    <w:rsid w:val="00C356E9"/>
    <w:rsid w:val="00C35A56"/>
    <w:rsid w:val="00C36507"/>
    <w:rsid w:val="00C3658A"/>
    <w:rsid w:val="00C36677"/>
    <w:rsid w:val="00C36B3E"/>
    <w:rsid w:val="00C37628"/>
    <w:rsid w:val="00C37831"/>
    <w:rsid w:val="00C40306"/>
    <w:rsid w:val="00C40470"/>
    <w:rsid w:val="00C405A9"/>
    <w:rsid w:val="00C40FE0"/>
    <w:rsid w:val="00C41A2F"/>
    <w:rsid w:val="00C41AB2"/>
    <w:rsid w:val="00C41EF3"/>
    <w:rsid w:val="00C42079"/>
    <w:rsid w:val="00C424AA"/>
    <w:rsid w:val="00C425A6"/>
    <w:rsid w:val="00C42B92"/>
    <w:rsid w:val="00C42DB8"/>
    <w:rsid w:val="00C43176"/>
    <w:rsid w:val="00C43573"/>
    <w:rsid w:val="00C43637"/>
    <w:rsid w:val="00C43B6F"/>
    <w:rsid w:val="00C44FA3"/>
    <w:rsid w:val="00C453A4"/>
    <w:rsid w:val="00C45E14"/>
    <w:rsid w:val="00C4626F"/>
    <w:rsid w:val="00C46276"/>
    <w:rsid w:val="00C46527"/>
    <w:rsid w:val="00C465A0"/>
    <w:rsid w:val="00C4692D"/>
    <w:rsid w:val="00C46C6C"/>
    <w:rsid w:val="00C4747A"/>
    <w:rsid w:val="00C47481"/>
    <w:rsid w:val="00C47A53"/>
    <w:rsid w:val="00C47CC0"/>
    <w:rsid w:val="00C5050B"/>
    <w:rsid w:val="00C5108E"/>
    <w:rsid w:val="00C512BD"/>
    <w:rsid w:val="00C519E6"/>
    <w:rsid w:val="00C51D73"/>
    <w:rsid w:val="00C5215C"/>
    <w:rsid w:val="00C5237C"/>
    <w:rsid w:val="00C528A2"/>
    <w:rsid w:val="00C52D89"/>
    <w:rsid w:val="00C5379E"/>
    <w:rsid w:val="00C53825"/>
    <w:rsid w:val="00C539E2"/>
    <w:rsid w:val="00C54920"/>
    <w:rsid w:val="00C54D4C"/>
    <w:rsid w:val="00C551FC"/>
    <w:rsid w:val="00C55A16"/>
    <w:rsid w:val="00C55B01"/>
    <w:rsid w:val="00C55B95"/>
    <w:rsid w:val="00C55E52"/>
    <w:rsid w:val="00C56029"/>
    <w:rsid w:val="00C5602D"/>
    <w:rsid w:val="00C56133"/>
    <w:rsid w:val="00C56405"/>
    <w:rsid w:val="00C5645C"/>
    <w:rsid w:val="00C565E4"/>
    <w:rsid w:val="00C57930"/>
    <w:rsid w:val="00C603B3"/>
    <w:rsid w:val="00C6042C"/>
    <w:rsid w:val="00C60711"/>
    <w:rsid w:val="00C60748"/>
    <w:rsid w:val="00C607A6"/>
    <w:rsid w:val="00C610CE"/>
    <w:rsid w:val="00C61541"/>
    <w:rsid w:val="00C617D6"/>
    <w:rsid w:val="00C61DB6"/>
    <w:rsid w:val="00C61DC8"/>
    <w:rsid w:val="00C61FF5"/>
    <w:rsid w:val="00C621C1"/>
    <w:rsid w:val="00C62315"/>
    <w:rsid w:val="00C626CE"/>
    <w:rsid w:val="00C62B65"/>
    <w:rsid w:val="00C62C6A"/>
    <w:rsid w:val="00C62D38"/>
    <w:rsid w:val="00C63775"/>
    <w:rsid w:val="00C63B64"/>
    <w:rsid w:val="00C63D9C"/>
    <w:rsid w:val="00C64407"/>
    <w:rsid w:val="00C649E6"/>
    <w:rsid w:val="00C64AE0"/>
    <w:rsid w:val="00C64C51"/>
    <w:rsid w:val="00C64E64"/>
    <w:rsid w:val="00C64ECF"/>
    <w:rsid w:val="00C64F73"/>
    <w:rsid w:val="00C6538F"/>
    <w:rsid w:val="00C653EA"/>
    <w:rsid w:val="00C65430"/>
    <w:rsid w:val="00C65A82"/>
    <w:rsid w:val="00C65CAA"/>
    <w:rsid w:val="00C665FE"/>
    <w:rsid w:val="00C6684D"/>
    <w:rsid w:val="00C669AD"/>
    <w:rsid w:val="00C66BDF"/>
    <w:rsid w:val="00C67DC9"/>
    <w:rsid w:val="00C7037D"/>
    <w:rsid w:val="00C70692"/>
    <w:rsid w:val="00C709A6"/>
    <w:rsid w:val="00C71217"/>
    <w:rsid w:val="00C71410"/>
    <w:rsid w:val="00C71697"/>
    <w:rsid w:val="00C717E1"/>
    <w:rsid w:val="00C71865"/>
    <w:rsid w:val="00C71D82"/>
    <w:rsid w:val="00C71DC4"/>
    <w:rsid w:val="00C72D08"/>
    <w:rsid w:val="00C7312B"/>
    <w:rsid w:val="00C73790"/>
    <w:rsid w:val="00C73828"/>
    <w:rsid w:val="00C738E0"/>
    <w:rsid w:val="00C73D12"/>
    <w:rsid w:val="00C74AA4"/>
    <w:rsid w:val="00C750A9"/>
    <w:rsid w:val="00C75165"/>
    <w:rsid w:val="00C7542F"/>
    <w:rsid w:val="00C755CE"/>
    <w:rsid w:val="00C757C3"/>
    <w:rsid w:val="00C76BD7"/>
    <w:rsid w:val="00C77092"/>
    <w:rsid w:val="00C77158"/>
    <w:rsid w:val="00C8013E"/>
    <w:rsid w:val="00C80432"/>
    <w:rsid w:val="00C80492"/>
    <w:rsid w:val="00C80A13"/>
    <w:rsid w:val="00C811E4"/>
    <w:rsid w:val="00C81646"/>
    <w:rsid w:val="00C81D8F"/>
    <w:rsid w:val="00C81F9E"/>
    <w:rsid w:val="00C8224B"/>
    <w:rsid w:val="00C82252"/>
    <w:rsid w:val="00C84613"/>
    <w:rsid w:val="00C84E25"/>
    <w:rsid w:val="00C85000"/>
    <w:rsid w:val="00C85235"/>
    <w:rsid w:val="00C85301"/>
    <w:rsid w:val="00C858EA"/>
    <w:rsid w:val="00C8594F"/>
    <w:rsid w:val="00C8596F"/>
    <w:rsid w:val="00C85CB1"/>
    <w:rsid w:val="00C86BE5"/>
    <w:rsid w:val="00C873CB"/>
    <w:rsid w:val="00C87B09"/>
    <w:rsid w:val="00C87BD2"/>
    <w:rsid w:val="00C87C9D"/>
    <w:rsid w:val="00C903C6"/>
    <w:rsid w:val="00C90501"/>
    <w:rsid w:val="00C90562"/>
    <w:rsid w:val="00C9072F"/>
    <w:rsid w:val="00C9109D"/>
    <w:rsid w:val="00C91141"/>
    <w:rsid w:val="00C916E4"/>
    <w:rsid w:val="00C91918"/>
    <w:rsid w:val="00C91AF4"/>
    <w:rsid w:val="00C91E4F"/>
    <w:rsid w:val="00C92720"/>
    <w:rsid w:val="00C92787"/>
    <w:rsid w:val="00C92D4D"/>
    <w:rsid w:val="00C92D8E"/>
    <w:rsid w:val="00C92EF6"/>
    <w:rsid w:val="00C94469"/>
    <w:rsid w:val="00C9463B"/>
    <w:rsid w:val="00C947CD"/>
    <w:rsid w:val="00C94A26"/>
    <w:rsid w:val="00C958E8"/>
    <w:rsid w:val="00C95998"/>
    <w:rsid w:val="00C95DBE"/>
    <w:rsid w:val="00C96219"/>
    <w:rsid w:val="00C96BE0"/>
    <w:rsid w:val="00C976B8"/>
    <w:rsid w:val="00C976EE"/>
    <w:rsid w:val="00CA029E"/>
    <w:rsid w:val="00CA038A"/>
    <w:rsid w:val="00CA0788"/>
    <w:rsid w:val="00CA07D3"/>
    <w:rsid w:val="00CA0C69"/>
    <w:rsid w:val="00CA0C91"/>
    <w:rsid w:val="00CA10E0"/>
    <w:rsid w:val="00CA1CF1"/>
    <w:rsid w:val="00CA1F99"/>
    <w:rsid w:val="00CA26D0"/>
    <w:rsid w:val="00CA32D6"/>
    <w:rsid w:val="00CA36A0"/>
    <w:rsid w:val="00CA389E"/>
    <w:rsid w:val="00CA3CAF"/>
    <w:rsid w:val="00CA405E"/>
    <w:rsid w:val="00CA42D0"/>
    <w:rsid w:val="00CA4900"/>
    <w:rsid w:val="00CA56C8"/>
    <w:rsid w:val="00CA5B2C"/>
    <w:rsid w:val="00CA5F32"/>
    <w:rsid w:val="00CA6049"/>
    <w:rsid w:val="00CA64CF"/>
    <w:rsid w:val="00CA7B5C"/>
    <w:rsid w:val="00CA7B9A"/>
    <w:rsid w:val="00CA7C68"/>
    <w:rsid w:val="00CA7D88"/>
    <w:rsid w:val="00CA7E3B"/>
    <w:rsid w:val="00CB0401"/>
    <w:rsid w:val="00CB091C"/>
    <w:rsid w:val="00CB0A1F"/>
    <w:rsid w:val="00CB0A7E"/>
    <w:rsid w:val="00CB0F3C"/>
    <w:rsid w:val="00CB1208"/>
    <w:rsid w:val="00CB1390"/>
    <w:rsid w:val="00CB1959"/>
    <w:rsid w:val="00CB203B"/>
    <w:rsid w:val="00CB2CB3"/>
    <w:rsid w:val="00CB2FBF"/>
    <w:rsid w:val="00CB36FC"/>
    <w:rsid w:val="00CB3B93"/>
    <w:rsid w:val="00CB3EDB"/>
    <w:rsid w:val="00CB3F8C"/>
    <w:rsid w:val="00CB3FDA"/>
    <w:rsid w:val="00CB4259"/>
    <w:rsid w:val="00CB484D"/>
    <w:rsid w:val="00CB4C1F"/>
    <w:rsid w:val="00CB5850"/>
    <w:rsid w:val="00CB5897"/>
    <w:rsid w:val="00CB58D5"/>
    <w:rsid w:val="00CB64DA"/>
    <w:rsid w:val="00CB64EF"/>
    <w:rsid w:val="00CB6AD7"/>
    <w:rsid w:val="00CB6B8B"/>
    <w:rsid w:val="00CB6BA1"/>
    <w:rsid w:val="00CB6CC0"/>
    <w:rsid w:val="00CB7769"/>
    <w:rsid w:val="00CC0171"/>
    <w:rsid w:val="00CC02E1"/>
    <w:rsid w:val="00CC0446"/>
    <w:rsid w:val="00CC06DA"/>
    <w:rsid w:val="00CC0CEA"/>
    <w:rsid w:val="00CC0E6C"/>
    <w:rsid w:val="00CC119D"/>
    <w:rsid w:val="00CC12C7"/>
    <w:rsid w:val="00CC17CB"/>
    <w:rsid w:val="00CC1D94"/>
    <w:rsid w:val="00CC1F43"/>
    <w:rsid w:val="00CC3221"/>
    <w:rsid w:val="00CC3319"/>
    <w:rsid w:val="00CC4370"/>
    <w:rsid w:val="00CC4C46"/>
    <w:rsid w:val="00CC534A"/>
    <w:rsid w:val="00CC5950"/>
    <w:rsid w:val="00CC5D28"/>
    <w:rsid w:val="00CC64C0"/>
    <w:rsid w:val="00CC64CC"/>
    <w:rsid w:val="00CC7316"/>
    <w:rsid w:val="00CC7C9A"/>
    <w:rsid w:val="00CD0175"/>
    <w:rsid w:val="00CD0409"/>
    <w:rsid w:val="00CD0697"/>
    <w:rsid w:val="00CD089E"/>
    <w:rsid w:val="00CD0E36"/>
    <w:rsid w:val="00CD165E"/>
    <w:rsid w:val="00CD17A0"/>
    <w:rsid w:val="00CD1851"/>
    <w:rsid w:val="00CD1FBA"/>
    <w:rsid w:val="00CD2FED"/>
    <w:rsid w:val="00CD30AE"/>
    <w:rsid w:val="00CD34AC"/>
    <w:rsid w:val="00CD352C"/>
    <w:rsid w:val="00CD409A"/>
    <w:rsid w:val="00CD4200"/>
    <w:rsid w:val="00CD4986"/>
    <w:rsid w:val="00CD559C"/>
    <w:rsid w:val="00CD5820"/>
    <w:rsid w:val="00CD6105"/>
    <w:rsid w:val="00CD63E6"/>
    <w:rsid w:val="00CD646A"/>
    <w:rsid w:val="00CD6717"/>
    <w:rsid w:val="00CD69C4"/>
    <w:rsid w:val="00CD6BCE"/>
    <w:rsid w:val="00CD70F1"/>
    <w:rsid w:val="00CD71D9"/>
    <w:rsid w:val="00CD7414"/>
    <w:rsid w:val="00CD7BE3"/>
    <w:rsid w:val="00CD7C62"/>
    <w:rsid w:val="00CD7E86"/>
    <w:rsid w:val="00CE01A0"/>
    <w:rsid w:val="00CE0346"/>
    <w:rsid w:val="00CE0ADD"/>
    <w:rsid w:val="00CE0D7B"/>
    <w:rsid w:val="00CE13FD"/>
    <w:rsid w:val="00CE15E9"/>
    <w:rsid w:val="00CE19D1"/>
    <w:rsid w:val="00CE2700"/>
    <w:rsid w:val="00CE2A2B"/>
    <w:rsid w:val="00CE2E50"/>
    <w:rsid w:val="00CE3569"/>
    <w:rsid w:val="00CE3A24"/>
    <w:rsid w:val="00CE3BB0"/>
    <w:rsid w:val="00CE435E"/>
    <w:rsid w:val="00CE46EE"/>
    <w:rsid w:val="00CE479F"/>
    <w:rsid w:val="00CE49FA"/>
    <w:rsid w:val="00CE4FEF"/>
    <w:rsid w:val="00CE559A"/>
    <w:rsid w:val="00CE634C"/>
    <w:rsid w:val="00CE654B"/>
    <w:rsid w:val="00CE671B"/>
    <w:rsid w:val="00CE70B2"/>
    <w:rsid w:val="00CE7321"/>
    <w:rsid w:val="00CE76A1"/>
    <w:rsid w:val="00CE7D5F"/>
    <w:rsid w:val="00CF0786"/>
    <w:rsid w:val="00CF1573"/>
    <w:rsid w:val="00CF20F1"/>
    <w:rsid w:val="00CF27E9"/>
    <w:rsid w:val="00CF2971"/>
    <w:rsid w:val="00CF31CF"/>
    <w:rsid w:val="00CF3553"/>
    <w:rsid w:val="00CF414C"/>
    <w:rsid w:val="00CF4552"/>
    <w:rsid w:val="00CF486F"/>
    <w:rsid w:val="00CF48A6"/>
    <w:rsid w:val="00CF500A"/>
    <w:rsid w:val="00CF50D9"/>
    <w:rsid w:val="00CF549B"/>
    <w:rsid w:val="00CF5892"/>
    <w:rsid w:val="00CF590C"/>
    <w:rsid w:val="00CF629B"/>
    <w:rsid w:val="00CF6964"/>
    <w:rsid w:val="00CF6B93"/>
    <w:rsid w:val="00CF6C1E"/>
    <w:rsid w:val="00CF75DE"/>
    <w:rsid w:val="00CF7B76"/>
    <w:rsid w:val="00CF7F45"/>
    <w:rsid w:val="00D001D5"/>
    <w:rsid w:val="00D00755"/>
    <w:rsid w:val="00D008F4"/>
    <w:rsid w:val="00D00DAF"/>
    <w:rsid w:val="00D0133C"/>
    <w:rsid w:val="00D01568"/>
    <w:rsid w:val="00D01AE6"/>
    <w:rsid w:val="00D01AEB"/>
    <w:rsid w:val="00D0274B"/>
    <w:rsid w:val="00D02ECB"/>
    <w:rsid w:val="00D03B7F"/>
    <w:rsid w:val="00D03D00"/>
    <w:rsid w:val="00D03FB0"/>
    <w:rsid w:val="00D03FC8"/>
    <w:rsid w:val="00D04099"/>
    <w:rsid w:val="00D0505E"/>
    <w:rsid w:val="00D0529C"/>
    <w:rsid w:val="00D0545B"/>
    <w:rsid w:val="00D06623"/>
    <w:rsid w:val="00D06674"/>
    <w:rsid w:val="00D068DC"/>
    <w:rsid w:val="00D06D88"/>
    <w:rsid w:val="00D06FCD"/>
    <w:rsid w:val="00D073E0"/>
    <w:rsid w:val="00D077D5"/>
    <w:rsid w:val="00D07C07"/>
    <w:rsid w:val="00D07D1F"/>
    <w:rsid w:val="00D11DBB"/>
    <w:rsid w:val="00D11EF7"/>
    <w:rsid w:val="00D12320"/>
    <w:rsid w:val="00D124B0"/>
    <w:rsid w:val="00D12D46"/>
    <w:rsid w:val="00D132C2"/>
    <w:rsid w:val="00D145DC"/>
    <w:rsid w:val="00D14E21"/>
    <w:rsid w:val="00D15191"/>
    <w:rsid w:val="00D151B3"/>
    <w:rsid w:val="00D15982"/>
    <w:rsid w:val="00D159A1"/>
    <w:rsid w:val="00D15C77"/>
    <w:rsid w:val="00D15EB1"/>
    <w:rsid w:val="00D16031"/>
    <w:rsid w:val="00D16C2E"/>
    <w:rsid w:val="00D16EEA"/>
    <w:rsid w:val="00D173AB"/>
    <w:rsid w:val="00D17454"/>
    <w:rsid w:val="00D178FA"/>
    <w:rsid w:val="00D17923"/>
    <w:rsid w:val="00D17E52"/>
    <w:rsid w:val="00D20407"/>
    <w:rsid w:val="00D207D3"/>
    <w:rsid w:val="00D20FA1"/>
    <w:rsid w:val="00D21269"/>
    <w:rsid w:val="00D217BC"/>
    <w:rsid w:val="00D21D54"/>
    <w:rsid w:val="00D21DD0"/>
    <w:rsid w:val="00D22397"/>
    <w:rsid w:val="00D224A0"/>
    <w:rsid w:val="00D2264E"/>
    <w:rsid w:val="00D22A9C"/>
    <w:rsid w:val="00D23113"/>
    <w:rsid w:val="00D23383"/>
    <w:rsid w:val="00D2340D"/>
    <w:rsid w:val="00D2370E"/>
    <w:rsid w:val="00D2378C"/>
    <w:rsid w:val="00D251A2"/>
    <w:rsid w:val="00D2530B"/>
    <w:rsid w:val="00D254EA"/>
    <w:rsid w:val="00D255C4"/>
    <w:rsid w:val="00D2563F"/>
    <w:rsid w:val="00D261E4"/>
    <w:rsid w:val="00D264F6"/>
    <w:rsid w:val="00D2673E"/>
    <w:rsid w:val="00D267B6"/>
    <w:rsid w:val="00D26B80"/>
    <w:rsid w:val="00D26CAA"/>
    <w:rsid w:val="00D26CC2"/>
    <w:rsid w:val="00D272E2"/>
    <w:rsid w:val="00D27814"/>
    <w:rsid w:val="00D27F1C"/>
    <w:rsid w:val="00D30166"/>
    <w:rsid w:val="00D302A8"/>
    <w:rsid w:val="00D307FA"/>
    <w:rsid w:val="00D308E9"/>
    <w:rsid w:val="00D309EB"/>
    <w:rsid w:val="00D30E3C"/>
    <w:rsid w:val="00D313E2"/>
    <w:rsid w:val="00D31863"/>
    <w:rsid w:val="00D319CF"/>
    <w:rsid w:val="00D320C1"/>
    <w:rsid w:val="00D3222F"/>
    <w:rsid w:val="00D3305A"/>
    <w:rsid w:val="00D331F1"/>
    <w:rsid w:val="00D33500"/>
    <w:rsid w:val="00D33BAE"/>
    <w:rsid w:val="00D33F4B"/>
    <w:rsid w:val="00D343D8"/>
    <w:rsid w:val="00D345ED"/>
    <w:rsid w:val="00D348C1"/>
    <w:rsid w:val="00D3497C"/>
    <w:rsid w:val="00D34CC4"/>
    <w:rsid w:val="00D3514B"/>
    <w:rsid w:val="00D35AAA"/>
    <w:rsid w:val="00D35C60"/>
    <w:rsid w:val="00D36611"/>
    <w:rsid w:val="00D36870"/>
    <w:rsid w:val="00D36EB5"/>
    <w:rsid w:val="00D36F9D"/>
    <w:rsid w:val="00D37267"/>
    <w:rsid w:val="00D373F8"/>
    <w:rsid w:val="00D37870"/>
    <w:rsid w:val="00D37E48"/>
    <w:rsid w:val="00D37E75"/>
    <w:rsid w:val="00D4076E"/>
    <w:rsid w:val="00D41603"/>
    <w:rsid w:val="00D41B84"/>
    <w:rsid w:val="00D4249F"/>
    <w:rsid w:val="00D42D6F"/>
    <w:rsid w:val="00D4359A"/>
    <w:rsid w:val="00D43656"/>
    <w:rsid w:val="00D43B28"/>
    <w:rsid w:val="00D44A48"/>
    <w:rsid w:val="00D44A98"/>
    <w:rsid w:val="00D44B4F"/>
    <w:rsid w:val="00D44CDA"/>
    <w:rsid w:val="00D44DDC"/>
    <w:rsid w:val="00D450F4"/>
    <w:rsid w:val="00D45237"/>
    <w:rsid w:val="00D454AE"/>
    <w:rsid w:val="00D45584"/>
    <w:rsid w:val="00D45597"/>
    <w:rsid w:val="00D45D5F"/>
    <w:rsid w:val="00D465DA"/>
    <w:rsid w:val="00D470AD"/>
    <w:rsid w:val="00D4711D"/>
    <w:rsid w:val="00D471AF"/>
    <w:rsid w:val="00D4763C"/>
    <w:rsid w:val="00D4780D"/>
    <w:rsid w:val="00D478C2"/>
    <w:rsid w:val="00D47BDC"/>
    <w:rsid w:val="00D47D60"/>
    <w:rsid w:val="00D47F7D"/>
    <w:rsid w:val="00D503D1"/>
    <w:rsid w:val="00D50539"/>
    <w:rsid w:val="00D51314"/>
    <w:rsid w:val="00D51405"/>
    <w:rsid w:val="00D51720"/>
    <w:rsid w:val="00D51E8E"/>
    <w:rsid w:val="00D521F4"/>
    <w:rsid w:val="00D52727"/>
    <w:rsid w:val="00D5308A"/>
    <w:rsid w:val="00D53435"/>
    <w:rsid w:val="00D53465"/>
    <w:rsid w:val="00D5357A"/>
    <w:rsid w:val="00D539AB"/>
    <w:rsid w:val="00D53F60"/>
    <w:rsid w:val="00D540CF"/>
    <w:rsid w:val="00D5479D"/>
    <w:rsid w:val="00D54A2F"/>
    <w:rsid w:val="00D54FA5"/>
    <w:rsid w:val="00D54FD2"/>
    <w:rsid w:val="00D557A8"/>
    <w:rsid w:val="00D55BB1"/>
    <w:rsid w:val="00D55BEA"/>
    <w:rsid w:val="00D5620A"/>
    <w:rsid w:val="00D562F3"/>
    <w:rsid w:val="00D56BA3"/>
    <w:rsid w:val="00D57217"/>
    <w:rsid w:val="00D5771C"/>
    <w:rsid w:val="00D5774C"/>
    <w:rsid w:val="00D57BE5"/>
    <w:rsid w:val="00D57C6D"/>
    <w:rsid w:val="00D57FBA"/>
    <w:rsid w:val="00D60090"/>
    <w:rsid w:val="00D60A27"/>
    <w:rsid w:val="00D60BCD"/>
    <w:rsid w:val="00D60C56"/>
    <w:rsid w:val="00D61B3B"/>
    <w:rsid w:val="00D61DD0"/>
    <w:rsid w:val="00D6268E"/>
    <w:rsid w:val="00D62784"/>
    <w:rsid w:val="00D62B80"/>
    <w:rsid w:val="00D62E9C"/>
    <w:rsid w:val="00D6384C"/>
    <w:rsid w:val="00D6411F"/>
    <w:rsid w:val="00D646E5"/>
    <w:rsid w:val="00D64BB4"/>
    <w:rsid w:val="00D65254"/>
    <w:rsid w:val="00D6544B"/>
    <w:rsid w:val="00D65BF6"/>
    <w:rsid w:val="00D65F9D"/>
    <w:rsid w:val="00D662EA"/>
    <w:rsid w:val="00D6687F"/>
    <w:rsid w:val="00D6697D"/>
    <w:rsid w:val="00D66982"/>
    <w:rsid w:val="00D672CF"/>
    <w:rsid w:val="00D67887"/>
    <w:rsid w:val="00D70205"/>
    <w:rsid w:val="00D70A08"/>
    <w:rsid w:val="00D70D7F"/>
    <w:rsid w:val="00D71099"/>
    <w:rsid w:val="00D714C5"/>
    <w:rsid w:val="00D7155A"/>
    <w:rsid w:val="00D717FA"/>
    <w:rsid w:val="00D71B4B"/>
    <w:rsid w:val="00D721D3"/>
    <w:rsid w:val="00D72812"/>
    <w:rsid w:val="00D72893"/>
    <w:rsid w:val="00D72ABC"/>
    <w:rsid w:val="00D73044"/>
    <w:rsid w:val="00D732F5"/>
    <w:rsid w:val="00D7342A"/>
    <w:rsid w:val="00D73EA0"/>
    <w:rsid w:val="00D7409F"/>
    <w:rsid w:val="00D743FD"/>
    <w:rsid w:val="00D7450F"/>
    <w:rsid w:val="00D74F6D"/>
    <w:rsid w:val="00D7513C"/>
    <w:rsid w:val="00D75367"/>
    <w:rsid w:val="00D7585E"/>
    <w:rsid w:val="00D758F9"/>
    <w:rsid w:val="00D7594C"/>
    <w:rsid w:val="00D75B4F"/>
    <w:rsid w:val="00D7640C"/>
    <w:rsid w:val="00D76C4E"/>
    <w:rsid w:val="00D773B7"/>
    <w:rsid w:val="00D77ADD"/>
    <w:rsid w:val="00D80A83"/>
    <w:rsid w:val="00D80B80"/>
    <w:rsid w:val="00D80FA6"/>
    <w:rsid w:val="00D813A0"/>
    <w:rsid w:val="00D8187A"/>
    <w:rsid w:val="00D818B5"/>
    <w:rsid w:val="00D81C45"/>
    <w:rsid w:val="00D822F8"/>
    <w:rsid w:val="00D82953"/>
    <w:rsid w:val="00D82B4D"/>
    <w:rsid w:val="00D82BC1"/>
    <w:rsid w:val="00D82D33"/>
    <w:rsid w:val="00D83747"/>
    <w:rsid w:val="00D8388F"/>
    <w:rsid w:val="00D838DF"/>
    <w:rsid w:val="00D85048"/>
    <w:rsid w:val="00D85477"/>
    <w:rsid w:val="00D8556A"/>
    <w:rsid w:val="00D85668"/>
    <w:rsid w:val="00D856CE"/>
    <w:rsid w:val="00D85AFE"/>
    <w:rsid w:val="00D862CF"/>
    <w:rsid w:val="00D86BBB"/>
    <w:rsid w:val="00D86FCC"/>
    <w:rsid w:val="00D873AC"/>
    <w:rsid w:val="00D87FDB"/>
    <w:rsid w:val="00D901C4"/>
    <w:rsid w:val="00D90578"/>
    <w:rsid w:val="00D905B1"/>
    <w:rsid w:val="00D90667"/>
    <w:rsid w:val="00D90D87"/>
    <w:rsid w:val="00D90E52"/>
    <w:rsid w:val="00D914F6"/>
    <w:rsid w:val="00D91530"/>
    <w:rsid w:val="00D9207E"/>
    <w:rsid w:val="00D92801"/>
    <w:rsid w:val="00D928F8"/>
    <w:rsid w:val="00D92976"/>
    <w:rsid w:val="00D932A6"/>
    <w:rsid w:val="00D93881"/>
    <w:rsid w:val="00D93B05"/>
    <w:rsid w:val="00D93BF4"/>
    <w:rsid w:val="00D94692"/>
    <w:rsid w:val="00D94772"/>
    <w:rsid w:val="00D94977"/>
    <w:rsid w:val="00D94BD1"/>
    <w:rsid w:val="00D94E88"/>
    <w:rsid w:val="00D952D8"/>
    <w:rsid w:val="00D956CE"/>
    <w:rsid w:val="00D957A0"/>
    <w:rsid w:val="00D95A0F"/>
    <w:rsid w:val="00D95EC2"/>
    <w:rsid w:val="00D96B07"/>
    <w:rsid w:val="00D9775F"/>
    <w:rsid w:val="00D97BCE"/>
    <w:rsid w:val="00DA0264"/>
    <w:rsid w:val="00DA0495"/>
    <w:rsid w:val="00DA0CAB"/>
    <w:rsid w:val="00DA1417"/>
    <w:rsid w:val="00DA1741"/>
    <w:rsid w:val="00DA1FEB"/>
    <w:rsid w:val="00DA255E"/>
    <w:rsid w:val="00DA292C"/>
    <w:rsid w:val="00DA328A"/>
    <w:rsid w:val="00DA3D68"/>
    <w:rsid w:val="00DA3D6B"/>
    <w:rsid w:val="00DA4553"/>
    <w:rsid w:val="00DA476B"/>
    <w:rsid w:val="00DA4E18"/>
    <w:rsid w:val="00DA4F28"/>
    <w:rsid w:val="00DA4FDF"/>
    <w:rsid w:val="00DA5AB5"/>
    <w:rsid w:val="00DA5D85"/>
    <w:rsid w:val="00DA5FF6"/>
    <w:rsid w:val="00DA61C6"/>
    <w:rsid w:val="00DA6C36"/>
    <w:rsid w:val="00DA76A7"/>
    <w:rsid w:val="00DB09A9"/>
    <w:rsid w:val="00DB0B16"/>
    <w:rsid w:val="00DB0C2D"/>
    <w:rsid w:val="00DB10D2"/>
    <w:rsid w:val="00DB2353"/>
    <w:rsid w:val="00DB2DBC"/>
    <w:rsid w:val="00DB2E62"/>
    <w:rsid w:val="00DB2F07"/>
    <w:rsid w:val="00DB3209"/>
    <w:rsid w:val="00DB3340"/>
    <w:rsid w:val="00DB34B7"/>
    <w:rsid w:val="00DB36C1"/>
    <w:rsid w:val="00DB3CE7"/>
    <w:rsid w:val="00DB3DDF"/>
    <w:rsid w:val="00DB408A"/>
    <w:rsid w:val="00DB4431"/>
    <w:rsid w:val="00DB5FD0"/>
    <w:rsid w:val="00DB64D2"/>
    <w:rsid w:val="00DB6557"/>
    <w:rsid w:val="00DB6C48"/>
    <w:rsid w:val="00DB7E93"/>
    <w:rsid w:val="00DB7F36"/>
    <w:rsid w:val="00DC001D"/>
    <w:rsid w:val="00DC071B"/>
    <w:rsid w:val="00DC0974"/>
    <w:rsid w:val="00DC166D"/>
    <w:rsid w:val="00DC19DB"/>
    <w:rsid w:val="00DC1AE1"/>
    <w:rsid w:val="00DC1AEB"/>
    <w:rsid w:val="00DC2370"/>
    <w:rsid w:val="00DC29A5"/>
    <w:rsid w:val="00DC2DA4"/>
    <w:rsid w:val="00DC3CE3"/>
    <w:rsid w:val="00DC3CE7"/>
    <w:rsid w:val="00DC4BB3"/>
    <w:rsid w:val="00DC56C7"/>
    <w:rsid w:val="00DC5B1A"/>
    <w:rsid w:val="00DC6D9C"/>
    <w:rsid w:val="00DC6DE7"/>
    <w:rsid w:val="00DC7112"/>
    <w:rsid w:val="00DC74DB"/>
    <w:rsid w:val="00DC7649"/>
    <w:rsid w:val="00DC7C4F"/>
    <w:rsid w:val="00DD0133"/>
    <w:rsid w:val="00DD0282"/>
    <w:rsid w:val="00DD115F"/>
    <w:rsid w:val="00DD1378"/>
    <w:rsid w:val="00DD15B9"/>
    <w:rsid w:val="00DD2132"/>
    <w:rsid w:val="00DD2A45"/>
    <w:rsid w:val="00DD31F9"/>
    <w:rsid w:val="00DD38A0"/>
    <w:rsid w:val="00DD39DD"/>
    <w:rsid w:val="00DD3F86"/>
    <w:rsid w:val="00DD407B"/>
    <w:rsid w:val="00DD423A"/>
    <w:rsid w:val="00DD4672"/>
    <w:rsid w:val="00DD49EA"/>
    <w:rsid w:val="00DD4AD2"/>
    <w:rsid w:val="00DD4F56"/>
    <w:rsid w:val="00DD4FBA"/>
    <w:rsid w:val="00DD50E4"/>
    <w:rsid w:val="00DD575E"/>
    <w:rsid w:val="00DD5AF7"/>
    <w:rsid w:val="00DD6335"/>
    <w:rsid w:val="00DD653E"/>
    <w:rsid w:val="00DD665E"/>
    <w:rsid w:val="00DE1844"/>
    <w:rsid w:val="00DE1C01"/>
    <w:rsid w:val="00DE297F"/>
    <w:rsid w:val="00DE2EE6"/>
    <w:rsid w:val="00DE34E8"/>
    <w:rsid w:val="00DE4397"/>
    <w:rsid w:val="00DE4D94"/>
    <w:rsid w:val="00DE5293"/>
    <w:rsid w:val="00DE538B"/>
    <w:rsid w:val="00DE5A97"/>
    <w:rsid w:val="00DE655E"/>
    <w:rsid w:val="00DE6908"/>
    <w:rsid w:val="00DE6947"/>
    <w:rsid w:val="00DE69A6"/>
    <w:rsid w:val="00DE69F5"/>
    <w:rsid w:val="00DE6E77"/>
    <w:rsid w:val="00DE7579"/>
    <w:rsid w:val="00DF01A4"/>
    <w:rsid w:val="00DF025F"/>
    <w:rsid w:val="00DF02E0"/>
    <w:rsid w:val="00DF030A"/>
    <w:rsid w:val="00DF055D"/>
    <w:rsid w:val="00DF0B36"/>
    <w:rsid w:val="00DF104F"/>
    <w:rsid w:val="00DF148B"/>
    <w:rsid w:val="00DF1939"/>
    <w:rsid w:val="00DF298A"/>
    <w:rsid w:val="00DF29CD"/>
    <w:rsid w:val="00DF2EA7"/>
    <w:rsid w:val="00DF31CE"/>
    <w:rsid w:val="00DF33A2"/>
    <w:rsid w:val="00DF38AC"/>
    <w:rsid w:val="00DF3A6A"/>
    <w:rsid w:val="00DF3E6B"/>
    <w:rsid w:val="00DF4057"/>
    <w:rsid w:val="00DF461C"/>
    <w:rsid w:val="00DF4658"/>
    <w:rsid w:val="00DF4E67"/>
    <w:rsid w:val="00DF4F3A"/>
    <w:rsid w:val="00DF5CEA"/>
    <w:rsid w:val="00DF5EAC"/>
    <w:rsid w:val="00DF6210"/>
    <w:rsid w:val="00DF6590"/>
    <w:rsid w:val="00DF6C76"/>
    <w:rsid w:val="00DF7338"/>
    <w:rsid w:val="00DF7731"/>
    <w:rsid w:val="00E00232"/>
    <w:rsid w:val="00E00289"/>
    <w:rsid w:val="00E00B93"/>
    <w:rsid w:val="00E00E2C"/>
    <w:rsid w:val="00E01138"/>
    <w:rsid w:val="00E01988"/>
    <w:rsid w:val="00E019D6"/>
    <w:rsid w:val="00E01C66"/>
    <w:rsid w:val="00E02020"/>
    <w:rsid w:val="00E0250B"/>
    <w:rsid w:val="00E0267D"/>
    <w:rsid w:val="00E027E2"/>
    <w:rsid w:val="00E02F71"/>
    <w:rsid w:val="00E02FB7"/>
    <w:rsid w:val="00E03538"/>
    <w:rsid w:val="00E04206"/>
    <w:rsid w:val="00E04245"/>
    <w:rsid w:val="00E0475A"/>
    <w:rsid w:val="00E04ADC"/>
    <w:rsid w:val="00E04BE2"/>
    <w:rsid w:val="00E05090"/>
    <w:rsid w:val="00E05696"/>
    <w:rsid w:val="00E05920"/>
    <w:rsid w:val="00E05B84"/>
    <w:rsid w:val="00E06931"/>
    <w:rsid w:val="00E06F8B"/>
    <w:rsid w:val="00E06FF2"/>
    <w:rsid w:val="00E07E76"/>
    <w:rsid w:val="00E10165"/>
    <w:rsid w:val="00E101B5"/>
    <w:rsid w:val="00E10CA8"/>
    <w:rsid w:val="00E110DE"/>
    <w:rsid w:val="00E11168"/>
    <w:rsid w:val="00E1281D"/>
    <w:rsid w:val="00E12A8A"/>
    <w:rsid w:val="00E13314"/>
    <w:rsid w:val="00E135E2"/>
    <w:rsid w:val="00E13977"/>
    <w:rsid w:val="00E13A79"/>
    <w:rsid w:val="00E13F00"/>
    <w:rsid w:val="00E14090"/>
    <w:rsid w:val="00E1566F"/>
    <w:rsid w:val="00E1569B"/>
    <w:rsid w:val="00E15753"/>
    <w:rsid w:val="00E15CE8"/>
    <w:rsid w:val="00E15F11"/>
    <w:rsid w:val="00E16688"/>
    <w:rsid w:val="00E16F0B"/>
    <w:rsid w:val="00E17000"/>
    <w:rsid w:val="00E170A2"/>
    <w:rsid w:val="00E172A8"/>
    <w:rsid w:val="00E17690"/>
    <w:rsid w:val="00E17C26"/>
    <w:rsid w:val="00E20433"/>
    <w:rsid w:val="00E20F30"/>
    <w:rsid w:val="00E21606"/>
    <w:rsid w:val="00E21D7A"/>
    <w:rsid w:val="00E22145"/>
    <w:rsid w:val="00E23158"/>
    <w:rsid w:val="00E23318"/>
    <w:rsid w:val="00E24371"/>
    <w:rsid w:val="00E24549"/>
    <w:rsid w:val="00E24A8D"/>
    <w:rsid w:val="00E24C47"/>
    <w:rsid w:val="00E250E7"/>
    <w:rsid w:val="00E25227"/>
    <w:rsid w:val="00E255DF"/>
    <w:rsid w:val="00E255E4"/>
    <w:rsid w:val="00E26BB9"/>
    <w:rsid w:val="00E26E0F"/>
    <w:rsid w:val="00E26EA5"/>
    <w:rsid w:val="00E273A4"/>
    <w:rsid w:val="00E30225"/>
    <w:rsid w:val="00E31AA6"/>
    <w:rsid w:val="00E31C29"/>
    <w:rsid w:val="00E325D9"/>
    <w:rsid w:val="00E32651"/>
    <w:rsid w:val="00E328A0"/>
    <w:rsid w:val="00E32C80"/>
    <w:rsid w:val="00E32E87"/>
    <w:rsid w:val="00E3306C"/>
    <w:rsid w:val="00E337BB"/>
    <w:rsid w:val="00E33893"/>
    <w:rsid w:val="00E339DE"/>
    <w:rsid w:val="00E339EC"/>
    <w:rsid w:val="00E34E97"/>
    <w:rsid w:val="00E3507A"/>
    <w:rsid w:val="00E351A8"/>
    <w:rsid w:val="00E353E5"/>
    <w:rsid w:val="00E35637"/>
    <w:rsid w:val="00E362A7"/>
    <w:rsid w:val="00E36527"/>
    <w:rsid w:val="00E36571"/>
    <w:rsid w:val="00E36A92"/>
    <w:rsid w:val="00E3702E"/>
    <w:rsid w:val="00E37160"/>
    <w:rsid w:val="00E37479"/>
    <w:rsid w:val="00E37582"/>
    <w:rsid w:val="00E375AA"/>
    <w:rsid w:val="00E376F5"/>
    <w:rsid w:val="00E378A3"/>
    <w:rsid w:val="00E37C02"/>
    <w:rsid w:val="00E37EA8"/>
    <w:rsid w:val="00E40412"/>
    <w:rsid w:val="00E40785"/>
    <w:rsid w:val="00E408AF"/>
    <w:rsid w:val="00E430B3"/>
    <w:rsid w:val="00E43AF2"/>
    <w:rsid w:val="00E43EE4"/>
    <w:rsid w:val="00E443C0"/>
    <w:rsid w:val="00E448A2"/>
    <w:rsid w:val="00E449DA"/>
    <w:rsid w:val="00E44D7D"/>
    <w:rsid w:val="00E458AF"/>
    <w:rsid w:val="00E45974"/>
    <w:rsid w:val="00E459BE"/>
    <w:rsid w:val="00E45C97"/>
    <w:rsid w:val="00E466A3"/>
    <w:rsid w:val="00E4688B"/>
    <w:rsid w:val="00E46C86"/>
    <w:rsid w:val="00E46E32"/>
    <w:rsid w:val="00E46FF8"/>
    <w:rsid w:val="00E5077B"/>
    <w:rsid w:val="00E50F50"/>
    <w:rsid w:val="00E52030"/>
    <w:rsid w:val="00E54E49"/>
    <w:rsid w:val="00E553AA"/>
    <w:rsid w:val="00E5543A"/>
    <w:rsid w:val="00E554C1"/>
    <w:rsid w:val="00E56362"/>
    <w:rsid w:val="00E5656A"/>
    <w:rsid w:val="00E56A30"/>
    <w:rsid w:val="00E56B5C"/>
    <w:rsid w:val="00E56C97"/>
    <w:rsid w:val="00E56E6F"/>
    <w:rsid w:val="00E56F1A"/>
    <w:rsid w:val="00E5727C"/>
    <w:rsid w:val="00E572F5"/>
    <w:rsid w:val="00E57502"/>
    <w:rsid w:val="00E57734"/>
    <w:rsid w:val="00E57F25"/>
    <w:rsid w:val="00E604A5"/>
    <w:rsid w:val="00E6072E"/>
    <w:rsid w:val="00E608EF"/>
    <w:rsid w:val="00E616CB"/>
    <w:rsid w:val="00E61DF0"/>
    <w:rsid w:val="00E61F36"/>
    <w:rsid w:val="00E6232C"/>
    <w:rsid w:val="00E6253C"/>
    <w:rsid w:val="00E6295E"/>
    <w:rsid w:val="00E62ADD"/>
    <w:rsid w:val="00E62E10"/>
    <w:rsid w:val="00E62E15"/>
    <w:rsid w:val="00E6373C"/>
    <w:rsid w:val="00E63B3B"/>
    <w:rsid w:val="00E64572"/>
    <w:rsid w:val="00E6474D"/>
    <w:rsid w:val="00E648E1"/>
    <w:rsid w:val="00E65090"/>
    <w:rsid w:val="00E651B2"/>
    <w:rsid w:val="00E6566C"/>
    <w:rsid w:val="00E65A26"/>
    <w:rsid w:val="00E65D8C"/>
    <w:rsid w:val="00E66593"/>
    <w:rsid w:val="00E66726"/>
    <w:rsid w:val="00E66736"/>
    <w:rsid w:val="00E66E9E"/>
    <w:rsid w:val="00E67A51"/>
    <w:rsid w:val="00E70092"/>
    <w:rsid w:val="00E70885"/>
    <w:rsid w:val="00E70910"/>
    <w:rsid w:val="00E70B78"/>
    <w:rsid w:val="00E70CBC"/>
    <w:rsid w:val="00E71473"/>
    <w:rsid w:val="00E7183A"/>
    <w:rsid w:val="00E7257E"/>
    <w:rsid w:val="00E7297E"/>
    <w:rsid w:val="00E72C95"/>
    <w:rsid w:val="00E736DC"/>
    <w:rsid w:val="00E73ED8"/>
    <w:rsid w:val="00E74D10"/>
    <w:rsid w:val="00E74F1D"/>
    <w:rsid w:val="00E7606B"/>
    <w:rsid w:val="00E7622D"/>
    <w:rsid w:val="00E765C2"/>
    <w:rsid w:val="00E76660"/>
    <w:rsid w:val="00E77132"/>
    <w:rsid w:val="00E774B1"/>
    <w:rsid w:val="00E77B3A"/>
    <w:rsid w:val="00E80068"/>
    <w:rsid w:val="00E8022D"/>
    <w:rsid w:val="00E808EB"/>
    <w:rsid w:val="00E80AB0"/>
    <w:rsid w:val="00E80ED9"/>
    <w:rsid w:val="00E81ECD"/>
    <w:rsid w:val="00E81F7F"/>
    <w:rsid w:val="00E8263F"/>
    <w:rsid w:val="00E82959"/>
    <w:rsid w:val="00E83A60"/>
    <w:rsid w:val="00E83F65"/>
    <w:rsid w:val="00E841B2"/>
    <w:rsid w:val="00E855BD"/>
    <w:rsid w:val="00E8568E"/>
    <w:rsid w:val="00E85778"/>
    <w:rsid w:val="00E85BD5"/>
    <w:rsid w:val="00E8689B"/>
    <w:rsid w:val="00E8695D"/>
    <w:rsid w:val="00E90797"/>
    <w:rsid w:val="00E90A16"/>
    <w:rsid w:val="00E90E8C"/>
    <w:rsid w:val="00E90FFD"/>
    <w:rsid w:val="00E91559"/>
    <w:rsid w:val="00E91DC3"/>
    <w:rsid w:val="00E9216B"/>
    <w:rsid w:val="00E92BE5"/>
    <w:rsid w:val="00E93B72"/>
    <w:rsid w:val="00E93FA3"/>
    <w:rsid w:val="00E93FD5"/>
    <w:rsid w:val="00E94BEE"/>
    <w:rsid w:val="00E952AD"/>
    <w:rsid w:val="00E9593F"/>
    <w:rsid w:val="00E95AAD"/>
    <w:rsid w:val="00E962C8"/>
    <w:rsid w:val="00E96612"/>
    <w:rsid w:val="00E966BA"/>
    <w:rsid w:val="00E96924"/>
    <w:rsid w:val="00E97003"/>
    <w:rsid w:val="00E973CE"/>
    <w:rsid w:val="00E977B6"/>
    <w:rsid w:val="00E97EDF"/>
    <w:rsid w:val="00E97F6A"/>
    <w:rsid w:val="00EA0008"/>
    <w:rsid w:val="00EA01CF"/>
    <w:rsid w:val="00EA0C0A"/>
    <w:rsid w:val="00EA0D43"/>
    <w:rsid w:val="00EA0FF6"/>
    <w:rsid w:val="00EA14BF"/>
    <w:rsid w:val="00EA1973"/>
    <w:rsid w:val="00EA1AC8"/>
    <w:rsid w:val="00EA2877"/>
    <w:rsid w:val="00EA28E7"/>
    <w:rsid w:val="00EA2ED3"/>
    <w:rsid w:val="00EA3221"/>
    <w:rsid w:val="00EA3771"/>
    <w:rsid w:val="00EA3836"/>
    <w:rsid w:val="00EA3BD6"/>
    <w:rsid w:val="00EA3EAB"/>
    <w:rsid w:val="00EA3ED4"/>
    <w:rsid w:val="00EA4332"/>
    <w:rsid w:val="00EA48DC"/>
    <w:rsid w:val="00EA4C3A"/>
    <w:rsid w:val="00EA4FFF"/>
    <w:rsid w:val="00EA51A8"/>
    <w:rsid w:val="00EA5441"/>
    <w:rsid w:val="00EA5568"/>
    <w:rsid w:val="00EA564F"/>
    <w:rsid w:val="00EA590B"/>
    <w:rsid w:val="00EA66B3"/>
    <w:rsid w:val="00EA6931"/>
    <w:rsid w:val="00EA6A5E"/>
    <w:rsid w:val="00EA7387"/>
    <w:rsid w:val="00EA749F"/>
    <w:rsid w:val="00EA7BA3"/>
    <w:rsid w:val="00EA7E7D"/>
    <w:rsid w:val="00EB0302"/>
    <w:rsid w:val="00EB03EB"/>
    <w:rsid w:val="00EB0889"/>
    <w:rsid w:val="00EB1031"/>
    <w:rsid w:val="00EB1C2F"/>
    <w:rsid w:val="00EB21A2"/>
    <w:rsid w:val="00EB21E8"/>
    <w:rsid w:val="00EB2609"/>
    <w:rsid w:val="00EB2ABB"/>
    <w:rsid w:val="00EB31EA"/>
    <w:rsid w:val="00EB3444"/>
    <w:rsid w:val="00EB347B"/>
    <w:rsid w:val="00EB3577"/>
    <w:rsid w:val="00EB3CCE"/>
    <w:rsid w:val="00EB3E3D"/>
    <w:rsid w:val="00EB444C"/>
    <w:rsid w:val="00EB47F1"/>
    <w:rsid w:val="00EB5DC6"/>
    <w:rsid w:val="00EB6A00"/>
    <w:rsid w:val="00EB6BA5"/>
    <w:rsid w:val="00EB6CB1"/>
    <w:rsid w:val="00EB6F71"/>
    <w:rsid w:val="00EB7275"/>
    <w:rsid w:val="00EB76C6"/>
    <w:rsid w:val="00EB7904"/>
    <w:rsid w:val="00EB7BF4"/>
    <w:rsid w:val="00EB7CA0"/>
    <w:rsid w:val="00EC0136"/>
    <w:rsid w:val="00EC01D3"/>
    <w:rsid w:val="00EC025F"/>
    <w:rsid w:val="00EC08BA"/>
    <w:rsid w:val="00EC0949"/>
    <w:rsid w:val="00EC1072"/>
    <w:rsid w:val="00EC1220"/>
    <w:rsid w:val="00EC1812"/>
    <w:rsid w:val="00EC1CB5"/>
    <w:rsid w:val="00EC20B6"/>
    <w:rsid w:val="00EC27DD"/>
    <w:rsid w:val="00EC2920"/>
    <w:rsid w:val="00EC2990"/>
    <w:rsid w:val="00EC2E82"/>
    <w:rsid w:val="00EC3522"/>
    <w:rsid w:val="00EC35C4"/>
    <w:rsid w:val="00EC37C6"/>
    <w:rsid w:val="00EC3CFA"/>
    <w:rsid w:val="00EC4156"/>
    <w:rsid w:val="00EC4792"/>
    <w:rsid w:val="00EC4B83"/>
    <w:rsid w:val="00EC5406"/>
    <w:rsid w:val="00EC5459"/>
    <w:rsid w:val="00EC5948"/>
    <w:rsid w:val="00EC595B"/>
    <w:rsid w:val="00EC5F1A"/>
    <w:rsid w:val="00EC5F82"/>
    <w:rsid w:val="00EC65B8"/>
    <w:rsid w:val="00EC6DD3"/>
    <w:rsid w:val="00EC6E75"/>
    <w:rsid w:val="00EC72ED"/>
    <w:rsid w:val="00EC7741"/>
    <w:rsid w:val="00ED02DB"/>
    <w:rsid w:val="00ED04CB"/>
    <w:rsid w:val="00ED0B46"/>
    <w:rsid w:val="00ED0E8E"/>
    <w:rsid w:val="00ED166B"/>
    <w:rsid w:val="00ED1C51"/>
    <w:rsid w:val="00ED1D7C"/>
    <w:rsid w:val="00ED1FB0"/>
    <w:rsid w:val="00ED2106"/>
    <w:rsid w:val="00ED219A"/>
    <w:rsid w:val="00ED21A6"/>
    <w:rsid w:val="00ED21F0"/>
    <w:rsid w:val="00ED2F1A"/>
    <w:rsid w:val="00ED2F2C"/>
    <w:rsid w:val="00ED3F23"/>
    <w:rsid w:val="00ED4054"/>
    <w:rsid w:val="00ED426E"/>
    <w:rsid w:val="00ED4617"/>
    <w:rsid w:val="00ED46EE"/>
    <w:rsid w:val="00ED49C5"/>
    <w:rsid w:val="00ED4B90"/>
    <w:rsid w:val="00ED53D7"/>
    <w:rsid w:val="00ED56A1"/>
    <w:rsid w:val="00ED5A40"/>
    <w:rsid w:val="00ED6763"/>
    <w:rsid w:val="00ED700D"/>
    <w:rsid w:val="00ED7033"/>
    <w:rsid w:val="00ED7539"/>
    <w:rsid w:val="00ED75F6"/>
    <w:rsid w:val="00ED76FB"/>
    <w:rsid w:val="00ED7AA2"/>
    <w:rsid w:val="00ED7F13"/>
    <w:rsid w:val="00EE02BA"/>
    <w:rsid w:val="00EE0802"/>
    <w:rsid w:val="00EE0B51"/>
    <w:rsid w:val="00EE123E"/>
    <w:rsid w:val="00EE12B4"/>
    <w:rsid w:val="00EE1BA3"/>
    <w:rsid w:val="00EE2129"/>
    <w:rsid w:val="00EE217D"/>
    <w:rsid w:val="00EE2287"/>
    <w:rsid w:val="00EE23A1"/>
    <w:rsid w:val="00EE256D"/>
    <w:rsid w:val="00EE273C"/>
    <w:rsid w:val="00EE288A"/>
    <w:rsid w:val="00EE2F87"/>
    <w:rsid w:val="00EE309E"/>
    <w:rsid w:val="00EE33CC"/>
    <w:rsid w:val="00EE4114"/>
    <w:rsid w:val="00EE41CE"/>
    <w:rsid w:val="00EE4461"/>
    <w:rsid w:val="00EE453E"/>
    <w:rsid w:val="00EE4FE7"/>
    <w:rsid w:val="00EE5383"/>
    <w:rsid w:val="00EE6CE5"/>
    <w:rsid w:val="00EE7852"/>
    <w:rsid w:val="00EF004E"/>
    <w:rsid w:val="00EF01DE"/>
    <w:rsid w:val="00EF0344"/>
    <w:rsid w:val="00EF0C13"/>
    <w:rsid w:val="00EF159E"/>
    <w:rsid w:val="00EF2089"/>
    <w:rsid w:val="00EF20A1"/>
    <w:rsid w:val="00EF21D2"/>
    <w:rsid w:val="00EF238B"/>
    <w:rsid w:val="00EF2453"/>
    <w:rsid w:val="00EF258F"/>
    <w:rsid w:val="00EF32C7"/>
    <w:rsid w:val="00EF347C"/>
    <w:rsid w:val="00EF37E2"/>
    <w:rsid w:val="00EF48FA"/>
    <w:rsid w:val="00EF49FD"/>
    <w:rsid w:val="00EF4C6F"/>
    <w:rsid w:val="00EF4CB9"/>
    <w:rsid w:val="00EF4E83"/>
    <w:rsid w:val="00EF4F84"/>
    <w:rsid w:val="00EF5416"/>
    <w:rsid w:val="00EF5C5D"/>
    <w:rsid w:val="00EF60DE"/>
    <w:rsid w:val="00EF6186"/>
    <w:rsid w:val="00EF67B2"/>
    <w:rsid w:val="00EF7A5F"/>
    <w:rsid w:val="00EF7C7E"/>
    <w:rsid w:val="00F00069"/>
    <w:rsid w:val="00F005A4"/>
    <w:rsid w:val="00F01062"/>
    <w:rsid w:val="00F01880"/>
    <w:rsid w:val="00F01C14"/>
    <w:rsid w:val="00F01D05"/>
    <w:rsid w:val="00F01E07"/>
    <w:rsid w:val="00F0219A"/>
    <w:rsid w:val="00F02334"/>
    <w:rsid w:val="00F0295B"/>
    <w:rsid w:val="00F031C9"/>
    <w:rsid w:val="00F035D0"/>
    <w:rsid w:val="00F03A6B"/>
    <w:rsid w:val="00F041CF"/>
    <w:rsid w:val="00F0420C"/>
    <w:rsid w:val="00F04CB0"/>
    <w:rsid w:val="00F050D6"/>
    <w:rsid w:val="00F05215"/>
    <w:rsid w:val="00F05D34"/>
    <w:rsid w:val="00F063B6"/>
    <w:rsid w:val="00F066AE"/>
    <w:rsid w:val="00F06E0C"/>
    <w:rsid w:val="00F1050A"/>
    <w:rsid w:val="00F11050"/>
    <w:rsid w:val="00F11128"/>
    <w:rsid w:val="00F11F02"/>
    <w:rsid w:val="00F11F3F"/>
    <w:rsid w:val="00F12073"/>
    <w:rsid w:val="00F122DE"/>
    <w:rsid w:val="00F12602"/>
    <w:rsid w:val="00F12CD8"/>
    <w:rsid w:val="00F1320E"/>
    <w:rsid w:val="00F138B9"/>
    <w:rsid w:val="00F1393A"/>
    <w:rsid w:val="00F144B1"/>
    <w:rsid w:val="00F156A9"/>
    <w:rsid w:val="00F15C98"/>
    <w:rsid w:val="00F16159"/>
    <w:rsid w:val="00F16721"/>
    <w:rsid w:val="00F16AAB"/>
    <w:rsid w:val="00F16B17"/>
    <w:rsid w:val="00F16C9E"/>
    <w:rsid w:val="00F16DF8"/>
    <w:rsid w:val="00F17015"/>
    <w:rsid w:val="00F17567"/>
    <w:rsid w:val="00F17598"/>
    <w:rsid w:val="00F17749"/>
    <w:rsid w:val="00F1788D"/>
    <w:rsid w:val="00F17AF1"/>
    <w:rsid w:val="00F20032"/>
    <w:rsid w:val="00F20118"/>
    <w:rsid w:val="00F201BB"/>
    <w:rsid w:val="00F209BE"/>
    <w:rsid w:val="00F20CA8"/>
    <w:rsid w:val="00F20FCD"/>
    <w:rsid w:val="00F21267"/>
    <w:rsid w:val="00F218A7"/>
    <w:rsid w:val="00F21F09"/>
    <w:rsid w:val="00F21FA0"/>
    <w:rsid w:val="00F233F0"/>
    <w:rsid w:val="00F239D1"/>
    <w:rsid w:val="00F24487"/>
    <w:rsid w:val="00F2448F"/>
    <w:rsid w:val="00F24867"/>
    <w:rsid w:val="00F2503F"/>
    <w:rsid w:val="00F251B3"/>
    <w:rsid w:val="00F2526A"/>
    <w:rsid w:val="00F25702"/>
    <w:rsid w:val="00F25A43"/>
    <w:rsid w:val="00F261DB"/>
    <w:rsid w:val="00F262CC"/>
    <w:rsid w:val="00F26B19"/>
    <w:rsid w:val="00F272AD"/>
    <w:rsid w:val="00F2754F"/>
    <w:rsid w:val="00F27EB7"/>
    <w:rsid w:val="00F3034A"/>
    <w:rsid w:val="00F306D4"/>
    <w:rsid w:val="00F307DA"/>
    <w:rsid w:val="00F30A01"/>
    <w:rsid w:val="00F31047"/>
    <w:rsid w:val="00F313D7"/>
    <w:rsid w:val="00F3190A"/>
    <w:rsid w:val="00F31D19"/>
    <w:rsid w:val="00F32D06"/>
    <w:rsid w:val="00F336B8"/>
    <w:rsid w:val="00F337DC"/>
    <w:rsid w:val="00F33841"/>
    <w:rsid w:val="00F338C4"/>
    <w:rsid w:val="00F33E17"/>
    <w:rsid w:val="00F3414B"/>
    <w:rsid w:val="00F34F36"/>
    <w:rsid w:val="00F3521B"/>
    <w:rsid w:val="00F359BC"/>
    <w:rsid w:val="00F35A3C"/>
    <w:rsid w:val="00F36200"/>
    <w:rsid w:val="00F363C0"/>
    <w:rsid w:val="00F3717A"/>
    <w:rsid w:val="00F374E5"/>
    <w:rsid w:val="00F3781C"/>
    <w:rsid w:val="00F37CAB"/>
    <w:rsid w:val="00F37FA3"/>
    <w:rsid w:val="00F37FCE"/>
    <w:rsid w:val="00F40E12"/>
    <w:rsid w:val="00F4106F"/>
    <w:rsid w:val="00F412E5"/>
    <w:rsid w:val="00F41332"/>
    <w:rsid w:val="00F414B4"/>
    <w:rsid w:val="00F41D92"/>
    <w:rsid w:val="00F41F93"/>
    <w:rsid w:val="00F423BA"/>
    <w:rsid w:val="00F424EB"/>
    <w:rsid w:val="00F425BD"/>
    <w:rsid w:val="00F42888"/>
    <w:rsid w:val="00F42911"/>
    <w:rsid w:val="00F429B3"/>
    <w:rsid w:val="00F42B35"/>
    <w:rsid w:val="00F4300C"/>
    <w:rsid w:val="00F43422"/>
    <w:rsid w:val="00F438E5"/>
    <w:rsid w:val="00F43C24"/>
    <w:rsid w:val="00F43E41"/>
    <w:rsid w:val="00F43F1B"/>
    <w:rsid w:val="00F440AD"/>
    <w:rsid w:val="00F442D5"/>
    <w:rsid w:val="00F442EE"/>
    <w:rsid w:val="00F44322"/>
    <w:rsid w:val="00F45540"/>
    <w:rsid w:val="00F456CA"/>
    <w:rsid w:val="00F45C07"/>
    <w:rsid w:val="00F46001"/>
    <w:rsid w:val="00F46D46"/>
    <w:rsid w:val="00F46D56"/>
    <w:rsid w:val="00F46F27"/>
    <w:rsid w:val="00F4740F"/>
    <w:rsid w:val="00F47462"/>
    <w:rsid w:val="00F477E7"/>
    <w:rsid w:val="00F47F93"/>
    <w:rsid w:val="00F50097"/>
    <w:rsid w:val="00F50407"/>
    <w:rsid w:val="00F508C2"/>
    <w:rsid w:val="00F50C05"/>
    <w:rsid w:val="00F50D98"/>
    <w:rsid w:val="00F51479"/>
    <w:rsid w:val="00F51C3A"/>
    <w:rsid w:val="00F51FF4"/>
    <w:rsid w:val="00F5215B"/>
    <w:rsid w:val="00F52F11"/>
    <w:rsid w:val="00F534BE"/>
    <w:rsid w:val="00F53B36"/>
    <w:rsid w:val="00F53D82"/>
    <w:rsid w:val="00F53FE8"/>
    <w:rsid w:val="00F542C7"/>
    <w:rsid w:val="00F549DB"/>
    <w:rsid w:val="00F54D32"/>
    <w:rsid w:val="00F553AA"/>
    <w:rsid w:val="00F55A04"/>
    <w:rsid w:val="00F56302"/>
    <w:rsid w:val="00F5686A"/>
    <w:rsid w:val="00F575CB"/>
    <w:rsid w:val="00F57FCE"/>
    <w:rsid w:val="00F60208"/>
    <w:rsid w:val="00F60705"/>
    <w:rsid w:val="00F60CC0"/>
    <w:rsid w:val="00F6133A"/>
    <w:rsid w:val="00F613CA"/>
    <w:rsid w:val="00F6158C"/>
    <w:rsid w:val="00F619DB"/>
    <w:rsid w:val="00F61D1F"/>
    <w:rsid w:val="00F61E68"/>
    <w:rsid w:val="00F6223D"/>
    <w:rsid w:val="00F63680"/>
    <w:rsid w:val="00F636CC"/>
    <w:rsid w:val="00F6415E"/>
    <w:rsid w:val="00F64285"/>
    <w:rsid w:val="00F64745"/>
    <w:rsid w:val="00F64862"/>
    <w:rsid w:val="00F64E3B"/>
    <w:rsid w:val="00F665F8"/>
    <w:rsid w:val="00F6686B"/>
    <w:rsid w:val="00F66DA2"/>
    <w:rsid w:val="00F67212"/>
    <w:rsid w:val="00F673AF"/>
    <w:rsid w:val="00F70024"/>
    <w:rsid w:val="00F70B4C"/>
    <w:rsid w:val="00F70DA6"/>
    <w:rsid w:val="00F70FF8"/>
    <w:rsid w:val="00F71360"/>
    <w:rsid w:val="00F714A0"/>
    <w:rsid w:val="00F72CB6"/>
    <w:rsid w:val="00F73E3A"/>
    <w:rsid w:val="00F74309"/>
    <w:rsid w:val="00F74D9A"/>
    <w:rsid w:val="00F74FC6"/>
    <w:rsid w:val="00F751CA"/>
    <w:rsid w:val="00F75292"/>
    <w:rsid w:val="00F7636C"/>
    <w:rsid w:val="00F766C7"/>
    <w:rsid w:val="00F76B5C"/>
    <w:rsid w:val="00F76C0C"/>
    <w:rsid w:val="00F76CE3"/>
    <w:rsid w:val="00F76F56"/>
    <w:rsid w:val="00F770ED"/>
    <w:rsid w:val="00F7749C"/>
    <w:rsid w:val="00F775F3"/>
    <w:rsid w:val="00F77B9D"/>
    <w:rsid w:val="00F80A8D"/>
    <w:rsid w:val="00F80AA3"/>
    <w:rsid w:val="00F80C0C"/>
    <w:rsid w:val="00F813E6"/>
    <w:rsid w:val="00F8146A"/>
    <w:rsid w:val="00F81724"/>
    <w:rsid w:val="00F81830"/>
    <w:rsid w:val="00F819A5"/>
    <w:rsid w:val="00F81F51"/>
    <w:rsid w:val="00F822AB"/>
    <w:rsid w:val="00F82B7D"/>
    <w:rsid w:val="00F830BB"/>
    <w:rsid w:val="00F830D5"/>
    <w:rsid w:val="00F834F7"/>
    <w:rsid w:val="00F836DB"/>
    <w:rsid w:val="00F84065"/>
    <w:rsid w:val="00F848EE"/>
    <w:rsid w:val="00F84CED"/>
    <w:rsid w:val="00F8542E"/>
    <w:rsid w:val="00F85513"/>
    <w:rsid w:val="00F85BFF"/>
    <w:rsid w:val="00F85C69"/>
    <w:rsid w:val="00F85D09"/>
    <w:rsid w:val="00F86D96"/>
    <w:rsid w:val="00F87788"/>
    <w:rsid w:val="00F9021B"/>
    <w:rsid w:val="00F90465"/>
    <w:rsid w:val="00F90FC5"/>
    <w:rsid w:val="00F9136C"/>
    <w:rsid w:val="00F913A8"/>
    <w:rsid w:val="00F91526"/>
    <w:rsid w:val="00F91A17"/>
    <w:rsid w:val="00F92938"/>
    <w:rsid w:val="00F92964"/>
    <w:rsid w:val="00F9299A"/>
    <w:rsid w:val="00F92C31"/>
    <w:rsid w:val="00F92D13"/>
    <w:rsid w:val="00F92E85"/>
    <w:rsid w:val="00F938E4"/>
    <w:rsid w:val="00F93C8A"/>
    <w:rsid w:val="00F93CCC"/>
    <w:rsid w:val="00F93F07"/>
    <w:rsid w:val="00F943D8"/>
    <w:rsid w:val="00F94779"/>
    <w:rsid w:val="00F94A9E"/>
    <w:rsid w:val="00F94CFC"/>
    <w:rsid w:val="00F94E2A"/>
    <w:rsid w:val="00F957E7"/>
    <w:rsid w:val="00F9652F"/>
    <w:rsid w:val="00F96CA2"/>
    <w:rsid w:val="00F96F08"/>
    <w:rsid w:val="00F971AD"/>
    <w:rsid w:val="00F977A8"/>
    <w:rsid w:val="00F97C10"/>
    <w:rsid w:val="00FA02C7"/>
    <w:rsid w:val="00FA04F6"/>
    <w:rsid w:val="00FA0707"/>
    <w:rsid w:val="00FA0E19"/>
    <w:rsid w:val="00FA1170"/>
    <w:rsid w:val="00FA12CF"/>
    <w:rsid w:val="00FA1B6B"/>
    <w:rsid w:val="00FA1E21"/>
    <w:rsid w:val="00FA2855"/>
    <w:rsid w:val="00FA2A33"/>
    <w:rsid w:val="00FA2A93"/>
    <w:rsid w:val="00FA2A99"/>
    <w:rsid w:val="00FA2CB8"/>
    <w:rsid w:val="00FA30E3"/>
    <w:rsid w:val="00FA3180"/>
    <w:rsid w:val="00FA43D5"/>
    <w:rsid w:val="00FA4B05"/>
    <w:rsid w:val="00FA4C58"/>
    <w:rsid w:val="00FA4DBD"/>
    <w:rsid w:val="00FA556A"/>
    <w:rsid w:val="00FA5A63"/>
    <w:rsid w:val="00FA5B48"/>
    <w:rsid w:val="00FA5C7C"/>
    <w:rsid w:val="00FA5CD3"/>
    <w:rsid w:val="00FA6648"/>
    <w:rsid w:val="00FA6D26"/>
    <w:rsid w:val="00FA76D0"/>
    <w:rsid w:val="00FA7E75"/>
    <w:rsid w:val="00FB02C2"/>
    <w:rsid w:val="00FB09B6"/>
    <w:rsid w:val="00FB0E4B"/>
    <w:rsid w:val="00FB11CF"/>
    <w:rsid w:val="00FB1F6F"/>
    <w:rsid w:val="00FB23A9"/>
    <w:rsid w:val="00FB29ED"/>
    <w:rsid w:val="00FB2DB8"/>
    <w:rsid w:val="00FB326D"/>
    <w:rsid w:val="00FB3539"/>
    <w:rsid w:val="00FB4633"/>
    <w:rsid w:val="00FB46E7"/>
    <w:rsid w:val="00FB4F66"/>
    <w:rsid w:val="00FB525A"/>
    <w:rsid w:val="00FB53F8"/>
    <w:rsid w:val="00FB5741"/>
    <w:rsid w:val="00FB5885"/>
    <w:rsid w:val="00FB5DE1"/>
    <w:rsid w:val="00FB61B6"/>
    <w:rsid w:val="00FB6887"/>
    <w:rsid w:val="00FB71C2"/>
    <w:rsid w:val="00FB7200"/>
    <w:rsid w:val="00FB79A7"/>
    <w:rsid w:val="00FB7A9B"/>
    <w:rsid w:val="00FB7B7E"/>
    <w:rsid w:val="00FC0652"/>
    <w:rsid w:val="00FC07FB"/>
    <w:rsid w:val="00FC0C93"/>
    <w:rsid w:val="00FC1183"/>
    <w:rsid w:val="00FC195F"/>
    <w:rsid w:val="00FC21F3"/>
    <w:rsid w:val="00FC2231"/>
    <w:rsid w:val="00FC2293"/>
    <w:rsid w:val="00FC2866"/>
    <w:rsid w:val="00FC2B82"/>
    <w:rsid w:val="00FC3E96"/>
    <w:rsid w:val="00FC4802"/>
    <w:rsid w:val="00FC4AFF"/>
    <w:rsid w:val="00FC503D"/>
    <w:rsid w:val="00FC5B67"/>
    <w:rsid w:val="00FC5E07"/>
    <w:rsid w:val="00FC5F0D"/>
    <w:rsid w:val="00FC6272"/>
    <w:rsid w:val="00FC645B"/>
    <w:rsid w:val="00FC6476"/>
    <w:rsid w:val="00FC65FA"/>
    <w:rsid w:val="00FC66AC"/>
    <w:rsid w:val="00FC7089"/>
    <w:rsid w:val="00FC731C"/>
    <w:rsid w:val="00FC746F"/>
    <w:rsid w:val="00FC770D"/>
    <w:rsid w:val="00FC7804"/>
    <w:rsid w:val="00FC7AF1"/>
    <w:rsid w:val="00FC7FA2"/>
    <w:rsid w:val="00FD0170"/>
    <w:rsid w:val="00FD01F5"/>
    <w:rsid w:val="00FD0859"/>
    <w:rsid w:val="00FD0F44"/>
    <w:rsid w:val="00FD19BD"/>
    <w:rsid w:val="00FD1B00"/>
    <w:rsid w:val="00FD1EF4"/>
    <w:rsid w:val="00FD21A0"/>
    <w:rsid w:val="00FD34A8"/>
    <w:rsid w:val="00FD3589"/>
    <w:rsid w:val="00FD376C"/>
    <w:rsid w:val="00FD4E78"/>
    <w:rsid w:val="00FD5392"/>
    <w:rsid w:val="00FD57CF"/>
    <w:rsid w:val="00FD6257"/>
    <w:rsid w:val="00FD6CF3"/>
    <w:rsid w:val="00FD7D7A"/>
    <w:rsid w:val="00FD7F48"/>
    <w:rsid w:val="00FE1123"/>
    <w:rsid w:val="00FE1885"/>
    <w:rsid w:val="00FE1A6D"/>
    <w:rsid w:val="00FE1AC6"/>
    <w:rsid w:val="00FE1C81"/>
    <w:rsid w:val="00FE2EF4"/>
    <w:rsid w:val="00FE3703"/>
    <w:rsid w:val="00FE4698"/>
    <w:rsid w:val="00FE4879"/>
    <w:rsid w:val="00FE4BC8"/>
    <w:rsid w:val="00FE51BC"/>
    <w:rsid w:val="00FE539E"/>
    <w:rsid w:val="00FE54D9"/>
    <w:rsid w:val="00FE56E5"/>
    <w:rsid w:val="00FE599B"/>
    <w:rsid w:val="00FE5BC7"/>
    <w:rsid w:val="00FE5D94"/>
    <w:rsid w:val="00FE5EDA"/>
    <w:rsid w:val="00FE5FA9"/>
    <w:rsid w:val="00FE6040"/>
    <w:rsid w:val="00FE607E"/>
    <w:rsid w:val="00FE6226"/>
    <w:rsid w:val="00FE6377"/>
    <w:rsid w:val="00FE7047"/>
    <w:rsid w:val="00FE738C"/>
    <w:rsid w:val="00FE7D77"/>
    <w:rsid w:val="00FF0323"/>
    <w:rsid w:val="00FF0EDA"/>
    <w:rsid w:val="00FF1471"/>
    <w:rsid w:val="00FF173E"/>
    <w:rsid w:val="00FF21AF"/>
    <w:rsid w:val="00FF2329"/>
    <w:rsid w:val="00FF23BC"/>
    <w:rsid w:val="00FF242C"/>
    <w:rsid w:val="00FF33D5"/>
    <w:rsid w:val="00FF3657"/>
    <w:rsid w:val="00FF38F8"/>
    <w:rsid w:val="00FF39A5"/>
    <w:rsid w:val="00FF45AD"/>
    <w:rsid w:val="00FF49EA"/>
    <w:rsid w:val="00FF557D"/>
    <w:rsid w:val="00FF65ED"/>
    <w:rsid w:val="00FF6BDF"/>
    <w:rsid w:val="00FF763C"/>
    <w:rsid w:val="00FF7FC9"/>
    <w:rsid w:val="0296DFB6"/>
    <w:rsid w:val="03787E31"/>
    <w:rsid w:val="072B0368"/>
    <w:rsid w:val="0B0F3A9B"/>
    <w:rsid w:val="0B8F1948"/>
    <w:rsid w:val="0BC19383"/>
    <w:rsid w:val="0D551335"/>
    <w:rsid w:val="1043CA5B"/>
    <w:rsid w:val="10794BF9"/>
    <w:rsid w:val="12FB77DF"/>
    <w:rsid w:val="14394F95"/>
    <w:rsid w:val="14494ECC"/>
    <w:rsid w:val="145F212E"/>
    <w:rsid w:val="165468D7"/>
    <w:rsid w:val="1773EA69"/>
    <w:rsid w:val="183FB9FD"/>
    <w:rsid w:val="191925A3"/>
    <w:rsid w:val="19446F0B"/>
    <w:rsid w:val="1A9680DE"/>
    <w:rsid w:val="1C1E1BFA"/>
    <w:rsid w:val="1D9A1452"/>
    <w:rsid w:val="1E2DA421"/>
    <w:rsid w:val="1E916E51"/>
    <w:rsid w:val="1F085178"/>
    <w:rsid w:val="1FA2C40D"/>
    <w:rsid w:val="21E918B2"/>
    <w:rsid w:val="2249EC94"/>
    <w:rsid w:val="22CC429B"/>
    <w:rsid w:val="242631A2"/>
    <w:rsid w:val="244CC1EE"/>
    <w:rsid w:val="2658EC28"/>
    <w:rsid w:val="28377105"/>
    <w:rsid w:val="2A31577D"/>
    <w:rsid w:val="2A33D7DF"/>
    <w:rsid w:val="2A9615FF"/>
    <w:rsid w:val="2C9F99B9"/>
    <w:rsid w:val="2D7F55C2"/>
    <w:rsid w:val="2D8F9F2B"/>
    <w:rsid w:val="2D91208A"/>
    <w:rsid w:val="2DAB8712"/>
    <w:rsid w:val="2DB57B05"/>
    <w:rsid w:val="2DBE03EE"/>
    <w:rsid w:val="2E7271A6"/>
    <w:rsid w:val="2ED399B6"/>
    <w:rsid w:val="2F4AD67C"/>
    <w:rsid w:val="2FB06C0E"/>
    <w:rsid w:val="300B5B7A"/>
    <w:rsid w:val="327F0EFA"/>
    <w:rsid w:val="32EBD709"/>
    <w:rsid w:val="375698B9"/>
    <w:rsid w:val="37738042"/>
    <w:rsid w:val="37967BCC"/>
    <w:rsid w:val="3CD1DEE0"/>
    <w:rsid w:val="3D10D406"/>
    <w:rsid w:val="3D1C20C8"/>
    <w:rsid w:val="405171DE"/>
    <w:rsid w:val="41D44E6F"/>
    <w:rsid w:val="447B5554"/>
    <w:rsid w:val="45B8CE5B"/>
    <w:rsid w:val="467DE213"/>
    <w:rsid w:val="4756EA21"/>
    <w:rsid w:val="47ED4253"/>
    <w:rsid w:val="49ADBC1D"/>
    <w:rsid w:val="4AB79ED1"/>
    <w:rsid w:val="4F018DED"/>
    <w:rsid w:val="4F85E095"/>
    <w:rsid w:val="50E2177B"/>
    <w:rsid w:val="51794DDC"/>
    <w:rsid w:val="5283D14E"/>
    <w:rsid w:val="544AB8A5"/>
    <w:rsid w:val="551E941F"/>
    <w:rsid w:val="55344BB8"/>
    <w:rsid w:val="565245E0"/>
    <w:rsid w:val="565295C4"/>
    <w:rsid w:val="5788D31E"/>
    <w:rsid w:val="58E0205E"/>
    <w:rsid w:val="5D13603E"/>
    <w:rsid w:val="5E62EC51"/>
    <w:rsid w:val="5E69BC2C"/>
    <w:rsid w:val="60F1809F"/>
    <w:rsid w:val="6173CCDA"/>
    <w:rsid w:val="62F319BF"/>
    <w:rsid w:val="62F6F1E4"/>
    <w:rsid w:val="69259D59"/>
    <w:rsid w:val="6A0D4580"/>
    <w:rsid w:val="6D33D141"/>
    <w:rsid w:val="6D532C33"/>
    <w:rsid w:val="7559A634"/>
    <w:rsid w:val="765243B4"/>
    <w:rsid w:val="77F58495"/>
    <w:rsid w:val="7AC21432"/>
    <w:rsid w:val="7C93582C"/>
    <w:rsid w:val="7EDA6486"/>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44F249"/>
  <w15:docId w15:val="{80EDE18D-F741-4DE3-A8A9-30157204B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0B78"/>
    <w:pPr>
      <w:spacing w:after="0"/>
    </w:pPr>
    <w:rPr>
      <w:lang w:val="en-US"/>
    </w:rPr>
  </w:style>
  <w:style w:type="paragraph" w:styleId="Titre1">
    <w:name w:val="heading 1"/>
    <w:aliases w:val="Unia 1"/>
    <w:next w:val="Normal"/>
    <w:link w:val="Titre1Car"/>
    <w:uiPriority w:val="9"/>
    <w:qFormat/>
    <w:rsid w:val="00154748"/>
    <w:pPr>
      <w:keepNext/>
      <w:keepLines/>
      <w:spacing w:before="200" w:after="120"/>
      <w:outlineLvl w:val="0"/>
    </w:pPr>
    <w:rPr>
      <w:rFonts w:eastAsiaTheme="majorEastAsia" w:cstheme="majorBidi"/>
      <w:b/>
      <w:bCs/>
      <w:color w:val="A00656"/>
      <w:sz w:val="40"/>
      <w:szCs w:val="28"/>
    </w:rPr>
  </w:style>
  <w:style w:type="paragraph" w:styleId="Titre2">
    <w:name w:val="heading 2"/>
    <w:aliases w:val="Unia 2"/>
    <w:next w:val="Normal"/>
    <w:link w:val="Titre2Car"/>
    <w:autoRedefine/>
    <w:uiPriority w:val="9"/>
    <w:unhideWhenUsed/>
    <w:qFormat/>
    <w:rsid w:val="00CE7321"/>
    <w:pPr>
      <w:keepNext/>
      <w:keepLines/>
      <w:tabs>
        <w:tab w:val="left" w:pos="993"/>
      </w:tabs>
      <w:spacing w:before="200" w:after="0" w:line="240" w:lineRule="auto"/>
      <w:ind w:left="720" w:hanging="720"/>
      <w:jc w:val="both"/>
      <w:outlineLvl w:val="1"/>
    </w:pPr>
    <w:rPr>
      <w:rFonts w:eastAsiaTheme="majorEastAsia" w:cstheme="majorBidi"/>
      <w:b/>
      <w:bCs/>
      <w:color w:val="808080"/>
      <w:sz w:val="32"/>
      <w:szCs w:val="26"/>
    </w:rPr>
  </w:style>
  <w:style w:type="paragraph" w:styleId="Titre3">
    <w:name w:val="heading 3"/>
    <w:aliases w:val="Unia 3"/>
    <w:next w:val="Normal"/>
    <w:link w:val="Titre3Car"/>
    <w:autoRedefine/>
    <w:uiPriority w:val="9"/>
    <w:unhideWhenUsed/>
    <w:qFormat/>
    <w:rsid w:val="003F31AD"/>
    <w:pPr>
      <w:keepNext/>
      <w:keepLines/>
      <w:spacing w:before="240" w:after="120" w:line="240" w:lineRule="auto"/>
      <w:outlineLvl w:val="2"/>
    </w:pPr>
    <w:rPr>
      <w:rFonts w:eastAsiaTheme="majorEastAsia" w:cstheme="majorBidi"/>
      <w:b/>
      <w:bCs/>
      <w:color w:val="574B50" w:themeColor="accent6" w:themeShade="80"/>
      <w:sz w:val="32"/>
      <w:lang w:val="en-US"/>
    </w:rPr>
  </w:style>
  <w:style w:type="paragraph" w:styleId="Titre4">
    <w:name w:val="heading 4"/>
    <w:aliases w:val="Unia 4"/>
    <w:next w:val="Normal"/>
    <w:link w:val="Titre4Car"/>
    <w:uiPriority w:val="9"/>
    <w:unhideWhenUsed/>
    <w:qFormat/>
    <w:rsid w:val="000B5368"/>
    <w:pPr>
      <w:keepNext/>
      <w:keepLines/>
      <w:spacing w:before="120" w:after="120"/>
      <w:outlineLvl w:val="3"/>
    </w:pPr>
    <w:rPr>
      <w:rFonts w:asciiTheme="majorHAnsi" w:eastAsiaTheme="majorEastAsia" w:hAnsiTheme="majorHAnsi" w:cstheme="majorBidi"/>
      <w:b/>
      <w:bCs/>
      <w:iCs/>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95617"/>
    <w:rPr>
      <w:color w:val="808080"/>
    </w:rPr>
  </w:style>
  <w:style w:type="paragraph" w:styleId="Textedebulles">
    <w:name w:val="Balloon Text"/>
    <w:basedOn w:val="Normal"/>
    <w:link w:val="TextedebullesCar"/>
    <w:uiPriority w:val="99"/>
    <w:semiHidden/>
    <w:unhideWhenUsed/>
    <w:rsid w:val="00595617"/>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95617"/>
    <w:rPr>
      <w:rFonts w:ascii="Tahoma" w:hAnsi="Tahoma" w:cs="Tahoma"/>
      <w:sz w:val="16"/>
      <w:szCs w:val="16"/>
    </w:rPr>
  </w:style>
  <w:style w:type="character" w:customStyle="1" w:styleId="Titre1Car">
    <w:name w:val="Titre 1 Car"/>
    <w:aliases w:val="Unia 1 Car"/>
    <w:basedOn w:val="Policepardfaut"/>
    <w:link w:val="Titre1"/>
    <w:uiPriority w:val="9"/>
    <w:rsid w:val="00154748"/>
    <w:rPr>
      <w:rFonts w:eastAsiaTheme="majorEastAsia" w:cstheme="majorBidi"/>
      <w:b/>
      <w:bCs/>
      <w:color w:val="A00656"/>
      <w:sz w:val="40"/>
      <w:szCs w:val="28"/>
    </w:rPr>
  </w:style>
  <w:style w:type="paragraph" w:styleId="Paragraphedeliste">
    <w:name w:val="List Paragraph"/>
    <w:basedOn w:val="Normal"/>
    <w:link w:val="ParagraphedelisteCar"/>
    <w:uiPriority w:val="34"/>
    <w:qFormat/>
    <w:rsid w:val="00EB3444"/>
    <w:pPr>
      <w:ind w:left="720"/>
      <w:contextualSpacing/>
    </w:pPr>
  </w:style>
  <w:style w:type="paragraph" w:styleId="En-tte">
    <w:name w:val="header"/>
    <w:basedOn w:val="Normal"/>
    <w:link w:val="En-tteCar"/>
    <w:uiPriority w:val="99"/>
    <w:unhideWhenUsed/>
    <w:rsid w:val="00D91530"/>
    <w:pPr>
      <w:tabs>
        <w:tab w:val="center" w:pos="4536"/>
        <w:tab w:val="right" w:pos="9072"/>
      </w:tabs>
      <w:spacing w:line="240" w:lineRule="auto"/>
    </w:pPr>
  </w:style>
  <w:style w:type="character" w:customStyle="1" w:styleId="En-tteCar">
    <w:name w:val="En-tête Car"/>
    <w:basedOn w:val="Policepardfaut"/>
    <w:link w:val="En-tte"/>
    <w:uiPriority w:val="99"/>
    <w:rsid w:val="00D91530"/>
  </w:style>
  <w:style w:type="paragraph" w:styleId="Pieddepage">
    <w:name w:val="footer"/>
    <w:basedOn w:val="Normal"/>
    <w:link w:val="PieddepageCar"/>
    <w:uiPriority w:val="99"/>
    <w:unhideWhenUsed/>
    <w:rsid w:val="00D91530"/>
    <w:pPr>
      <w:tabs>
        <w:tab w:val="center" w:pos="4536"/>
        <w:tab w:val="right" w:pos="9072"/>
      </w:tabs>
      <w:spacing w:line="240" w:lineRule="auto"/>
    </w:pPr>
  </w:style>
  <w:style w:type="character" w:customStyle="1" w:styleId="PieddepageCar">
    <w:name w:val="Pied de page Car"/>
    <w:basedOn w:val="Policepardfaut"/>
    <w:link w:val="Pieddepage"/>
    <w:uiPriority w:val="99"/>
    <w:rsid w:val="00D91530"/>
  </w:style>
  <w:style w:type="paragraph" w:styleId="TM1">
    <w:name w:val="toc 1"/>
    <w:basedOn w:val="Normal"/>
    <w:next w:val="Normal"/>
    <w:autoRedefine/>
    <w:uiPriority w:val="39"/>
    <w:unhideWhenUsed/>
    <w:rsid w:val="004E468F"/>
    <w:pPr>
      <w:spacing w:before="120" w:after="120"/>
    </w:pPr>
    <w:rPr>
      <w:b/>
      <w:bCs/>
      <w:caps/>
      <w:sz w:val="20"/>
      <w:szCs w:val="20"/>
    </w:rPr>
  </w:style>
  <w:style w:type="paragraph" w:styleId="TM2">
    <w:name w:val="toc 2"/>
    <w:basedOn w:val="Normal"/>
    <w:next w:val="Normal"/>
    <w:autoRedefine/>
    <w:uiPriority w:val="39"/>
    <w:unhideWhenUsed/>
    <w:rsid w:val="00471072"/>
    <w:pPr>
      <w:ind w:left="220"/>
    </w:pPr>
    <w:rPr>
      <w:smallCaps/>
      <w:sz w:val="20"/>
      <w:szCs w:val="20"/>
    </w:rPr>
  </w:style>
  <w:style w:type="paragraph" w:styleId="TM3">
    <w:name w:val="toc 3"/>
    <w:basedOn w:val="Normal"/>
    <w:next w:val="Normal"/>
    <w:autoRedefine/>
    <w:uiPriority w:val="39"/>
    <w:unhideWhenUsed/>
    <w:rsid w:val="00471072"/>
    <w:pPr>
      <w:ind w:left="440"/>
    </w:pPr>
    <w:rPr>
      <w:i/>
      <w:iCs/>
      <w:sz w:val="20"/>
      <w:szCs w:val="20"/>
    </w:rPr>
  </w:style>
  <w:style w:type="paragraph" w:styleId="TM4">
    <w:name w:val="toc 4"/>
    <w:basedOn w:val="Normal"/>
    <w:next w:val="Normal"/>
    <w:autoRedefine/>
    <w:uiPriority w:val="39"/>
    <w:unhideWhenUsed/>
    <w:rsid w:val="00471072"/>
    <w:pPr>
      <w:ind w:left="660"/>
    </w:pPr>
    <w:rPr>
      <w:sz w:val="18"/>
      <w:szCs w:val="18"/>
    </w:rPr>
  </w:style>
  <w:style w:type="paragraph" w:styleId="TM5">
    <w:name w:val="toc 5"/>
    <w:basedOn w:val="Normal"/>
    <w:next w:val="Normal"/>
    <w:autoRedefine/>
    <w:uiPriority w:val="39"/>
    <w:unhideWhenUsed/>
    <w:rsid w:val="00471072"/>
    <w:pPr>
      <w:ind w:left="880"/>
    </w:pPr>
    <w:rPr>
      <w:sz w:val="18"/>
      <w:szCs w:val="18"/>
    </w:rPr>
  </w:style>
  <w:style w:type="paragraph" w:styleId="TM6">
    <w:name w:val="toc 6"/>
    <w:basedOn w:val="Normal"/>
    <w:next w:val="Normal"/>
    <w:autoRedefine/>
    <w:uiPriority w:val="39"/>
    <w:unhideWhenUsed/>
    <w:rsid w:val="00471072"/>
    <w:pPr>
      <w:ind w:left="1100"/>
    </w:pPr>
    <w:rPr>
      <w:sz w:val="18"/>
      <w:szCs w:val="18"/>
    </w:rPr>
  </w:style>
  <w:style w:type="paragraph" w:styleId="TM7">
    <w:name w:val="toc 7"/>
    <w:basedOn w:val="Normal"/>
    <w:next w:val="Normal"/>
    <w:autoRedefine/>
    <w:uiPriority w:val="39"/>
    <w:unhideWhenUsed/>
    <w:rsid w:val="00471072"/>
    <w:pPr>
      <w:ind w:left="1320"/>
    </w:pPr>
    <w:rPr>
      <w:sz w:val="18"/>
      <w:szCs w:val="18"/>
    </w:rPr>
  </w:style>
  <w:style w:type="paragraph" w:styleId="TM8">
    <w:name w:val="toc 8"/>
    <w:basedOn w:val="Normal"/>
    <w:next w:val="Normal"/>
    <w:autoRedefine/>
    <w:uiPriority w:val="39"/>
    <w:unhideWhenUsed/>
    <w:rsid w:val="00471072"/>
    <w:pPr>
      <w:ind w:left="1540"/>
    </w:pPr>
    <w:rPr>
      <w:sz w:val="18"/>
      <w:szCs w:val="18"/>
    </w:rPr>
  </w:style>
  <w:style w:type="paragraph" w:styleId="TM9">
    <w:name w:val="toc 9"/>
    <w:basedOn w:val="Normal"/>
    <w:next w:val="Normal"/>
    <w:autoRedefine/>
    <w:uiPriority w:val="39"/>
    <w:unhideWhenUsed/>
    <w:rsid w:val="00471072"/>
    <w:pPr>
      <w:ind w:left="1760"/>
    </w:pPr>
    <w:rPr>
      <w:sz w:val="18"/>
      <w:szCs w:val="18"/>
    </w:rPr>
  </w:style>
  <w:style w:type="character" w:customStyle="1" w:styleId="Titre2Car">
    <w:name w:val="Titre 2 Car"/>
    <w:aliases w:val="Unia 2 Car"/>
    <w:basedOn w:val="Policepardfaut"/>
    <w:link w:val="Titre2"/>
    <w:uiPriority w:val="9"/>
    <w:rsid w:val="00CE7321"/>
    <w:rPr>
      <w:rFonts w:eastAsiaTheme="majorEastAsia" w:cstheme="majorBidi"/>
      <w:b/>
      <w:bCs/>
      <w:color w:val="808080"/>
      <w:sz w:val="32"/>
      <w:szCs w:val="26"/>
    </w:rPr>
  </w:style>
  <w:style w:type="character" w:customStyle="1" w:styleId="Titre3Car">
    <w:name w:val="Titre 3 Car"/>
    <w:aliases w:val="Unia 3 Car"/>
    <w:basedOn w:val="Policepardfaut"/>
    <w:link w:val="Titre3"/>
    <w:uiPriority w:val="9"/>
    <w:rsid w:val="003F31AD"/>
    <w:rPr>
      <w:rFonts w:eastAsiaTheme="majorEastAsia" w:cstheme="majorBidi"/>
      <w:b/>
      <w:bCs/>
      <w:color w:val="574B50" w:themeColor="accent6" w:themeShade="80"/>
      <w:sz w:val="32"/>
      <w:lang w:val="en-US"/>
    </w:rPr>
  </w:style>
  <w:style w:type="character" w:styleId="Lienhypertexte">
    <w:name w:val="Hyperlink"/>
    <w:basedOn w:val="Policepardfaut"/>
    <w:uiPriority w:val="99"/>
    <w:unhideWhenUsed/>
    <w:rsid w:val="00471072"/>
    <w:rPr>
      <w:color w:val="95B3D7" w:themeColor="hyperlink"/>
      <w:u w:val="single"/>
    </w:rPr>
  </w:style>
  <w:style w:type="character" w:customStyle="1" w:styleId="Titre4Car">
    <w:name w:val="Titre 4 Car"/>
    <w:aliases w:val="Unia 4 Car"/>
    <w:basedOn w:val="Policepardfaut"/>
    <w:link w:val="Titre4"/>
    <w:uiPriority w:val="9"/>
    <w:rsid w:val="000B5368"/>
    <w:rPr>
      <w:rFonts w:asciiTheme="majorHAnsi" w:eastAsiaTheme="majorEastAsia" w:hAnsiTheme="majorHAnsi" w:cstheme="majorBidi"/>
      <w:b/>
      <w:bCs/>
      <w:iCs/>
      <w:color w:val="666666"/>
    </w:rPr>
  </w:style>
  <w:style w:type="paragraph" w:customStyle="1" w:styleId="Stijldetail-2">
    <w:name w:val="Stijl detail-2"/>
    <w:basedOn w:val="Normal"/>
    <w:link w:val="Stijldetail-2Char"/>
    <w:autoRedefine/>
    <w:qFormat/>
    <w:rsid w:val="007C256F"/>
    <w:pPr>
      <w:spacing w:before="120" w:after="120" w:line="240" w:lineRule="auto"/>
      <w:ind w:left="709"/>
    </w:pPr>
    <w:rPr>
      <w:i/>
    </w:rPr>
  </w:style>
  <w:style w:type="character" w:customStyle="1" w:styleId="Stijldetail-2Char">
    <w:name w:val="Stijl detail-2 Char"/>
    <w:basedOn w:val="Policepardfaut"/>
    <w:link w:val="Stijldetail-2"/>
    <w:rsid w:val="007C256F"/>
    <w:rPr>
      <w:i/>
    </w:rPr>
  </w:style>
  <w:style w:type="paragraph" w:customStyle="1" w:styleId="Stijldetail-1">
    <w:name w:val="Stijl detail-1"/>
    <w:basedOn w:val="Stijldetail-2"/>
    <w:link w:val="Stijldetail-1Char"/>
    <w:autoRedefine/>
    <w:qFormat/>
    <w:rsid w:val="007C256F"/>
    <w:pPr>
      <w:ind w:left="1077" w:hanging="360"/>
    </w:pPr>
  </w:style>
  <w:style w:type="character" w:customStyle="1" w:styleId="Stijldetail-1Char">
    <w:name w:val="Stijl detail-1 Char"/>
    <w:basedOn w:val="Stijldetail-2Char"/>
    <w:link w:val="Stijldetail-1"/>
    <w:rsid w:val="007C256F"/>
    <w:rPr>
      <w:i/>
    </w:rPr>
  </w:style>
  <w:style w:type="paragraph" w:styleId="NormalWeb">
    <w:name w:val="Normal (Web)"/>
    <w:basedOn w:val="Normal"/>
    <w:uiPriority w:val="99"/>
    <w:unhideWhenUsed/>
    <w:rsid w:val="00E952AD"/>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spellingerror">
    <w:name w:val="spellingerror"/>
    <w:basedOn w:val="Policepardfaut"/>
    <w:qFormat/>
    <w:rsid w:val="0028180C"/>
  </w:style>
  <w:style w:type="character" w:customStyle="1" w:styleId="normaltextrun1">
    <w:name w:val="normaltextrun1"/>
    <w:basedOn w:val="Policepardfaut"/>
    <w:qFormat/>
    <w:rsid w:val="0028180C"/>
  </w:style>
  <w:style w:type="character" w:styleId="lev">
    <w:name w:val="Strong"/>
    <w:basedOn w:val="Policepardfaut"/>
    <w:uiPriority w:val="22"/>
    <w:qFormat/>
    <w:rsid w:val="0028180C"/>
    <w:rPr>
      <w:b/>
      <w:bCs/>
    </w:rPr>
  </w:style>
  <w:style w:type="paragraph" w:styleId="En-ttedetabledesmatires">
    <w:name w:val="TOC Heading"/>
    <w:basedOn w:val="Titre1"/>
    <w:next w:val="Normal"/>
    <w:uiPriority w:val="39"/>
    <w:unhideWhenUsed/>
    <w:qFormat/>
    <w:rsid w:val="00A65494"/>
    <w:pPr>
      <w:spacing w:before="240" w:after="0" w:line="259" w:lineRule="auto"/>
      <w:outlineLvl w:val="9"/>
    </w:pPr>
    <w:rPr>
      <w:rFonts w:asciiTheme="majorHAnsi" w:hAnsiTheme="majorHAnsi"/>
      <w:b w:val="0"/>
      <w:bCs w:val="0"/>
      <w:color w:val="B56900" w:themeColor="accent1" w:themeShade="BF"/>
      <w:sz w:val="32"/>
      <w:szCs w:val="32"/>
      <w:lang w:val="fr-BE" w:eastAsia="fr-BE"/>
    </w:rPr>
  </w:style>
  <w:style w:type="character" w:customStyle="1" w:styleId="FootnoteCharacters">
    <w:name w:val="Footnote Characters"/>
    <w:basedOn w:val="Policepardfaut"/>
    <w:link w:val="4GCharCharChar"/>
    <w:uiPriority w:val="99"/>
    <w:unhideWhenUsed/>
    <w:qFormat/>
    <w:rsid w:val="008E07EA"/>
    <w:rPr>
      <w:vertAlign w:val="superscript"/>
    </w:rPr>
  </w:style>
  <w:style w:type="character" w:customStyle="1" w:styleId="FootnoteAnchor">
    <w:name w:val="Footnote Anchor"/>
    <w:rsid w:val="008E07EA"/>
    <w:rPr>
      <w:vertAlign w:val="superscript"/>
    </w:rPr>
  </w:style>
  <w:style w:type="paragraph" w:customStyle="1" w:styleId="4GCharCharChar">
    <w:name w:val="4_G Char Char Char"/>
    <w:basedOn w:val="Normal"/>
    <w:link w:val="FootnoteCharacters"/>
    <w:uiPriority w:val="99"/>
    <w:qFormat/>
    <w:rsid w:val="008E07EA"/>
    <w:pPr>
      <w:spacing w:after="160" w:line="240" w:lineRule="exact"/>
      <w:ind w:right="-7"/>
      <w:jc w:val="both"/>
    </w:pPr>
    <w:rPr>
      <w:vertAlign w:val="superscript"/>
    </w:rPr>
  </w:style>
  <w:style w:type="character" w:styleId="Appelnotedebasdep">
    <w:name w:val="footnote reference"/>
    <w:aliases w:val="Footnote reference number,Footnote symbol,note TES,Appel note de bas de,note TESI,SUPERS,EN Footnote Reference,stylish,BVI fnr,Footnote1,Times 10 Point,Exposant 3 Point,Ref,de nota al pie,number,-E Fu§notenzeichen,Footnote n,Foo"/>
    <w:basedOn w:val="Policepardfaut"/>
    <w:uiPriority w:val="99"/>
    <w:unhideWhenUsed/>
    <w:qFormat/>
    <w:rsid w:val="008E07EA"/>
    <w:rPr>
      <w:vertAlign w:val="superscript"/>
    </w:rPr>
  </w:style>
  <w:style w:type="character" w:styleId="Marquedecommentaire">
    <w:name w:val="annotation reference"/>
    <w:basedOn w:val="Policepardfaut"/>
    <w:uiPriority w:val="99"/>
    <w:semiHidden/>
    <w:unhideWhenUsed/>
    <w:qFormat/>
    <w:rsid w:val="008E07EA"/>
    <w:rPr>
      <w:sz w:val="16"/>
      <w:szCs w:val="16"/>
    </w:rPr>
  </w:style>
  <w:style w:type="character" w:customStyle="1" w:styleId="CommentaireCar">
    <w:name w:val="Commentaire Car"/>
    <w:basedOn w:val="Policepardfaut"/>
    <w:link w:val="Commentaire"/>
    <w:uiPriority w:val="99"/>
    <w:qFormat/>
    <w:rsid w:val="008E07EA"/>
    <w:rPr>
      <w:rFonts w:ascii="Arial" w:hAnsi="Arial" w:cs="Arial"/>
      <w:sz w:val="20"/>
      <w:szCs w:val="20"/>
    </w:rPr>
  </w:style>
  <w:style w:type="paragraph" w:styleId="Commentaire">
    <w:name w:val="annotation text"/>
    <w:basedOn w:val="Normal"/>
    <w:link w:val="CommentaireCar"/>
    <w:uiPriority w:val="99"/>
    <w:unhideWhenUsed/>
    <w:qFormat/>
    <w:rsid w:val="008E07EA"/>
    <w:pPr>
      <w:spacing w:line="240" w:lineRule="auto"/>
      <w:ind w:right="-7"/>
      <w:jc w:val="both"/>
    </w:pPr>
    <w:rPr>
      <w:rFonts w:ascii="Arial" w:hAnsi="Arial" w:cs="Arial"/>
      <w:sz w:val="20"/>
      <w:szCs w:val="20"/>
    </w:rPr>
  </w:style>
  <w:style w:type="character" w:customStyle="1" w:styleId="CommentaireCar1">
    <w:name w:val="Commentaire Car1"/>
    <w:basedOn w:val="Policepardfaut"/>
    <w:uiPriority w:val="99"/>
    <w:semiHidden/>
    <w:rsid w:val="008E07EA"/>
    <w:rPr>
      <w:sz w:val="20"/>
      <w:szCs w:val="20"/>
    </w:rPr>
  </w:style>
  <w:style w:type="paragraph" w:styleId="Notedebasdepage">
    <w:name w:val="footnote text"/>
    <w:aliases w:val="footnotes,Footnote Text Char2 Char,Footnote Text Char Char1 Char,Footnote Text Char2 Char Char Char,Footnote Text Char1 Char Char Char Char,Footnote Text Char Char Char Char Char Char,Fußnotentext RAXEN,fn,5_G"/>
    <w:basedOn w:val="Normal"/>
    <w:link w:val="NotedebasdepageCar"/>
    <w:uiPriority w:val="99"/>
    <w:unhideWhenUsed/>
    <w:qFormat/>
    <w:rsid w:val="008E07EA"/>
    <w:pPr>
      <w:spacing w:line="240" w:lineRule="auto"/>
    </w:pPr>
    <w:rPr>
      <w:sz w:val="20"/>
      <w:szCs w:val="20"/>
    </w:rPr>
  </w:style>
  <w:style w:type="character" w:customStyle="1" w:styleId="NotedebasdepageCar">
    <w:name w:val="Note de bas de page Car"/>
    <w:aliases w:val="footnotes Car,Footnote Text Char2 Char Car,Footnote Text Char Char1 Char Car,Footnote Text Char2 Char Char Char Car,Footnote Text Char1 Char Char Char Char Car,Footnote Text Char Char Char Char Char Char Car,fn Car,5_G Car"/>
    <w:basedOn w:val="Policepardfaut"/>
    <w:link w:val="Notedebasdepage"/>
    <w:uiPriority w:val="99"/>
    <w:qFormat/>
    <w:rsid w:val="008E07EA"/>
    <w:rPr>
      <w:sz w:val="20"/>
      <w:szCs w:val="20"/>
    </w:rPr>
  </w:style>
  <w:style w:type="character" w:customStyle="1" w:styleId="ParagraphedelisteCar">
    <w:name w:val="Paragraphe de liste Car"/>
    <w:link w:val="Paragraphedeliste"/>
    <w:uiPriority w:val="34"/>
    <w:qFormat/>
    <w:rsid w:val="008A574E"/>
  </w:style>
  <w:style w:type="character" w:customStyle="1" w:styleId="SingleTxtGChar">
    <w:name w:val="_ Single Txt_G Char"/>
    <w:link w:val="SingleTxtG"/>
    <w:locked/>
    <w:rsid w:val="00CD1851"/>
    <w:rPr>
      <w:lang w:val="en-GB"/>
    </w:rPr>
  </w:style>
  <w:style w:type="paragraph" w:customStyle="1" w:styleId="SingleTxtG">
    <w:name w:val="_ Single Txt_G"/>
    <w:basedOn w:val="Normal"/>
    <w:link w:val="SingleTxtGChar"/>
    <w:qFormat/>
    <w:rsid w:val="00CD1851"/>
    <w:pPr>
      <w:suppressAutoHyphens/>
      <w:spacing w:after="120" w:line="240" w:lineRule="atLeast"/>
      <w:ind w:left="1134" w:right="1134"/>
      <w:jc w:val="both"/>
    </w:pPr>
  </w:style>
  <w:style w:type="character" w:customStyle="1" w:styleId="InternetLink">
    <w:name w:val="Internet Link"/>
    <w:uiPriority w:val="99"/>
    <w:rsid w:val="00CD1851"/>
    <w:rPr>
      <w:u w:val="single"/>
    </w:rPr>
  </w:style>
  <w:style w:type="character" w:customStyle="1" w:styleId="EndnoteCharacters">
    <w:name w:val="Endnote Characters"/>
    <w:basedOn w:val="Policepardfaut"/>
    <w:uiPriority w:val="99"/>
    <w:unhideWhenUsed/>
    <w:qFormat/>
    <w:rsid w:val="00CD1851"/>
    <w:rPr>
      <w:vertAlign w:val="superscript"/>
    </w:rPr>
  </w:style>
  <w:style w:type="character" w:customStyle="1" w:styleId="EndnoteAnchor">
    <w:name w:val="Endnote Anchor"/>
    <w:rsid w:val="00CD1851"/>
    <w:rPr>
      <w:vertAlign w:val="superscript"/>
    </w:rPr>
  </w:style>
  <w:style w:type="character" w:customStyle="1" w:styleId="normaltextrun">
    <w:name w:val="normaltextrun"/>
    <w:basedOn w:val="Policepardfaut"/>
    <w:qFormat/>
    <w:rsid w:val="00CD1851"/>
  </w:style>
  <w:style w:type="paragraph" w:customStyle="1" w:styleId="paragraph">
    <w:name w:val="paragraph"/>
    <w:basedOn w:val="Normal"/>
    <w:qFormat/>
    <w:rsid w:val="00CD1851"/>
    <w:pPr>
      <w:spacing w:line="240" w:lineRule="auto"/>
    </w:pPr>
    <w:rPr>
      <w:rFonts w:ascii="Times New Roman" w:eastAsia="Times New Roman" w:hAnsi="Times New Roman" w:cs="Times New Roman"/>
      <w:sz w:val="24"/>
      <w:szCs w:val="24"/>
      <w:lang w:val="fr-BE" w:eastAsia="fr-BE"/>
    </w:rPr>
  </w:style>
  <w:style w:type="character" w:customStyle="1" w:styleId="sb8d990e2">
    <w:name w:val="sb8d990e2"/>
    <w:basedOn w:val="Policepardfaut"/>
    <w:rsid w:val="00CD1851"/>
  </w:style>
  <w:style w:type="paragraph" w:styleId="Objetducommentaire">
    <w:name w:val="annotation subject"/>
    <w:basedOn w:val="Commentaire"/>
    <w:next w:val="Commentaire"/>
    <w:link w:val="ObjetducommentaireCar"/>
    <w:uiPriority w:val="99"/>
    <w:semiHidden/>
    <w:unhideWhenUsed/>
    <w:rsid w:val="003F31AD"/>
    <w:pPr>
      <w:ind w:right="0"/>
      <w:jc w:val="left"/>
    </w:pPr>
    <w:rPr>
      <w:rFonts w:asciiTheme="minorHAnsi" w:hAnsiTheme="minorHAnsi" w:cstheme="minorBidi"/>
      <w:b/>
      <w:bCs/>
    </w:rPr>
  </w:style>
  <w:style w:type="character" w:customStyle="1" w:styleId="ObjetducommentaireCar">
    <w:name w:val="Objet du commentaire Car"/>
    <w:basedOn w:val="CommentaireCar"/>
    <w:link w:val="Objetducommentaire"/>
    <w:uiPriority w:val="99"/>
    <w:semiHidden/>
    <w:rsid w:val="003F31AD"/>
    <w:rPr>
      <w:rFonts w:ascii="Arial" w:hAnsi="Arial" w:cs="Arial"/>
      <w:b/>
      <w:bCs/>
      <w:sz w:val="20"/>
      <w:szCs w:val="20"/>
    </w:rPr>
  </w:style>
  <w:style w:type="table" w:styleId="Grilledutableau">
    <w:name w:val="Table Grid"/>
    <w:basedOn w:val="TableauNormal"/>
    <w:uiPriority w:val="59"/>
    <w:rsid w:val="00B44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Policepardfaut"/>
    <w:rsid w:val="00D14E21"/>
  </w:style>
  <w:style w:type="character" w:customStyle="1" w:styleId="Onopgelostemelding1">
    <w:name w:val="Onopgeloste melding1"/>
    <w:basedOn w:val="Policepardfaut"/>
    <w:uiPriority w:val="99"/>
    <w:semiHidden/>
    <w:unhideWhenUsed/>
    <w:rsid w:val="000273C8"/>
    <w:rPr>
      <w:color w:val="808080"/>
      <w:shd w:val="clear" w:color="auto" w:fill="E6E6E6"/>
    </w:rPr>
  </w:style>
  <w:style w:type="character" w:customStyle="1" w:styleId="contextualspellingandgrammarerror">
    <w:name w:val="contextualspellingandgrammarerror"/>
    <w:basedOn w:val="Policepardfaut"/>
    <w:rsid w:val="00822FB8"/>
  </w:style>
  <w:style w:type="character" w:customStyle="1" w:styleId="Mentionnonrsolue1">
    <w:name w:val="Mention non résolue1"/>
    <w:basedOn w:val="Policepardfaut"/>
    <w:uiPriority w:val="99"/>
    <w:rsid w:val="0031346F"/>
    <w:rPr>
      <w:color w:val="808080"/>
      <w:shd w:val="clear" w:color="auto" w:fill="E6E6E6"/>
    </w:rPr>
  </w:style>
  <w:style w:type="character" w:customStyle="1" w:styleId="Mentionnonrsolue2">
    <w:name w:val="Mention non résolue2"/>
    <w:basedOn w:val="Policepardfaut"/>
    <w:uiPriority w:val="99"/>
    <w:rsid w:val="00806A28"/>
    <w:rPr>
      <w:color w:val="605E5C"/>
      <w:shd w:val="clear" w:color="auto" w:fill="E1DFDD"/>
    </w:rPr>
  </w:style>
  <w:style w:type="character" w:styleId="Lienhypertextesuivivisit">
    <w:name w:val="FollowedHyperlink"/>
    <w:basedOn w:val="Policepardfaut"/>
    <w:uiPriority w:val="99"/>
    <w:semiHidden/>
    <w:unhideWhenUsed/>
    <w:rsid w:val="00961955"/>
    <w:rPr>
      <w:color w:val="EB5C48" w:themeColor="followedHyperlink"/>
      <w:u w:val="single"/>
    </w:rPr>
  </w:style>
  <w:style w:type="paragraph" w:styleId="Notedefin">
    <w:name w:val="endnote text"/>
    <w:basedOn w:val="Normal"/>
    <w:link w:val="NotedefinCar"/>
    <w:uiPriority w:val="99"/>
    <w:semiHidden/>
    <w:unhideWhenUsed/>
    <w:rsid w:val="005F2885"/>
    <w:pPr>
      <w:spacing w:line="240" w:lineRule="auto"/>
    </w:pPr>
    <w:rPr>
      <w:sz w:val="20"/>
      <w:szCs w:val="20"/>
    </w:rPr>
  </w:style>
  <w:style w:type="character" w:customStyle="1" w:styleId="NotedefinCar">
    <w:name w:val="Note de fin Car"/>
    <w:basedOn w:val="Policepardfaut"/>
    <w:link w:val="Notedefin"/>
    <w:uiPriority w:val="99"/>
    <w:semiHidden/>
    <w:rsid w:val="005F2885"/>
    <w:rPr>
      <w:sz w:val="20"/>
      <w:szCs w:val="20"/>
    </w:rPr>
  </w:style>
  <w:style w:type="character" w:styleId="Appeldenotedefin">
    <w:name w:val="endnote reference"/>
    <w:basedOn w:val="Policepardfaut"/>
    <w:uiPriority w:val="99"/>
    <w:semiHidden/>
    <w:unhideWhenUsed/>
    <w:rsid w:val="005F2885"/>
    <w:rPr>
      <w:vertAlign w:val="superscript"/>
    </w:rPr>
  </w:style>
  <w:style w:type="paragraph" w:styleId="Rvision">
    <w:name w:val="Revision"/>
    <w:hidden/>
    <w:uiPriority w:val="99"/>
    <w:semiHidden/>
    <w:rsid w:val="006A2D6D"/>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32951">
      <w:bodyDiv w:val="1"/>
      <w:marLeft w:val="0"/>
      <w:marRight w:val="0"/>
      <w:marTop w:val="0"/>
      <w:marBottom w:val="0"/>
      <w:divBdr>
        <w:top w:val="none" w:sz="0" w:space="0" w:color="auto"/>
        <w:left w:val="none" w:sz="0" w:space="0" w:color="auto"/>
        <w:bottom w:val="none" w:sz="0" w:space="0" w:color="auto"/>
        <w:right w:val="none" w:sz="0" w:space="0" w:color="auto"/>
      </w:divBdr>
      <w:divsChild>
        <w:div w:id="88234288">
          <w:marLeft w:val="0"/>
          <w:marRight w:val="0"/>
          <w:marTop w:val="0"/>
          <w:marBottom w:val="0"/>
          <w:divBdr>
            <w:top w:val="none" w:sz="0" w:space="0" w:color="auto"/>
            <w:left w:val="none" w:sz="0" w:space="0" w:color="auto"/>
            <w:bottom w:val="none" w:sz="0" w:space="0" w:color="auto"/>
            <w:right w:val="none" w:sz="0" w:space="0" w:color="auto"/>
          </w:divBdr>
        </w:div>
        <w:div w:id="308217414">
          <w:marLeft w:val="0"/>
          <w:marRight w:val="0"/>
          <w:marTop w:val="0"/>
          <w:marBottom w:val="0"/>
          <w:divBdr>
            <w:top w:val="none" w:sz="0" w:space="0" w:color="auto"/>
            <w:left w:val="none" w:sz="0" w:space="0" w:color="auto"/>
            <w:bottom w:val="none" w:sz="0" w:space="0" w:color="auto"/>
            <w:right w:val="none" w:sz="0" w:space="0" w:color="auto"/>
          </w:divBdr>
        </w:div>
        <w:div w:id="661397733">
          <w:marLeft w:val="0"/>
          <w:marRight w:val="0"/>
          <w:marTop w:val="0"/>
          <w:marBottom w:val="0"/>
          <w:divBdr>
            <w:top w:val="none" w:sz="0" w:space="0" w:color="auto"/>
            <w:left w:val="none" w:sz="0" w:space="0" w:color="auto"/>
            <w:bottom w:val="none" w:sz="0" w:space="0" w:color="auto"/>
            <w:right w:val="none" w:sz="0" w:space="0" w:color="auto"/>
          </w:divBdr>
        </w:div>
        <w:div w:id="737751522">
          <w:marLeft w:val="0"/>
          <w:marRight w:val="0"/>
          <w:marTop w:val="0"/>
          <w:marBottom w:val="0"/>
          <w:divBdr>
            <w:top w:val="none" w:sz="0" w:space="0" w:color="auto"/>
            <w:left w:val="none" w:sz="0" w:space="0" w:color="auto"/>
            <w:bottom w:val="none" w:sz="0" w:space="0" w:color="auto"/>
            <w:right w:val="none" w:sz="0" w:space="0" w:color="auto"/>
          </w:divBdr>
        </w:div>
        <w:div w:id="981038238">
          <w:marLeft w:val="0"/>
          <w:marRight w:val="0"/>
          <w:marTop w:val="0"/>
          <w:marBottom w:val="0"/>
          <w:divBdr>
            <w:top w:val="none" w:sz="0" w:space="0" w:color="auto"/>
            <w:left w:val="none" w:sz="0" w:space="0" w:color="auto"/>
            <w:bottom w:val="none" w:sz="0" w:space="0" w:color="auto"/>
            <w:right w:val="none" w:sz="0" w:space="0" w:color="auto"/>
          </w:divBdr>
        </w:div>
        <w:div w:id="1048724027">
          <w:marLeft w:val="0"/>
          <w:marRight w:val="0"/>
          <w:marTop w:val="0"/>
          <w:marBottom w:val="0"/>
          <w:divBdr>
            <w:top w:val="none" w:sz="0" w:space="0" w:color="auto"/>
            <w:left w:val="none" w:sz="0" w:space="0" w:color="auto"/>
            <w:bottom w:val="none" w:sz="0" w:space="0" w:color="auto"/>
            <w:right w:val="none" w:sz="0" w:space="0" w:color="auto"/>
          </w:divBdr>
        </w:div>
        <w:div w:id="1285696724">
          <w:marLeft w:val="0"/>
          <w:marRight w:val="0"/>
          <w:marTop w:val="0"/>
          <w:marBottom w:val="0"/>
          <w:divBdr>
            <w:top w:val="none" w:sz="0" w:space="0" w:color="auto"/>
            <w:left w:val="none" w:sz="0" w:space="0" w:color="auto"/>
            <w:bottom w:val="none" w:sz="0" w:space="0" w:color="auto"/>
            <w:right w:val="none" w:sz="0" w:space="0" w:color="auto"/>
          </w:divBdr>
        </w:div>
        <w:div w:id="1519780585">
          <w:marLeft w:val="0"/>
          <w:marRight w:val="0"/>
          <w:marTop w:val="0"/>
          <w:marBottom w:val="0"/>
          <w:divBdr>
            <w:top w:val="none" w:sz="0" w:space="0" w:color="auto"/>
            <w:left w:val="none" w:sz="0" w:space="0" w:color="auto"/>
            <w:bottom w:val="none" w:sz="0" w:space="0" w:color="auto"/>
            <w:right w:val="none" w:sz="0" w:space="0" w:color="auto"/>
          </w:divBdr>
        </w:div>
        <w:div w:id="1969893293">
          <w:marLeft w:val="0"/>
          <w:marRight w:val="0"/>
          <w:marTop w:val="0"/>
          <w:marBottom w:val="0"/>
          <w:divBdr>
            <w:top w:val="none" w:sz="0" w:space="0" w:color="auto"/>
            <w:left w:val="none" w:sz="0" w:space="0" w:color="auto"/>
            <w:bottom w:val="none" w:sz="0" w:space="0" w:color="auto"/>
            <w:right w:val="none" w:sz="0" w:space="0" w:color="auto"/>
          </w:divBdr>
        </w:div>
      </w:divsChild>
    </w:div>
    <w:div w:id="303582820">
      <w:bodyDiv w:val="1"/>
      <w:marLeft w:val="0"/>
      <w:marRight w:val="0"/>
      <w:marTop w:val="0"/>
      <w:marBottom w:val="0"/>
      <w:divBdr>
        <w:top w:val="none" w:sz="0" w:space="0" w:color="auto"/>
        <w:left w:val="none" w:sz="0" w:space="0" w:color="auto"/>
        <w:bottom w:val="none" w:sz="0" w:space="0" w:color="auto"/>
        <w:right w:val="none" w:sz="0" w:space="0" w:color="auto"/>
      </w:divBdr>
    </w:div>
    <w:div w:id="382486626">
      <w:bodyDiv w:val="1"/>
      <w:marLeft w:val="0"/>
      <w:marRight w:val="0"/>
      <w:marTop w:val="0"/>
      <w:marBottom w:val="0"/>
      <w:divBdr>
        <w:top w:val="none" w:sz="0" w:space="0" w:color="auto"/>
        <w:left w:val="none" w:sz="0" w:space="0" w:color="auto"/>
        <w:bottom w:val="none" w:sz="0" w:space="0" w:color="auto"/>
        <w:right w:val="none" w:sz="0" w:space="0" w:color="auto"/>
      </w:divBdr>
    </w:div>
    <w:div w:id="718825849">
      <w:bodyDiv w:val="1"/>
      <w:marLeft w:val="0"/>
      <w:marRight w:val="0"/>
      <w:marTop w:val="0"/>
      <w:marBottom w:val="0"/>
      <w:divBdr>
        <w:top w:val="none" w:sz="0" w:space="0" w:color="auto"/>
        <w:left w:val="none" w:sz="0" w:space="0" w:color="auto"/>
        <w:bottom w:val="none" w:sz="0" w:space="0" w:color="auto"/>
        <w:right w:val="none" w:sz="0" w:space="0" w:color="auto"/>
      </w:divBdr>
      <w:divsChild>
        <w:div w:id="542132320">
          <w:marLeft w:val="0"/>
          <w:marRight w:val="0"/>
          <w:marTop w:val="0"/>
          <w:marBottom w:val="0"/>
          <w:divBdr>
            <w:top w:val="none" w:sz="0" w:space="0" w:color="auto"/>
            <w:left w:val="none" w:sz="0" w:space="0" w:color="auto"/>
            <w:bottom w:val="none" w:sz="0" w:space="0" w:color="auto"/>
            <w:right w:val="none" w:sz="0" w:space="0" w:color="auto"/>
          </w:divBdr>
        </w:div>
        <w:div w:id="565266645">
          <w:marLeft w:val="0"/>
          <w:marRight w:val="0"/>
          <w:marTop w:val="0"/>
          <w:marBottom w:val="0"/>
          <w:divBdr>
            <w:top w:val="none" w:sz="0" w:space="0" w:color="auto"/>
            <w:left w:val="none" w:sz="0" w:space="0" w:color="auto"/>
            <w:bottom w:val="none" w:sz="0" w:space="0" w:color="auto"/>
            <w:right w:val="none" w:sz="0" w:space="0" w:color="auto"/>
          </w:divBdr>
        </w:div>
        <w:div w:id="759566705">
          <w:marLeft w:val="0"/>
          <w:marRight w:val="0"/>
          <w:marTop w:val="0"/>
          <w:marBottom w:val="0"/>
          <w:divBdr>
            <w:top w:val="none" w:sz="0" w:space="0" w:color="auto"/>
            <w:left w:val="none" w:sz="0" w:space="0" w:color="auto"/>
            <w:bottom w:val="none" w:sz="0" w:space="0" w:color="auto"/>
            <w:right w:val="none" w:sz="0" w:space="0" w:color="auto"/>
          </w:divBdr>
        </w:div>
      </w:divsChild>
    </w:div>
    <w:div w:id="725227617">
      <w:bodyDiv w:val="1"/>
      <w:marLeft w:val="0"/>
      <w:marRight w:val="0"/>
      <w:marTop w:val="0"/>
      <w:marBottom w:val="0"/>
      <w:divBdr>
        <w:top w:val="none" w:sz="0" w:space="0" w:color="auto"/>
        <w:left w:val="none" w:sz="0" w:space="0" w:color="auto"/>
        <w:bottom w:val="none" w:sz="0" w:space="0" w:color="auto"/>
        <w:right w:val="none" w:sz="0" w:space="0" w:color="auto"/>
      </w:divBdr>
      <w:divsChild>
        <w:div w:id="710039909">
          <w:marLeft w:val="0"/>
          <w:marRight w:val="0"/>
          <w:marTop w:val="0"/>
          <w:marBottom w:val="0"/>
          <w:divBdr>
            <w:top w:val="none" w:sz="0" w:space="0" w:color="auto"/>
            <w:left w:val="none" w:sz="0" w:space="0" w:color="auto"/>
            <w:bottom w:val="none" w:sz="0" w:space="0" w:color="auto"/>
            <w:right w:val="none" w:sz="0" w:space="0" w:color="auto"/>
          </w:divBdr>
        </w:div>
      </w:divsChild>
    </w:div>
    <w:div w:id="809592201">
      <w:bodyDiv w:val="1"/>
      <w:marLeft w:val="0"/>
      <w:marRight w:val="0"/>
      <w:marTop w:val="0"/>
      <w:marBottom w:val="0"/>
      <w:divBdr>
        <w:top w:val="none" w:sz="0" w:space="0" w:color="auto"/>
        <w:left w:val="none" w:sz="0" w:space="0" w:color="auto"/>
        <w:bottom w:val="none" w:sz="0" w:space="0" w:color="auto"/>
        <w:right w:val="none" w:sz="0" w:space="0" w:color="auto"/>
      </w:divBdr>
      <w:divsChild>
        <w:div w:id="1521627337">
          <w:marLeft w:val="0"/>
          <w:marRight w:val="0"/>
          <w:marTop w:val="0"/>
          <w:marBottom w:val="0"/>
          <w:divBdr>
            <w:top w:val="none" w:sz="0" w:space="0" w:color="auto"/>
            <w:left w:val="none" w:sz="0" w:space="0" w:color="auto"/>
            <w:bottom w:val="none" w:sz="0" w:space="0" w:color="auto"/>
            <w:right w:val="none" w:sz="0" w:space="0" w:color="auto"/>
          </w:divBdr>
          <w:divsChild>
            <w:div w:id="1258636692">
              <w:marLeft w:val="0"/>
              <w:marRight w:val="0"/>
              <w:marTop w:val="0"/>
              <w:marBottom w:val="0"/>
              <w:divBdr>
                <w:top w:val="none" w:sz="0" w:space="0" w:color="auto"/>
                <w:left w:val="none" w:sz="0" w:space="0" w:color="auto"/>
                <w:bottom w:val="none" w:sz="0" w:space="0" w:color="auto"/>
                <w:right w:val="none" w:sz="0" w:space="0" w:color="auto"/>
              </w:divBdr>
              <w:divsChild>
                <w:div w:id="639922930">
                  <w:marLeft w:val="0"/>
                  <w:marRight w:val="0"/>
                  <w:marTop w:val="0"/>
                  <w:marBottom w:val="0"/>
                  <w:divBdr>
                    <w:top w:val="none" w:sz="0" w:space="0" w:color="auto"/>
                    <w:left w:val="none" w:sz="0" w:space="0" w:color="auto"/>
                    <w:bottom w:val="none" w:sz="0" w:space="0" w:color="auto"/>
                    <w:right w:val="none" w:sz="0" w:space="0" w:color="auto"/>
                  </w:divBdr>
                  <w:divsChild>
                    <w:div w:id="1850682939">
                      <w:marLeft w:val="0"/>
                      <w:marRight w:val="0"/>
                      <w:marTop w:val="0"/>
                      <w:marBottom w:val="0"/>
                      <w:divBdr>
                        <w:top w:val="none" w:sz="0" w:space="0" w:color="auto"/>
                        <w:left w:val="none" w:sz="0" w:space="0" w:color="auto"/>
                        <w:bottom w:val="none" w:sz="0" w:space="0" w:color="auto"/>
                        <w:right w:val="none" w:sz="0" w:space="0" w:color="auto"/>
                      </w:divBdr>
                      <w:divsChild>
                        <w:div w:id="1122579012">
                          <w:marLeft w:val="0"/>
                          <w:marRight w:val="0"/>
                          <w:marTop w:val="0"/>
                          <w:marBottom w:val="0"/>
                          <w:divBdr>
                            <w:top w:val="none" w:sz="0" w:space="0" w:color="auto"/>
                            <w:left w:val="none" w:sz="0" w:space="0" w:color="auto"/>
                            <w:bottom w:val="none" w:sz="0" w:space="0" w:color="auto"/>
                            <w:right w:val="none" w:sz="0" w:space="0" w:color="auto"/>
                          </w:divBdr>
                          <w:divsChild>
                            <w:div w:id="1910268623">
                              <w:marLeft w:val="0"/>
                              <w:marRight w:val="0"/>
                              <w:marTop w:val="0"/>
                              <w:marBottom w:val="0"/>
                              <w:divBdr>
                                <w:top w:val="none" w:sz="0" w:space="0" w:color="auto"/>
                                <w:left w:val="none" w:sz="0" w:space="0" w:color="auto"/>
                                <w:bottom w:val="none" w:sz="0" w:space="0" w:color="auto"/>
                                <w:right w:val="none" w:sz="0" w:space="0" w:color="auto"/>
                              </w:divBdr>
                              <w:divsChild>
                                <w:div w:id="1177693834">
                                  <w:marLeft w:val="0"/>
                                  <w:marRight w:val="0"/>
                                  <w:marTop w:val="0"/>
                                  <w:marBottom w:val="0"/>
                                  <w:divBdr>
                                    <w:top w:val="none" w:sz="0" w:space="0" w:color="auto"/>
                                    <w:left w:val="none" w:sz="0" w:space="0" w:color="auto"/>
                                    <w:bottom w:val="none" w:sz="0" w:space="0" w:color="auto"/>
                                    <w:right w:val="none" w:sz="0" w:space="0" w:color="auto"/>
                                  </w:divBdr>
                                  <w:divsChild>
                                    <w:div w:id="573200669">
                                      <w:marLeft w:val="0"/>
                                      <w:marRight w:val="0"/>
                                      <w:marTop w:val="0"/>
                                      <w:marBottom w:val="0"/>
                                      <w:divBdr>
                                        <w:top w:val="none" w:sz="0" w:space="0" w:color="auto"/>
                                        <w:left w:val="none" w:sz="0" w:space="0" w:color="auto"/>
                                        <w:bottom w:val="none" w:sz="0" w:space="0" w:color="auto"/>
                                        <w:right w:val="none" w:sz="0" w:space="0" w:color="auto"/>
                                      </w:divBdr>
                                      <w:divsChild>
                                        <w:div w:id="1350377018">
                                          <w:marLeft w:val="0"/>
                                          <w:marRight w:val="0"/>
                                          <w:marTop w:val="0"/>
                                          <w:marBottom w:val="0"/>
                                          <w:divBdr>
                                            <w:top w:val="none" w:sz="0" w:space="0" w:color="auto"/>
                                            <w:left w:val="none" w:sz="0" w:space="0" w:color="auto"/>
                                            <w:bottom w:val="none" w:sz="0" w:space="0" w:color="auto"/>
                                            <w:right w:val="none" w:sz="0" w:space="0" w:color="auto"/>
                                          </w:divBdr>
                                          <w:divsChild>
                                            <w:div w:id="382027109">
                                              <w:marLeft w:val="0"/>
                                              <w:marRight w:val="0"/>
                                              <w:marTop w:val="0"/>
                                              <w:marBottom w:val="0"/>
                                              <w:divBdr>
                                                <w:top w:val="none" w:sz="0" w:space="0" w:color="auto"/>
                                                <w:left w:val="none" w:sz="0" w:space="0" w:color="auto"/>
                                                <w:bottom w:val="none" w:sz="0" w:space="0" w:color="auto"/>
                                                <w:right w:val="none" w:sz="0" w:space="0" w:color="auto"/>
                                              </w:divBdr>
                                              <w:divsChild>
                                                <w:div w:id="2030254488">
                                                  <w:marLeft w:val="0"/>
                                                  <w:marRight w:val="0"/>
                                                  <w:marTop w:val="0"/>
                                                  <w:marBottom w:val="0"/>
                                                  <w:divBdr>
                                                    <w:top w:val="none" w:sz="0" w:space="0" w:color="auto"/>
                                                    <w:left w:val="none" w:sz="0" w:space="0" w:color="auto"/>
                                                    <w:bottom w:val="none" w:sz="0" w:space="0" w:color="auto"/>
                                                    <w:right w:val="none" w:sz="0" w:space="0" w:color="auto"/>
                                                  </w:divBdr>
                                                  <w:divsChild>
                                                    <w:div w:id="379744984">
                                                      <w:marLeft w:val="0"/>
                                                      <w:marRight w:val="0"/>
                                                      <w:marTop w:val="0"/>
                                                      <w:marBottom w:val="0"/>
                                                      <w:divBdr>
                                                        <w:top w:val="none" w:sz="0" w:space="0" w:color="auto"/>
                                                        <w:left w:val="none" w:sz="0" w:space="0" w:color="auto"/>
                                                        <w:bottom w:val="none" w:sz="0" w:space="0" w:color="auto"/>
                                                        <w:right w:val="none" w:sz="0" w:space="0" w:color="auto"/>
                                                      </w:divBdr>
                                                      <w:divsChild>
                                                        <w:div w:id="978994692">
                                                          <w:marLeft w:val="0"/>
                                                          <w:marRight w:val="0"/>
                                                          <w:marTop w:val="0"/>
                                                          <w:marBottom w:val="0"/>
                                                          <w:divBdr>
                                                            <w:top w:val="none" w:sz="0" w:space="0" w:color="auto"/>
                                                            <w:left w:val="none" w:sz="0" w:space="0" w:color="auto"/>
                                                            <w:bottom w:val="none" w:sz="0" w:space="0" w:color="auto"/>
                                                            <w:right w:val="none" w:sz="0" w:space="0" w:color="auto"/>
                                                          </w:divBdr>
                                                          <w:divsChild>
                                                            <w:div w:id="1021979783">
                                                              <w:marLeft w:val="0"/>
                                                              <w:marRight w:val="0"/>
                                                              <w:marTop w:val="0"/>
                                                              <w:marBottom w:val="0"/>
                                                              <w:divBdr>
                                                                <w:top w:val="none" w:sz="0" w:space="0" w:color="auto"/>
                                                                <w:left w:val="none" w:sz="0" w:space="0" w:color="auto"/>
                                                                <w:bottom w:val="none" w:sz="0" w:space="0" w:color="auto"/>
                                                                <w:right w:val="none" w:sz="0" w:space="0" w:color="auto"/>
                                                              </w:divBdr>
                                                              <w:divsChild>
                                                                <w:div w:id="1777947565">
                                                                  <w:marLeft w:val="0"/>
                                                                  <w:marRight w:val="0"/>
                                                                  <w:marTop w:val="0"/>
                                                                  <w:marBottom w:val="0"/>
                                                                  <w:divBdr>
                                                                    <w:top w:val="none" w:sz="0" w:space="0" w:color="auto"/>
                                                                    <w:left w:val="none" w:sz="0" w:space="0" w:color="auto"/>
                                                                    <w:bottom w:val="none" w:sz="0" w:space="0" w:color="auto"/>
                                                                    <w:right w:val="none" w:sz="0" w:space="0" w:color="auto"/>
                                                                  </w:divBdr>
                                                                  <w:divsChild>
                                                                    <w:div w:id="1738746939">
                                                                      <w:marLeft w:val="0"/>
                                                                      <w:marRight w:val="0"/>
                                                                      <w:marTop w:val="0"/>
                                                                      <w:marBottom w:val="0"/>
                                                                      <w:divBdr>
                                                                        <w:top w:val="none" w:sz="0" w:space="0" w:color="auto"/>
                                                                        <w:left w:val="none" w:sz="0" w:space="0" w:color="auto"/>
                                                                        <w:bottom w:val="none" w:sz="0" w:space="0" w:color="auto"/>
                                                                        <w:right w:val="none" w:sz="0" w:space="0" w:color="auto"/>
                                                                      </w:divBdr>
                                                                      <w:divsChild>
                                                                        <w:div w:id="182959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6189272">
      <w:bodyDiv w:val="1"/>
      <w:marLeft w:val="0"/>
      <w:marRight w:val="0"/>
      <w:marTop w:val="0"/>
      <w:marBottom w:val="0"/>
      <w:divBdr>
        <w:top w:val="none" w:sz="0" w:space="0" w:color="auto"/>
        <w:left w:val="none" w:sz="0" w:space="0" w:color="auto"/>
        <w:bottom w:val="none" w:sz="0" w:space="0" w:color="auto"/>
        <w:right w:val="none" w:sz="0" w:space="0" w:color="auto"/>
      </w:divBdr>
    </w:div>
    <w:div w:id="945120752">
      <w:bodyDiv w:val="1"/>
      <w:marLeft w:val="0"/>
      <w:marRight w:val="0"/>
      <w:marTop w:val="0"/>
      <w:marBottom w:val="0"/>
      <w:divBdr>
        <w:top w:val="none" w:sz="0" w:space="0" w:color="auto"/>
        <w:left w:val="none" w:sz="0" w:space="0" w:color="auto"/>
        <w:bottom w:val="none" w:sz="0" w:space="0" w:color="auto"/>
        <w:right w:val="none" w:sz="0" w:space="0" w:color="auto"/>
      </w:divBdr>
    </w:div>
    <w:div w:id="1261447582">
      <w:bodyDiv w:val="1"/>
      <w:marLeft w:val="0"/>
      <w:marRight w:val="0"/>
      <w:marTop w:val="0"/>
      <w:marBottom w:val="0"/>
      <w:divBdr>
        <w:top w:val="none" w:sz="0" w:space="0" w:color="auto"/>
        <w:left w:val="none" w:sz="0" w:space="0" w:color="auto"/>
        <w:bottom w:val="none" w:sz="0" w:space="0" w:color="auto"/>
        <w:right w:val="none" w:sz="0" w:space="0" w:color="auto"/>
      </w:divBdr>
    </w:div>
    <w:div w:id="1411582504">
      <w:bodyDiv w:val="1"/>
      <w:marLeft w:val="0"/>
      <w:marRight w:val="0"/>
      <w:marTop w:val="0"/>
      <w:marBottom w:val="0"/>
      <w:divBdr>
        <w:top w:val="none" w:sz="0" w:space="0" w:color="auto"/>
        <w:left w:val="none" w:sz="0" w:space="0" w:color="auto"/>
        <w:bottom w:val="none" w:sz="0" w:space="0" w:color="auto"/>
        <w:right w:val="none" w:sz="0" w:space="0" w:color="auto"/>
      </w:divBdr>
    </w:div>
    <w:div w:id="1502623403">
      <w:bodyDiv w:val="1"/>
      <w:marLeft w:val="0"/>
      <w:marRight w:val="0"/>
      <w:marTop w:val="0"/>
      <w:marBottom w:val="0"/>
      <w:divBdr>
        <w:top w:val="none" w:sz="0" w:space="0" w:color="auto"/>
        <w:left w:val="none" w:sz="0" w:space="0" w:color="auto"/>
        <w:bottom w:val="none" w:sz="0" w:space="0" w:color="auto"/>
        <w:right w:val="none" w:sz="0" w:space="0" w:color="auto"/>
      </w:divBdr>
      <w:divsChild>
        <w:div w:id="461465175">
          <w:marLeft w:val="0"/>
          <w:marRight w:val="0"/>
          <w:marTop w:val="0"/>
          <w:marBottom w:val="0"/>
          <w:divBdr>
            <w:top w:val="none" w:sz="0" w:space="0" w:color="auto"/>
            <w:left w:val="none" w:sz="0" w:space="0" w:color="auto"/>
            <w:bottom w:val="none" w:sz="0" w:space="0" w:color="auto"/>
            <w:right w:val="none" w:sz="0" w:space="0" w:color="auto"/>
          </w:divBdr>
        </w:div>
        <w:div w:id="777985522">
          <w:marLeft w:val="0"/>
          <w:marRight w:val="0"/>
          <w:marTop w:val="0"/>
          <w:marBottom w:val="0"/>
          <w:divBdr>
            <w:top w:val="none" w:sz="0" w:space="0" w:color="auto"/>
            <w:left w:val="none" w:sz="0" w:space="0" w:color="auto"/>
            <w:bottom w:val="none" w:sz="0" w:space="0" w:color="auto"/>
            <w:right w:val="none" w:sz="0" w:space="0" w:color="auto"/>
          </w:divBdr>
        </w:div>
        <w:div w:id="825783779">
          <w:marLeft w:val="0"/>
          <w:marRight w:val="0"/>
          <w:marTop w:val="0"/>
          <w:marBottom w:val="0"/>
          <w:divBdr>
            <w:top w:val="none" w:sz="0" w:space="0" w:color="auto"/>
            <w:left w:val="none" w:sz="0" w:space="0" w:color="auto"/>
            <w:bottom w:val="none" w:sz="0" w:space="0" w:color="auto"/>
            <w:right w:val="none" w:sz="0" w:space="0" w:color="auto"/>
          </w:divBdr>
        </w:div>
        <w:div w:id="1132599566">
          <w:marLeft w:val="0"/>
          <w:marRight w:val="0"/>
          <w:marTop w:val="0"/>
          <w:marBottom w:val="0"/>
          <w:divBdr>
            <w:top w:val="none" w:sz="0" w:space="0" w:color="auto"/>
            <w:left w:val="none" w:sz="0" w:space="0" w:color="auto"/>
            <w:bottom w:val="none" w:sz="0" w:space="0" w:color="auto"/>
            <w:right w:val="none" w:sz="0" w:space="0" w:color="auto"/>
          </w:divBdr>
        </w:div>
        <w:div w:id="1180387636">
          <w:marLeft w:val="0"/>
          <w:marRight w:val="0"/>
          <w:marTop w:val="0"/>
          <w:marBottom w:val="0"/>
          <w:divBdr>
            <w:top w:val="none" w:sz="0" w:space="0" w:color="auto"/>
            <w:left w:val="none" w:sz="0" w:space="0" w:color="auto"/>
            <w:bottom w:val="none" w:sz="0" w:space="0" w:color="auto"/>
            <w:right w:val="none" w:sz="0" w:space="0" w:color="auto"/>
          </w:divBdr>
        </w:div>
        <w:div w:id="1850483856">
          <w:marLeft w:val="0"/>
          <w:marRight w:val="0"/>
          <w:marTop w:val="0"/>
          <w:marBottom w:val="0"/>
          <w:divBdr>
            <w:top w:val="none" w:sz="0" w:space="0" w:color="auto"/>
            <w:left w:val="none" w:sz="0" w:space="0" w:color="auto"/>
            <w:bottom w:val="none" w:sz="0" w:space="0" w:color="auto"/>
            <w:right w:val="none" w:sz="0" w:space="0" w:color="auto"/>
          </w:divBdr>
        </w:div>
      </w:divsChild>
    </w:div>
    <w:div w:id="1682782193">
      <w:bodyDiv w:val="1"/>
      <w:marLeft w:val="0"/>
      <w:marRight w:val="0"/>
      <w:marTop w:val="0"/>
      <w:marBottom w:val="0"/>
      <w:divBdr>
        <w:top w:val="none" w:sz="0" w:space="0" w:color="auto"/>
        <w:left w:val="none" w:sz="0" w:space="0" w:color="auto"/>
        <w:bottom w:val="none" w:sz="0" w:space="0" w:color="auto"/>
        <w:right w:val="none" w:sz="0" w:space="0" w:color="auto"/>
      </w:divBdr>
    </w:div>
    <w:div w:id="1934242348">
      <w:bodyDiv w:val="1"/>
      <w:marLeft w:val="0"/>
      <w:marRight w:val="0"/>
      <w:marTop w:val="0"/>
      <w:marBottom w:val="0"/>
      <w:divBdr>
        <w:top w:val="none" w:sz="0" w:space="0" w:color="auto"/>
        <w:left w:val="none" w:sz="0" w:space="0" w:color="auto"/>
        <w:bottom w:val="none" w:sz="0" w:space="0" w:color="auto"/>
        <w:right w:val="none" w:sz="0" w:space="0" w:color="auto"/>
      </w:divBdr>
    </w:div>
    <w:div w:id="2068868645">
      <w:bodyDiv w:val="1"/>
      <w:marLeft w:val="0"/>
      <w:marRight w:val="0"/>
      <w:marTop w:val="0"/>
      <w:marBottom w:val="0"/>
      <w:divBdr>
        <w:top w:val="none" w:sz="0" w:space="0" w:color="auto"/>
        <w:left w:val="none" w:sz="0" w:space="0" w:color="auto"/>
        <w:bottom w:val="none" w:sz="0" w:space="0" w:color="auto"/>
        <w:right w:val="none" w:sz="0" w:space="0" w:color="auto"/>
      </w:divBdr>
      <w:divsChild>
        <w:div w:id="980883174">
          <w:marLeft w:val="0"/>
          <w:marRight w:val="0"/>
          <w:marTop w:val="0"/>
          <w:marBottom w:val="0"/>
          <w:divBdr>
            <w:top w:val="none" w:sz="0" w:space="0" w:color="auto"/>
            <w:left w:val="none" w:sz="0" w:space="0" w:color="auto"/>
            <w:bottom w:val="none" w:sz="0" w:space="0" w:color="auto"/>
            <w:right w:val="none" w:sz="0" w:space="0" w:color="auto"/>
          </w:divBdr>
          <w:divsChild>
            <w:div w:id="1711418252">
              <w:marLeft w:val="0"/>
              <w:marRight w:val="0"/>
              <w:marTop w:val="0"/>
              <w:marBottom w:val="0"/>
              <w:divBdr>
                <w:top w:val="none" w:sz="0" w:space="0" w:color="auto"/>
                <w:left w:val="none" w:sz="0" w:space="0" w:color="auto"/>
                <w:bottom w:val="none" w:sz="0" w:space="0" w:color="auto"/>
                <w:right w:val="none" w:sz="0" w:space="0" w:color="auto"/>
              </w:divBdr>
              <w:divsChild>
                <w:div w:id="823621596">
                  <w:marLeft w:val="0"/>
                  <w:marRight w:val="0"/>
                  <w:marTop w:val="0"/>
                  <w:marBottom w:val="0"/>
                  <w:divBdr>
                    <w:top w:val="none" w:sz="0" w:space="0" w:color="auto"/>
                    <w:left w:val="none" w:sz="0" w:space="0" w:color="auto"/>
                    <w:bottom w:val="none" w:sz="0" w:space="0" w:color="auto"/>
                    <w:right w:val="none" w:sz="0" w:space="0" w:color="auto"/>
                  </w:divBdr>
                  <w:divsChild>
                    <w:div w:id="626007237">
                      <w:marLeft w:val="0"/>
                      <w:marRight w:val="0"/>
                      <w:marTop w:val="0"/>
                      <w:marBottom w:val="0"/>
                      <w:divBdr>
                        <w:top w:val="none" w:sz="0" w:space="0" w:color="auto"/>
                        <w:left w:val="none" w:sz="0" w:space="0" w:color="auto"/>
                        <w:bottom w:val="none" w:sz="0" w:space="0" w:color="auto"/>
                        <w:right w:val="none" w:sz="0" w:space="0" w:color="auto"/>
                      </w:divBdr>
                      <w:divsChild>
                        <w:div w:id="1973172125">
                          <w:marLeft w:val="0"/>
                          <w:marRight w:val="0"/>
                          <w:marTop w:val="0"/>
                          <w:marBottom w:val="0"/>
                          <w:divBdr>
                            <w:top w:val="none" w:sz="0" w:space="0" w:color="auto"/>
                            <w:left w:val="none" w:sz="0" w:space="0" w:color="auto"/>
                            <w:bottom w:val="none" w:sz="0" w:space="0" w:color="auto"/>
                            <w:right w:val="none" w:sz="0" w:space="0" w:color="auto"/>
                          </w:divBdr>
                          <w:divsChild>
                            <w:div w:id="1788036694">
                              <w:marLeft w:val="0"/>
                              <w:marRight w:val="0"/>
                              <w:marTop w:val="0"/>
                              <w:marBottom w:val="0"/>
                              <w:divBdr>
                                <w:top w:val="none" w:sz="0" w:space="0" w:color="auto"/>
                                <w:left w:val="none" w:sz="0" w:space="0" w:color="auto"/>
                                <w:bottom w:val="none" w:sz="0" w:space="0" w:color="auto"/>
                                <w:right w:val="none" w:sz="0" w:space="0" w:color="auto"/>
                              </w:divBdr>
                              <w:divsChild>
                                <w:div w:id="117188810">
                                  <w:marLeft w:val="0"/>
                                  <w:marRight w:val="0"/>
                                  <w:marTop w:val="0"/>
                                  <w:marBottom w:val="0"/>
                                  <w:divBdr>
                                    <w:top w:val="none" w:sz="0" w:space="0" w:color="auto"/>
                                    <w:left w:val="none" w:sz="0" w:space="0" w:color="auto"/>
                                    <w:bottom w:val="none" w:sz="0" w:space="0" w:color="auto"/>
                                    <w:right w:val="none" w:sz="0" w:space="0" w:color="auto"/>
                                  </w:divBdr>
                                  <w:divsChild>
                                    <w:div w:id="1175145220">
                                      <w:marLeft w:val="0"/>
                                      <w:marRight w:val="0"/>
                                      <w:marTop w:val="0"/>
                                      <w:marBottom w:val="0"/>
                                      <w:divBdr>
                                        <w:top w:val="none" w:sz="0" w:space="0" w:color="auto"/>
                                        <w:left w:val="none" w:sz="0" w:space="0" w:color="auto"/>
                                        <w:bottom w:val="none" w:sz="0" w:space="0" w:color="auto"/>
                                        <w:right w:val="none" w:sz="0" w:space="0" w:color="auto"/>
                                      </w:divBdr>
                                      <w:divsChild>
                                        <w:div w:id="1011031190">
                                          <w:marLeft w:val="0"/>
                                          <w:marRight w:val="0"/>
                                          <w:marTop w:val="0"/>
                                          <w:marBottom w:val="0"/>
                                          <w:divBdr>
                                            <w:top w:val="none" w:sz="0" w:space="0" w:color="auto"/>
                                            <w:left w:val="none" w:sz="0" w:space="0" w:color="auto"/>
                                            <w:bottom w:val="none" w:sz="0" w:space="0" w:color="auto"/>
                                            <w:right w:val="none" w:sz="0" w:space="0" w:color="auto"/>
                                          </w:divBdr>
                                          <w:divsChild>
                                            <w:div w:id="501623596">
                                              <w:marLeft w:val="0"/>
                                              <w:marRight w:val="0"/>
                                              <w:marTop w:val="0"/>
                                              <w:marBottom w:val="0"/>
                                              <w:divBdr>
                                                <w:top w:val="none" w:sz="0" w:space="0" w:color="auto"/>
                                                <w:left w:val="none" w:sz="0" w:space="0" w:color="auto"/>
                                                <w:bottom w:val="none" w:sz="0" w:space="0" w:color="auto"/>
                                                <w:right w:val="none" w:sz="0" w:space="0" w:color="auto"/>
                                              </w:divBdr>
                                              <w:divsChild>
                                                <w:div w:id="2005930583">
                                                  <w:marLeft w:val="0"/>
                                                  <w:marRight w:val="0"/>
                                                  <w:marTop w:val="0"/>
                                                  <w:marBottom w:val="0"/>
                                                  <w:divBdr>
                                                    <w:top w:val="none" w:sz="0" w:space="0" w:color="auto"/>
                                                    <w:left w:val="none" w:sz="0" w:space="0" w:color="auto"/>
                                                    <w:bottom w:val="none" w:sz="0" w:space="0" w:color="auto"/>
                                                    <w:right w:val="none" w:sz="0" w:space="0" w:color="auto"/>
                                                  </w:divBdr>
                                                  <w:divsChild>
                                                    <w:div w:id="1393967165">
                                                      <w:marLeft w:val="0"/>
                                                      <w:marRight w:val="0"/>
                                                      <w:marTop w:val="0"/>
                                                      <w:marBottom w:val="0"/>
                                                      <w:divBdr>
                                                        <w:top w:val="single" w:sz="6" w:space="0" w:color="ABABAB"/>
                                                        <w:left w:val="single" w:sz="6" w:space="0" w:color="ABABAB"/>
                                                        <w:bottom w:val="none" w:sz="0" w:space="0" w:color="auto"/>
                                                        <w:right w:val="single" w:sz="6" w:space="0" w:color="ABABAB"/>
                                                      </w:divBdr>
                                                      <w:divsChild>
                                                        <w:div w:id="783771601">
                                                          <w:marLeft w:val="0"/>
                                                          <w:marRight w:val="0"/>
                                                          <w:marTop w:val="0"/>
                                                          <w:marBottom w:val="0"/>
                                                          <w:divBdr>
                                                            <w:top w:val="none" w:sz="0" w:space="0" w:color="auto"/>
                                                            <w:left w:val="none" w:sz="0" w:space="0" w:color="auto"/>
                                                            <w:bottom w:val="none" w:sz="0" w:space="0" w:color="auto"/>
                                                            <w:right w:val="none" w:sz="0" w:space="0" w:color="auto"/>
                                                          </w:divBdr>
                                                          <w:divsChild>
                                                            <w:div w:id="1557930324">
                                                              <w:marLeft w:val="0"/>
                                                              <w:marRight w:val="0"/>
                                                              <w:marTop w:val="0"/>
                                                              <w:marBottom w:val="0"/>
                                                              <w:divBdr>
                                                                <w:top w:val="none" w:sz="0" w:space="0" w:color="auto"/>
                                                                <w:left w:val="none" w:sz="0" w:space="0" w:color="auto"/>
                                                                <w:bottom w:val="none" w:sz="0" w:space="0" w:color="auto"/>
                                                                <w:right w:val="none" w:sz="0" w:space="0" w:color="auto"/>
                                                              </w:divBdr>
                                                              <w:divsChild>
                                                                <w:div w:id="388311469">
                                                                  <w:marLeft w:val="0"/>
                                                                  <w:marRight w:val="0"/>
                                                                  <w:marTop w:val="0"/>
                                                                  <w:marBottom w:val="0"/>
                                                                  <w:divBdr>
                                                                    <w:top w:val="none" w:sz="0" w:space="0" w:color="auto"/>
                                                                    <w:left w:val="none" w:sz="0" w:space="0" w:color="auto"/>
                                                                    <w:bottom w:val="none" w:sz="0" w:space="0" w:color="auto"/>
                                                                    <w:right w:val="none" w:sz="0" w:space="0" w:color="auto"/>
                                                                  </w:divBdr>
                                                                  <w:divsChild>
                                                                    <w:div w:id="122507297">
                                                                      <w:marLeft w:val="0"/>
                                                                      <w:marRight w:val="0"/>
                                                                      <w:marTop w:val="0"/>
                                                                      <w:marBottom w:val="0"/>
                                                                      <w:divBdr>
                                                                        <w:top w:val="none" w:sz="0" w:space="0" w:color="auto"/>
                                                                        <w:left w:val="none" w:sz="0" w:space="0" w:color="auto"/>
                                                                        <w:bottom w:val="none" w:sz="0" w:space="0" w:color="auto"/>
                                                                        <w:right w:val="none" w:sz="0" w:space="0" w:color="auto"/>
                                                                      </w:divBdr>
                                                                      <w:divsChild>
                                                                        <w:div w:id="1799958615">
                                                                          <w:marLeft w:val="0"/>
                                                                          <w:marRight w:val="0"/>
                                                                          <w:marTop w:val="0"/>
                                                                          <w:marBottom w:val="0"/>
                                                                          <w:divBdr>
                                                                            <w:top w:val="none" w:sz="0" w:space="0" w:color="auto"/>
                                                                            <w:left w:val="none" w:sz="0" w:space="0" w:color="auto"/>
                                                                            <w:bottom w:val="none" w:sz="0" w:space="0" w:color="auto"/>
                                                                            <w:right w:val="none" w:sz="0" w:space="0" w:color="auto"/>
                                                                          </w:divBdr>
                                                                          <w:divsChild>
                                                                            <w:div w:id="193353280">
                                                                              <w:marLeft w:val="0"/>
                                                                              <w:marRight w:val="0"/>
                                                                              <w:marTop w:val="0"/>
                                                                              <w:marBottom w:val="0"/>
                                                                              <w:divBdr>
                                                                                <w:top w:val="none" w:sz="0" w:space="0" w:color="auto"/>
                                                                                <w:left w:val="none" w:sz="0" w:space="0" w:color="auto"/>
                                                                                <w:bottom w:val="none" w:sz="0" w:space="0" w:color="auto"/>
                                                                                <w:right w:val="none" w:sz="0" w:space="0" w:color="auto"/>
                                                                              </w:divBdr>
                                                                              <w:divsChild>
                                                                                <w:div w:id="64666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jke.depauw@unia.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ronique.ghesquiere@unia.b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moniteurdelaccessibilite.be/2018.html" TargetMode="External"/><Relationship Id="rId13" Type="http://schemas.openxmlformats.org/officeDocument/2006/relationships/hyperlink" Target="https://www.socialsecurity.be/citizen/fr/handicap-invalidite/interventions-et-allocations/allocation-de-remplacement-de-revenus" TargetMode="External"/><Relationship Id="rId18" Type="http://schemas.openxmlformats.org/officeDocument/2006/relationships/hyperlink" Target="https://www.unia.be/files/Documenten/Aanbevelingen-advies/R%C3%A9clamation_collective_141_2017-_Observations_Unia_-15_11_2017.pdf" TargetMode="External"/><Relationship Id="rId26" Type="http://schemas.openxmlformats.org/officeDocument/2006/relationships/hyperlink" Target="https://www.unia.be/fr/articles/unia-reconnu-internationalement-comme-institution-nationale-des-droits-de-lhomme" TargetMode="External"/><Relationship Id="rId3" Type="http://schemas.openxmlformats.org/officeDocument/2006/relationships/hyperlink" Target="http://enseignement.be/download.php?do_id=14744" TargetMode="External"/><Relationship Id="rId21" Type="http://schemas.openxmlformats.org/officeDocument/2006/relationships/hyperlink" Target="https://www.unia.be/files/Documenten/Aanbevelingen-advies/AANBEVELING_PERSONEN_MET_EEN_HANDICAP_BUITEN_DE_BESPARINGSMAATREGELEN_HOUDEN_BIJ_DE_VLAAMSE_OVERHEID.pdf" TargetMode="External"/><Relationship Id="rId7" Type="http://schemas.openxmlformats.org/officeDocument/2006/relationships/hyperlink" Target="https://www.sudinfo.be/id78047/article/2018-10-03/bomal-un-tunnel-sous-la-voie-sans-acces-pour-les-pmr" TargetMode="External"/><Relationship Id="rId12" Type="http://schemas.openxmlformats.org/officeDocument/2006/relationships/hyperlink" Target="http://www.lachambre.be/doc/CCRI/pdf/54/ic780.pdf" TargetMode="External"/><Relationship Id="rId17" Type="http://schemas.openxmlformats.org/officeDocument/2006/relationships/hyperlink" Target="https://www.unia.be/files/Documenten/Aanbevelingen-advies/20160909_AAR_151_vrijstelling_van_leerplicht.pdf" TargetMode="External"/><Relationship Id="rId25" Type="http://schemas.openxmlformats.org/officeDocument/2006/relationships/hyperlink" Target="http://www.serv.be/sites/default/files/documenten/StIA_2018_OndernemenMetEenArbeidshandciap_RAP.pdf" TargetMode="External"/><Relationship Id="rId2" Type="http://schemas.openxmlformats.org/officeDocument/2006/relationships/hyperlink" Target="http://www.unia.be" TargetMode="External"/><Relationship Id="rId16" Type="http://schemas.openxmlformats.org/officeDocument/2006/relationships/hyperlink" Target="http://www.vlor.be/sites/www.vlor.be/files/tekst_visietekst.pdf" TargetMode="External"/><Relationship Id="rId20" Type="http://schemas.openxmlformats.org/officeDocument/2006/relationships/hyperlink" Target="https://statbel.fgov.be/fr/nouvelles/23-des-personnes-avec-un-handicap-ont-un-emploi" TargetMode="External"/><Relationship Id="rId1" Type="http://schemas.openxmlformats.org/officeDocument/2006/relationships/hyperlink" Target="https://socialsecurity.belgium.be/fr/handistreaming" TargetMode="External"/><Relationship Id="rId6" Type="http://schemas.openxmlformats.org/officeDocument/2006/relationships/hyperlink" Target="http://www.abpasbl.be/Une-passerelle-inaccessible-aux" TargetMode="External"/><Relationship Id="rId11" Type="http://schemas.openxmlformats.org/officeDocument/2006/relationships/hyperlink" Target="http://oipbelgique.be/fr/wp-content/uploads/2017/01/Notice-2016.pdf" TargetMode="External"/><Relationship Id="rId24" Type="http://schemas.openxmlformats.org/officeDocument/2006/relationships/hyperlink" Target="http://www.serv.be/sites/default/files/documenten/StIA_ARB_20180901_WBM_Arbeidshandicap_RAP.pdf" TargetMode="External"/><Relationship Id="rId5" Type="http://schemas.openxmlformats.org/officeDocument/2006/relationships/hyperlink" Target="https://cawab.be/Nouvelle-ligne-de-tram-8-A-t-on-oublie-l-accessibilite.html" TargetMode="External"/><Relationship Id="rId15" Type="http://schemas.openxmlformats.org/officeDocument/2006/relationships/hyperlink" Target="https://www.vaph.be/sites/default/files/documents/evaluatieonderzoek-naar-de-implementatie-van-het-basisondersteuningsbudget/2018_07_rapport_11_ef12_vaph_bob.pdf" TargetMode="External"/><Relationship Id="rId23" Type="http://schemas.openxmlformats.org/officeDocument/2006/relationships/hyperlink" Target="http://www.cnt-nar.be/AVIS/avis-2099.pdf%20%20" TargetMode="External"/><Relationship Id="rId10" Type="http://schemas.openxmlformats.org/officeDocument/2006/relationships/hyperlink" Target="http://www.unia.be" TargetMode="External"/><Relationship Id="rId19" Type="http://schemas.openxmlformats.org/officeDocument/2006/relationships/hyperlink" Target="http://www.enseignement.be/index.php?page=0&amp;navi=2264" TargetMode="External"/><Relationship Id="rId4" Type="http://schemas.openxmlformats.org/officeDocument/2006/relationships/hyperlink" Target="http://www.gelijkekansen.be/Portals/GelijkeKansen/Documents/Rapportseksueelgeweldvrouwenhandicap.pdf" TargetMode="External"/><Relationship Id="rId9" Type="http://schemas.openxmlformats.org/officeDocument/2006/relationships/hyperlink" Target="https://www.unia.be/files/Documenten/Artikels/Rapport_Anysurfer_Unia.pdf" TargetMode="External"/><Relationship Id="rId14" Type="http://schemas.openxmlformats.org/officeDocument/2006/relationships/hyperlink" Target="http://ph.belgium.be/fr/avis/avis-2017-17.html" TargetMode="External"/><Relationship Id="rId22" Type="http://schemas.openxmlformats.org/officeDocument/2006/relationships/hyperlink" Target="https://www.unia.be/files/Documenten/Aanbevelingen-advies/Recommandation_r&#233;int&#233;gration_des_fonctionnaires_nomm&#233;s-FR_def.pdf" TargetMode="External"/></Relationships>
</file>

<file path=word/theme/theme1.xml><?xml version="1.0" encoding="utf-8"?>
<a:theme xmlns:a="http://schemas.openxmlformats.org/drawingml/2006/main" name="Kantoorthema">
  <a:themeElements>
    <a:clrScheme name="Unia colors">
      <a:dk1>
        <a:srgbClr val="F28E00"/>
      </a:dk1>
      <a:lt1>
        <a:srgbClr val="FFFFFF"/>
      </a:lt1>
      <a:dk2>
        <a:srgbClr val="FFFFFF"/>
      </a:dk2>
      <a:lt2>
        <a:srgbClr val="FFFFFF"/>
      </a:lt2>
      <a:accent1>
        <a:srgbClr val="F28E00"/>
      </a:accent1>
      <a:accent2>
        <a:srgbClr val="848AC4"/>
      </a:accent2>
      <a:accent3>
        <a:srgbClr val="E63212"/>
      </a:accent3>
      <a:accent4>
        <a:srgbClr val="FABA00"/>
      </a:accent4>
      <a:accent5>
        <a:srgbClr val="EC6C84"/>
      </a:accent5>
      <a:accent6>
        <a:srgbClr val="AA9CA2"/>
      </a:accent6>
      <a:hlink>
        <a:srgbClr val="95B3D7"/>
      </a:hlink>
      <a:folHlink>
        <a:srgbClr val="EB5C48"/>
      </a:folHlink>
    </a:clrScheme>
    <a:fontScheme name="Unia Fonts">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85BC510C55434996A4FFA74D3926E3" ma:contentTypeVersion="0" ma:contentTypeDescription="Create a new document." ma:contentTypeScope="" ma:versionID="d2d3fe04fd11e69a3cdd0c3675f7ca2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16C75-A901-4B5A-A3A9-FF6C0BA646DD}">
  <ds:schemaRefs>
    <ds:schemaRef ds:uri="http://schemas.microsoft.com/sharepoint/v3/contenttype/forms"/>
  </ds:schemaRefs>
</ds:datastoreItem>
</file>

<file path=customXml/itemProps2.xml><?xml version="1.0" encoding="utf-8"?>
<ds:datastoreItem xmlns:ds="http://schemas.openxmlformats.org/officeDocument/2006/customXml" ds:itemID="{E886387E-9C5F-4C04-B305-0B09194DA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1DE38AC-6059-4CC2-96DF-F82D7BFDAD86}">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15644FA7-41E9-4F1E-A14D-1511D557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7058</Words>
  <Characters>41152</Characters>
  <Application>Microsoft Office Word</Application>
  <DocSecurity>0</DocSecurity>
  <Lines>342</Lines>
  <Paragraphs>96</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ID</Company>
  <LinksUpToDate>false</LinksUpToDate>
  <CharactersWithSpaces>48114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Dice-BV-CG</dc:creator>
  <cp:keywords/>
  <dc:description/>
  <cp:lastModifiedBy>Magritte Olivier</cp:lastModifiedBy>
  <cp:revision>2</cp:revision>
  <cp:lastPrinted>2019-02-06T14:13:00Z</cp:lastPrinted>
  <dcterms:created xsi:type="dcterms:W3CDTF">2019-03-06T14:09:00Z</dcterms:created>
  <dcterms:modified xsi:type="dcterms:W3CDTF">2019-03-06T14:09:00Z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0x0101004085BC510C55434996A4FFA74D3926E3</vt:lpwstr>
  </property>
</Properties>
</file>