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1BC55" w14:textId="561CBFB4" w:rsidR="002855BA" w:rsidRPr="00B07E86" w:rsidRDefault="002855BA" w:rsidP="007C3DD2">
      <w:pPr>
        <w:pStyle w:val="Titre1"/>
      </w:pPr>
      <w:bookmarkStart w:id="0" w:name="_GoBack"/>
      <w:bookmarkEnd w:id="0"/>
      <w:r w:rsidRPr="00B07E86">
        <w:t xml:space="preserve">Belgian Disability Forum </w:t>
      </w:r>
      <w:r>
        <w:t>asbl (BDF)</w:t>
      </w:r>
      <w:r w:rsidRPr="00B07E86">
        <w:br/>
      </w:r>
      <w:r w:rsidR="001A1CFC">
        <w:t xml:space="preserve">Conseil d’administration </w:t>
      </w:r>
      <w:r w:rsidR="001A1CFC">
        <w:br/>
        <w:t>201</w:t>
      </w:r>
      <w:r w:rsidR="00AB1A9A">
        <w:t>8</w:t>
      </w:r>
      <w:r>
        <w:t>-</w:t>
      </w:r>
      <w:r w:rsidR="00AB1A9A">
        <w:t>0</w:t>
      </w:r>
      <w:r w:rsidR="00D11526">
        <w:t>3</w:t>
      </w:r>
      <w:r>
        <w:t>-</w:t>
      </w:r>
      <w:r w:rsidR="00D11526">
        <w:t>13</w:t>
      </w:r>
    </w:p>
    <w:p w14:paraId="2432EBA3" w14:textId="77777777" w:rsidR="002855BA" w:rsidRPr="00B07E86" w:rsidRDefault="002855BA" w:rsidP="00D96CFB">
      <w:pPr>
        <w:pStyle w:val="Titre2"/>
      </w:pPr>
      <w:r w:rsidRPr="00B07E86">
        <w:t>Présents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1247"/>
      </w:tblGrid>
      <w:tr w:rsidR="00D55C85" w:rsidRPr="009735D7" w14:paraId="2EDB8BD4" w14:textId="77777777" w:rsidTr="00F210E1">
        <w:tc>
          <w:tcPr>
            <w:tcW w:w="1368" w:type="dxa"/>
            <w:shd w:val="clear" w:color="auto" w:fill="auto"/>
          </w:tcPr>
          <w:p w14:paraId="50868F20" w14:textId="5C968FE4" w:rsidR="00D55C85" w:rsidRPr="00931353" w:rsidRDefault="00D55C85" w:rsidP="00D55C85">
            <w:pPr>
              <w:rPr>
                <w:sz w:val="20"/>
                <w:szCs w:val="20"/>
                <w:lang w:val="fr-FR"/>
              </w:rPr>
            </w:pPr>
            <w:r w:rsidRPr="00931353">
              <w:rPr>
                <w:sz w:val="20"/>
                <w:szCs w:val="20"/>
                <w:lang w:val="fr-FR"/>
              </w:rPr>
              <w:t>Pierre</w:t>
            </w:r>
          </w:p>
        </w:tc>
        <w:tc>
          <w:tcPr>
            <w:tcW w:w="2880" w:type="dxa"/>
            <w:shd w:val="clear" w:color="auto" w:fill="auto"/>
          </w:tcPr>
          <w:p w14:paraId="552DA055" w14:textId="171B133E" w:rsidR="00D55C85" w:rsidRPr="00931353" w:rsidRDefault="00D55C85" w:rsidP="00D55C85">
            <w:pPr>
              <w:rPr>
                <w:sz w:val="20"/>
                <w:szCs w:val="20"/>
                <w:lang w:val="fr-FR"/>
              </w:rPr>
            </w:pPr>
            <w:r w:rsidRPr="00931353">
              <w:rPr>
                <w:sz w:val="20"/>
                <w:szCs w:val="20"/>
                <w:lang w:val="fr-FR"/>
              </w:rPr>
              <w:t>Gyselinck</w:t>
            </w:r>
          </w:p>
        </w:tc>
        <w:tc>
          <w:tcPr>
            <w:tcW w:w="1247" w:type="dxa"/>
            <w:shd w:val="clear" w:color="auto" w:fill="auto"/>
          </w:tcPr>
          <w:p w14:paraId="526CB153" w14:textId="04BDFD34" w:rsidR="00D55C85" w:rsidRPr="00931353" w:rsidRDefault="00D55C85" w:rsidP="00D55C85">
            <w:pPr>
              <w:rPr>
                <w:sz w:val="20"/>
                <w:szCs w:val="20"/>
                <w:lang w:val="fr-FR"/>
              </w:rPr>
            </w:pPr>
            <w:r w:rsidRPr="00931353">
              <w:rPr>
                <w:sz w:val="20"/>
                <w:szCs w:val="20"/>
                <w:lang w:val="fr-FR"/>
              </w:rPr>
              <w:t>PG</w:t>
            </w:r>
          </w:p>
        </w:tc>
      </w:tr>
      <w:tr w:rsidR="00D55C85" w:rsidRPr="009735D7" w14:paraId="0E7D6C17" w14:textId="77777777" w:rsidTr="00F210E1">
        <w:tc>
          <w:tcPr>
            <w:tcW w:w="1368" w:type="dxa"/>
            <w:shd w:val="clear" w:color="auto" w:fill="auto"/>
          </w:tcPr>
          <w:p w14:paraId="37901337" w14:textId="3AB6D7C8" w:rsidR="00D55C85" w:rsidRPr="00931353" w:rsidRDefault="00D55C85" w:rsidP="00D55C85">
            <w:pPr>
              <w:rPr>
                <w:sz w:val="20"/>
                <w:szCs w:val="20"/>
                <w:lang w:val="fr-FR"/>
              </w:rPr>
            </w:pPr>
            <w:r w:rsidRPr="00931353">
              <w:rPr>
                <w:sz w:val="20"/>
                <w:szCs w:val="20"/>
                <w:lang w:val="fr-FR"/>
              </w:rPr>
              <w:t>Gisèle</w:t>
            </w:r>
          </w:p>
        </w:tc>
        <w:tc>
          <w:tcPr>
            <w:tcW w:w="2880" w:type="dxa"/>
            <w:shd w:val="clear" w:color="auto" w:fill="auto"/>
          </w:tcPr>
          <w:p w14:paraId="2D3DFE99" w14:textId="1380EACD" w:rsidR="00D55C85" w:rsidRPr="00931353" w:rsidRDefault="00D55C85" w:rsidP="00D55C85">
            <w:pPr>
              <w:rPr>
                <w:sz w:val="20"/>
                <w:szCs w:val="20"/>
                <w:lang w:val="fr-FR"/>
              </w:rPr>
            </w:pPr>
            <w:r w:rsidRPr="00931353">
              <w:rPr>
                <w:sz w:val="20"/>
                <w:szCs w:val="20"/>
                <w:lang w:val="fr-FR"/>
              </w:rPr>
              <w:t>Marlière</w:t>
            </w:r>
          </w:p>
        </w:tc>
        <w:tc>
          <w:tcPr>
            <w:tcW w:w="1247" w:type="dxa"/>
            <w:shd w:val="clear" w:color="auto" w:fill="auto"/>
          </w:tcPr>
          <w:p w14:paraId="3E5CF059" w14:textId="53BC7777" w:rsidR="00D55C85" w:rsidRPr="00931353" w:rsidRDefault="00D55C85" w:rsidP="00D55C85">
            <w:pPr>
              <w:rPr>
                <w:sz w:val="20"/>
                <w:szCs w:val="20"/>
                <w:lang w:val="fr-FR"/>
              </w:rPr>
            </w:pPr>
            <w:r w:rsidRPr="00931353">
              <w:rPr>
                <w:sz w:val="20"/>
                <w:szCs w:val="20"/>
                <w:lang w:val="fr-FR"/>
              </w:rPr>
              <w:t>GM</w:t>
            </w:r>
          </w:p>
        </w:tc>
      </w:tr>
      <w:tr w:rsidR="00D55C85" w14:paraId="3FC74A4A" w14:textId="77777777" w:rsidTr="00F210E1">
        <w:tc>
          <w:tcPr>
            <w:tcW w:w="1368" w:type="dxa"/>
            <w:shd w:val="clear" w:color="auto" w:fill="auto"/>
          </w:tcPr>
          <w:p w14:paraId="7CA85517" w14:textId="6F79C528" w:rsidR="00D55C85" w:rsidRPr="00931353" w:rsidRDefault="00D55C85" w:rsidP="00D55C85">
            <w:pPr>
              <w:rPr>
                <w:sz w:val="20"/>
                <w:szCs w:val="20"/>
                <w:lang w:val="fr-FR"/>
              </w:rPr>
            </w:pPr>
            <w:r>
              <w:rPr>
                <w:sz w:val="20"/>
                <w:szCs w:val="20"/>
                <w:lang w:val="fr-FR"/>
              </w:rPr>
              <w:t>Emilie</w:t>
            </w:r>
          </w:p>
        </w:tc>
        <w:tc>
          <w:tcPr>
            <w:tcW w:w="2880" w:type="dxa"/>
            <w:shd w:val="clear" w:color="auto" w:fill="auto"/>
          </w:tcPr>
          <w:p w14:paraId="60D55009" w14:textId="2D8D84B8" w:rsidR="00D55C85" w:rsidRPr="00931353" w:rsidRDefault="00D55C85" w:rsidP="00D55C85">
            <w:pPr>
              <w:rPr>
                <w:sz w:val="20"/>
                <w:szCs w:val="20"/>
                <w:lang w:val="fr-FR"/>
              </w:rPr>
            </w:pPr>
            <w:r>
              <w:rPr>
                <w:sz w:val="20"/>
                <w:szCs w:val="20"/>
                <w:lang w:val="fr-FR"/>
              </w:rPr>
              <w:t>De Smet</w:t>
            </w:r>
          </w:p>
        </w:tc>
        <w:tc>
          <w:tcPr>
            <w:tcW w:w="1247" w:type="dxa"/>
            <w:shd w:val="clear" w:color="auto" w:fill="auto"/>
          </w:tcPr>
          <w:p w14:paraId="726C4CB2" w14:textId="292963FB" w:rsidR="00D55C85" w:rsidRPr="00931353" w:rsidRDefault="00D55C85" w:rsidP="00D55C85">
            <w:pPr>
              <w:rPr>
                <w:sz w:val="20"/>
                <w:szCs w:val="20"/>
                <w:lang w:val="fr-FR"/>
              </w:rPr>
            </w:pPr>
            <w:r>
              <w:rPr>
                <w:sz w:val="20"/>
                <w:szCs w:val="20"/>
                <w:lang w:val="fr-FR"/>
              </w:rPr>
              <w:t>EdS</w:t>
            </w:r>
          </w:p>
        </w:tc>
      </w:tr>
      <w:tr w:rsidR="00D55C85" w14:paraId="2BBACFCF" w14:textId="77777777" w:rsidTr="00F210E1">
        <w:tc>
          <w:tcPr>
            <w:tcW w:w="1368" w:type="dxa"/>
            <w:shd w:val="clear" w:color="auto" w:fill="auto"/>
          </w:tcPr>
          <w:p w14:paraId="14377ED5" w14:textId="755F770B" w:rsidR="00D55C85" w:rsidRPr="00931353" w:rsidRDefault="00D55C85" w:rsidP="00D55C85">
            <w:pPr>
              <w:rPr>
                <w:sz w:val="20"/>
                <w:szCs w:val="20"/>
                <w:lang w:val="fr-FR"/>
              </w:rPr>
            </w:pPr>
            <w:r w:rsidRPr="00931353">
              <w:rPr>
                <w:sz w:val="20"/>
                <w:szCs w:val="20"/>
                <w:lang w:val="fr-FR"/>
              </w:rPr>
              <w:t>Peter</w:t>
            </w:r>
          </w:p>
        </w:tc>
        <w:tc>
          <w:tcPr>
            <w:tcW w:w="2880" w:type="dxa"/>
            <w:shd w:val="clear" w:color="auto" w:fill="auto"/>
          </w:tcPr>
          <w:p w14:paraId="30098048" w14:textId="6A66CC37" w:rsidR="00D55C85" w:rsidRPr="00931353" w:rsidRDefault="00D55C85" w:rsidP="00D55C85">
            <w:pPr>
              <w:rPr>
                <w:sz w:val="20"/>
                <w:szCs w:val="20"/>
                <w:lang w:val="fr-FR"/>
              </w:rPr>
            </w:pPr>
            <w:r w:rsidRPr="00931353">
              <w:rPr>
                <w:sz w:val="20"/>
                <w:szCs w:val="20"/>
                <w:lang w:val="fr-FR"/>
              </w:rPr>
              <w:t>Schlembach</w:t>
            </w:r>
          </w:p>
        </w:tc>
        <w:tc>
          <w:tcPr>
            <w:tcW w:w="1247" w:type="dxa"/>
            <w:shd w:val="clear" w:color="auto" w:fill="auto"/>
          </w:tcPr>
          <w:p w14:paraId="778B07E5" w14:textId="04B5577D" w:rsidR="00D55C85" w:rsidRPr="00931353" w:rsidRDefault="00D55C85" w:rsidP="00D55C85">
            <w:pPr>
              <w:rPr>
                <w:sz w:val="20"/>
                <w:szCs w:val="20"/>
                <w:lang w:val="fr-FR"/>
              </w:rPr>
            </w:pPr>
            <w:r w:rsidRPr="00931353">
              <w:rPr>
                <w:sz w:val="20"/>
                <w:szCs w:val="20"/>
                <w:lang w:val="fr-FR"/>
              </w:rPr>
              <w:t>PS</w:t>
            </w:r>
            <w:r>
              <w:rPr>
                <w:sz w:val="20"/>
                <w:szCs w:val="20"/>
                <w:lang w:val="fr-FR"/>
              </w:rPr>
              <w:t>ch</w:t>
            </w:r>
          </w:p>
        </w:tc>
      </w:tr>
    </w:tbl>
    <w:p w14:paraId="7E2AF49B" w14:textId="77777777" w:rsidR="002855BA" w:rsidRDefault="002855BA" w:rsidP="00D96CFB">
      <w:pPr>
        <w:pStyle w:val="Titre2"/>
      </w:pPr>
      <w:r>
        <w:t>Excusés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1247"/>
      </w:tblGrid>
      <w:tr w:rsidR="00D55C85" w14:paraId="578B4F8F" w14:textId="77777777" w:rsidTr="00F210E1">
        <w:tc>
          <w:tcPr>
            <w:tcW w:w="1368" w:type="dxa"/>
            <w:shd w:val="clear" w:color="auto" w:fill="auto"/>
          </w:tcPr>
          <w:p w14:paraId="50F6DC1D" w14:textId="52AE1C82" w:rsidR="00D55C85" w:rsidRDefault="00D55C85" w:rsidP="00D55C85">
            <w:pPr>
              <w:rPr>
                <w:sz w:val="20"/>
                <w:szCs w:val="20"/>
                <w:lang w:val="fr-FR"/>
              </w:rPr>
            </w:pPr>
            <w:r>
              <w:rPr>
                <w:sz w:val="20"/>
                <w:szCs w:val="20"/>
                <w:lang w:val="fr-FR"/>
              </w:rPr>
              <w:t>Thomas</w:t>
            </w:r>
          </w:p>
        </w:tc>
        <w:tc>
          <w:tcPr>
            <w:tcW w:w="2880" w:type="dxa"/>
            <w:shd w:val="clear" w:color="auto" w:fill="auto"/>
          </w:tcPr>
          <w:p w14:paraId="29671D7A" w14:textId="7C8897D7" w:rsidR="00D55C85" w:rsidRDefault="00D55C85" w:rsidP="00D55C85">
            <w:pPr>
              <w:rPr>
                <w:sz w:val="20"/>
                <w:szCs w:val="20"/>
                <w:lang w:val="fr-FR"/>
              </w:rPr>
            </w:pPr>
            <w:r w:rsidRPr="0041177E">
              <w:rPr>
                <w:sz w:val="20"/>
                <w:szCs w:val="20"/>
                <w:lang w:val="fr-FR"/>
              </w:rPr>
              <w:t>D</w:t>
            </w:r>
            <w:r>
              <w:rPr>
                <w:sz w:val="20"/>
                <w:szCs w:val="20"/>
                <w:lang w:val="fr-FR"/>
              </w:rPr>
              <w:t>abeux</w:t>
            </w:r>
          </w:p>
        </w:tc>
        <w:tc>
          <w:tcPr>
            <w:tcW w:w="1247" w:type="dxa"/>
            <w:shd w:val="clear" w:color="auto" w:fill="auto"/>
          </w:tcPr>
          <w:p w14:paraId="73E29C19" w14:textId="1F361389" w:rsidR="00D55C85" w:rsidRDefault="00D55C85" w:rsidP="00D55C85">
            <w:pPr>
              <w:rPr>
                <w:sz w:val="20"/>
                <w:szCs w:val="20"/>
                <w:lang w:val="fr-FR"/>
              </w:rPr>
            </w:pPr>
            <w:r>
              <w:rPr>
                <w:sz w:val="20"/>
                <w:szCs w:val="20"/>
                <w:lang w:val="fr-FR"/>
              </w:rPr>
              <w:t>TD</w:t>
            </w:r>
          </w:p>
        </w:tc>
      </w:tr>
      <w:tr w:rsidR="00D55C85" w14:paraId="05C64DF9" w14:textId="77777777" w:rsidTr="00503EC4">
        <w:tc>
          <w:tcPr>
            <w:tcW w:w="1368" w:type="dxa"/>
            <w:tcBorders>
              <w:top w:val="single" w:sz="4" w:space="0" w:color="auto"/>
              <w:left w:val="single" w:sz="4" w:space="0" w:color="auto"/>
              <w:bottom w:val="single" w:sz="4" w:space="0" w:color="auto"/>
              <w:right w:val="single" w:sz="4" w:space="0" w:color="auto"/>
            </w:tcBorders>
            <w:shd w:val="clear" w:color="auto" w:fill="auto"/>
          </w:tcPr>
          <w:p w14:paraId="1678111F" w14:textId="14A7E74A" w:rsidR="00D55C85" w:rsidRDefault="00D55C85" w:rsidP="00D55C85">
            <w:pPr>
              <w:rPr>
                <w:sz w:val="20"/>
                <w:szCs w:val="20"/>
                <w:lang w:val="fr-FR"/>
              </w:rPr>
            </w:pPr>
            <w:r w:rsidRPr="00931353">
              <w:rPr>
                <w:sz w:val="20"/>
                <w:szCs w:val="20"/>
                <w:lang w:val="fr-FR"/>
              </w:rPr>
              <w:t>Veerle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358285" w14:textId="0860C9E5" w:rsidR="00D55C85" w:rsidRDefault="00D55C85" w:rsidP="00D55C85">
            <w:pPr>
              <w:rPr>
                <w:sz w:val="20"/>
                <w:szCs w:val="20"/>
                <w:lang w:val="fr-FR"/>
              </w:rPr>
            </w:pPr>
            <w:r w:rsidRPr="00931353">
              <w:rPr>
                <w:sz w:val="20"/>
                <w:szCs w:val="20"/>
                <w:lang w:val="fr-BE"/>
              </w:rPr>
              <w:t>Van den Eede</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ADCDAE4" w14:textId="042DF8AA" w:rsidR="00D55C85" w:rsidRDefault="00D55C85" w:rsidP="00D55C85">
            <w:pPr>
              <w:rPr>
                <w:sz w:val="20"/>
                <w:szCs w:val="20"/>
                <w:lang w:val="fr-FR"/>
              </w:rPr>
            </w:pPr>
            <w:r>
              <w:rPr>
                <w:sz w:val="20"/>
                <w:szCs w:val="20"/>
                <w:lang w:val="fr-FR"/>
              </w:rPr>
              <w:t>VvdE</w:t>
            </w:r>
          </w:p>
        </w:tc>
      </w:tr>
    </w:tbl>
    <w:p w14:paraId="23AA07B9" w14:textId="77777777" w:rsidR="002855BA" w:rsidRPr="00B07E86" w:rsidRDefault="002855BA" w:rsidP="002855BA"/>
    <w:p w14:paraId="4CF71BDF" w14:textId="77777777" w:rsidR="002855BA" w:rsidRPr="001C5D65" w:rsidRDefault="002855BA" w:rsidP="00D96CFB">
      <w:pPr>
        <w:pStyle w:val="Titre2"/>
      </w:pPr>
      <w:r w:rsidRPr="001C5D65">
        <w:t>Secrétariat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1260"/>
        <w:gridCol w:w="2880"/>
        <w:gridCol w:w="1247"/>
        <w:gridCol w:w="3500"/>
      </w:tblGrid>
      <w:tr w:rsidR="00B64650" w:rsidRPr="009735D7" w14:paraId="0A7244CC" w14:textId="77777777" w:rsidTr="00F210E1">
        <w:trPr>
          <w:gridAfter w:val="1"/>
          <w:wAfter w:w="3500" w:type="dxa"/>
        </w:trPr>
        <w:tc>
          <w:tcPr>
            <w:tcW w:w="1368" w:type="dxa"/>
            <w:gridSpan w:val="2"/>
            <w:shd w:val="clear" w:color="auto" w:fill="auto"/>
          </w:tcPr>
          <w:p w14:paraId="3EF527C8" w14:textId="77777777" w:rsidR="00B64650" w:rsidRPr="0041177E" w:rsidRDefault="00B64650" w:rsidP="00F210E1">
            <w:pPr>
              <w:rPr>
                <w:sz w:val="20"/>
                <w:szCs w:val="20"/>
                <w:lang w:val="fr-FR"/>
              </w:rPr>
            </w:pPr>
            <w:r w:rsidRPr="0041177E">
              <w:rPr>
                <w:sz w:val="20"/>
                <w:szCs w:val="20"/>
                <w:lang w:val="fr-FR"/>
              </w:rPr>
              <w:t>Véronique</w:t>
            </w:r>
          </w:p>
        </w:tc>
        <w:tc>
          <w:tcPr>
            <w:tcW w:w="2880" w:type="dxa"/>
            <w:shd w:val="clear" w:color="auto" w:fill="auto"/>
          </w:tcPr>
          <w:p w14:paraId="5E040177" w14:textId="77777777" w:rsidR="00B64650" w:rsidRPr="0041177E" w:rsidRDefault="00B64650" w:rsidP="00F210E1">
            <w:pPr>
              <w:rPr>
                <w:sz w:val="20"/>
                <w:szCs w:val="20"/>
                <w:lang w:val="fr-FR"/>
              </w:rPr>
            </w:pPr>
            <w:r w:rsidRPr="0041177E">
              <w:rPr>
                <w:sz w:val="20"/>
                <w:szCs w:val="20"/>
                <w:lang w:val="fr-FR"/>
              </w:rPr>
              <w:t>Duchenne</w:t>
            </w:r>
          </w:p>
        </w:tc>
        <w:tc>
          <w:tcPr>
            <w:tcW w:w="1247" w:type="dxa"/>
            <w:shd w:val="clear" w:color="auto" w:fill="auto"/>
          </w:tcPr>
          <w:p w14:paraId="5AB91BF4" w14:textId="77777777" w:rsidR="00B64650" w:rsidRPr="0041177E" w:rsidRDefault="00B64650" w:rsidP="00F210E1">
            <w:pPr>
              <w:rPr>
                <w:sz w:val="20"/>
                <w:szCs w:val="20"/>
                <w:lang w:val="fr-FR"/>
              </w:rPr>
            </w:pPr>
            <w:r w:rsidRPr="0041177E">
              <w:rPr>
                <w:sz w:val="20"/>
                <w:szCs w:val="20"/>
                <w:lang w:val="fr-FR"/>
              </w:rPr>
              <w:t>VDE</w:t>
            </w:r>
          </w:p>
        </w:tc>
      </w:tr>
      <w:tr w:rsidR="00B64650" w:rsidRPr="009735D7" w14:paraId="7A74C1D5" w14:textId="77777777" w:rsidTr="00F210E1">
        <w:trPr>
          <w:gridAfter w:val="1"/>
          <w:wAfter w:w="3500" w:type="dxa"/>
        </w:trPr>
        <w:tc>
          <w:tcPr>
            <w:tcW w:w="1368" w:type="dxa"/>
            <w:gridSpan w:val="2"/>
            <w:shd w:val="clear" w:color="auto" w:fill="auto"/>
          </w:tcPr>
          <w:p w14:paraId="5CC601D3" w14:textId="77777777" w:rsidR="00B64650" w:rsidRPr="0041177E" w:rsidRDefault="00B64650" w:rsidP="00F210E1">
            <w:pPr>
              <w:rPr>
                <w:sz w:val="20"/>
                <w:szCs w:val="20"/>
                <w:lang w:val="fr-FR"/>
              </w:rPr>
            </w:pPr>
            <w:r w:rsidRPr="0041177E">
              <w:rPr>
                <w:sz w:val="20"/>
                <w:szCs w:val="20"/>
                <w:lang w:val="fr-FR"/>
              </w:rPr>
              <w:t>Olivier</w:t>
            </w:r>
          </w:p>
        </w:tc>
        <w:tc>
          <w:tcPr>
            <w:tcW w:w="2880" w:type="dxa"/>
            <w:shd w:val="clear" w:color="auto" w:fill="auto"/>
          </w:tcPr>
          <w:p w14:paraId="3340F2F0" w14:textId="77777777" w:rsidR="00B64650" w:rsidRPr="0041177E" w:rsidRDefault="00B64650" w:rsidP="00F210E1">
            <w:pPr>
              <w:rPr>
                <w:sz w:val="20"/>
                <w:szCs w:val="20"/>
                <w:lang w:val="fr-FR"/>
              </w:rPr>
            </w:pPr>
            <w:r w:rsidRPr="0041177E">
              <w:rPr>
                <w:sz w:val="20"/>
                <w:szCs w:val="20"/>
                <w:lang w:val="fr-FR"/>
              </w:rPr>
              <w:t>Magritte</w:t>
            </w:r>
          </w:p>
        </w:tc>
        <w:tc>
          <w:tcPr>
            <w:tcW w:w="1247" w:type="dxa"/>
            <w:shd w:val="clear" w:color="auto" w:fill="auto"/>
          </w:tcPr>
          <w:p w14:paraId="5DB4C19E" w14:textId="77777777" w:rsidR="00B64650" w:rsidRPr="0041177E" w:rsidRDefault="00353707" w:rsidP="00F210E1">
            <w:pPr>
              <w:rPr>
                <w:sz w:val="20"/>
                <w:szCs w:val="20"/>
                <w:lang w:val="fr-FR"/>
              </w:rPr>
            </w:pPr>
            <w:r>
              <w:rPr>
                <w:sz w:val="20"/>
                <w:szCs w:val="20"/>
                <w:lang w:val="fr-FR"/>
              </w:rPr>
              <w:t>OME</w:t>
            </w:r>
          </w:p>
        </w:tc>
      </w:tr>
      <w:tr w:rsidR="00031F2B" w:rsidRPr="009735D7" w14:paraId="187A39BC" w14:textId="77777777" w:rsidTr="00F210E1">
        <w:trPr>
          <w:gridAfter w:val="1"/>
          <w:wAfter w:w="3500" w:type="dxa"/>
        </w:trPr>
        <w:tc>
          <w:tcPr>
            <w:tcW w:w="1368" w:type="dxa"/>
            <w:gridSpan w:val="2"/>
            <w:shd w:val="clear" w:color="auto" w:fill="auto"/>
          </w:tcPr>
          <w:p w14:paraId="6779EAB0" w14:textId="19AC3EE3" w:rsidR="00031F2B" w:rsidRPr="0041177E" w:rsidRDefault="00031F2B" w:rsidP="00F210E1">
            <w:pPr>
              <w:rPr>
                <w:sz w:val="20"/>
                <w:szCs w:val="20"/>
                <w:lang w:val="fr-FR"/>
              </w:rPr>
            </w:pPr>
            <w:r>
              <w:rPr>
                <w:sz w:val="20"/>
                <w:szCs w:val="20"/>
                <w:lang w:val="fr-FR"/>
              </w:rPr>
              <w:t>Daniel</w:t>
            </w:r>
          </w:p>
        </w:tc>
        <w:tc>
          <w:tcPr>
            <w:tcW w:w="2880" w:type="dxa"/>
            <w:shd w:val="clear" w:color="auto" w:fill="auto"/>
          </w:tcPr>
          <w:p w14:paraId="4B2D3E19" w14:textId="185F7963" w:rsidR="00031F2B" w:rsidRPr="0041177E" w:rsidRDefault="00031F2B" w:rsidP="00F210E1">
            <w:pPr>
              <w:rPr>
                <w:sz w:val="20"/>
                <w:szCs w:val="20"/>
                <w:lang w:val="fr-FR"/>
              </w:rPr>
            </w:pPr>
            <w:r>
              <w:rPr>
                <w:sz w:val="20"/>
                <w:szCs w:val="20"/>
                <w:lang w:val="fr-FR"/>
              </w:rPr>
              <w:t>Tresegnie</w:t>
            </w:r>
          </w:p>
        </w:tc>
        <w:tc>
          <w:tcPr>
            <w:tcW w:w="1247" w:type="dxa"/>
            <w:shd w:val="clear" w:color="auto" w:fill="auto"/>
          </w:tcPr>
          <w:p w14:paraId="21B42EF5" w14:textId="10B2FF4F" w:rsidR="00031F2B" w:rsidRDefault="00031F2B" w:rsidP="00F210E1">
            <w:pPr>
              <w:rPr>
                <w:sz w:val="20"/>
                <w:szCs w:val="20"/>
                <w:lang w:val="fr-FR"/>
              </w:rPr>
            </w:pPr>
            <w:r>
              <w:rPr>
                <w:sz w:val="20"/>
                <w:szCs w:val="20"/>
                <w:lang w:val="fr-FR"/>
              </w:rPr>
              <w:t>DTE</w:t>
            </w:r>
          </w:p>
        </w:tc>
      </w:tr>
      <w:tr w:rsidR="00B64650" w:rsidRPr="003361C7" w14:paraId="79D2ECA7" w14:textId="77777777" w:rsidTr="00F2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108" w:type="dxa"/>
        </w:trPr>
        <w:tc>
          <w:tcPr>
            <w:tcW w:w="8887" w:type="dxa"/>
            <w:gridSpan w:val="4"/>
            <w:tcMar>
              <w:top w:w="0" w:type="dxa"/>
              <w:left w:w="0" w:type="dxa"/>
              <w:bottom w:w="0" w:type="dxa"/>
              <w:right w:w="180" w:type="dxa"/>
            </w:tcMar>
          </w:tcPr>
          <w:p w14:paraId="6C3CF6BF" w14:textId="77777777" w:rsidR="00B64650" w:rsidRPr="00D758F7" w:rsidRDefault="00B64650" w:rsidP="00F210E1">
            <w:pPr>
              <w:rPr>
                <w:rFonts w:eastAsia="Times New Roman" w:cs="Arial"/>
                <w:spacing w:val="15"/>
                <w:sz w:val="18"/>
                <w:szCs w:val="18"/>
                <w:lang w:val="fr-BE"/>
              </w:rPr>
            </w:pPr>
          </w:p>
        </w:tc>
      </w:tr>
    </w:tbl>
    <w:p w14:paraId="5ED9AB19" w14:textId="77777777" w:rsidR="0073136D" w:rsidRPr="00D55C85" w:rsidRDefault="0073136D" w:rsidP="0073136D">
      <w:pPr>
        <w:pStyle w:val="Titre2"/>
      </w:pPr>
      <w:r>
        <w:t xml:space="preserve">1. </w:t>
      </w:r>
      <w:r w:rsidRPr="00D55C85">
        <w:t>Approbation des PV du 09/01/2018, 13/02/2018 et 22/02/2018</w:t>
      </w:r>
    </w:p>
    <w:p w14:paraId="5F85B8E5" w14:textId="77777777" w:rsidR="0073136D" w:rsidRPr="00D55C85" w:rsidRDefault="0073136D" w:rsidP="0073136D">
      <w:pPr>
        <w:pStyle w:val="Paragraphedeliste"/>
        <w:numPr>
          <w:ilvl w:val="0"/>
          <w:numId w:val="26"/>
        </w:numPr>
        <w:suppressAutoHyphens/>
        <w:spacing w:after="0"/>
        <w:ind w:right="603"/>
        <w:contextualSpacing/>
        <w:rPr>
          <w:rFonts w:eastAsia="Times New Roman" w:cs="Arial"/>
          <w:spacing w:val="15"/>
          <w:sz w:val="18"/>
          <w:szCs w:val="18"/>
          <w:lang w:val="fr-BE"/>
        </w:rPr>
      </w:pPr>
      <w:r w:rsidRPr="00D55C85">
        <w:rPr>
          <w:rFonts w:eastAsia="Times New Roman" w:cs="Arial"/>
          <w:spacing w:val="15"/>
          <w:sz w:val="18"/>
          <w:szCs w:val="18"/>
          <w:lang w:val="fr-BE"/>
        </w:rPr>
        <w:t>22/02/2018 : ajouter EDS comme présente</w:t>
      </w:r>
    </w:p>
    <w:p w14:paraId="75D6A4A1" w14:textId="281308BA" w:rsidR="0073136D" w:rsidRDefault="0073136D" w:rsidP="0073136D">
      <w:pPr>
        <w:spacing w:after="480"/>
        <w:ind w:right="601"/>
        <w:rPr>
          <w:sz w:val="20"/>
          <w:lang w:val="fr-BE"/>
        </w:rPr>
      </w:pPr>
      <w:r w:rsidRPr="00D55C85">
        <w:rPr>
          <w:rFonts w:eastAsia="Times New Roman" w:cs="Arial"/>
          <w:spacing w:val="15"/>
          <w:sz w:val="18"/>
          <w:szCs w:val="18"/>
          <w:lang w:val="fr-BE"/>
        </w:rPr>
        <w:t>Tous les PV sont approuvés sans autres demande d’adaptation</w:t>
      </w:r>
    </w:p>
    <w:p w14:paraId="17204A19" w14:textId="20889FD9" w:rsidR="00D55C85" w:rsidRDefault="00D55C85" w:rsidP="0073136D">
      <w:pPr>
        <w:pStyle w:val="Titre2"/>
      </w:pPr>
      <w:r>
        <w:t>2. BDF – AG ordinaire 2018 : debriefing</w:t>
      </w:r>
    </w:p>
    <w:p w14:paraId="0F291289"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EDS constate que malgré les problèmes techniques connus en début de réunion, on a pu respecter le timing</w:t>
      </w:r>
    </w:p>
    <w:p w14:paraId="31F92D20" w14:textId="30CBA296" w:rsidR="009D71BF" w:rsidRPr="00D55C85" w:rsidRDefault="00D55C85" w:rsidP="0073136D">
      <w:pPr>
        <w:pStyle w:val="Paragraphedeliste"/>
        <w:numPr>
          <w:ilvl w:val="0"/>
          <w:numId w:val="26"/>
        </w:numPr>
        <w:suppressAutoHyphens/>
        <w:spacing w:after="480"/>
        <w:ind w:left="714" w:right="601" w:hanging="357"/>
        <w:contextualSpacing/>
        <w:rPr>
          <w:sz w:val="20"/>
          <w:lang w:val="fr-BE"/>
        </w:rPr>
      </w:pPr>
      <w:r w:rsidRPr="00D55C85">
        <w:rPr>
          <w:sz w:val="20"/>
          <w:lang w:val="fr-BE"/>
        </w:rPr>
        <w:t>L’ensemble du CA se félicite d’une AG qui s’est déroulée efficacement</w:t>
      </w:r>
    </w:p>
    <w:p w14:paraId="5DB363D7" w14:textId="48C8A5D5" w:rsidR="00D55C85" w:rsidRDefault="00D55C85" w:rsidP="0073136D">
      <w:pPr>
        <w:pStyle w:val="Titre2"/>
      </w:pPr>
      <w:r>
        <w:t>3. BDF – AG ordinaire 2018 - Partie informative : Désinstitutionalisation - debriefing</w:t>
      </w:r>
    </w:p>
    <w:p w14:paraId="460A23EB"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 xml:space="preserve">EDS rappelle que, comme prévu, la partie informative n’a donné lieu qu’à quelques échanges de vue. </w:t>
      </w:r>
    </w:p>
    <w:p w14:paraId="0E10CF08" w14:textId="01CEC54C"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 xml:space="preserve">GM rapporte que les collaboratrices ASPH ont apprécié le thème et sont </w:t>
      </w:r>
      <w:r w:rsidR="00DF356A">
        <w:rPr>
          <w:sz w:val="20"/>
          <w:lang w:val="fr-BE"/>
        </w:rPr>
        <w:t>« </w:t>
      </w:r>
      <w:r>
        <w:rPr>
          <w:sz w:val="20"/>
          <w:lang w:val="fr-BE"/>
        </w:rPr>
        <w:t>revenue</w:t>
      </w:r>
      <w:r w:rsidR="00DF356A">
        <w:rPr>
          <w:sz w:val="20"/>
          <w:lang w:val="fr-BE"/>
        </w:rPr>
        <w:t>s</w:t>
      </w:r>
      <w:r>
        <w:rPr>
          <w:sz w:val="20"/>
          <w:lang w:val="fr-BE"/>
        </w:rPr>
        <w:t xml:space="preserve"> avec</w:t>
      </w:r>
      <w:r w:rsidR="00DF356A">
        <w:rPr>
          <w:sz w:val="20"/>
          <w:lang w:val="fr-BE"/>
        </w:rPr>
        <w:t> »</w:t>
      </w:r>
      <w:r>
        <w:rPr>
          <w:sz w:val="20"/>
          <w:lang w:val="fr-BE"/>
        </w:rPr>
        <w:t xml:space="preserve"> </w:t>
      </w:r>
      <w:r w:rsidR="00DF356A">
        <w:rPr>
          <w:sz w:val="20"/>
          <w:lang w:val="fr-BE"/>
        </w:rPr>
        <w:t xml:space="preserve">au sein de l’association </w:t>
      </w:r>
    </w:p>
    <w:p w14:paraId="35E32585" w14:textId="74739CD8"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lastRenderedPageBreak/>
        <w:t>VDE rappelle que le CSNPH a programmé 3 réunions, le 19/03, le 16/04 et le 28/05. Ensuite, il y aura une présentation devant le BDF pour</w:t>
      </w:r>
      <w:r w:rsidR="00DF356A">
        <w:rPr>
          <w:sz w:val="20"/>
          <w:lang w:val="fr-BE"/>
        </w:rPr>
        <w:t xml:space="preserve"> revenir avec la note</w:t>
      </w:r>
      <w:r>
        <w:rPr>
          <w:sz w:val="20"/>
          <w:lang w:val="fr-BE"/>
        </w:rPr>
        <w:t xml:space="preserve"> lors du GT éthique du 18 juin.</w:t>
      </w:r>
    </w:p>
    <w:p w14:paraId="66234152"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DTE propose de modifier ce timing : d’utiliser le GT éthique du 18 juin pour décanter la note, de fixer la date de la rencontre BDF fin juin et d’approuver la note finalisée lors de la Plénière de septembre</w:t>
      </w:r>
    </w:p>
    <w:p w14:paraId="718DD71B"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GM pointe les dates suivantes : 20/06, 25/06, 26/06 ou le 28/06</w:t>
      </w:r>
    </w:p>
    <w:p w14:paraId="69820B5C"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Le CA décide de retenir le 20/06 à 13h</w:t>
      </w:r>
      <w:r w:rsidRPr="00AC5AC2">
        <w:rPr>
          <w:sz w:val="20"/>
          <w:lang w:val="fr-BE"/>
        </w:rPr>
        <w:t>00, avec des sandwiches</w:t>
      </w:r>
    </w:p>
    <w:p w14:paraId="3CFABFA2"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GM explique qu’elle a utilisé la présentation ppt de l’AG du BDF lors de la réunion des directeurs UNMS et qu’elle a eu une bonne attention : manifestement, le sujet suscite l’intérêt</w:t>
      </w:r>
    </w:p>
    <w:p w14:paraId="7A968350" w14:textId="77777777" w:rsidR="00D55C85" w:rsidRPr="00F5642F" w:rsidRDefault="00D55C85" w:rsidP="00D55C85">
      <w:pPr>
        <w:ind w:right="603"/>
        <w:rPr>
          <w:sz w:val="20"/>
          <w:lang w:val="fr-BE"/>
        </w:rPr>
      </w:pPr>
    </w:p>
    <w:p w14:paraId="7B388F9E" w14:textId="1254F912"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En marge de ce point, EDS suggère que lors d’une prochaine AG, il serait intéressant de demander à chaque association de présenter un projet, un sujet, ce qu’ils font… Cela pourrait permettre d’avoir un échange et aider les organisation</w:t>
      </w:r>
      <w:r w:rsidR="00DF356A">
        <w:rPr>
          <w:sz w:val="20"/>
          <w:lang w:val="fr-BE"/>
        </w:rPr>
        <w:t>s</w:t>
      </w:r>
      <w:r>
        <w:rPr>
          <w:sz w:val="20"/>
          <w:lang w:val="fr-BE"/>
        </w:rPr>
        <w:t xml:space="preserve"> membres à acquérir une meilleure connaissance les unes des autres</w:t>
      </w:r>
    </w:p>
    <w:p w14:paraId="43EA8E78"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PG demande si elle envisage cela dans le cadre d’une AG statutaire ou dans la partie informative ?</w:t>
      </w:r>
    </w:p>
    <w:p w14:paraId="186864FE"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OME considère que cela pourrait se faire dans le cadre du travail sur le rapport alternatif 2-3 : la variété des sujets à aborder serait suffisamment large pour que chacun trouve une thématique sur laquelle s’exprimer</w:t>
      </w:r>
    </w:p>
    <w:p w14:paraId="77F71E1D"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EDS pointe également que la préparation des élections pourrait aussi être une bonne occasion pour chaque organisation membre d’exprimer ses attentes</w:t>
      </w:r>
    </w:p>
    <w:p w14:paraId="5E4B476D"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DTE voit deux possibilités :</w:t>
      </w:r>
    </w:p>
    <w:p w14:paraId="09001B69" w14:textId="77777777" w:rsidR="00D55C85" w:rsidRDefault="00D55C85" w:rsidP="00001343">
      <w:pPr>
        <w:pStyle w:val="Paragraphedeliste"/>
        <w:numPr>
          <w:ilvl w:val="1"/>
          <w:numId w:val="26"/>
        </w:numPr>
        <w:suppressAutoHyphens/>
        <w:spacing w:after="0"/>
        <w:ind w:right="603"/>
        <w:contextualSpacing/>
        <w:rPr>
          <w:sz w:val="20"/>
          <w:lang w:val="fr-BE"/>
        </w:rPr>
      </w:pPr>
      <w:r>
        <w:rPr>
          <w:sz w:val="20"/>
          <w:lang w:val="fr-BE"/>
        </w:rPr>
        <w:t>soit s’accrocher un thème, mais alors, chacune doit pouvoir s’exprimer</w:t>
      </w:r>
    </w:p>
    <w:p w14:paraId="64283374" w14:textId="77777777" w:rsidR="00D55C85" w:rsidRDefault="00D55C85" w:rsidP="00001343">
      <w:pPr>
        <w:pStyle w:val="Paragraphedeliste"/>
        <w:numPr>
          <w:ilvl w:val="1"/>
          <w:numId w:val="26"/>
        </w:numPr>
        <w:suppressAutoHyphens/>
        <w:spacing w:after="0"/>
        <w:ind w:right="603"/>
        <w:contextualSpacing/>
        <w:rPr>
          <w:sz w:val="20"/>
          <w:lang w:val="fr-BE"/>
        </w:rPr>
      </w:pPr>
      <w:r>
        <w:rPr>
          <w:sz w:val="20"/>
          <w:lang w:val="fr-BE"/>
        </w:rPr>
        <w:t>soit faire quelque chose de totalement « autre »</w:t>
      </w:r>
    </w:p>
    <w:p w14:paraId="754ADEB3"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Pour GM, le travail sur la préparation des élections européennes serait peut-être une bonne occasion pour ce type de démarche</w:t>
      </w:r>
    </w:p>
    <w:p w14:paraId="544E7901" w14:textId="3114AB04" w:rsidR="00D55C85" w:rsidRPr="00F5642F" w:rsidRDefault="00D55C85" w:rsidP="00D55C85">
      <w:pPr>
        <w:pStyle w:val="Paragraphedeliste"/>
        <w:numPr>
          <w:ilvl w:val="0"/>
          <w:numId w:val="26"/>
        </w:numPr>
        <w:suppressAutoHyphens/>
        <w:spacing w:after="0"/>
        <w:ind w:right="603"/>
        <w:contextualSpacing/>
        <w:rPr>
          <w:sz w:val="20"/>
          <w:lang w:val="fr-BE"/>
        </w:rPr>
      </w:pPr>
      <w:r w:rsidRPr="00F5642F">
        <w:rPr>
          <w:sz w:val="20"/>
          <w:lang w:val="fr-BE"/>
        </w:rPr>
        <w:t>EDS va dans le même sens : rédiger un mémorandum consacré aux élections européennes est quelque chose que l’on ne peut pas réaliser au niveau de nos associations. Ce serait peut-être l’occasion de développer un travail de fond. Cette démarche serait à mettre en place pour le second semestre</w:t>
      </w:r>
      <w:r>
        <w:rPr>
          <w:sz w:val="20"/>
          <w:lang w:val="fr-BE"/>
        </w:rPr>
        <w:t xml:space="preserve"> 2018</w:t>
      </w:r>
      <w:r w:rsidRPr="00F5642F">
        <w:rPr>
          <w:sz w:val="20"/>
          <w:lang w:val="fr-BE"/>
        </w:rPr>
        <w:t xml:space="preserve">. </w:t>
      </w:r>
      <w:r>
        <w:rPr>
          <w:sz w:val="20"/>
          <w:lang w:val="fr-BE"/>
        </w:rPr>
        <w:t xml:space="preserve">Cela permettrait de </w:t>
      </w:r>
      <w:r w:rsidRPr="00F5642F">
        <w:rPr>
          <w:sz w:val="20"/>
          <w:lang w:val="fr-BE"/>
        </w:rPr>
        <w:t>rattacher à ce</w:t>
      </w:r>
      <w:r>
        <w:rPr>
          <w:sz w:val="20"/>
          <w:lang w:val="fr-BE"/>
        </w:rPr>
        <w:t>la beaucoup de dossiers en cours</w:t>
      </w:r>
    </w:p>
    <w:p w14:paraId="6184FE7E"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VDE estime qu’il serait étonnant que chaque association n’ait pas un point de revendication</w:t>
      </w:r>
    </w:p>
    <w:p w14:paraId="46240D87"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GM demande au secrétariat plancher sur cela et de revenir lors d’un prochain, CA avec une proposition concrète</w:t>
      </w:r>
    </w:p>
    <w:p w14:paraId="7027C124" w14:textId="77777777" w:rsidR="00D55C85" w:rsidRDefault="00D55C85" w:rsidP="0073136D">
      <w:pPr>
        <w:pStyle w:val="Paragraphedeliste"/>
        <w:numPr>
          <w:ilvl w:val="0"/>
          <w:numId w:val="26"/>
        </w:numPr>
        <w:suppressAutoHyphens/>
        <w:spacing w:after="480"/>
        <w:ind w:left="714" w:right="601" w:hanging="357"/>
        <w:contextualSpacing/>
        <w:rPr>
          <w:sz w:val="20"/>
          <w:lang w:val="fr-BE"/>
        </w:rPr>
      </w:pPr>
      <w:r>
        <w:rPr>
          <w:sz w:val="20"/>
          <w:lang w:val="fr-BE"/>
        </w:rPr>
        <w:t>EDS : peut-être déjà planifier la date de cette réunion</w:t>
      </w:r>
    </w:p>
    <w:p w14:paraId="235916C9" w14:textId="454B431F" w:rsidR="00D55C85" w:rsidRDefault="00D55C85" w:rsidP="0073136D">
      <w:pPr>
        <w:pStyle w:val="Titre2"/>
      </w:pPr>
      <w:r>
        <w:t>4. BDF – AG extraordinaire 2018 : debriefing</w:t>
      </w:r>
    </w:p>
    <w:p w14:paraId="2BCBE660" w14:textId="77777777" w:rsidR="00D55C85" w:rsidRDefault="00D55C85" w:rsidP="00D55C85">
      <w:pPr>
        <w:pStyle w:val="Paragraphedeliste"/>
        <w:numPr>
          <w:ilvl w:val="0"/>
          <w:numId w:val="4"/>
        </w:numPr>
        <w:suppressAutoHyphens/>
        <w:spacing w:after="0"/>
        <w:ind w:right="603"/>
        <w:contextualSpacing/>
        <w:rPr>
          <w:sz w:val="20"/>
          <w:lang w:val="fr-BE"/>
        </w:rPr>
      </w:pPr>
      <w:r>
        <w:rPr>
          <w:sz w:val="20"/>
          <w:lang w:val="fr-BE"/>
        </w:rPr>
        <w:t>Problème de la date d’entrée en fonction du CA</w:t>
      </w:r>
    </w:p>
    <w:p w14:paraId="4851C40C" w14:textId="77777777" w:rsidR="00D55C85" w:rsidRDefault="00D55C85" w:rsidP="00D55C85">
      <w:pPr>
        <w:pStyle w:val="Paragraphedeliste"/>
        <w:numPr>
          <w:ilvl w:val="0"/>
          <w:numId w:val="27"/>
        </w:numPr>
        <w:suppressAutoHyphens/>
        <w:spacing w:after="0"/>
        <w:ind w:left="1467" w:right="603"/>
        <w:contextualSpacing/>
        <w:rPr>
          <w:sz w:val="20"/>
          <w:lang w:val="fr-BE"/>
        </w:rPr>
      </w:pPr>
      <w:r>
        <w:rPr>
          <w:sz w:val="20"/>
          <w:lang w:val="fr-BE"/>
        </w:rPr>
        <w:t>DTE explique que la convocation a été rédigée sur base de la convocation de 2014 et faisait mention de la mise en place réelle du CA au 1</w:t>
      </w:r>
      <w:r w:rsidRPr="00E678C6">
        <w:rPr>
          <w:sz w:val="20"/>
          <w:vertAlign w:val="superscript"/>
          <w:lang w:val="fr-BE"/>
        </w:rPr>
        <w:t>er</w:t>
      </w:r>
      <w:r>
        <w:rPr>
          <w:sz w:val="20"/>
          <w:lang w:val="fr-BE"/>
        </w:rPr>
        <w:t xml:space="preserve"> juillet. Il a vérifié les statuts et propose de de faire abstraction des dates dans le rapport de l’AG et de considérer que la date de prise de fonction du CA est le lendemain de l’AG, soit le 24 février 2018</w:t>
      </w:r>
    </w:p>
    <w:p w14:paraId="03DACBAB" w14:textId="77777777" w:rsidR="00D55C85" w:rsidRPr="00235763" w:rsidRDefault="00D55C85" w:rsidP="00D55C85">
      <w:pPr>
        <w:pStyle w:val="Paragraphedeliste"/>
        <w:numPr>
          <w:ilvl w:val="0"/>
          <w:numId w:val="4"/>
        </w:numPr>
        <w:suppressAutoHyphens/>
        <w:spacing w:after="0"/>
        <w:ind w:right="603"/>
        <w:contextualSpacing/>
        <w:rPr>
          <w:sz w:val="20"/>
          <w:lang w:val="fr-BE"/>
        </w:rPr>
      </w:pPr>
      <w:r>
        <w:rPr>
          <w:sz w:val="20"/>
          <w:lang w:val="fr-BE"/>
        </w:rPr>
        <w:t>Répartition des fonctions à l’intérieur du CA</w:t>
      </w:r>
    </w:p>
    <w:p w14:paraId="7BC40149" w14:textId="77777777" w:rsidR="00D55C85" w:rsidRDefault="00D55C85" w:rsidP="00D55C85">
      <w:pPr>
        <w:pStyle w:val="Paragraphedeliste"/>
        <w:numPr>
          <w:ilvl w:val="0"/>
          <w:numId w:val="26"/>
        </w:numPr>
        <w:suppressAutoHyphens/>
        <w:spacing w:after="0"/>
        <w:ind w:left="1467" w:right="603"/>
        <w:contextualSpacing/>
        <w:rPr>
          <w:sz w:val="20"/>
          <w:lang w:val="fr-BE"/>
        </w:rPr>
      </w:pPr>
      <w:r>
        <w:rPr>
          <w:sz w:val="20"/>
          <w:lang w:val="fr-BE"/>
        </w:rPr>
        <w:t>Le CA marque son accord avec la proposition de départ :</w:t>
      </w:r>
    </w:p>
    <w:p w14:paraId="29724721" w14:textId="77777777" w:rsidR="00D55C85" w:rsidRDefault="00D55C85" w:rsidP="00D55C85">
      <w:pPr>
        <w:pStyle w:val="Paragraphedeliste"/>
        <w:numPr>
          <w:ilvl w:val="0"/>
          <w:numId w:val="26"/>
        </w:numPr>
        <w:suppressAutoHyphens/>
        <w:spacing w:after="0"/>
        <w:ind w:left="2318" w:right="603"/>
        <w:contextualSpacing/>
        <w:rPr>
          <w:sz w:val="20"/>
          <w:lang w:val="fr-BE"/>
        </w:rPr>
      </w:pPr>
      <w:r>
        <w:rPr>
          <w:sz w:val="20"/>
          <w:lang w:val="fr-BE"/>
        </w:rPr>
        <w:t>Président = PG</w:t>
      </w:r>
    </w:p>
    <w:p w14:paraId="201F8F56" w14:textId="77777777" w:rsidR="00D55C85" w:rsidRDefault="00D55C85" w:rsidP="00D55C85">
      <w:pPr>
        <w:pStyle w:val="Paragraphedeliste"/>
        <w:numPr>
          <w:ilvl w:val="0"/>
          <w:numId w:val="26"/>
        </w:numPr>
        <w:suppressAutoHyphens/>
        <w:spacing w:after="0"/>
        <w:ind w:left="2318" w:right="603"/>
        <w:contextualSpacing/>
        <w:rPr>
          <w:sz w:val="20"/>
          <w:lang w:val="fr-BE"/>
        </w:rPr>
      </w:pPr>
      <w:r>
        <w:rPr>
          <w:sz w:val="20"/>
          <w:lang w:val="fr-BE"/>
        </w:rPr>
        <w:t>Secrétaire générale = GM</w:t>
      </w:r>
    </w:p>
    <w:p w14:paraId="75CAA19E" w14:textId="77777777" w:rsidR="00D55C85" w:rsidRDefault="00D55C85" w:rsidP="00D55C85">
      <w:pPr>
        <w:pStyle w:val="Paragraphedeliste"/>
        <w:numPr>
          <w:ilvl w:val="0"/>
          <w:numId w:val="26"/>
        </w:numPr>
        <w:suppressAutoHyphens/>
        <w:spacing w:after="0"/>
        <w:ind w:left="2318" w:right="603"/>
        <w:contextualSpacing/>
        <w:rPr>
          <w:sz w:val="20"/>
          <w:lang w:val="fr-BE"/>
        </w:rPr>
      </w:pPr>
      <w:r>
        <w:rPr>
          <w:sz w:val="20"/>
          <w:lang w:val="fr-BE"/>
        </w:rPr>
        <w:lastRenderedPageBreak/>
        <w:t>Trésorière = EdS</w:t>
      </w:r>
    </w:p>
    <w:p w14:paraId="79A72042" w14:textId="77777777" w:rsidR="00D55C85" w:rsidRDefault="00D55C85" w:rsidP="00D55C85">
      <w:pPr>
        <w:pStyle w:val="Paragraphedeliste"/>
        <w:numPr>
          <w:ilvl w:val="0"/>
          <w:numId w:val="26"/>
        </w:numPr>
        <w:suppressAutoHyphens/>
        <w:spacing w:after="0"/>
        <w:ind w:left="2318" w:right="603"/>
        <w:contextualSpacing/>
        <w:rPr>
          <w:sz w:val="20"/>
          <w:lang w:val="fr-BE"/>
        </w:rPr>
      </w:pPr>
      <w:r>
        <w:rPr>
          <w:sz w:val="20"/>
          <w:lang w:val="fr-BE"/>
        </w:rPr>
        <w:t>Vice-présidents : PSch, VvdE et ThD</w:t>
      </w:r>
    </w:p>
    <w:p w14:paraId="1B8D798B" w14:textId="77777777" w:rsidR="00D55C85" w:rsidRDefault="00D55C85" w:rsidP="00D55C85">
      <w:pPr>
        <w:pStyle w:val="Paragraphedeliste"/>
        <w:numPr>
          <w:ilvl w:val="0"/>
          <w:numId w:val="26"/>
        </w:numPr>
        <w:suppressAutoHyphens/>
        <w:spacing w:after="0"/>
        <w:ind w:left="1467" w:right="603"/>
        <w:contextualSpacing/>
        <w:rPr>
          <w:sz w:val="20"/>
          <w:lang w:val="fr-BE"/>
        </w:rPr>
      </w:pPr>
      <w:r>
        <w:rPr>
          <w:sz w:val="20"/>
          <w:lang w:val="fr-BE"/>
        </w:rPr>
        <w:t>GM précise que cet aspect des choses est surtout pour la forme. Dans les faits, ces rôles n’ont qu’une importance très relative vu que toutes les décisions sont prise au niveau du CA et que cela s’est toujours fait à l’unanimité</w:t>
      </w:r>
    </w:p>
    <w:p w14:paraId="1D7C7CD3" w14:textId="77777777" w:rsidR="00D55C85" w:rsidRPr="0086723E" w:rsidRDefault="00D55C85" w:rsidP="0073136D">
      <w:pPr>
        <w:pStyle w:val="Paragraphedeliste"/>
        <w:numPr>
          <w:ilvl w:val="0"/>
          <w:numId w:val="26"/>
        </w:numPr>
        <w:suppressAutoHyphens/>
        <w:spacing w:after="480"/>
        <w:ind w:left="1463" w:right="601" w:hanging="357"/>
        <w:contextualSpacing/>
        <w:rPr>
          <w:sz w:val="20"/>
          <w:lang w:val="fr-BE"/>
        </w:rPr>
      </w:pPr>
      <w:r w:rsidRPr="00E678C6">
        <w:rPr>
          <w:sz w:val="20"/>
          <w:highlight w:val="yellow"/>
          <w:lang w:val="fr-BE"/>
        </w:rPr>
        <w:t>GM rappelle que : « les nouveaux membres du CA doivent encore payer leur verre </w:t>
      </w:r>
      <w:r w:rsidRPr="00E678C6">
        <w:rPr>
          <w:rFonts w:ascii="Segoe UI Emoji" w:eastAsia="Segoe UI Emoji" w:hAnsi="Segoe UI Emoji" w:cs="Segoe UI Emoji"/>
          <w:sz w:val="20"/>
          <w:highlight w:val="yellow"/>
          <w:lang w:val="fr-BE"/>
        </w:rPr>
        <w:t>😊</w:t>
      </w:r>
      <w:r w:rsidRPr="00E678C6">
        <w:rPr>
          <w:sz w:val="20"/>
          <w:highlight w:val="yellow"/>
          <w:lang w:val="fr-BE"/>
        </w:rPr>
        <w:t> »</w:t>
      </w:r>
    </w:p>
    <w:p w14:paraId="1CBFF0F7" w14:textId="3D2FFF7B" w:rsidR="00D55C85" w:rsidRDefault="00D55C85" w:rsidP="0073136D">
      <w:pPr>
        <w:pStyle w:val="Titre2"/>
      </w:pPr>
      <w:r>
        <w:t>5. EDF – Board 3-4/03/2018 : retour d’informations par Gisèle Marlière et Pierre Gyselinck</w:t>
      </w:r>
    </w:p>
    <w:p w14:paraId="0A8BEA35"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PG explique que le samedi matin, l’assemblée était assez nombreuse. L’après-midi, cela avait déjà fortement diminué</w:t>
      </w:r>
    </w:p>
    <w:p w14:paraId="34A4A8C1"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 xml:space="preserve">GM passe en revue les différents points de l’ordre du jour : </w:t>
      </w:r>
    </w:p>
    <w:p w14:paraId="2BEAC21D" w14:textId="77777777" w:rsidR="00D55C85" w:rsidRDefault="00D55C85" w:rsidP="00D55C85">
      <w:pPr>
        <w:pStyle w:val="Paragraphedeliste"/>
        <w:numPr>
          <w:ilvl w:val="0"/>
          <w:numId w:val="26"/>
        </w:numPr>
        <w:suppressAutoHyphens/>
        <w:spacing w:after="0"/>
        <w:ind w:left="1326" w:right="603"/>
        <w:contextualSpacing/>
        <w:rPr>
          <w:sz w:val="20"/>
          <w:lang w:val="fr-BE"/>
        </w:rPr>
      </w:pPr>
      <w:r>
        <w:rPr>
          <w:sz w:val="20"/>
          <w:lang w:val="fr-BE"/>
        </w:rPr>
        <w:t>Dialogue pilier social européen. Il y aurait une conférence sur la croissance inclusive organisée en avril. Il y aurait également un événement en Bulgarie par la suite</w:t>
      </w:r>
    </w:p>
    <w:p w14:paraId="6825AFBE" w14:textId="77777777" w:rsidR="00D55C85" w:rsidRDefault="00D55C85" w:rsidP="00D55C85">
      <w:pPr>
        <w:pStyle w:val="Paragraphedeliste"/>
        <w:numPr>
          <w:ilvl w:val="0"/>
          <w:numId w:val="26"/>
        </w:numPr>
        <w:suppressAutoHyphens/>
        <w:spacing w:after="0"/>
        <w:ind w:left="2176" w:right="603"/>
        <w:contextualSpacing/>
        <w:rPr>
          <w:sz w:val="20"/>
          <w:lang w:val="fr-BE"/>
        </w:rPr>
      </w:pPr>
      <w:r>
        <w:rPr>
          <w:sz w:val="20"/>
          <w:lang w:val="fr-BE"/>
        </w:rPr>
        <w:t xml:space="preserve">DTE explique que, dans ce cadre, l’EDF veut organiser un </w:t>
      </w:r>
      <w:r w:rsidRPr="0061251E">
        <w:rPr>
          <w:i/>
          <w:sz w:val="20"/>
          <w:lang w:val="fr-BE"/>
        </w:rPr>
        <w:t>side-event</w:t>
      </w:r>
    </w:p>
    <w:p w14:paraId="08D40ABB" w14:textId="77777777" w:rsidR="00D55C85" w:rsidRDefault="00D55C85" w:rsidP="00D55C85">
      <w:pPr>
        <w:pStyle w:val="Paragraphedeliste"/>
        <w:numPr>
          <w:ilvl w:val="0"/>
          <w:numId w:val="26"/>
        </w:numPr>
        <w:suppressAutoHyphens/>
        <w:spacing w:after="0"/>
        <w:ind w:left="2176" w:right="603"/>
        <w:contextualSpacing/>
        <w:rPr>
          <w:sz w:val="20"/>
          <w:lang w:val="fr-BE"/>
        </w:rPr>
      </w:pPr>
      <w:r>
        <w:rPr>
          <w:sz w:val="20"/>
          <w:lang w:val="fr-BE"/>
        </w:rPr>
        <w:t>GM rapporte que lors du Board, il y a eu une intervention d’une représentante syndicale. Elle a insisté sur le fait que la notion de « Justice sociale » est à transposer dans la législation</w:t>
      </w:r>
    </w:p>
    <w:p w14:paraId="49AC6154" w14:textId="77777777" w:rsidR="00D55C85" w:rsidRDefault="00D55C85" w:rsidP="00D55C85">
      <w:pPr>
        <w:pStyle w:val="Paragraphedeliste"/>
        <w:numPr>
          <w:ilvl w:val="0"/>
          <w:numId w:val="26"/>
        </w:numPr>
        <w:suppressAutoHyphens/>
        <w:spacing w:after="0"/>
        <w:ind w:left="2176" w:right="603"/>
        <w:contextualSpacing/>
        <w:rPr>
          <w:sz w:val="20"/>
          <w:lang w:val="fr-BE"/>
        </w:rPr>
      </w:pPr>
      <w:r>
        <w:rPr>
          <w:sz w:val="20"/>
          <w:lang w:val="fr-BE"/>
        </w:rPr>
        <w:t>Il y a également eu une intervention de la directrice Coface. Elle a soutenu le pilier social dans le cadre des services de proximité. Il faut cependant faire attention car la Coface est souvent tenante de mesures qui sortent de la sécurité sociale</w:t>
      </w:r>
    </w:p>
    <w:p w14:paraId="751EB299" w14:textId="49BAE178" w:rsidR="00D55C85" w:rsidRDefault="00D55C85" w:rsidP="00D55C85">
      <w:pPr>
        <w:pStyle w:val="Paragraphedeliste"/>
        <w:numPr>
          <w:ilvl w:val="0"/>
          <w:numId w:val="26"/>
        </w:numPr>
        <w:suppressAutoHyphens/>
        <w:spacing w:after="0"/>
        <w:ind w:left="2176" w:right="603"/>
        <w:contextualSpacing/>
        <w:rPr>
          <w:sz w:val="20"/>
          <w:lang w:val="fr-BE"/>
        </w:rPr>
      </w:pPr>
      <w:r>
        <w:rPr>
          <w:sz w:val="20"/>
          <w:lang w:val="fr-BE"/>
        </w:rPr>
        <w:t>Elle pointe que Nadia Hadad a plaidé pour que la désinstitutionalisation implique l’arrêt de tout subside</w:t>
      </w:r>
      <w:r w:rsidR="00DF356A">
        <w:rPr>
          <w:sz w:val="20"/>
          <w:lang w:val="fr-BE"/>
        </w:rPr>
        <w:t xml:space="preserve">, y compris </w:t>
      </w:r>
      <w:r>
        <w:rPr>
          <w:sz w:val="20"/>
          <w:lang w:val="fr-BE"/>
        </w:rPr>
        <w:t>à de petites institutions</w:t>
      </w:r>
    </w:p>
    <w:p w14:paraId="35B684AE" w14:textId="77777777" w:rsidR="00D55C85" w:rsidRDefault="00D55C85" w:rsidP="00D55C85">
      <w:pPr>
        <w:pStyle w:val="Paragraphedeliste"/>
        <w:numPr>
          <w:ilvl w:val="0"/>
          <w:numId w:val="26"/>
        </w:numPr>
        <w:suppressAutoHyphens/>
        <w:spacing w:after="0"/>
        <w:ind w:left="2176" w:right="603"/>
        <w:contextualSpacing/>
        <w:rPr>
          <w:sz w:val="20"/>
          <w:lang w:val="fr-BE"/>
        </w:rPr>
      </w:pPr>
      <w:r>
        <w:rPr>
          <w:sz w:val="20"/>
          <w:lang w:val="fr-BE"/>
        </w:rPr>
        <w:t>GM demande qui est à la manœuvre au niveau des commissaires européens ? Est-ce Thyssen qui est en charge de ce dossier ?</w:t>
      </w:r>
    </w:p>
    <w:p w14:paraId="360CCCAC" w14:textId="77777777" w:rsidR="00D55C85" w:rsidRDefault="00D55C85" w:rsidP="00D55C85">
      <w:pPr>
        <w:pStyle w:val="Paragraphedeliste"/>
        <w:numPr>
          <w:ilvl w:val="0"/>
          <w:numId w:val="26"/>
        </w:numPr>
        <w:suppressAutoHyphens/>
        <w:spacing w:after="0"/>
        <w:ind w:left="2176" w:right="603"/>
        <w:contextualSpacing/>
        <w:rPr>
          <w:sz w:val="20"/>
          <w:lang w:val="fr-BE"/>
        </w:rPr>
      </w:pPr>
      <w:r>
        <w:rPr>
          <w:sz w:val="20"/>
          <w:lang w:val="fr-BE"/>
        </w:rPr>
        <w:t>Après recherche sur Internet, DTE apporte la réponse : il s’agit de Junker avec Thyssen et Dombrovski</w:t>
      </w:r>
    </w:p>
    <w:p w14:paraId="2414A493" w14:textId="5C931268" w:rsidR="00D55C85" w:rsidRDefault="00D55C85" w:rsidP="00D55C85">
      <w:pPr>
        <w:pStyle w:val="Paragraphedeliste"/>
        <w:numPr>
          <w:ilvl w:val="0"/>
          <w:numId w:val="26"/>
        </w:numPr>
        <w:suppressAutoHyphens/>
        <w:spacing w:after="0"/>
        <w:ind w:left="1326" w:right="603"/>
        <w:contextualSpacing/>
        <w:rPr>
          <w:sz w:val="20"/>
          <w:lang w:val="fr-BE"/>
        </w:rPr>
      </w:pPr>
      <w:r>
        <w:rPr>
          <w:sz w:val="20"/>
          <w:lang w:val="fr-BE"/>
        </w:rPr>
        <w:t xml:space="preserve">Parlement EU </w:t>
      </w:r>
      <w:r w:rsidR="00DF356A">
        <w:rPr>
          <w:sz w:val="20"/>
          <w:lang w:val="fr-BE"/>
        </w:rPr>
        <w:t>PH </w:t>
      </w:r>
      <w:r>
        <w:rPr>
          <w:sz w:val="20"/>
          <w:lang w:val="fr-BE"/>
        </w:rPr>
        <w:t xml:space="preserve">: </w:t>
      </w:r>
    </w:p>
    <w:p w14:paraId="46FA56D2" w14:textId="77777777" w:rsidR="00D55C85" w:rsidRDefault="00D55C85" w:rsidP="00D55C85">
      <w:pPr>
        <w:pStyle w:val="Paragraphedeliste"/>
        <w:numPr>
          <w:ilvl w:val="0"/>
          <w:numId w:val="26"/>
        </w:numPr>
        <w:suppressAutoHyphens/>
        <w:spacing w:after="0"/>
        <w:ind w:left="2176" w:right="603"/>
        <w:contextualSpacing/>
        <w:rPr>
          <w:sz w:val="20"/>
          <w:lang w:val="fr-BE"/>
        </w:rPr>
      </w:pPr>
      <w:r>
        <w:rPr>
          <w:sz w:val="20"/>
          <w:lang w:val="fr-BE"/>
        </w:rPr>
        <w:t>GM explique que ce point a été abordé « pour la forme »</w:t>
      </w:r>
    </w:p>
    <w:p w14:paraId="0CE191B4" w14:textId="77777777" w:rsidR="00D55C85" w:rsidRDefault="00D55C85" w:rsidP="00D55C85">
      <w:pPr>
        <w:pStyle w:val="Paragraphedeliste"/>
        <w:numPr>
          <w:ilvl w:val="0"/>
          <w:numId w:val="26"/>
        </w:numPr>
        <w:suppressAutoHyphens/>
        <w:spacing w:after="0"/>
        <w:ind w:left="3027" w:right="603"/>
        <w:contextualSpacing/>
        <w:rPr>
          <w:sz w:val="20"/>
          <w:lang w:val="fr-BE"/>
        </w:rPr>
      </w:pPr>
      <w:r>
        <w:rPr>
          <w:sz w:val="20"/>
          <w:lang w:val="fr-BE"/>
        </w:rPr>
        <w:t>Marcel Bobeldijk a signalé les difficultés rencontrées par les personnes sourdes</w:t>
      </w:r>
    </w:p>
    <w:p w14:paraId="449F70F2" w14:textId="77777777" w:rsidR="00D55C85" w:rsidRDefault="00D55C85" w:rsidP="00D55C85">
      <w:pPr>
        <w:pStyle w:val="Paragraphedeliste"/>
        <w:numPr>
          <w:ilvl w:val="0"/>
          <w:numId w:val="26"/>
        </w:numPr>
        <w:suppressAutoHyphens/>
        <w:spacing w:after="0"/>
        <w:ind w:left="3027" w:right="603"/>
        <w:contextualSpacing/>
        <w:rPr>
          <w:sz w:val="20"/>
          <w:lang w:val="fr-BE"/>
        </w:rPr>
      </w:pPr>
      <w:r>
        <w:rPr>
          <w:sz w:val="20"/>
          <w:lang w:val="fr-BE"/>
        </w:rPr>
        <w:t>Pour le BDF, elle a pointé les</w:t>
      </w:r>
      <w:r w:rsidRPr="00C37E1F">
        <w:rPr>
          <w:sz w:val="20"/>
          <w:lang w:val="fr-BE"/>
        </w:rPr>
        <w:t xml:space="preserve"> difficultés </w:t>
      </w:r>
      <w:r>
        <w:rPr>
          <w:sz w:val="20"/>
          <w:lang w:val="fr-BE"/>
        </w:rPr>
        <w:t>liées à la procédure d’</w:t>
      </w:r>
      <w:r w:rsidRPr="00C37E1F">
        <w:rPr>
          <w:sz w:val="20"/>
          <w:lang w:val="fr-BE"/>
        </w:rPr>
        <w:t>inscription</w:t>
      </w:r>
    </w:p>
    <w:p w14:paraId="33BCC37D" w14:textId="77777777" w:rsidR="00D55C85" w:rsidRDefault="00D55C85" w:rsidP="00D55C85">
      <w:pPr>
        <w:pStyle w:val="Paragraphedeliste"/>
        <w:numPr>
          <w:ilvl w:val="0"/>
          <w:numId w:val="26"/>
        </w:numPr>
        <w:suppressAutoHyphens/>
        <w:spacing w:after="0"/>
        <w:ind w:left="3027" w:right="603"/>
        <w:contextualSpacing/>
        <w:rPr>
          <w:sz w:val="20"/>
          <w:lang w:val="fr-BE"/>
        </w:rPr>
      </w:pPr>
      <w:r>
        <w:rPr>
          <w:sz w:val="20"/>
          <w:lang w:val="fr-BE"/>
        </w:rPr>
        <w:t>CN</w:t>
      </w:r>
      <w:r w:rsidRPr="00C37E1F">
        <w:rPr>
          <w:sz w:val="20"/>
          <w:lang w:val="fr-BE"/>
        </w:rPr>
        <w:t xml:space="preserve"> travaille </w:t>
      </w:r>
      <w:r>
        <w:rPr>
          <w:sz w:val="20"/>
          <w:lang w:val="fr-BE"/>
        </w:rPr>
        <w:t xml:space="preserve">maintenant pour faire reconnaître </w:t>
      </w:r>
      <w:r w:rsidRPr="00C37E1F">
        <w:rPr>
          <w:sz w:val="20"/>
          <w:lang w:val="fr-BE"/>
        </w:rPr>
        <w:t xml:space="preserve">2021 </w:t>
      </w:r>
      <w:r>
        <w:rPr>
          <w:sz w:val="20"/>
          <w:lang w:val="fr-BE"/>
        </w:rPr>
        <w:t>comme année européenne des personnes handicapées</w:t>
      </w:r>
      <w:r w:rsidRPr="00C37E1F">
        <w:rPr>
          <w:sz w:val="20"/>
          <w:lang w:val="fr-BE"/>
        </w:rPr>
        <w:t xml:space="preserve">. </w:t>
      </w:r>
    </w:p>
    <w:p w14:paraId="6BA46880" w14:textId="77777777" w:rsidR="00D55C85" w:rsidRPr="00C37E1F" w:rsidRDefault="00D55C85" w:rsidP="00D55C85">
      <w:pPr>
        <w:pStyle w:val="Paragraphedeliste"/>
        <w:numPr>
          <w:ilvl w:val="0"/>
          <w:numId w:val="26"/>
        </w:numPr>
        <w:suppressAutoHyphens/>
        <w:spacing w:after="0"/>
        <w:ind w:left="3027" w:right="603"/>
        <w:contextualSpacing/>
        <w:rPr>
          <w:sz w:val="20"/>
          <w:lang w:val="fr-BE"/>
        </w:rPr>
      </w:pPr>
      <w:r>
        <w:rPr>
          <w:sz w:val="20"/>
          <w:lang w:val="fr-BE"/>
        </w:rPr>
        <w:t xml:space="preserve">D’autre part, le </w:t>
      </w:r>
      <w:r w:rsidRPr="00C37E1F">
        <w:rPr>
          <w:sz w:val="20"/>
          <w:lang w:val="fr-BE"/>
        </w:rPr>
        <w:t>P</w:t>
      </w:r>
      <w:r>
        <w:rPr>
          <w:sz w:val="20"/>
          <w:lang w:val="fr-BE"/>
        </w:rPr>
        <w:t>arlement européen s’engagerait à intégrer les personnes handicapées</w:t>
      </w:r>
      <w:r w:rsidRPr="00C37E1F">
        <w:rPr>
          <w:sz w:val="20"/>
          <w:lang w:val="fr-BE"/>
        </w:rPr>
        <w:t xml:space="preserve"> dans ses séances</w:t>
      </w:r>
    </w:p>
    <w:p w14:paraId="1D49EB64" w14:textId="77777777" w:rsidR="00D55C85" w:rsidRPr="005330B0" w:rsidRDefault="00D55C85" w:rsidP="00D55C85">
      <w:pPr>
        <w:pStyle w:val="Paragraphedeliste"/>
        <w:numPr>
          <w:ilvl w:val="0"/>
          <w:numId w:val="26"/>
        </w:numPr>
        <w:suppressAutoHyphens/>
        <w:spacing w:after="0"/>
        <w:ind w:left="1326" w:right="603"/>
        <w:contextualSpacing/>
        <w:rPr>
          <w:sz w:val="20"/>
          <w:lang w:val="fr-BE"/>
        </w:rPr>
      </w:pPr>
      <w:r w:rsidRPr="005330B0">
        <w:rPr>
          <w:sz w:val="20"/>
          <w:lang w:val="fr-BE"/>
        </w:rPr>
        <w:t>EAA : Alexandro Moledo souhaite avoir des exemples de « mauvaises » pratiques dans le cadre de l’European Accessibility Act (EAA)</w:t>
      </w:r>
    </w:p>
    <w:p w14:paraId="37D81C97" w14:textId="0B9BDF56" w:rsidR="00D55C85" w:rsidRPr="005330B0" w:rsidRDefault="00D55C85" w:rsidP="00D55C85">
      <w:pPr>
        <w:pStyle w:val="Paragraphedeliste"/>
        <w:numPr>
          <w:ilvl w:val="0"/>
          <w:numId w:val="26"/>
        </w:numPr>
        <w:suppressAutoHyphens/>
        <w:spacing w:after="0"/>
        <w:ind w:left="2176" w:right="603"/>
        <w:contextualSpacing/>
        <w:rPr>
          <w:sz w:val="20"/>
          <w:lang w:val="fr-BE"/>
        </w:rPr>
      </w:pPr>
      <w:r w:rsidRPr="005330B0">
        <w:rPr>
          <w:sz w:val="20"/>
          <w:lang w:val="fr-BE"/>
        </w:rPr>
        <w:t>PG suggère de pointer les situations dans lesquelles il faudrait l’adoption d’une</w:t>
      </w:r>
      <w:r w:rsidR="00DF356A">
        <w:rPr>
          <w:sz w:val="20"/>
          <w:lang w:val="fr-BE"/>
        </w:rPr>
        <w:t xml:space="preserve"> </w:t>
      </w:r>
      <w:r w:rsidRPr="005330B0">
        <w:rPr>
          <w:sz w:val="20"/>
          <w:lang w:val="fr-BE"/>
        </w:rPr>
        <w:t>directive spécifique</w:t>
      </w:r>
    </w:p>
    <w:p w14:paraId="78CDAEB5" w14:textId="63538534" w:rsidR="00D55C85" w:rsidRPr="005330B0" w:rsidRDefault="00D55C85" w:rsidP="00D55C85">
      <w:pPr>
        <w:pStyle w:val="Paragraphedeliste"/>
        <w:numPr>
          <w:ilvl w:val="0"/>
          <w:numId w:val="26"/>
        </w:numPr>
        <w:suppressAutoHyphens/>
        <w:spacing w:after="0"/>
        <w:ind w:left="2176" w:right="603"/>
        <w:contextualSpacing/>
        <w:rPr>
          <w:sz w:val="20"/>
          <w:lang w:val="fr-BE"/>
        </w:rPr>
      </w:pPr>
      <w:r w:rsidRPr="005330B0">
        <w:rPr>
          <w:sz w:val="20"/>
          <w:lang w:val="fr-BE"/>
        </w:rPr>
        <w:t>GM attire l’attention sur le fait que l’Allemagne et la France sont déçu</w:t>
      </w:r>
      <w:r w:rsidR="00DF356A">
        <w:rPr>
          <w:sz w:val="20"/>
          <w:lang w:val="fr-BE"/>
        </w:rPr>
        <w:t>e</w:t>
      </w:r>
      <w:r w:rsidRPr="005330B0">
        <w:rPr>
          <w:sz w:val="20"/>
          <w:lang w:val="fr-BE"/>
        </w:rPr>
        <w:t>s par rapport au contenu de cet EAA</w:t>
      </w:r>
      <w:r>
        <w:rPr>
          <w:sz w:val="20"/>
          <w:lang w:val="fr-BE"/>
        </w:rPr>
        <w:t>. E</w:t>
      </w:r>
      <w:r w:rsidRPr="005330B0">
        <w:rPr>
          <w:sz w:val="20"/>
          <w:lang w:val="fr-BE"/>
        </w:rPr>
        <w:t xml:space="preserve">lle ajoute que Cermi, pour l’Espagne, considère que son contenu est </w:t>
      </w:r>
      <w:r w:rsidRPr="005330B0">
        <w:rPr>
          <w:sz w:val="20"/>
          <w:lang w:val="fr-BE"/>
        </w:rPr>
        <w:lastRenderedPageBreak/>
        <w:t>contraire à l’UNCRPD et s’oppose à ce que l’Espagne approuve la directive</w:t>
      </w:r>
    </w:p>
    <w:p w14:paraId="05B45E80" w14:textId="77777777" w:rsidR="00D55C85" w:rsidRDefault="00D55C85" w:rsidP="00D55C85">
      <w:pPr>
        <w:pStyle w:val="Paragraphedeliste"/>
        <w:numPr>
          <w:ilvl w:val="0"/>
          <w:numId w:val="26"/>
        </w:numPr>
        <w:suppressAutoHyphens/>
        <w:spacing w:after="0"/>
        <w:ind w:left="2176" w:right="603"/>
        <w:contextualSpacing/>
        <w:rPr>
          <w:sz w:val="20"/>
          <w:lang w:val="fr-BE"/>
        </w:rPr>
      </w:pPr>
      <w:r>
        <w:rPr>
          <w:sz w:val="20"/>
          <w:lang w:val="fr-BE"/>
        </w:rPr>
        <w:t>Par contre, elle pointe que Rodolfo Catani a une position moins intransigeante, considérant qu’il vaut mieux mieux soutenir l’EAA et retravailler tout de suite pour l’améliorer</w:t>
      </w:r>
    </w:p>
    <w:p w14:paraId="739A1B01" w14:textId="77777777" w:rsidR="00D55C85" w:rsidRDefault="00D55C85" w:rsidP="00D55C85">
      <w:pPr>
        <w:pStyle w:val="Paragraphedeliste"/>
        <w:numPr>
          <w:ilvl w:val="0"/>
          <w:numId w:val="26"/>
        </w:numPr>
        <w:suppressAutoHyphens/>
        <w:spacing w:after="0"/>
        <w:ind w:left="1326" w:right="603"/>
        <w:contextualSpacing/>
        <w:rPr>
          <w:sz w:val="20"/>
          <w:lang w:val="fr-BE"/>
        </w:rPr>
      </w:pPr>
      <w:r>
        <w:rPr>
          <w:sz w:val="20"/>
          <w:lang w:val="fr-BE"/>
        </w:rPr>
        <w:t xml:space="preserve">Budget EU et ESI : </w:t>
      </w:r>
    </w:p>
    <w:p w14:paraId="7A0AF2A4" w14:textId="77777777" w:rsidR="00D55C85" w:rsidRDefault="00D55C85" w:rsidP="00D55C85">
      <w:pPr>
        <w:pStyle w:val="Paragraphedeliste"/>
        <w:numPr>
          <w:ilvl w:val="0"/>
          <w:numId w:val="26"/>
        </w:numPr>
        <w:suppressAutoHyphens/>
        <w:spacing w:after="0"/>
        <w:ind w:left="2176" w:right="603"/>
        <w:contextualSpacing/>
        <w:rPr>
          <w:sz w:val="20"/>
          <w:lang w:val="fr-BE"/>
        </w:rPr>
      </w:pPr>
      <w:r>
        <w:rPr>
          <w:sz w:val="20"/>
          <w:lang w:val="fr-BE"/>
        </w:rPr>
        <w:t>GM rapporte que Bronislaw Mamojka a expliqué que certaines institution EU seraient exemptées de la mise en œuvre de la directive Web. C’est un comble : la Commission imposerait au Etats membres un dispositif qu’elle ne devrait pas respecter elle-même</w:t>
      </w:r>
    </w:p>
    <w:p w14:paraId="110B7265" w14:textId="77777777" w:rsidR="00D55C85" w:rsidRDefault="00D55C85" w:rsidP="00D55C85">
      <w:pPr>
        <w:pStyle w:val="Paragraphedeliste"/>
        <w:numPr>
          <w:ilvl w:val="0"/>
          <w:numId w:val="26"/>
        </w:numPr>
        <w:suppressAutoHyphens/>
        <w:spacing w:after="0"/>
        <w:ind w:left="2176" w:right="603"/>
        <w:contextualSpacing/>
        <w:rPr>
          <w:sz w:val="20"/>
          <w:lang w:val="fr-BE"/>
        </w:rPr>
      </w:pPr>
      <w:r>
        <w:rPr>
          <w:sz w:val="20"/>
          <w:lang w:val="fr-BE"/>
        </w:rPr>
        <w:t>Elle pointe également que Nadia Hadad a annoncé qu’ENIL organiserait une séance sur la vie indépendante du 11 au 13 mars</w:t>
      </w:r>
    </w:p>
    <w:p w14:paraId="7F30470F" w14:textId="77777777" w:rsidR="00D55C85" w:rsidRDefault="00D55C85" w:rsidP="00D55C85">
      <w:pPr>
        <w:pStyle w:val="Paragraphedeliste"/>
        <w:numPr>
          <w:ilvl w:val="0"/>
          <w:numId w:val="26"/>
        </w:numPr>
        <w:suppressAutoHyphens/>
        <w:spacing w:after="0"/>
        <w:ind w:left="1326" w:right="603"/>
        <w:contextualSpacing/>
        <w:rPr>
          <w:sz w:val="20"/>
          <w:lang w:val="fr-BE"/>
        </w:rPr>
      </w:pPr>
      <w:r>
        <w:rPr>
          <w:sz w:val="20"/>
          <w:lang w:val="fr-BE"/>
        </w:rPr>
        <w:t>Rapport du comité politique sociale</w:t>
      </w:r>
    </w:p>
    <w:p w14:paraId="7A22F764" w14:textId="75C377E8" w:rsidR="00D55C85" w:rsidRDefault="00D55C85" w:rsidP="00D55C85">
      <w:pPr>
        <w:pStyle w:val="Paragraphedeliste"/>
        <w:numPr>
          <w:ilvl w:val="0"/>
          <w:numId w:val="26"/>
        </w:numPr>
        <w:suppressAutoHyphens/>
        <w:spacing w:after="0"/>
        <w:ind w:left="2176" w:right="603"/>
        <w:contextualSpacing/>
        <w:rPr>
          <w:sz w:val="20"/>
          <w:lang w:val="fr-BE"/>
        </w:rPr>
      </w:pPr>
      <w:r>
        <w:rPr>
          <w:sz w:val="20"/>
          <w:lang w:val="fr-BE"/>
        </w:rPr>
        <w:t>GM demande d’être très attentif au fait que l’évaluation du handicap est un thème prioritaire au niveau européen. Va-t-on s’accorder sur un minimum standard ? L’enjeu serait de soutenir les gouvernements qui vont le plus loin… Le risque est qu’on en arrive à des règlementation</w:t>
      </w:r>
      <w:r w:rsidR="00DF356A">
        <w:rPr>
          <w:sz w:val="20"/>
          <w:lang w:val="fr-BE"/>
        </w:rPr>
        <w:t>s</w:t>
      </w:r>
      <w:r>
        <w:rPr>
          <w:sz w:val="20"/>
          <w:lang w:val="fr-BE"/>
        </w:rPr>
        <w:t xml:space="preserve"> de base et à un nivellement par le bas</w:t>
      </w:r>
    </w:p>
    <w:p w14:paraId="2A79BBBA" w14:textId="77777777" w:rsidR="00D55C85" w:rsidRDefault="00D55C85" w:rsidP="00D55C85">
      <w:pPr>
        <w:pStyle w:val="Paragraphedeliste"/>
        <w:numPr>
          <w:ilvl w:val="0"/>
          <w:numId w:val="26"/>
        </w:numPr>
        <w:suppressAutoHyphens/>
        <w:spacing w:after="0"/>
        <w:ind w:left="2176" w:right="603"/>
        <w:contextualSpacing/>
        <w:rPr>
          <w:sz w:val="20"/>
          <w:lang w:val="fr-BE"/>
        </w:rPr>
      </w:pPr>
      <w:r>
        <w:rPr>
          <w:sz w:val="20"/>
          <w:lang w:val="fr-BE"/>
        </w:rPr>
        <w:t xml:space="preserve">Elle précise que Yanis a proposé que le secrétariat EDF envoie un questionnaire aux Conseil nationaux sur ce que font les états en terme de d’évaluation du </w:t>
      </w:r>
      <w:r w:rsidRPr="00415772">
        <w:rPr>
          <w:sz w:val="20"/>
          <w:lang w:val="fr-BE"/>
        </w:rPr>
        <w:t>handicap</w:t>
      </w:r>
    </w:p>
    <w:p w14:paraId="1B23A6EA" w14:textId="77777777" w:rsidR="00D55C85" w:rsidRDefault="00D55C85" w:rsidP="00D55C85">
      <w:pPr>
        <w:pStyle w:val="Paragraphedeliste"/>
        <w:numPr>
          <w:ilvl w:val="0"/>
          <w:numId w:val="26"/>
        </w:numPr>
        <w:suppressAutoHyphens/>
        <w:spacing w:after="0"/>
        <w:ind w:left="1326" w:right="603"/>
        <w:contextualSpacing/>
        <w:rPr>
          <w:sz w:val="20"/>
          <w:lang w:val="fr-BE"/>
        </w:rPr>
      </w:pPr>
      <w:r>
        <w:rPr>
          <w:sz w:val="20"/>
          <w:lang w:val="fr-BE"/>
        </w:rPr>
        <w:t>Comité des droits humains</w:t>
      </w:r>
    </w:p>
    <w:p w14:paraId="41C71867" w14:textId="77777777" w:rsidR="00D55C85" w:rsidRPr="00D72D82" w:rsidRDefault="00D55C85" w:rsidP="00D55C85">
      <w:pPr>
        <w:pStyle w:val="Paragraphedeliste"/>
        <w:numPr>
          <w:ilvl w:val="0"/>
          <w:numId w:val="26"/>
        </w:numPr>
        <w:suppressAutoHyphens/>
        <w:spacing w:after="0"/>
        <w:ind w:left="2176" w:right="603"/>
        <w:contextualSpacing/>
        <w:rPr>
          <w:sz w:val="20"/>
          <w:lang w:val="fr-BE"/>
        </w:rPr>
      </w:pPr>
      <w:r w:rsidRPr="00AC49F1">
        <w:rPr>
          <w:sz w:val="20"/>
          <w:lang w:val="fr-BE"/>
        </w:rPr>
        <w:t xml:space="preserve">GM explique qu’il va y avoir un </w:t>
      </w:r>
      <w:r w:rsidRPr="00AC49F1">
        <w:rPr>
          <w:i/>
          <w:sz w:val="20"/>
          <w:lang w:val="fr-BE"/>
        </w:rPr>
        <w:t>General Comment</w:t>
      </w:r>
      <w:r w:rsidRPr="00AC49F1">
        <w:rPr>
          <w:sz w:val="20"/>
          <w:lang w:val="fr-BE"/>
        </w:rPr>
        <w:t xml:space="preserve"> sur l’égalité des chance. An-Sofie Leenknecht </w:t>
      </w:r>
      <w:r w:rsidRPr="00D72D82">
        <w:rPr>
          <w:sz w:val="20"/>
          <w:lang w:val="fr-BE"/>
        </w:rPr>
        <w:t>souhaite mener une évaluation des membres EDF : une page A4 sera demandée à chaque Conseil national sur la situation dans leur Etat en la matière.</w:t>
      </w:r>
    </w:p>
    <w:p w14:paraId="0E000681" w14:textId="35AA202F" w:rsidR="00D55C85" w:rsidRDefault="00D55C85" w:rsidP="00D55C85">
      <w:pPr>
        <w:pStyle w:val="Paragraphedeliste"/>
        <w:numPr>
          <w:ilvl w:val="0"/>
          <w:numId w:val="26"/>
        </w:numPr>
        <w:suppressAutoHyphens/>
        <w:spacing w:after="0"/>
        <w:ind w:left="2176" w:right="603"/>
        <w:contextualSpacing/>
        <w:rPr>
          <w:sz w:val="20"/>
          <w:lang w:val="fr-BE"/>
        </w:rPr>
      </w:pPr>
      <w:r w:rsidRPr="00D72D82">
        <w:rPr>
          <w:sz w:val="20"/>
          <w:lang w:val="fr-BE"/>
        </w:rPr>
        <w:t xml:space="preserve">GM rapporte qu’au niveau du Comité des droits des personnes handicapées, il aurait pas de candidat européen. Cependant, le membre Lituanien du Board EDF a dit qu’il y aurait un candidat lituanien. Le cas échéant, il faudra tenir compte de la crédibilité de ce candidat au moment de s’adresser au Ministre des affaires étrangères de la Belgique en prévision des élections </w:t>
      </w:r>
    </w:p>
    <w:p w14:paraId="32064999" w14:textId="77777777" w:rsidR="00D55C85" w:rsidRPr="00D72D82" w:rsidRDefault="00D55C85" w:rsidP="00D55C85">
      <w:pPr>
        <w:pStyle w:val="Paragraphedeliste"/>
        <w:numPr>
          <w:ilvl w:val="0"/>
          <w:numId w:val="26"/>
        </w:numPr>
        <w:suppressAutoHyphens/>
        <w:spacing w:after="0"/>
        <w:ind w:left="2176" w:right="603"/>
        <w:contextualSpacing/>
        <w:rPr>
          <w:sz w:val="20"/>
          <w:lang w:val="fr-BE"/>
        </w:rPr>
      </w:pPr>
      <w:r>
        <w:rPr>
          <w:sz w:val="20"/>
          <w:lang w:val="fr-BE"/>
        </w:rPr>
        <w:t>DTE note que, le 12/04, s’il y a un candidat à soutenir, le secrétariat écrive au ministre des AE</w:t>
      </w:r>
    </w:p>
    <w:p w14:paraId="3642380B" w14:textId="77777777" w:rsidR="00D55C85" w:rsidRDefault="00D55C85" w:rsidP="00D55C85">
      <w:pPr>
        <w:pStyle w:val="Paragraphedeliste"/>
        <w:numPr>
          <w:ilvl w:val="0"/>
          <w:numId w:val="26"/>
        </w:numPr>
        <w:suppressAutoHyphens/>
        <w:spacing w:after="0"/>
        <w:ind w:left="2176" w:right="603"/>
        <w:contextualSpacing/>
        <w:rPr>
          <w:sz w:val="20"/>
          <w:lang w:val="fr-BE"/>
        </w:rPr>
      </w:pPr>
      <w:r>
        <w:rPr>
          <w:sz w:val="20"/>
          <w:lang w:val="fr-BE"/>
        </w:rPr>
        <w:t>GM signale qu’un échange sur Skype était prévu avec Stig Langvat. Cela n’a pas pu avoir lieu pour des raisons techniques. Il sera rapporteur du Comité des droits des personnes handicapées sur le General Comment relatif à l’article 4.3. Le plan de travail à ce propos a été modifié : le premier draft sera diffusé avant l’été au lieu de septembre. En fait, Stig et la professeure Degenner seront en fin de mandat à la fin de l’année 2018 et ils tiennent à ce que le travail soit terminé avant</w:t>
      </w:r>
    </w:p>
    <w:p w14:paraId="256CC016" w14:textId="77777777" w:rsidR="00D55C85" w:rsidRDefault="00D55C85" w:rsidP="00D55C85">
      <w:pPr>
        <w:pStyle w:val="Paragraphedeliste"/>
        <w:numPr>
          <w:ilvl w:val="0"/>
          <w:numId w:val="26"/>
        </w:numPr>
        <w:suppressAutoHyphens/>
        <w:spacing w:after="0"/>
        <w:ind w:left="1326" w:right="603"/>
        <w:contextualSpacing/>
        <w:rPr>
          <w:sz w:val="20"/>
          <w:lang w:val="fr-BE"/>
        </w:rPr>
      </w:pPr>
      <w:r>
        <w:rPr>
          <w:sz w:val="20"/>
          <w:lang w:val="fr-BE"/>
        </w:rPr>
        <w:t xml:space="preserve">Finances : </w:t>
      </w:r>
    </w:p>
    <w:p w14:paraId="5811C769" w14:textId="77777777" w:rsidR="00D55C85" w:rsidRDefault="00D55C85" w:rsidP="00D55C85">
      <w:pPr>
        <w:pStyle w:val="Paragraphedeliste"/>
        <w:numPr>
          <w:ilvl w:val="0"/>
          <w:numId w:val="26"/>
        </w:numPr>
        <w:suppressAutoHyphens/>
        <w:spacing w:after="0"/>
        <w:ind w:left="2176" w:right="603"/>
        <w:contextualSpacing/>
        <w:rPr>
          <w:sz w:val="20"/>
          <w:lang w:val="fr-BE"/>
        </w:rPr>
      </w:pPr>
      <w:r>
        <w:rPr>
          <w:sz w:val="20"/>
          <w:lang w:val="fr-BE"/>
        </w:rPr>
        <w:t>GM explique que la majorité des membres ont payé</w:t>
      </w:r>
    </w:p>
    <w:p w14:paraId="3D1BE28F" w14:textId="77777777" w:rsidR="00D55C85" w:rsidRPr="00425282" w:rsidRDefault="00D55C85" w:rsidP="00D55C85">
      <w:pPr>
        <w:pStyle w:val="Paragraphedeliste"/>
        <w:numPr>
          <w:ilvl w:val="0"/>
          <w:numId w:val="26"/>
        </w:numPr>
        <w:suppressAutoHyphens/>
        <w:spacing w:after="0"/>
        <w:ind w:left="2176" w:right="603"/>
        <w:contextualSpacing/>
        <w:rPr>
          <w:sz w:val="20"/>
          <w:lang w:val="fr-BE"/>
        </w:rPr>
      </w:pPr>
      <w:r w:rsidRPr="00425282">
        <w:rPr>
          <w:sz w:val="20"/>
          <w:lang w:val="fr-BE"/>
        </w:rPr>
        <w:t xml:space="preserve">Elle a posé la question de l’acceptation du code conduite en matière financière. CN a renvoyé cela à après la pause-café. GM a été retenue avant d’entrer dans la salle et le sujet n’a, semble-t-il, pas été abordé. Point à tenir à l’œil pour l’OJ </w:t>
      </w:r>
      <w:r>
        <w:rPr>
          <w:sz w:val="20"/>
          <w:lang w:val="fr-BE"/>
        </w:rPr>
        <w:t>de l’</w:t>
      </w:r>
      <w:r w:rsidRPr="00425282">
        <w:rPr>
          <w:sz w:val="20"/>
          <w:lang w:val="fr-BE"/>
        </w:rPr>
        <w:t>AGA</w:t>
      </w:r>
      <w:r>
        <w:rPr>
          <w:sz w:val="20"/>
          <w:lang w:val="fr-BE"/>
        </w:rPr>
        <w:t xml:space="preserve"> de mai</w:t>
      </w:r>
    </w:p>
    <w:p w14:paraId="71CF5280" w14:textId="77777777" w:rsidR="00D55C85" w:rsidRDefault="00D55C85" w:rsidP="00D55C85">
      <w:pPr>
        <w:pStyle w:val="Paragraphedeliste"/>
        <w:numPr>
          <w:ilvl w:val="0"/>
          <w:numId w:val="26"/>
        </w:numPr>
        <w:suppressAutoHyphens/>
        <w:spacing w:after="0"/>
        <w:ind w:left="1326" w:right="603"/>
        <w:contextualSpacing/>
        <w:rPr>
          <w:sz w:val="20"/>
          <w:lang w:val="fr-BE"/>
        </w:rPr>
      </w:pPr>
      <w:r>
        <w:rPr>
          <w:sz w:val="20"/>
          <w:lang w:val="fr-BE"/>
        </w:rPr>
        <w:t>Stratégie Handicap européenne :</w:t>
      </w:r>
    </w:p>
    <w:p w14:paraId="399CEE70" w14:textId="77777777" w:rsidR="00D55C85" w:rsidRDefault="00D55C85" w:rsidP="00D55C85">
      <w:pPr>
        <w:pStyle w:val="Paragraphedeliste"/>
        <w:numPr>
          <w:ilvl w:val="0"/>
          <w:numId w:val="26"/>
        </w:numPr>
        <w:suppressAutoHyphens/>
        <w:spacing w:after="0"/>
        <w:ind w:left="2176" w:right="603"/>
        <w:contextualSpacing/>
        <w:rPr>
          <w:sz w:val="20"/>
          <w:lang w:val="fr-BE"/>
        </w:rPr>
      </w:pPr>
      <w:r>
        <w:rPr>
          <w:sz w:val="20"/>
          <w:lang w:val="fr-BE"/>
        </w:rPr>
        <w:t>GM explique qu’il n’y aura pas de texte avant 2019.</w:t>
      </w:r>
    </w:p>
    <w:p w14:paraId="547414EE" w14:textId="77777777" w:rsidR="00D55C85" w:rsidRDefault="00D55C85" w:rsidP="00D55C85">
      <w:pPr>
        <w:pStyle w:val="Paragraphedeliste"/>
        <w:numPr>
          <w:ilvl w:val="0"/>
          <w:numId w:val="26"/>
        </w:numPr>
        <w:suppressAutoHyphens/>
        <w:spacing w:after="0"/>
        <w:ind w:left="2176" w:right="603"/>
        <w:contextualSpacing/>
        <w:rPr>
          <w:sz w:val="20"/>
          <w:lang w:val="fr-BE"/>
        </w:rPr>
      </w:pPr>
      <w:r>
        <w:rPr>
          <w:sz w:val="20"/>
          <w:lang w:val="fr-BE"/>
        </w:rPr>
        <w:lastRenderedPageBreak/>
        <w:t xml:space="preserve">Yanis va préparer un courrier à relayer vers chaque gouvernement </w:t>
      </w:r>
    </w:p>
    <w:p w14:paraId="0453CAED" w14:textId="77777777" w:rsidR="00D55C85" w:rsidRDefault="00D55C85" w:rsidP="00D55C85">
      <w:pPr>
        <w:pStyle w:val="Paragraphedeliste"/>
        <w:numPr>
          <w:ilvl w:val="0"/>
          <w:numId w:val="26"/>
        </w:numPr>
        <w:suppressAutoHyphens/>
        <w:spacing w:after="0"/>
        <w:ind w:left="1326" w:right="603"/>
        <w:contextualSpacing/>
        <w:rPr>
          <w:sz w:val="20"/>
          <w:lang w:val="fr-BE"/>
        </w:rPr>
      </w:pPr>
      <w:r>
        <w:rPr>
          <w:sz w:val="20"/>
          <w:lang w:val="fr-BE"/>
        </w:rPr>
        <w:t>Carte européenne du handicap</w:t>
      </w:r>
    </w:p>
    <w:p w14:paraId="1D9C9F1F" w14:textId="77777777" w:rsidR="00D55C85" w:rsidRPr="00425282" w:rsidRDefault="00D55C85" w:rsidP="00D55C85">
      <w:pPr>
        <w:pStyle w:val="Paragraphedeliste"/>
        <w:numPr>
          <w:ilvl w:val="0"/>
          <w:numId w:val="26"/>
        </w:numPr>
        <w:suppressAutoHyphens/>
        <w:spacing w:after="0"/>
        <w:ind w:left="2176" w:right="603"/>
        <w:contextualSpacing/>
        <w:rPr>
          <w:sz w:val="20"/>
          <w:lang w:val="fr-BE"/>
        </w:rPr>
      </w:pPr>
      <w:r>
        <w:rPr>
          <w:sz w:val="20"/>
          <w:lang w:val="fr-BE"/>
        </w:rPr>
        <w:t xml:space="preserve">GM rapporte que Rodolfo Catani a considéré qu’il s’agit d’un échec total car la carte n’est pas liée à des droits. </w:t>
      </w:r>
      <w:r w:rsidRPr="00425282">
        <w:rPr>
          <w:sz w:val="20"/>
          <w:lang w:val="fr-BE"/>
        </w:rPr>
        <w:t>Yanis</w:t>
      </w:r>
      <w:r>
        <w:rPr>
          <w:sz w:val="20"/>
          <w:lang w:val="fr-BE"/>
        </w:rPr>
        <w:t xml:space="preserve"> Vardakastanis</w:t>
      </w:r>
      <w:r w:rsidRPr="00425282">
        <w:rPr>
          <w:sz w:val="20"/>
          <w:lang w:val="fr-BE"/>
        </w:rPr>
        <w:t xml:space="preserve"> a </w:t>
      </w:r>
      <w:r>
        <w:rPr>
          <w:sz w:val="20"/>
          <w:lang w:val="fr-BE"/>
        </w:rPr>
        <w:t xml:space="preserve">été dans le même </w:t>
      </w:r>
      <w:r w:rsidRPr="00425282">
        <w:rPr>
          <w:sz w:val="20"/>
          <w:lang w:val="fr-BE"/>
        </w:rPr>
        <w:t xml:space="preserve">sens. </w:t>
      </w:r>
      <w:r>
        <w:rPr>
          <w:sz w:val="20"/>
          <w:lang w:val="fr-BE"/>
        </w:rPr>
        <w:t xml:space="preserve">Il a insisté sur le fait que, comme il n’y a pas </w:t>
      </w:r>
      <w:r w:rsidRPr="00425282">
        <w:rPr>
          <w:sz w:val="20"/>
          <w:lang w:val="fr-BE"/>
        </w:rPr>
        <w:t xml:space="preserve">de reconnaissance commune, </w:t>
      </w:r>
      <w:r>
        <w:rPr>
          <w:sz w:val="20"/>
          <w:lang w:val="fr-BE"/>
        </w:rPr>
        <w:t>l’EDF doit axer ses efforts vers l’obtention d’</w:t>
      </w:r>
      <w:r w:rsidRPr="00425282">
        <w:rPr>
          <w:sz w:val="20"/>
          <w:lang w:val="fr-BE"/>
        </w:rPr>
        <w:t xml:space="preserve">une règlementation </w:t>
      </w:r>
      <w:r>
        <w:rPr>
          <w:sz w:val="20"/>
          <w:lang w:val="fr-BE"/>
        </w:rPr>
        <w:t>en matière de reconnaissance du handicap</w:t>
      </w:r>
    </w:p>
    <w:p w14:paraId="1C912482" w14:textId="77777777" w:rsidR="00D55C85" w:rsidRDefault="00D55C85" w:rsidP="00D55C85">
      <w:pPr>
        <w:pStyle w:val="Paragraphedeliste"/>
        <w:numPr>
          <w:ilvl w:val="0"/>
          <w:numId w:val="26"/>
        </w:numPr>
        <w:suppressAutoHyphens/>
        <w:spacing w:after="0"/>
        <w:ind w:left="2176" w:right="603"/>
        <w:contextualSpacing/>
        <w:rPr>
          <w:sz w:val="20"/>
          <w:lang w:val="fr-BE"/>
        </w:rPr>
      </w:pPr>
      <w:r>
        <w:rPr>
          <w:sz w:val="20"/>
          <w:lang w:val="fr-BE"/>
        </w:rPr>
        <w:t>Elle précise que, à l’inverse, Monsieur Prévos a mentionné que le CFHE serait intéressé par la logique de la carte pour la France</w:t>
      </w:r>
    </w:p>
    <w:p w14:paraId="07324434" w14:textId="77777777" w:rsidR="00D55C85" w:rsidRDefault="00D55C85" w:rsidP="00D55C85">
      <w:pPr>
        <w:pStyle w:val="Paragraphedeliste"/>
        <w:numPr>
          <w:ilvl w:val="0"/>
          <w:numId w:val="26"/>
        </w:numPr>
        <w:suppressAutoHyphens/>
        <w:spacing w:after="0"/>
        <w:ind w:left="2176" w:right="603"/>
        <w:contextualSpacing/>
        <w:rPr>
          <w:sz w:val="20"/>
          <w:lang w:val="fr-BE"/>
        </w:rPr>
      </w:pPr>
      <w:r>
        <w:rPr>
          <w:sz w:val="20"/>
          <w:lang w:val="fr-BE"/>
        </w:rPr>
        <w:t>GM déplore le positionnement des principaux leader de l’EDF. Elle rappelle qu’initialement, le BDF voulait contacter la Commissaire Thyssen pour lui demander une évaluation du projet. Le CA du BDF avait décidé de faire passer sa demande par l’EDF. Elle propose donc de s’adresser directement à Madame Thyssen maintenant et de prendre contact avec les conseils nationaux des pays limitrophes</w:t>
      </w:r>
    </w:p>
    <w:p w14:paraId="2E6F427A" w14:textId="77777777" w:rsidR="00D55C85" w:rsidRDefault="00D55C85" w:rsidP="00D55C85">
      <w:pPr>
        <w:pStyle w:val="Paragraphedeliste"/>
        <w:numPr>
          <w:ilvl w:val="0"/>
          <w:numId w:val="26"/>
        </w:numPr>
        <w:suppressAutoHyphens/>
        <w:spacing w:after="0"/>
        <w:ind w:left="2176" w:right="603"/>
        <w:contextualSpacing/>
        <w:rPr>
          <w:sz w:val="20"/>
          <w:lang w:val="fr-BE"/>
        </w:rPr>
      </w:pPr>
      <w:r>
        <w:rPr>
          <w:sz w:val="20"/>
          <w:lang w:val="fr-BE"/>
        </w:rPr>
        <w:t>Elle dit s’attendre à ce que l’EDF fasse une demande à la Commission sur le sujet de la reconnaissance du handicap. Elle regrette que s’agissant ici de problématiques concrètes, venant de personnes qui ne sont pas membres de l’exécutif cela n’intéresse pas l’EDF. Elle dit avoir vécu cela comme une espèce de « il ne faut pas que des solutions pratiques venant des uns et des autres leur fasse de l’ombre »</w:t>
      </w:r>
    </w:p>
    <w:p w14:paraId="7D561603" w14:textId="77777777" w:rsidR="00D55C85" w:rsidRDefault="00D55C85" w:rsidP="00D55C85">
      <w:pPr>
        <w:pStyle w:val="Paragraphedeliste"/>
        <w:numPr>
          <w:ilvl w:val="0"/>
          <w:numId w:val="26"/>
        </w:numPr>
        <w:suppressAutoHyphens/>
        <w:spacing w:after="0"/>
        <w:ind w:left="1326" w:right="603"/>
        <w:contextualSpacing/>
        <w:rPr>
          <w:sz w:val="20"/>
          <w:lang w:val="fr-BE"/>
        </w:rPr>
      </w:pPr>
      <w:r>
        <w:rPr>
          <w:sz w:val="20"/>
          <w:lang w:val="fr-BE"/>
        </w:rPr>
        <w:t>Pictogrammes</w:t>
      </w:r>
    </w:p>
    <w:p w14:paraId="6A976D2B" w14:textId="05C2E551" w:rsidR="00D55C85" w:rsidRPr="00F83500" w:rsidRDefault="00D55C85" w:rsidP="00D55C85">
      <w:pPr>
        <w:pStyle w:val="Paragraphedeliste"/>
        <w:numPr>
          <w:ilvl w:val="0"/>
          <w:numId w:val="26"/>
        </w:numPr>
        <w:suppressAutoHyphens/>
        <w:spacing w:after="0"/>
        <w:ind w:left="2176" w:right="603"/>
        <w:contextualSpacing/>
        <w:rPr>
          <w:sz w:val="20"/>
          <w:lang w:val="fr-BE"/>
        </w:rPr>
      </w:pPr>
      <w:r>
        <w:rPr>
          <w:sz w:val="20"/>
          <w:lang w:val="fr-BE"/>
        </w:rPr>
        <w:t xml:space="preserve">GM explique que Yannis a introduit le point par une anecdote de son déplacement en avion, montrant que les avantages </w:t>
      </w:r>
      <w:r w:rsidR="008E518B">
        <w:rPr>
          <w:sz w:val="20"/>
          <w:lang w:val="fr-BE"/>
        </w:rPr>
        <w:t xml:space="preserve">concernent </w:t>
      </w:r>
      <w:r>
        <w:rPr>
          <w:sz w:val="20"/>
          <w:lang w:val="fr-BE"/>
        </w:rPr>
        <w:t>uniquement les personnes handicapées qui se déplacent en voiturette. Suite à cela, le Powerpoint a été présenté. Cela a été suivi par un tour de table :</w:t>
      </w:r>
    </w:p>
    <w:p w14:paraId="4E440308" w14:textId="77777777" w:rsidR="00D55C85" w:rsidRDefault="00D55C85" w:rsidP="00D55C85">
      <w:pPr>
        <w:pStyle w:val="Paragraphedeliste"/>
        <w:numPr>
          <w:ilvl w:val="0"/>
          <w:numId w:val="26"/>
        </w:numPr>
        <w:suppressAutoHyphens/>
        <w:spacing w:after="0"/>
        <w:ind w:left="3027" w:right="603"/>
        <w:contextualSpacing/>
        <w:rPr>
          <w:sz w:val="20"/>
          <w:lang w:val="fr-BE"/>
        </w:rPr>
      </w:pPr>
      <w:r>
        <w:rPr>
          <w:sz w:val="20"/>
          <w:lang w:val="fr-BE"/>
        </w:rPr>
        <w:t>Norvège : le logo actuel est largement utilisé. En changer ne serait pas bon</w:t>
      </w:r>
    </w:p>
    <w:p w14:paraId="22351FC7" w14:textId="77777777" w:rsidR="00D55C85" w:rsidRDefault="00D55C85" w:rsidP="00D55C85">
      <w:pPr>
        <w:pStyle w:val="Paragraphedeliste"/>
        <w:numPr>
          <w:ilvl w:val="0"/>
          <w:numId w:val="26"/>
        </w:numPr>
        <w:suppressAutoHyphens/>
        <w:spacing w:after="0"/>
        <w:ind w:left="3027" w:right="603"/>
        <w:contextualSpacing/>
        <w:rPr>
          <w:sz w:val="20"/>
          <w:lang w:val="fr-BE"/>
        </w:rPr>
      </w:pPr>
      <w:r w:rsidRPr="00916DCD">
        <w:rPr>
          <w:sz w:val="20"/>
          <w:lang w:val="fr-BE"/>
        </w:rPr>
        <w:t>Finlande : Pirko trouve que le logo « handicap mental » fait surtout penser à des masques de théâtre</w:t>
      </w:r>
    </w:p>
    <w:p w14:paraId="6B10CEE9" w14:textId="77777777" w:rsidR="00D55C85" w:rsidRPr="00916DCD" w:rsidRDefault="00D55C85" w:rsidP="00D55C85">
      <w:pPr>
        <w:pStyle w:val="Paragraphedeliste"/>
        <w:numPr>
          <w:ilvl w:val="0"/>
          <w:numId w:val="26"/>
        </w:numPr>
        <w:suppressAutoHyphens/>
        <w:spacing w:after="0"/>
        <w:ind w:left="3027" w:right="603"/>
        <w:contextualSpacing/>
        <w:rPr>
          <w:sz w:val="20"/>
          <w:lang w:val="fr-BE"/>
        </w:rPr>
      </w:pPr>
      <w:r w:rsidRPr="00916DCD">
        <w:rPr>
          <w:sz w:val="20"/>
          <w:lang w:val="fr-BE"/>
        </w:rPr>
        <w:t>Italie</w:t>
      </w:r>
      <w:r>
        <w:rPr>
          <w:sz w:val="20"/>
          <w:lang w:val="fr-BE"/>
        </w:rPr>
        <w:t> :</w:t>
      </w:r>
      <w:r w:rsidRPr="00916DCD">
        <w:rPr>
          <w:sz w:val="20"/>
          <w:lang w:val="fr-BE"/>
        </w:rPr>
        <w:t xml:space="preserve"> </w:t>
      </w:r>
      <w:r>
        <w:rPr>
          <w:sz w:val="20"/>
          <w:lang w:val="fr-BE"/>
        </w:rPr>
        <w:t>l’</w:t>
      </w:r>
      <w:r w:rsidRPr="00916DCD">
        <w:rPr>
          <w:sz w:val="20"/>
          <w:lang w:val="fr-BE"/>
        </w:rPr>
        <w:t>UNCRPD ne va pas nous aider</w:t>
      </w:r>
    </w:p>
    <w:p w14:paraId="7EDEB4A1" w14:textId="77777777" w:rsidR="00D55C85" w:rsidRDefault="00D55C85" w:rsidP="00D55C85">
      <w:pPr>
        <w:pStyle w:val="Paragraphedeliste"/>
        <w:numPr>
          <w:ilvl w:val="0"/>
          <w:numId w:val="26"/>
        </w:numPr>
        <w:suppressAutoHyphens/>
        <w:spacing w:after="0"/>
        <w:ind w:left="3027" w:right="603"/>
        <w:contextualSpacing/>
        <w:rPr>
          <w:sz w:val="20"/>
          <w:lang w:val="fr-BE"/>
        </w:rPr>
      </w:pPr>
      <w:r>
        <w:rPr>
          <w:sz w:val="20"/>
          <w:lang w:val="fr-BE"/>
        </w:rPr>
        <w:t>Croatie : pas satisfaite</w:t>
      </w:r>
    </w:p>
    <w:p w14:paraId="40C48B96" w14:textId="77777777" w:rsidR="00D55C85" w:rsidRDefault="00D55C85" w:rsidP="00D55C85">
      <w:pPr>
        <w:pStyle w:val="Paragraphedeliste"/>
        <w:numPr>
          <w:ilvl w:val="0"/>
          <w:numId w:val="26"/>
        </w:numPr>
        <w:suppressAutoHyphens/>
        <w:spacing w:after="0"/>
        <w:ind w:left="3027" w:right="603"/>
        <w:contextualSpacing/>
        <w:rPr>
          <w:sz w:val="20"/>
          <w:lang w:val="fr-BE"/>
        </w:rPr>
      </w:pPr>
      <w:r>
        <w:rPr>
          <w:sz w:val="20"/>
          <w:lang w:val="fr-BE"/>
        </w:rPr>
        <w:t>Islande : utilise déjà le symbole voiturette rapide</w:t>
      </w:r>
    </w:p>
    <w:p w14:paraId="4F2BC026" w14:textId="27AD1E54" w:rsidR="00D55C85" w:rsidRDefault="008E518B" w:rsidP="00D55C85">
      <w:pPr>
        <w:pStyle w:val="Paragraphedeliste"/>
        <w:numPr>
          <w:ilvl w:val="0"/>
          <w:numId w:val="26"/>
        </w:numPr>
        <w:suppressAutoHyphens/>
        <w:spacing w:after="0"/>
        <w:ind w:left="3027" w:right="603"/>
        <w:contextualSpacing/>
        <w:rPr>
          <w:sz w:val="20"/>
          <w:lang w:val="fr-BE"/>
        </w:rPr>
      </w:pPr>
      <w:r>
        <w:rPr>
          <w:sz w:val="20"/>
          <w:lang w:val="fr-BE"/>
        </w:rPr>
        <w:t>Alejandro</w:t>
      </w:r>
      <w:r w:rsidR="00D55C85">
        <w:rPr>
          <w:sz w:val="20"/>
          <w:lang w:val="fr-BE"/>
        </w:rPr>
        <w:t> : certains symboles ont été standardisés, l’EDF devrait se positionner par rapport à l’utilisation de ceux-là</w:t>
      </w:r>
    </w:p>
    <w:p w14:paraId="5C7756A8" w14:textId="77777777" w:rsidR="00D55C85" w:rsidRDefault="00D55C85" w:rsidP="00D55C85">
      <w:pPr>
        <w:pStyle w:val="Paragraphedeliste"/>
        <w:numPr>
          <w:ilvl w:val="0"/>
          <w:numId w:val="26"/>
        </w:numPr>
        <w:suppressAutoHyphens/>
        <w:spacing w:after="0"/>
        <w:ind w:left="3027" w:right="603"/>
        <w:contextualSpacing/>
        <w:rPr>
          <w:sz w:val="20"/>
          <w:lang w:val="fr-BE"/>
        </w:rPr>
      </w:pPr>
      <w:r>
        <w:rPr>
          <w:sz w:val="20"/>
          <w:lang w:val="fr-BE"/>
        </w:rPr>
        <w:t xml:space="preserve">Synthèse : il ne faut pas bouger sur ce dossier </w:t>
      </w:r>
    </w:p>
    <w:p w14:paraId="6944579A" w14:textId="77777777" w:rsidR="00D55C85" w:rsidRDefault="00D55C85" w:rsidP="00D55C85">
      <w:pPr>
        <w:pStyle w:val="Paragraphedeliste"/>
        <w:numPr>
          <w:ilvl w:val="0"/>
          <w:numId w:val="26"/>
        </w:numPr>
        <w:suppressAutoHyphens/>
        <w:spacing w:after="0"/>
        <w:ind w:left="3027" w:right="603"/>
        <w:contextualSpacing/>
        <w:rPr>
          <w:sz w:val="20"/>
          <w:lang w:val="fr-BE"/>
        </w:rPr>
      </w:pPr>
      <w:r>
        <w:rPr>
          <w:sz w:val="20"/>
          <w:lang w:val="fr-BE"/>
        </w:rPr>
        <w:t>Yanis : quand Marie reviendra de son repos d’accouchement, elle fera le point sur ce dossier</w:t>
      </w:r>
    </w:p>
    <w:p w14:paraId="7DE19059" w14:textId="77777777" w:rsidR="00D55C85" w:rsidRDefault="00D55C85" w:rsidP="00D55C85">
      <w:pPr>
        <w:pStyle w:val="Paragraphedeliste"/>
        <w:numPr>
          <w:ilvl w:val="0"/>
          <w:numId w:val="26"/>
        </w:numPr>
        <w:suppressAutoHyphens/>
        <w:spacing w:after="0"/>
        <w:ind w:left="2176" w:right="603"/>
        <w:contextualSpacing/>
        <w:rPr>
          <w:sz w:val="20"/>
          <w:lang w:val="fr-BE"/>
        </w:rPr>
      </w:pPr>
      <w:r>
        <w:rPr>
          <w:sz w:val="20"/>
          <w:lang w:val="fr-BE"/>
        </w:rPr>
        <w:t>GM regrette que la discussion ait été reportée de la sorte. Le BDF est face à une interrogation de la SNCB. Celle-ci attend une réponse et le BDF ne sait pas quoi lui dire au niveau EDF</w:t>
      </w:r>
    </w:p>
    <w:p w14:paraId="516BABA1" w14:textId="77777777" w:rsidR="00D55C85" w:rsidRDefault="00D55C85" w:rsidP="00D55C85">
      <w:pPr>
        <w:pStyle w:val="Paragraphedeliste"/>
        <w:numPr>
          <w:ilvl w:val="0"/>
          <w:numId w:val="26"/>
        </w:numPr>
        <w:suppressAutoHyphens/>
        <w:spacing w:after="0"/>
        <w:ind w:left="2176" w:right="603"/>
        <w:contextualSpacing/>
        <w:rPr>
          <w:sz w:val="20"/>
          <w:lang w:val="fr-BE"/>
        </w:rPr>
      </w:pPr>
      <w:r>
        <w:rPr>
          <w:sz w:val="20"/>
          <w:lang w:val="fr-BE"/>
        </w:rPr>
        <w:t>EDS exprime son incompréhension : elle aurait pu entendre une réponse du style « nous n’avons pas le temps », mais là, cela ne va pas</w:t>
      </w:r>
    </w:p>
    <w:p w14:paraId="2AA41EB9" w14:textId="77777777" w:rsidR="00D55C85" w:rsidRDefault="00D55C85" w:rsidP="00D55C85">
      <w:pPr>
        <w:pStyle w:val="Paragraphedeliste"/>
        <w:numPr>
          <w:ilvl w:val="0"/>
          <w:numId w:val="26"/>
        </w:numPr>
        <w:suppressAutoHyphens/>
        <w:spacing w:after="0"/>
        <w:ind w:left="2176" w:right="603"/>
        <w:contextualSpacing/>
        <w:rPr>
          <w:sz w:val="20"/>
          <w:lang w:val="fr-BE"/>
        </w:rPr>
      </w:pPr>
      <w:r>
        <w:rPr>
          <w:sz w:val="20"/>
          <w:lang w:val="fr-BE"/>
        </w:rPr>
        <w:t>GM réagit en soulignant que là, le BDF vient avec quelque chose de trop concret. On devient des concurrents par rapport à l’exécutif</w:t>
      </w:r>
    </w:p>
    <w:p w14:paraId="753B73E0" w14:textId="77777777" w:rsidR="00D55C85" w:rsidRDefault="00D55C85" w:rsidP="00D55C85">
      <w:pPr>
        <w:pStyle w:val="Paragraphedeliste"/>
        <w:numPr>
          <w:ilvl w:val="0"/>
          <w:numId w:val="26"/>
        </w:numPr>
        <w:suppressAutoHyphens/>
        <w:spacing w:after="0"/>
        <w:ind w:left="2176" w:right="603"/>
        <w:contextualSpacing/>
        <w:rPr>
          <w:sz w:val="20"/>
          <w:lang w:val="fr-BE"/>
        </w:rPr>
      </w:pPr>
      <w:r>
        <w:rPr>
          <w:sz w:val="20"/>
          <w:lang w:val="fr-BE"/>
        </w:rPr>
        <w:t>OME demande comment le BDF doit se positionner au niveau belge ?</w:t>
      </w:r>
    </w:p>
    <w:p w14:paraId="04D93BF5" w14:textId="69AD1DFE" w:rsidR="00D55C85" w:rsidRDefault="00D55C85" w:rsidP="00D55C85">
      <w:pPr>
        <w:pStyle w:val="Paragraphedeliste"/>
        <w:numPr>
          <w:ilvl w:val="0"/>
          <w:numId w:val="26"/>
        </w:numPr>
        <w:suppressAutoHyphens/>
        <w:spacing w:after="0"/>
        <w:ind w:left="2176" w:right="603"/>
        <w:contextualSpacing/>
        <w:rPr>
          <w:sz w:val="20"/>
          <w:lang w:val="fr-BE"/>
        </w:rPr>
      </w:pPr>
      <w:r>
        <w:rPr>
          <w:sz w:val="20"/>
          <w:lang w:val="fr-BE"/>
        </w:rPr>
        <w:lastRenderedPageBreak/>
        <w:t>GM propose de demander à Ale</w:t>
      </w:r>
      <w:r w:rsidR="008E518B">
        <w:rPr>
          <w:sz w:val="20"/>
          <w:lang w:val="fr-BE"/>
        </w:rPr>
        <w:t>j</w:t>
      </w:r>
      <w:r>
        <w:rPr>
          <w:sz w:val="20"/>
          <w:lang w:val="fr-BE"/>
        </w:rPr>
        <w:t>andro quels sont les logos reconnu ISO et de travailler avec le CAWAB pour les aider à répondre à la SNCB</w:t>
      </w:r>
    </w:p>
    <w:p w14:paraId="1CDDE8EB" w14:textId="77777777" w:rsidR="00D55C85" w:rsidRDefault="00D55C85" w:rsidP="00D55C85">
      <w:pPr>
        <w:pStyle w:val="Paragraphedeliste"/>
        <w:numPr>
          <w:ilvl w:val="0"/>
          <w:numId w:val="26"/>
        </w:numPr>
        <w:suppressAutoHyphens/>
        <w:spacing w:after="0"/>
        <w:ind w:left="2176" w:right="603"/>
        <w:contextualSpacing/>
        <w:rPr>
          <w:sz w:val="20"/>
          <w:lang w:val="fr-BE"/>
        </w:rPr>
      </w:pPr>
      <w:r>
        <w:rPr>
          <w:sz w:val="20"/>
          <w:lang w:val="fr-BE"/>
        </w:rPr>
        <w:t>EDS confirme qu’il faut travailler au niveau belge</w:t>
      </w:r>
    </w:p>
    <w:p w14:paraId="083D3AB8" w14:textId="77777777" w:rsidR="00D55C85" w:rsidRDefault="00D55C85" w:rsidP="00D55C85">
      <w:pPr>
        <w:pStyle w:val="Paragraphedeliste"/>
        <w:numPr>
          <w:ilvl w:val="0"/>
          <w:numId w:val="26"/>
        </w:numPr>
        <w:suppressAutoHyphens/>
        <w:spacing w:after="0"/>
        <w:ind w:left="2176" w:right="603"/>
        <w:contextualSpacing/>
        <w:rPr>
          <w:sz w:val="20"/>
          <w:lang w:val="fr-BE"/>
        </w:rPr>
      </w:pPr>
      <w:r>
        <w:rPr>
          <w:sz w:val="20"/>
          <w:lang w:val="fr-BE"/>
        </w:rPr>
        <w:t>GM demande s’il ne faudrait pas interroger nos amis Français en aparté lors de la conférence CFHE</w:t>
      </w:r>
    </w:p>
    <w:p w14:paraId="300252ED" w14:textId="77777777" w:rsidR="00D55C85" w:rsidRPr="00415772" w:rsidRDefault="00D55C85" w:rsidP="0073136D">
      <w:pPr>
        <w:pStyle w:val="Paragraphedeliste"/>
        <w:numPr>
          <w:ilvl w:val="0"/>
          <w:numId w:val="26"/>
        </w:numPr>
        <w:suppressAutoHyphens/>
        <w:spacing w:after="480"/>
        <w:ind w:left="2171" w:right="601" w:hanging="357"/>
        <w:contextualSpacing/>
        <w:rPr>
          <w:sz w:val="20"/>
          <w:lang w:val="fr-BE"/>
        </w:rPr>
      </w:pPr>
      <w:r>
        <w:rPr>
          <w:sz w:val="20"/>
          <w:lang w:val="fr-BE"/>
        </w:rPr>
        <w:t>Le CA marque son accord pour qu’elle profite de l’occasion pour leur en parler</w:t>
      </w:r>
    </w:p>
    <w:p w14:paraId="011E9898" w14:textId="79E466EE" w:rsidR="00D55C85" w:rsidRDefault="00D55C85" w:rsidP="0073136D">
      <w:pPr>
        <w:pStyle w:val="Titre2"/>
      </w:pPr>
      <w:r>
        <w:t>6. BDF-EDF- – SDGs-Objectifs de développement durable - Conférence lors du Board EDF, 03/03/2018 : Debriefing</w:t>
      </w:r>
    </w:p>
    <w:p w14:paraId="0DD0B253" w14:textId="77777777" w:rsidR="00D55C85" w:rsidRDefault="00D55C85" w:rsidP="00D55C85">
      <w:pPr>
        <w:pStyle w:val="Paragraphedeliste"/>
        <w:numPr>
          <w:ilvl w:val="0"/>
          <w:numId w:val="7"/>
        </w:numPr>
        <w:suppressAutoHyphens/>
        <w:spacing w:after="0"/>
        <w:ind w:right="603"/>
        <w:contextualSpacing/>
        <w:rPr>
          <w:sz w:val="20"/>
          <w:lang w:val="fr-BE"/>
        </w:rPr>
      </w:pPr>
      <w:r>
        <w:rPr>
          <w:sz w:val="20"/>
          <w:lang w:val="fr-BE"/>
        </w:rPr>
        <w:t>Intervenants « belges »</w:t>
      </w:r>
    </w:p>
    <w:p w14:paraId="1A55C8FC" w14:textId="77777777" w:rsidR="00D55C85" w:rsidRPr="00805048" w:rsidRDefault="00D55C85" w:rsidP="00D55C85">
      <w:pPr>
        <w:pStyle w:val="Paragraphedeliste"/>
        <w:numPr>
          <w:ilvl w:val="0"/>
          <w:numId w:val="7"/>
        </w:numPr>
        <w:suppressAutoHyphens/>
        <w:spacing w:after="0"/>
        <w:ind w:right="603"/>
        <w:contextualSpacing/>
        <w:rPr>
          <w:sz w:val="20"/>
          <w:lang w:val="fr-BE"/>
        </w:rPr>
      </w:pPr>
      <w:r>
        <w:rPr>
          <w:sz w:val="20"/>
          <w:lang w:val="fr-BE"/>
        </w:rPr>
        <w:t>Interventions EU</w:t>
      </w:r>
    </w:p>
    <w:p w14:paraId="680C3EAD" w14:textId="77777777" w:rsidR="00D55C85" w:rsidRDefault="00D55C85" w:rsidP="00D55C85">
      <w:pPr>
        <w:pStyle w:val="Paragraphedeliste"/>
        <w:numPr>
          <w:ilvl w:val="0"/>
          <w:numId w:val="26"/>
        </w:numPr>
        <w:suppressAutoHyphens/>
        <w:spacing w:after="0"/>
        <w:ind w:left="1609" w:right="603"/>
        <w:contextualSpacing/>
        <w:rPr>
          <w:sz w:val="20"/>
          <w:lang w:val="fr-BE"/>
        </w:rPr>
      </w:pPr>
      <w:r>
        <w:rPr>
          <w:sz w:val="20"/>
          <w:lang w:val="fr-BE"/>
        </w:rPr>
        <w:t>GM considère que la Belgique a bien tiré son épingle du jeu au niveau de cette conférence</w:t>
      </w:r>
    </w:p>
    <w:p w14:paraId="38CD7436" w14:textId="262343C8" w:rsidR="00D55C85" w:rsidRDefault="00D55C85" w:rsidP="00D55C85">
      <w:pPr>
        <w:pStyle w:val="Paragraphedeliste"/>
        <w:numPr>
          <w:ilvl w:val="0"/>
          <w:numId w:val="26"/>
        </w:numPr>
        <w:suppressAutoHyphens/>
        <w:spacing w:after="0"/>
        <w:ind w:left="1609" w:right="603"/>
        <w:contextualSpacing/>
        <w:rPr>
          <w:sz w:val="20"/>
          <w:lang w:val="fr-BE"/>
        </w:rPr>
      </w:pPr>
      <w:r>
        <w:rPr>
          <w:sz w:val="20"/>
          <w:lang w:val="fr-BE"/>
        </w:rPr>
        <w:t>OME précise que le BDF a rempli sa part du contrat : il y aurait eu 39 inscrits sous quota « belge »</w:t>
      </w:r>
    </w:p>
    <w:p w14:paraId="3CF0196E" w14:textId="77777777" w:rsidR="00D55C85" w:rsidRPr="001A4350" w:rsidRDefault="00D55C85" w:rsidP="00D55C85">
      <w:pPr>
        <w:pStyle w:val="Paragraphedeliste"/>
        <w:numPr>
          <w:ilvl w:val="0"/>
          <w:numId w:val="26"/>
        </w:numPr>
        <w:suppressAutoHyphens/>
        <w:spacing w:after="0"/>
        <w:ind w:left="1609" w:right="603"/>
        <w:contextualSpacing/>
        <w:rPr>
          <w:sz w:val="20"/>
          <w:lang w:val="fr-BE"/>
        </w:rPr>
      </w:pPr>
      <w:r>
        <w:rPr>
          <w:sz w:val="20"/>
          <w:lang w:val="fr-BE"/>
        </w:rPr>
        <w:t>Au niveau du contenu, il souligne que l’on a obtenu une prise de position claire de la part de la représentante du Premier ministre</w:t>
      </w:r>
    </w:p>
    <w:p w14:paraId="620C5452" w14:textId="77777777" w:rsidR="00D55C85" w:rsidRDefault="00D55C85" w:rsidP="00D55C85">
      <w:pPr>
        <w:pStyle w:val="Paragraphedeliste"/>
        <w:numPr>
          <w:ilvl w:val="0"/>
          <w:numId w:val="26"/>
        </w:numPr>
        <w:suppressAutoHyphens/>
        <w:spacing w:after="0"/>
        <w:ind w:left="1609" w:right="603"/>
        <w:contextualSpacing/>
        <w:rPr>
          <w:sz w:val="20"/>
          <w:lang w:val="fr-BE"/>
        </w:rPr>
      </w:pPr>
      <w:r>
        <w:rPr>
          <w:sz w:val="20"/>
          <w:lang w:val="fr-BE"/>
        </w:rPr>
        <w:t>DTE abonde dans le même sens : les interventions étaient bien. Pottiez avait l’aval du Premier, donc on pourra utiliser ce qu’elle a dit. Le débat s’est bien déroulé</w:t>
      </w:r>
    </w:p>
    <w:p w14:paraId="4CA5DF54" w14:textId="77777777" w:rsidR="00D55C85" w:rsidRDefault="00D55C85" w:rsidP="00D55C85">
      <w:pPr>
        <w:pStyle w:val="Paragraphedeliste"/>
        <w:numPr>
          <w:ilvl w:val="0"/>
          <w:numId w:val="26"/>
        </w:numPr>
        <w:suppressAutoHyphens/>
        <w:spacing w:after="0"/>
        <w:ind w:left="1609" w:right="603"/>
        <w:contextualSpacing/>
        <w:rPr>
          <w:sz w:val="20"/>
          <w:lang w:val="fr-BE"/>
        </w:rPr>
      </w:pPr>
      <w:r>
        <w:rPr>
          <w:sz w:val="20"/>
          <w:lang w:val="fr-BE"/>
        </w:rPr>
        <w:t>GM signale que Nadia Hadad a demandé des explications sur qui fait quoi par rapport aux recommandations du Comité des droits des personnes handicapées, mais que le timing ne nous a pas permis de répondre</w:t>
      </w:r>
    </w:p>
    <w:p w14:paraId="2DDCDF2E" w14:textId="395C8CC2" w:rsidR="00D55C85" w:rsidRPr="00D55C85" w:rsidRDefault="00D55C85" w:rsidP="0073136D">
      <w:pPr>
        <w:pStyle w:val="Paragraphedeliste"/>
        <w:numPr>
          <w:ilvl w:val="0"/>
          <w:numId w:val="26"/>
        </w:numPr>
        <w:suppressAutoHyphens/>
        <w:spacing w:after="480"/>
        <w:ind w:left="1604" w:right="601" w:hanging="357"/>
        <w:contextualSpacing/>
        <w:rPr>
          <w:sz w:val="20"/>
          <w:lang w:val="fr-BE"/>
        </w:rPr>
      </w:pPr>
      <w:r w:rsidRPr="00D55C85">
        <w:rPr>
          <w:sz w:val="20"/>
          <w:lang w:val="fr-BE"/>
        </w:rPr>
        <w:t xml:space="preserve">OME insiste sur le fait que cette question était particulièrement insidieuse </w:t>
      </w:r>
      <w:r>
        <w:rPr>
          <w:sz w:val="20"/>
          <w:lang w:val="fr-BE"/>
        </w:rPr>
        <w:t>et pouvait laisser sous-entendre que le BDF ne fait rien…</w:t>
      </w:r>
    </w:p>
    <w:p w14:paraId="5624A226" w14:textId="46B92612" w:rsidR="00D55C85" w:rsidRDefault="00D55C85" w:rsidP="0073136D">
      <w:pPr>
        <w:pStyle w:val="Titre2"/>
      </w:pPr>
      <w:r>
        <w:t>7. EDF – Organisation d’un événement « femmes et filles handicapées » à Bruxelles</w:t>
      </w:r>
    </w:p>
    <w:p w14:paraId="566D80D7"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GM explique qu’elle a eu un contact avec AS Leenknecht pour l’organisation d’une rencontre sur la situation des femmes handicapées en Belgique et, plus particulièrement sur la thématique de la stérilisation forcée. Elle lui a répondu qu’il serait intéressant d’élargir la thématique au droit de décision des femmes, dans un sens comme dans l’autre. Dans l’e-mail d’AS Leenknecht, il y a une demande de partenariat en matière de financement</w:t>
      </w:r>
    </w:p>
    <w:p w14:paraId="41F4ADAB"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PG précise qu’il a regardé dans les documents EDF relatifs à la stérilisation forcée, mais que l’on ne parle que de la situation des jeunes filles. Or, il y a aussi des jeunes garçons handicapés intellectuels qui sont stérilisés. Il ne faut pas occulter des pans de la réalité</w:t>
      </w:r>
    </w:p>
    <w:p w14:paraId="62B752BC"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GM signale que ce que veut l’EDF, c’est « inviter les membres BDF et les décideurs ». Or, le BDF n’a pas attendu l’EDF pour être sensibilisé à ce sujet. En plus, cela concerne tous les niveaux de pouvoir</w:t>
      </w:r>
    </w:p>
    <w:p w14:paraId="2DEDD96E"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VDE suggère de voir avec l’Université des femmes</w:t>
      </w:r>
    </w:p>
    <w:p w14:paraId="18BB105A"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DTE souligne qu’il est important de voir qui mettre autour de la table. Le but n’est pas de mettre l’EDF en valeur. Il faut mettre en évidence ce qu’ont fait nos associations</w:t>
      </w:r>
    </w:p>
    <w:p w14:paraId="5B6F19CC"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DTE rappelle que si l’on peut organiser cela à la Finto, ce sera à moindre coût</w:t>
      </w:r>
    </w:p>
    <w:p w14:paraId="503D7D6D" w14:textId="77777777" w:rsidR="00D55C85" w:rsidRDefault="00D55C85" w:rsidP="00D55C85">
      <w:pPr>
        <w:pStyle w:val="Paragraphedeliste"/>
        <w:numPr>
          <w:ilvl w:val="0"/>
          <w:numId w:val="26"/>
        </w:numPr>
        <w:suppressAutoHyphens/>
        <w:spacing w:after="0"/>
        <w:ind w:right="603"/>
        <w:contextualSpacing/>
        <w:rPr>
          <w:sz w:val="20"/>
          <w:lang w:val="fr-BE"/>
        </w:rPr>
      </w:pPr>
      <w:r w:rsidRPr="00B310D1">
        <w:rPr>
          <w:sz w:val="20"/>
          <w:lang w:val="fr-BE"/>
        </w:rPr>
        <w:t xml:space="preserve">VDE rappelle qu’il y a plusieurs entités concernées et qu’il faudrait donc travailler avec </w:t>
      </w:r>
      <w:r>
        <w:rPr>
          <w:sz w:val="20"/>
          <w:lang w:val="fr-BE"/>
        </w:rPr>
        <w:t>les</w:t>
      </w:r>
      <w:r w:rsidRPr="00B310D1">
        <w:rPr>
          <w:sz w:val="20"/>
          <w:lang w:val="fr-BE"/>
        </w:rPr>
        <w:t xml:space="preserve"> administrations</w:t>
      </w:r>
      <w:r>
        <w:rPr>
          <w:sz w:val="20"/>
          <w:lang w:val="fr-BE"/>
        </w:rPr>
        <w:t xml:space="preserve"> correspondantes</w:t>
      </w:r>
    </w:p>
    <w:p w14:paraId="6201A207"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lastRenderedPageBreak/>
        <w:t>GM rappelle que du côté flamand, c’était Perséphone qui suivait cette thématique mais qu’ils ont dû arrêter leurs activités pour des problèmes de financement</w:t>
      </w:r>
    </w:p>
    <w:p w14:paraId="73B1C1CE"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PG signale qu’ils ont redémarré</w:t>
      </w:r>
    </w:p>
    <w:p w14:paraId="0564DED2"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EDS attire l’attention sur le fait que ce n’est pas dans notre plan d’action 2018. On doit donc décliner la demande, car on doit travailler avec nos membres et on ne peut pas le faire dans la précipitation</w:t>
      </w:r>
    </w:p>
    <w:p w14:paraId="09C4CFD2"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GM met le doigt sur la méthodologie de travail de l’EDF : ils ont un rapport sur la stérilisation forcée, alors ils proposent aux conseils nationaux d’organiser un « événement » pour mettre en avant ce rapport, point barre</w:t>
      </w:r>
    </w:p>
    <w:p w14:paraId="5E65613C"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EDS regrette ce mode de fonctionnement. Elle dit avoir un peu l’impression que c’est en sens unique avec l’EDF</w:t>
      </w:r>
    </w:p>
    <w:p w14:paraId="7250329B"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OME propose d’écrire à AS Leenknecht pour lui expliquer que le sujet intéresse le BDF mais qu’il nécessite un travail en profondeur avec l’ensemble des acteurs impliqués. Il mettrait également en évidence que ce n’est pas dans plan de travail 2018 et que, donc cela pourrait s’envisager pour février 2019, au mieux</w:t>
      </w:r>
    </w:p>
    <w:p w14:paraId="09B24F29" w14:textId="7CC39E84"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 xml:space="preserve">DTE pointe certains documents montrant que le mouvement belge des personnes handicapées est actif sur le sujet : 2012 - déclaration à la conférence des Etats-parties, 2009 - Etude ASPH </w:t>
      </w:r>
    </w:p>
    <w:p w14:paraId="18938C46" w14:textId="23B6F5A6"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 xml:space="preserve">GM pointe le fait que cette demande s’inscrit sûrement dans le cadre de la candidature d’Ana Pellaez </w:t>
      </w:r>
      <w:r w:rsidR="008E518B">
        <w:rPr>
          <w:sz w:val="20"/>
          <w:lang w:val="fr-BE"/>
        </w:rPr>
        <w:t xml:space="preserve">au comité </w:t>
      </w:r>
      <w:r>
        <w:rPr>
          <w:sz w:val="20"/>
          <w:lang w:val="fr-BE"/>
        </w:rPr>
        <w:t>CEDAW. C’es</w:t>
      </w:r>
      <w:r w:rsidR="008E518B">
        <w:rPr>
          <w:sz w:val="20"/>
          <w:lang w:val="fr-BE"/>
        </w:rPr>
        <w:t>t</w:t>
      </w:r>
      <w:r>
        <w:rPr>
          <w:sz w:val="20"/>
          <w:lang w:val="fr-BE"/>
        </w:rPr>
        <w:t xml:space="preserve"> sans doute pour cela qu’ils sont pressé</w:t>
      </w:r>
      <w:r w:rsidR="008E518B">
        <w:rPr>
          <w:sz w:val="20"/>
          <w:lang w:val="fr-BE"/>
        </w:rPr>
        <w:t>s</w:t>
      </w:r>
    </w:p>
    <w:p w14:paraId="6F790BA1" w14:textId="77777777" w:rsidR="00D55C85" w:rsidRPr="0086723E" w:rsidRDefault="00D55C85" w:rsidP="0073136D">
      <w:pPr>
        <w:pStyle w:val="Paragraphedeliste"/>
        <w:numPr>
          <w:ilvl w:val="0"/>
          <w:numId w:val="26"/>
        </w:numPr>
        <w:suppressAutoHyphens/>
        <w:spacing w:after="480"/>
        <w:ind w:left="714" w:right="601" w:hanging="357"/>
        <w:contextualSpacing/>
        <w:rPr>
          <w:sz w:val="20"/>
          <w:lang w:val="fr-BE"/>
        </w:rPr>
      </w:pPr>
      <w:r>
        <w:rPr>
          <w:sz w:val="20"/>
          <w:lang w:val="fr-BE"/>
        </w:rPr>
        <w:t xml:space="preserve">OME regrette de ne pas y avoir pensé plus tôt. C’est évidemment pour cela que cette demande intervient de manière pressante maintenant. Mais alors, ils feraient mieux de le dire clairement… </w:t>
      </w:r>
    </w:p>
    <w:p w14:paraId="2AB2B14A" w14:textId="46EB900D" w:rsidR="00D55C85" w:rsidRDefault="00D55C85" w:rsidP="0073136D">
      <w:pPr>
        <w:pStyle w:val="Titre2"/>
      </w:pPr>
      <w:r>
        <w:t xml:space="preserve">8. </w:t>
      </w:r>
      <w:r w:rsidRPr="00854BA5">
        <w:t>UNCRPD – 2</w:t>
      </w:r>
      <w:r w:rsidRPr="00854BA5">
        <w:rPr>
          <w:vertAlign w:val="superscript"/>
        </w:rPr>
        <w:t>ème</w:t>
      </w:r>
      <w:r w:rsidRPr="00854BA5">
        <w:t xml:space="preserve"> et 3</w:t>
      </w:r>
      <w:r w:rsidRPr="00854BA5">
        <w:rPr>
          <w:vertAlign w:val="superscript"/>
        </w:rPr>
        <w:t>ème</w:t>
      </w:r>
      <w:r w:rsidRPr="00854BA5">
        <w:t xml:space="preserve"> rapport de la Belgique : calendrier du Comité des droits des personnes handicapées</w:t>
      </w:r>
    </w:p>
    <w:p w14:paraId="24483362" w14:textId="3C9DAD45"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 xml:space="preserve">DTE explique que finalement </w:t>
      </w:r>
      <w:r w:rsidR="008E518B">
        <w:rPr>
          <w:sz w:val="20"/>
          <w:lang w:val="fr-BE"/>
        </w:rPr>
        <w:t xml:space="preserve">c’est </w:t>
      </w:r>
      <w:r>
        <w:rPr>
          <w:sz w:val="20"/>
          <w:lang w:val="fr-BE"/>
        </w:rPr>
        <w:t>bien le calendrier initialement prévu qui prévaut et qu’il fera l’objet d’une procédure simplifiée : état de la situation par rapport à la mise en œuvre des recommandations et ajout de certains points</w:t>
      </w:r>
    </w:p>
    <w:p w14:paraId="63D1BBB2"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 xml:space="preserve">GM il faudra tenir un ou plusieurs groupes de travail. Elle ne voudrait pas que l’on oublie ce que l’on a gagné en travaillant avec les différents conseils. Il faudra les associer pour qu’on ait un rapport parallèle qui reflète l’avis de l’ensemble du mouvement belge des personnes handicapées. </w:t>
      </w:r>
    </w:p>
    <w:p w14:paraId="245170EF" w14:textId="3F24049C" w:rsidR="00D55C85" w:rsidRPr="00D55C85" w:rsidRDefault="00D55C85" w:rsidP="0073136D">
      <w:pPr>
        <w:pStyle w:val="Paragraphedeliste"/>
        <w:numPr>
          <w:ilvl w:val="0"/>
          <w:numId w:val="26"/>
        </w:numPr>
        <w:suppressAutoHyphens/>
        <w:spacing w:after="480"/>
        <w:ind w:left="714" w:right="601" w:hanging="357"/>
        <w:contextualSpacing/>
        <w:rPr>
          <w:sz w:val="20"/>
          <w:lang w:val="fr-BE"/>
        </w:rPr>
      </w:pPr>
      <w:r w:rsidRPr="00D55C85">
        <w:rPr>
          <w:sz w:val="20"/>
          <w:lang w:val="fr-BE"/>
        </w:rPr>
        <w:t>EDS demande de transmettre déjà les dates de réunion aux membres dès le mois de mai : +/- 15/09, 15/10, 15/11</w:t>
      </w:r>
    </w:p>
    <w:p w14:paraId="4926EC23" w14:textId="0D890FAE" w:rsidR="00D55C85" w:rsidRDefault="00D55C85" w:rsidP="0073136D">
      <w:pPr>
        <w:pStyle w:val="Titre2"/>
      </w:pPr>
      <w:r>
        <w:t>9. CFHE – Séminaire « précarité et handicap » : identification intervenante</w:t>
      </w:r>
    </w:p>
    <w:p w14:paraId="753DE496"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PG explique que ce sera GM qui interviendra lors de ce séminaire.</w:t>
      </w:r>
    </w:p>
    <w:p w14:paraId="62774195"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VDE précise que les billets sont achetés et demande à GM si elle a bien reçu son billet électronique</w:t>
      </w:r>
    </w:p>
    <w:p w14:paraId="141BCAF9" w14:textId="77777777" w:rsidR="00D55C85" w:rsidRDefault="00D55C85" w:rsidP="0073136D">
      <w:pPr>
        <w:pStyle w:val="Paragraphedeliste"/>
        <w:numPr>
          <w:ilvl w:val="0"/>
          <w:numId w:val="26"/>
        </w:numPr>
        <w:suppressAutoHyphens/>
        <w:spacing w:after="480"/>
        <w:ind w:left="714" w:right="601" w:hanging="357"/>
        <w:contextualSpacing/>
        <w:rPr>
          <w:sz w:val="20"/>
          <w:lang w:val="fr-BE"/>
        </w:rPr>
      </w:pPr>
      <w:r>
        <w:rPr>
          <w:sz w:val="20"/>
          <w:lang w:val="fr-BE"/>
        </w:rPr>
        <w:t>GM confirme</w:t>
      </w:r>
    </w:p>
    <w:p w14:paraId="74D0044E" w14:textId="463FB8F4" w:rsidR="00D55C85" w:rsidRDefault="00D55C85" w:rsidP="0073136D">
      <w:pPr>
        <w:pStyle w:val="Titre2"/>
      </w:pPr>
      <w:r>
        <w:t>10. ATINGO – Sommet mondial du tourisme : appel à communication et proposition d’implication du BDF</w:t>
      </w:r>
    </w:p>
    <w:p w14:paraId="6B421626"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 xml:space="preserve">PG rappelle le cadre général de la demande et de l’appel à communications </w:t>
      </w:r>
    </w:p>
    <w:p w14:paraId="6158ACB5" w14:textId="77777777" w:rsidR="00D55C85" w:rsidRPr="00AE6622" w:rsidRDefault="00D55C85" w:rsidP="00D55C85">
      <w:pPr>
        <w:pStyle w:val="Paragraphedeliste"/>
        <w:numPr>
          <w:ilvl w:val="0"/>
          <w:numId w:val="26"/>
        </w:numPr>
        <w:suppressAutoHyphens/>
        <w:spacing w:after="0"/>
        <w:ind w:left="759" w:right="603"/>
        <w:contextualSpacing/>
        <w:rPr>
          <w:sz w:val="20"/>
          <w:lang w:val="fr-BE"/>
        </w:rPr>
      </w:pPr>
      <w:r w:rsidRPr="00AE6622">
        <w:rPr>
          <w:sz w:val="20"/>
          <w:lang w:val="fr-BE"/>
        </w:rPr>
        <w:t xml:space="preserve">VDE explique que </w:t>
      </w:r>
      <w:r>
        <w:rPr>
          <w:sz w:val="20"/>
          <w:lang w:val="fr-BE"/>
        </w:rPr>
        <w:t>Vincent Snoeck</w:t>
      </w:r>
      <w:r w:rsidRPr="00AE6622">
        <w:rPr>
          <w:sz w:val="20"/>
          <w:lang w:val="fr-BE"/>
        </w:rPr>
        <w:t xml:space="preserve"> propose que le BDF devienne </w:t>
      </w:r>
      <w:r>
        <w:rPr>
          <w:sz w:val="20"/>
          <w:lang w:val="fr-BE"/>
        </w:rPr>
        <w:t>« </w:t>
      </w:r>
      <w:r w:rsidRPr="00AE6622">
        <w:rPr>
          <w:sz w:val="20"/>
          <w:lang w:val="fr-BE"/>
        </w:rPr>
        <w:t>ambassadeur</w:t>
      </w:r>
      <w:r>
        <w:rPr>
          <w:sz w:val="20"/>
          <w:lang w:val="fr-BE"/>
        </w:rPr>
        <w:t> »</w:t>
      </w:r>
      <w:r w:rsidRPr="00AE6622">
        <w:rPr>
          <w:sz w:val="20"/>
          <w:lang w:val="fr-BE"/>
        </w:rPr>
        <w:t xml:space="preserve"> du projet</w:t>
      </w:r>
    </w:p>
    <w:p w14:paraId="21E6942A" w14:textId="77777777" w:rsidR="00D55C85" w:rsidRDefault="00D55C85" w:rsidP="00D55C85">
      <w:pPr>
        <w:pStyle w:val="Paragraphedeliste"/>
        <w:numPr>
          <w:ilvl w:val="0"/>
          <w:numId w:val="26"/>
        </w:numPr>
        <w:suppressAutoHyphens/>
        <w:spacing w:after="0"/>
        <w:ind w:left="759" w:right="603"/>
        <w:contextualSpacing/>
        <w:rPr>
          <w:sz w:val="20"/>
          <w:lang w:val="fr-BE"/>
        </w:rPr>
      </w:pPr>
      <w:r>
        <w:rPr>
          <w:sz w:val="20"/>
          <w:lang w:val="fr-BE"/>
        </w:rPr>
        <w:lastRenderedPageBreak/>
        <w:t>EDS attire l’attention sur les implications financières. Quelles sont-elles ?</w:t>
      </w:r>
    </w:p>
    <w:p w14:paraId="25CEE521" w14:textId="05C61803" w:rsidR="00D55C85" w:rsidRDefault="00D55C85" w:rsidP="00D55C85">
      <w:pPr>
        <w:pStyle w:val="Paragraphedeliste"/>
        <w:numPr>
          <w:ilvl w:val="0"/>
          <w:numId w:val="26"/>
        </w:numPr>
        <w:suppressAutoHyphens/>
        <w:spacing w:after="0"/>
        <w:ind w:left="759" w:right="603"/>
        <w:contextualSpacing/>
        <w:rPr>
          <w:sz w:val="20"/>
          <w:lang w:val="fr-BE"/>
        </w:rPr>
      </w:pPr>
      <w:r>
        <w:rPr>
          <w:sz w:val="20"/>
          <w:lang w:val="fr-BE"/>
        </w:rPr>
        <w:t>OME explique que pour le volet « ambassadeur », il n’en sait rien, mais que pour la participation au Sommet en tant que visiteur, il y a eu un premier envoi « early birds » et que le prix est de plus de 300</w:t>
      </w:r>
      <w:r w:rsidR="008E518B">
        <w:rPr>
          <w:sz w:val="20"/>
          <w:lang w:val="fr-BE"/>
        </w:rPr>
        <w:t xml:space="preserve"> </w:t>
      </w:r>
      <w:r>
        <w:rPr>
          <w:sz w:val="20"/>
          <w:lang w:val="fr-BE"/>
        </w:rPr>
        <w:t xml:space="preserve">€ par personne… </w:t>
      </w:r>
    </w:p>
    <w:p w14:paraId="4E476B3A" w14:textId="77777777" w:rsidR="00D55C85" w:rsidRDefault="00D55C85" w:rsidP="00D55C85">
      <w:pPr>
        <w:pStyle w:val="Paragraphedeliste"/>
        <w:numPr>
          <w:ilvl w:val="0"/>
          <w:numId w:val="26"/>
        </w:numPr>
        <w:suppressAutoHyphens/>
        <w:spacing w:after="0"/>
        <w:ind w:left="759" w:right="603"/>
        <w:contextualSpacing/>
        <w:rPr>
          <w:sz w:val="20"/>
          <w:lang w:val="fr-BE"/>
        </w:rPr>
      </w:pPr>
      <w:r>
        <w:rPr>
          <w:sz w:val="20"/>
          <w:lang w:val="fr-BE"/>
        </w:rPr>
        <w:t>GM propose que si nous rencontrons Marianne Thysen, il serait bien d’essayer de l’avoir dans le panel. Il faudra lui en parler. I</w:t>
      </w:r>
      <w:r w:rsidRPr="009F46B2">
        <w:rPr>
          <w:sz w:val="20"/>
          <w:lang w:val="fr-BE"/>
        </w:rPr>
        <w:t xml:space="preserve">l faudrait </w:t>
      </w:r>
      <w:r>
        <w:rPr>
          <w:sz w:val="20"/>
          <w:lang w:val="fr-BE"/>
        </w:rPr>
        <w:t xml:space="preserve">donc </w:t>
      </w:r>
      <w:r w:rsidRPr="009F46B2">
        <w:rPr>
          <w:sz w:val="20"/>
          <w:lang w:val="fr-BE"/>
        </w:rPr>
        <w:t xml:space="preserve">demander à </w:t>
      </w:r>
      <w:r>
        <w:rPr>
          <w:sz w:val="20"/>
          <w:lang w:val="fr-BE"/>
        </w:rPr>
        <w:t>Vincent Snoeck</w:t>
      </w:r>
      <w:r w:rsidRPr="009F46B2">
        <w:rPr>
          <w:sz w:val="20"/>
          <w:lang w:val="fr-BE"/>
        </w:rPr>
        <w:t xml:space="preserve"> si des interventions de politiques sont prévues</w:t>
      </w:r>
    </w:p>
    <w:p w14:paraId="76D9B17F" w14:textId="623CB70D" w:rsidR="00D55C85" w:rsidRPr="00D55C85" w:rsidRDefault="00D55C85" w:rsidP="0073136D">
      <w:pPr>
        <w:pStyle w:val="Paragraphedeliste"/>
        <w:numPr>
          <w:ilvl w:val="0"/>
          <w:numId w:val="26"/>
        </w:numPr>
        <w:suppressAutoHyphens/>
        <w:spacing w:after="480"/>
        <w:ind w:left="754" w:right="601" w:hanging="357"/>
        <w:contextualSpacing/>
        <w:rPr>
          <w:sz w:val="20"/>
          <w:lang w:val="fr-BE"/>
        </w:rPr>
      </w:pPr>
      <w:r w:rsidRPr="00D55C85">
        <w:rPr>
          <w:sz w:val="20"/>
          <w:lang w:val="fr-BE"/>
        </w:rPr>
        <w:t>PG confirme qu’il prendra contact avec Marianne Thyssen</w:t>
      </w:r>
    </w:p>
    <w:p w14:paraId="5B43FF51" w14:textId="1D42D234" w:rsidR="00D55C85" w:rsidRDefault="00D55C85" w:rsidP="0073136D">
      <w:pPr>
        <w:pStyle w:val="Titre2"/>
      </w:pPr>
      <w:r>
        <w:t>11. EDF – Signalétique handicap dans les chemins de fer– Pictogrammes</w:t>
      </w:r>
    </w:p>
    <w:p w14:paraId="03B0C3F4" w14:textId="14F377B4" w:rsidR="00D55C85" w:rsidRPr="00D55C85" w:rsidRDefault="00D55C85" w:rsidP="0073136D">
      <w:pPr>
        <w:pStyle w:val="Paragraphedeliste"/>
        <w:numPr>
          <w:ilvl w:val="0"/>
          <w:numId w:val="28"/>
        </w:numPr>
        <w:spacing w:after="480"/>
        <w:ind w:left="714" w:right="601" w:hanging="357"/>
        <w:rPr>
          <w:sz w:val="20"/>
          <w:lang w:val="fr-BE"/>
        </w:rPr>
      </w:pPr>
      <w:r w:rsidRPr="00D55C85">
        <w:rPr>
          <w:sz w:val="20"/>
          <w:lang w:val="fr-BE"/>
        </w:rPr>
        <w:t>OME signale que cela a été abordé dans le debriefing EDF – AGA, point 5</w:t>
      </w:r>
    </w:p>
    <w:p w14:paraId="6C242F1A" w14:textId="583FD245" w:rsidR="00D55C85" w:rsidRDefault="00D55C85" w:rsidP="0073136D">
      <w:pPr>
        <w:pStyle w:val="Titre2"/>
      </w:pPr>
      <w:bookmarkStart w:id="1" w:name="_Hlk509391148"/>
      <w:r>
        <w:t>12. UNCRPD – Conférence des Etats Parties – Financement participation BDF</w:t>
      </w:r>
    </w:p>
    <w:p w14:paraId="432FED42"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VDE explique qu’il faut identifier qui partirait</w:t>
      </w:r>
    </w:p>
    <w:p w14:paraId="20ADDDB6"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PG est disponible. Il signale qu’il préfère l’hôtel ‘The Roger’ sur Madison Avenue : réellement accessible et au départ duquel il est possible d’obtenir un taxi sans difficulté</w:t>
      </w:r>
    </w:p>
    <w:p w14:paraId="098BDF7E"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 xml:space="preserve">EDS dit qu’elle voit au plus vite avec sa hiérarchie </w:t>
      </w:r>
      <w:bookmarkEnd w:id="1"/>
    </w:p>
    <w:p w14:paraId="7FA9FB4B" w14:textId="7D88F0D4" w:rsidR="00D55C85" w:rsidRPr="00D55C85" w:rsidRDefault="00D55C85" w:rsidP="0073136D">
      <w:pPr>
        <w:pStyle w:val="Paragraphedeliste"/>
        <w:numPr>
          <w:ilvl w:val="0"/>
          <w:numId w:val="26"/>
        </w:numPr>
        <w:suppressAutoHyphens/>
        <w:spacing w:after="480"/>
        <w:ind w:left="714" w:right="601" w:hanging="357"/>
        <w:contextualSpacing/>
        <w:rPr>
          <w:sz w:val="20"/>
          <w:lang w:val="fr-BE"/>
        </w:rPr>
      </w:pPr>
      <w:r w:rsidRPr="00D55C85">
        <w:rPr>
          <w:sz w:val="20"/>
          <w:lang w:val="fr-BE"/>
        </w:rPr>
        <w:t>PG confirme qu’il participera à la réunion Coormulti, avec le soutien du secrétariat</w:t>
      </w:r>
    </w:p>
    <w:p w14:paraId="72F49141" w14:textId="6F62E5CA" w:rsidR="00D55C85" w:rsidRDefault="00D55C85" w:rsidP="0073136D">
      <w:pPr>
        <w:pStyle w:val="Titre2"/>
      </w:pPr>
      <w:r>
        <w:t>13. UNCRPD – Ratification irlandaise-Erreur de formulation EDF – BDF demande un correctif</w:t>
      </w:r>
    </w:p>
    <w:p w14:paraId="2B7550F8"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PG considère qu’il s’agit d’une erreur incroyable</w:t>
      </w:r>
    </w:p>
    <w:p w14:paraId="32FF4744" w14:textId="77777777" w:rsidR="00D55C85" w:rsidRPr="00D55C85" w:rsidRDefault="00D55C85" w:rsidP="00481C67">
      <w:pPr>
        <w:pStyle w:val="Paragraphedeliste"/>
        <w:numPr>
          <w:ilvl w:val="0"/>
          <w:numId w:val="26"/>
        </w:numPr>
        <w:suppressAutoHyphens/>
        <w:spacing w:after="0"/>
        <w:ind w:right="603"/>
        <w:contextualSpacing/>
        <w:rPr>
          <w:sz w:val="20"/>
          <w:lang w:val="fr-BE"/>
        </w:rPr>
      </w:pPr>
      <w:r w:rsidRPr="00D55C85">
        <w:rPr>
          <w:sz w:val="20"/>
          <w:lang w:val="fr-BE"/>
        </w:rPr>
        <w:t>DTE souligne que cela montre que le travail n’est pas fouillé. Ils n’ont pas lu les déclarations</w:t>
      </w:r>
    </w:p>
    <w:p w14:paraId="686603EB" w14:textId="6433D1AA" w:rsidR="00D55C85" w:rsidRPr="00D55C85" w:rsidRDefault="00D55C85" w:rsidP="0073136D">
      <w:pPr>
        <w:pStyle w:val="Paragraphedeliste"/>
        <w:numPr>
          <w:ilvl w:val="0"/>
          <w:numId w:val="26"/>
        </w:numPr>
        <w:suppressAutoHyphens/>
        <w:spacing w:after="480"/>
        <w:ind w:left="714" w:right="601" w:hanging="357"/>
        <w:contextualSpacing/>
        <w:rPr>
          <w:sz w:val="20"/>
          <w:lang w:val="fr-BE"/>
        </w:rPr>
      </w:pPr>
      <w:r w:rsidRPr="00D55C85">
        <w:rPr>
          <w:sz w:val="20"/>
          <w:lang w:val="fr-BE"/>
        </w:rPr>
        <w:t>PG remercie Véronique : heureusement que vous avez remarqué cela</w:t>
      </w:r>
    </w:p>
    <w:p w14:paraId="271ABF7F" w14:textId="1DFF797B" w:rsidR="00D55C85" w:rsidRDefault="00D55C85" w:rsidP="0073136D">
      <w:pPr>
        <w:pStyle w:val="Titre2"/>
      </w:pPr>
      <w:r>
        <w:t xml:space="preserve">14. </w:t>
      </w:r>
      <w:r w:rsidRPr="0041137B">
        <w:t>Emino : Proposition au BDF d’entrer dans l’AG et au CA</w:t>
      </w:r>
    </w:p>
    <w:p w14:paraId="48314054" w14:textId="1CD703AF"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 xml:space="preserve">PG explique qu’Emino est une sorte de service d’accompagnement, subsidié par le VDAB. Luc Zelderloo demande que la KVG se joigne au </w:t>
      </w:r>
      <w:r w:rsidR="00001343">
        <w:rPr>
          <w:sz w:val="20"/>
          <w:lang w:val="fr-BE"/>
        </w:rPr>
        <w:t>CA</w:t>
      </w:r>
      <w:r w:rsidR="008E518B">
        <w:rPr>
          <w:sz w:val="20"/>
          <w:lang w:val="fr-BE"/>
        </w:rPr>
        <w:t>. Il a adressé à PG la même</w:t>
      </w:r>
      <w:r>
        <w:rPr>
          <w:sz w:val="20"/>
          <w:lang w:val="fr-BE"/>
        </w:rPr>
        <w:t xml:space="preserve"> </w:t>
      </w:r>
      <w:r w:rsidR="008E518B">
        <w:rPr>
          <w:sz w:val="20"/>
          <w:lang w:val="fr-BE"/>
        </w:rPr>
        <w:t xml:space="preserve">demande concernant la participation du BDF. </w:t>
      </w:r>
      <w:r>
        <w:rPr>
          <w:sz w:val="20"/>
          <w:lang w:val="fr-BE"/>
        </w:rPr>
        <w:t>KVG a dit OK pour AG, pas pour le CA</w:t>
      </w:r>
    </w:p>
    <w:p w14:paraId="247DC483" w14:textId="77777777" w:rsidR="00D55C85" w:rsidRDefault="00D55C85" w:rsidP="00D55C85">
      <w:pPr>
        <w:pStyle w:val="Paragraphedeliste"/>
        <w:numPr>
          <w:ilvl w:val="0"/>
          <w:numId w:val="26"/>
        </w:numPr>
        <w:suppressAutoHyphens/>
        <w:spacing w:after="0"/>
        <w:ind w:right="603"/>
        <w:contextualSpacing/>
        <w:rPr>
          <w:sz w:val="20"/>
          <w:lang w:val="fr-BE"/>
        </w:rPr>
      </w:pPr>
      <w:r>
        <w:rPr>
          <w:sz w:val="20"/>
          <w:lang w:val="fr-BE"/>
        </w:rPr>
        <w:t>DTE précise qu’il faut répondre que cela n’entre pas dans les missions du BDF, cf. article 3 des statuts</w:t>
      </w:r>
    </w:p>
    <w:p w14:paraId="07E8A1F2" w14:textId="77777777" w:rsidR="00D55C85" w:rsidRPr="0086723E" w:rsidRDefault="00D55C85" w:rsidP="0073136D">
      <w:pPr>
        <w:pStyle w:val="Paragraphedeliste"/>
        <w:numPr>
          <w:ilvl w:val="0"/>
          <w:numId w:val="26"/>
        </w:numPr>
        <w:suppressAutoHyphens/>
        <w:spacing w:after="480"/>
        <w:ind w:left="714" w:right="601" w:hanging="357"/>
        <w:contextualSpacing/>
        <w:rPr>
          <w:sz w:val="20"/>
          <w:lang w:val="fr-BE"/>
        </w:rPr>
      </w:pPr>
      <w:r>
        <w:rPr>
          <w:sz w:val="20"/>
          <w:lang w:val="fr-BE"/>
        </w:rPr>
        <w:t>PG dit qu’il répondra à Luc Zelderloo en ce sens</w:t>
      </w:r>
    </w:p>
    <w:p w14:paraId="7373EA73" w14:textId="62EDD6B6" w:rsidR="0073136D" w:rsidRDefault="0073136D" w:rsidP="0073136D">
      <w:pPr>
        <w:pStyle w:val="Titre2"/>
      </w:pPr>
      <w:r>
        <w:t xml:space="preserve">15. </w:t>
      </w:r>
      <w:r w:rsidRPr="0030117C">
        <w:t>BDF – Directive Web</w:t>
      </w:r>
      <w:r>
        <w:t xml:space="preserve"> : réunion BDF – CSNPH – Fédict - </w:t>
      </w:r>
      <w:r w:rsidRPr="0030117C">
        <w:t>29 mars 2018</w:t>
      </w:r>
    </w:p>
    <w:p w14:paraId="5FED297C" w14:textId="77777777" w:rsidR="0073136D" w:rsidRPr="0073136D" w:rsidRDefault="0073136D" w:rsidP="00EB7853">
      <w:pPr>
        <w:pStyle w:val="Paragraphedeliste"/>
        <w:numPr>
          <w:ilvl w:val="0"/>
          <w:numId w:val="26"/>
        </w:numPr>
        <w:suppressAutoHyphens/>
        <w:spacing w:after="0"/>
        <w:ind w:right="603"/>
        <w:contextualSpacing/>
        <w:rPr>
          <w:sz w:val="20"/>
          <w:lang w:val="fr-BE"/>
        </w:rPr>
      </w:pPr>
      <w:r w:rsidRPr="0073136D">
        <w:rPr>
          <w:sz w:val="20"/>
          <w:lang w:val="fr-BE"/>
        </w:rPr>
        <w:t>VDE explique que l’invitation a été envoyée</w:t>
      </w:r>
    </w:p>
    <w:p w14:paraId="516B2D6D" w14:textId="505820BF" w:rsidR="00D55C85" w:rsidRPr="00001343" w:rsidRDefault="0073136D" w:rsidP="0073136D">
      <w:pPr>
        <w:pStyle w:val="Paragraphedeliste"/>
        <w:numPr>
          <w:ilvl w:val="0"/>
          <w:numId w:val="26"/>
        </w:numPr>
        <w:suppressAutoHyphens/>
        <w:spacing w:after="480"/>
        <w:ind w:left="714" w:right="601" w:hanging="357"/>
        <w:contextualSpacing/>
        <w:rPr>
          <w:sz w:val="20"/>
          <w:lang w:val="fr-BE"/>
        </w:rPr>
      </w:pPr>
      <w:r w:rsidRPr="0073136D">
        <w:rPr>
          <w:sz w:val="20"/>
          <w:lang w:val="fr-BE"/>
        </w:rPr>
        <w:t>EDS précise qu’elle viendra avec la responsable communication d’AltéO</w:t>
      </w:r>
    </w:p>
    <w:p w14:paraId="34CC6CCD" w14:textId="3FF97FB9" w:rsidR="0073136D" w:rsidRDefault="0073136D" w:rsidP="0073136D">
      <w:pPr>
        <w:pStyle w:val="Titre2"/>
      </w:pPr>
      <w:r>
        <w:t xml:space="preserve">16. </w:t>
      </w:r>
      <w:r w:rsidRPr="0030117C">
        <w:t>EDF – AGA 25-26-27/05/2018 : identification des délégués du BDF</w:t>
      </w:r>
    </w:p>
    <w:p w14:paraId="2176CED7" w14:textId="77777777" w:rsidR="0073136D" w:rsidRDefault="0073136D" w:rsidP="0073136D">
      <w:pPr>
        <w:pStyle w:val="Paragraphedeliste"/>
        <w:numPr>
          <w:ilvl w:val="0"/>
          <w:numId w:val="26"/>
        </w:numPr>
        <w:suppressAutoHyphens/>
        <w:spacing w:after="0"/>
        <w:ind w:right="603"/>
        <w:contextualSpacing/>
        <w:rPr>
          <w:sz w:val="20"/>
          <w:lang w:val="fr-BE"/>
        </w:rPr>
      </w:pPr>
      <w:r>
        <w:rPr>
          <w:sz w:val="20"/>
          <w:lang w:val="fr-BE"/>
        </w:rPr>
        <w:lastRenderedPageBreak/>
        <w:t>PG explique que l’AGA aura lieu à Vilnius</w:t>
      </w:r>
    </w:p>
    <w:p w14:paraId="65E9C3D4" w14:textId="77777777" w:rsidR="0073136D" w:rsidRDefault="0073136D" w:rsidP="0073136D">
      <w:pPr>
        <w:pStyle w:val="Paragraphedeliste"/>
        <w:numPr>
          <w:ilvl w:val="0"/>
          <w:numId w:val="26"/>
        </w:numPr>
        <w:suppressAutoHyphens/>
        <w:spacing w:after="0"/>
        <w:ind w:right="603"/>
        <w:contextualSpacing/>
        <w:rPr>
          <w:sz w:val="20"/>
          <w:lang w:val="fr-BE"/>
        </w:rPr>
      </w:pPr>
      <w:r>
        <w:rPr>
          <w:sz w:val="20"/>
          <w:lang w:val="fr-BE"/>
        </w:rPr>
        <w:t xml:space="preserve">GM précise qu’elle y sera </w:t>
      </w:r>
    </w:p>
    <w:p w14:paraId="540A7EEC" w14:textId="77777777" w:rsidR="0073136D" w:rsidRDefault="0073136D" w:rsidP="0073136D">
      <w:pPr>
        <w:pStyle w:val="Paragraphedeliste"/>
        <w:numPr>
          <w:ilvl w:val="0"/>
          <w:numId w:val="26"/>
        </w:numPr>
        <w:suppressAutoHyphens/>
        <w:spacing w:after="0"/>
        <w:ind w:right="603"/>
        <w:contextualSpacing/>
        <w:rPr>
          <w:sz w:val="20"/>
          <w:lang w:val="fr-BE"/>
        </w:rPr>
      </w:pPr>
      <w:r>
        <w:rPr>
          <w:sz w:val="20"/>
          <w:lang w:val="fr-BE"/>
        </w:rPr>
        <w:t>Peter pas demandeur, mais est disponible, au cas ou</w:t>
      </w:r>
    </w:p>
    <w:p w14:paraId="31B3F495" w14:textId="77777777" w:rsidR="0073136D" w:rsidRDefault="0073136D" w:rsidP="0073136D">
      <w:pPr>
        <w:pStyle w:val="Paragraphedeliste"/>
        <w:numPr>
          <w:ilvl w:val="0"/>
          <w:numId w:val="26"/>
        </w:numPr>
        <w:suppressAutoHyphens/>
        <w:spacing w:after="0"/>
        <w:ind w:right="603"/>
        <w:contextualSpacing/>
        <w:rPr>
          <w:sz w:val="20"/>
          <w:lang w:val="fr-BE"/>
        </w:rPr>
      </w:pPr>
      <w:r>
        <w:rPr>
          <w:sz w:val="20"/>
          <w:lang w:val="fr-BE"/>
        </w:rPr>
        <w:t>OME rappelle que VvdE avait dit qu’elle voyait avec sa hiérarchie. Il va lui renvoyer un e-mail</w:t>
      </w:r>
    </w:p>
    <w:p w14:paraId="5FBAD197" w14:textId="0E3B4E9A" w:rsidR="0073136D" w:rsidRDefault="0073136D" w:rsidP="0073136D">
      <w:pPr>
        <w:pStyle w:val="Paragraphedeliste"/>
        <w:numPr>
          <w:ilvl w:val="0"/>
          <w:numId w:val="26"/>
        </w:numPr>
        <w:suppressAutoHyphens/>
        <w:spacing w:after="480"/>
        <w:ind w:left="714" w:right="601" w:hanging="357"/>
        <w:contextualSpacing/>
        <w:rPr>
          <w:sz w:val="20"/>
          <w:lang w:val="fr-BE"/>
        </w:rPr>
      </w:pPr>
      <w:r>
        <w:rPr>
          <w:sz w:val="20"/>
          <w:lang w:val="fr-BE"/>
        </w:rPr>
        <w:t xml:space="preserve">GM demande à OME de vérifier les horaires d’avion au </w:t>
      </w:r>
      <w:r w:rsidR="008E518B">
        <w:rPr>
          <w:sz w:val="20"/>
          <w:lang w:val="fr-BE"/>
        </w:rPr>
        <w:t xml:space="preserve">plus </w:t>
      </w:r>
      <w:r>
        <w:rPr>
          <w:sz w:val="20"/>
          <w:lang w:val="fr-BE"/>
        </w:rPr>
        <w:t>vite</w:t>
      </w:r>
    </w:p>
    <w:p w14:paraId="3BBF2A34" w14:textId="72F628E1" w:rsidR="0073136D" w:rsidRDefault="0073136D" w:rsidP="0073136D">
      <w:pPr>
        <w:pStyle w:val="Titre2"/>
      </w:pPr>
      <w:r>
        <w:t xml:space="preserve">17. </w:t>
      </w:r>
      <w:r w:rsidRPr="008A7E9F">
        <w:t>Divers</w:t>
      </w:r>
    </w:p>
    <w:p w14:paraId="2FC2D772" w14:textId="77777777" w:rsidR="0073136D" w:rsidRDefault="0073136D" w:rsidP="0073136D">
      <w:pPr>
        <w:pStyle w:val="Paragraphedeliste"/>
        <w:numPr>
          <w:ilvl w:val="0"/>
          <w:numId w:val="26"/>
        </w:numPr>
        <w:suppressAutoHyphens/>
        <w:spacing w:after="0"/>
        <w:ind w:right="603"/>
        <w:contextualSpacing/>
        <w:rPr>
          <w:sz w:val="20"/>
          <w:lang w:val="fr-BE"/>
        </w:rPr>
      </w:pPr>
      <w:r w:rsidRPr="00FE0445">
        <w:rPr>
          <w:sz w:val="20"/>
          <w:lang w:val="fr-BE"/>
        </w:rPr>
        <w:t>Pas de divers</w:t>
      </w:r>
    </w:p>
    <w:p w14:paraId="7A8E1914" w14:textId="77777777" w:rsidR="00D55C85" w:rsidRPr="009D71BF" w:rsidRDefault="00D55C85" w:rsidP="00D55C85">
      <w:pPr>
        <w:pStyle w:val="Titre2"/>
        <w:rPr>
          <w:sz w:val="20"/>
        </w:rPr>
      </w:pPr>
    </w:p>
    <w:sectPr w:rsidR="00D55C85" w:rsidRPr="009D71B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00E75" w14:textId="77777777" w:rsidR="00580E6E" w:rsidRDefault="00580E6E" w:rsidP="008C31E9">
      <w:pPr>
        <w:spacing w:after="0"/>
      </w:pPr>
      <w:r>
        <w:separator/>
      </w:r>
    </w:p>
  </w:endnote>
  <w:endnote w:type="continuationSeparator" w:id="0">
    <w:p w14:paraId="4AB2F2BB" w14:textId="77777777" w:rsidR="00580E6E" w:rsidRDefault="00580E6E" w:rsidP="008C31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790726"/>
      <w:docPartObj>
        <w:docPartGallery w:val="Page Numbers (Bottom of Page)"/>
        <w:docPartUnique/>
      </w:docPartObj>
    </w:sdtPr>
    <w:sdtEndPr>
      <w:rPr>
        <w:rFonts w:asciiTheme="majorHAnsi" w:hAnsiTheme="majorHAnsi"/>
      </w:rPr>
    </w:sdtEndPr>
    <w:sdtContent>
      <w:p w14:paraId="1BCA29A4" w14:textId="01E9639A" w:rsidR="008F1F38" w:rsidRPr="008C31E9" w:rsidRDefault="008F1F38">
        <w:pPr>
          <w:pStyle w:val="Pieddepage"/>
          <w:jc w:val="right"/>
          <w:rPr>
            <w:rFonts w:asciiTheme="majorHAnsi" w:hAnsiTheme="majorHAnsi"/>
          </w:rPr>
        </w:pPr>
        <w:r w:rsidRPr="008C31E9">
          <w:rPr>
            <w:rFonts w:asciiTheme="majorHAnsi" w:hAnsiTheme="majorHAnsi"/>
          </w:rPr>
          <w:fldChar w:fldCharType="begin"/>
        </w:r>
        <w:r w:rsidRPr="008C31E9">
          <w:rPr>
            <w:rFonts w:asciiTheme="majorHAnsi" w:hAnsiTheme="majorHAnsi"/>
          </w:rPr>
          <w:instrText>PAGE   \* MERGEFORMAT</w:instrText>
        </w:r>
        <w:r w:rsidRPr="008C31E9">
          <w:rPr>
            <w:rFonts w:asciiTheme="majorHAnsi" w:hAnsiTheme="majorHAnsi"/>
          </w:rPr>
          <w:fldChar w:fldCharType="separate"/>
        </w:r>
        <w:r w:rsidR="00FA75B5" w:rsidRPr="00FA75B5">
          <w:rPr>
            <w:rFonts w:asciiTheme="majorHAnsi" w:hAnsiTheme="majorHAnsi"/>
            <w:noProof/>
            <w:lang w:val="fr-FR"/>
          </w:rPr>
          <w:t>3</w:t>
        </w:r>
        <w:r w:rsidRPr="008C31E9">
          <w:rPr>
            <w:rFonts w:asciiTheme="majorHAnsi" w:hAnsiTheme="majorHAnsi"/>
          </w:rPr>
          <w:fldChar w:fldCharType="end"/>
        </w:r>
      </w:p>
    </w:sdtContent>
  </w:sdt>
  <w:p w14:paraId="35AC4262" w14:textId="77777777" w:rsidR="008F1F38" w:rsidRDefault="008F1F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D8734" w14:textId="77777777" w:rsidR="00580E6E" w:rsidRDefault="00580E6E" w:rsidP="008C31E9">
      <w:pPr>
        <w:spacing w:after="0"/>
      </w:pPr>
      <w:r>
        <w:separator/>
      </w:r>
    </w:p>
  </w:footnote>
  <w:footnote w:type="continuationSeparator" w:id="0">
    <w:p w14:paraId="1ECD0E6A" w14:textId="77777777" w:rsidR="00580E6E" w:rsidRDefault="00580E6E" w:rsidP="008C31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72F7E"/>
    <w:multiLevelType w:val="hybridMultilevel"/>
    <w:tmpl w:val="6016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84C80"/>
    <w:multiLevelType w:val="hybridMultilevel"/>
    <w:tmpl w:val="33C80E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C0163"/>
    <w:multiLevelType w:val="hybridMultilevel"/>
    <w:tmpl w:val="861E9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B3EA3"/>
    <w:multiLevelType w:val="hybridMultilevel"/>
    <w:tmpl w:val="6364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F7160"/>
    <w:multiLevelType w:val="hybridMultilevel"/>
    <w:tmpl w:val="E3F495D4"/>
    <w:lvl w:ilvl="0" w:tplc="37D4217A">
      <w:numFmt w:val="bullet"/>
      <w:lvlText w:val="-"/>
      <w:lvlJc w:val="left"/>
      <w:pPr>
        <w:ind w:left="1969" w:hanging="360"/>
      </w:pPr>
      <w:rPr>
        <w:rFonts w:ascii="Verdana" w:eastAsia="Times New Roman" w:hAnsi="Verdana" w:cs="Times New Roman" w:hint="default"/>
      </w:rPr>
    </w:lvl>
    <w:lvl w:ilvl="1" w:tplc="04090003" w:tentative="1">
      <w:start w:val="1"/>
      <w:numFmt w:val="bullet"/>
      <w:lvlText w:val="o"/>
      <w:lvlJc w:val="left"/>
      <w:pPr>
        <w:ind w:left="2689" w:hanging="360"/>
      </w:pPr>
      <w:rPr>
        <w:rFonts w:ascii="Courier New" w:hAnsi="Courier New" w:cs="Courier New" w:hint="default"/>
      </w:rPr>
    </w:lvl>
    <w:lvl w:ilvl="2" w:tplc="04090005" w:tentative="1">
      <w:start w:val="1"/>
      <w:numFmt w:val="bullet"/>
      <w:lvlText w:val=""/>
      <w:lvlJc w:val="left"/>
      <w:pPr>
        <w:ind w:left="3409" w:hanging="360"/>
      </w:pPr>
      <w:rPr>
        <w:rFonts w:ascii="Wingdings" w:hAnsi="Wingdings" w:hint="default"/>
      </w:rPr>
    </w:lvl>
    <w:lvl w:ilvl="3" w:tplc="04090001" w:tentative="1">
      <w:start w:val="1"/>
      <w:numFmt w:val="bullet"/>
      <w:lvlText w:val=""/>
      <w:lvlJc w:val="left"/>
      <w:pPr>
        <w:ind w:left="4129" w:hanging="360"/>
      </w:pPr>
      <w:rPr>
        <w:rFonts w:ascii="Symbol" w:hAnsi="Symbol" w:hint="default"/>
      </w:rPr>
    </w:lvl>
    <w:lvl w:ilvl="4" w:tplc="04090003" w:tentative="1">
      <w:start w:val="1"/>
      <w:numFmt w:val="bullet"/>
      <w:lvlText w:val="o"/>
      <w:lvlJc w:val="left"/>
      <w:pPr>
        <w:ind w:left="4849" w:hanging="360"/>
      </w:pPr>
      <w:rPr>
        <w:rFonts w:ascii="Courier New" w:hAnsi="Courier New" w:cs="Courier New" w:hint="default"/>
      </w:rPr>
    </w:lvl>
    <w:lvl w:ilvl="5" w:tplc="04090005" w:tentative="1">
      <w:start w:val="1"/>
      <w:numFmt w:val="bullet"/>
      <w:lvlText w:val=""/>
      <w:lvlJc w:val="left"/>
      <w:pPr>
        <w:ind w:left="5569" w:hanging="360"/>
      </w:pPr>
      <w:rPr>
        <w:rFonts w:ascii="Wingdings" w:hAnsi="Wingdings" w:hint="default"/>
      </w:rPr>
    </w:lvl>
    <w:lvl w:ilvl="6" w:tplc="04090001" w:tentative="1">
      <w:start w:val="1"/>
      <w:numFmt w:val="bullet"/>
      <w:lvlText w:val=""/>
      <w:lvlJc w:val="left"/>
      <w:pPr>
        <w:ind w:left="6289" w:hanging="360"/>
      </w:pPr>
      <w:rPr>
        <w:rFonts w:ascii="Symbol" w:hAnsi="Symbol" w:hint="default"/>
      </w:rPr>
    </w:lvl>
    <w:lvl w:ilvl="7" w:tplc="04090003" w:tentative="1">
      <w:start w:val="1"/>
      <w:numFmt w:val="bullet"/>
      <w:lvlText w:val="o"/>
      <w:lvlJc w:val="left"/>
      <w:pPr>
        <w:ind w:left="7009" w:hanging="360"/>
      </w:pPr>
      <w:rPr>
        <w:rFonts w:ascii="Courier New" w:hAnsi="Courier New" w:cs="Courier New" w:hint="default"/>
      </w:rPr>
    </w:lvl>
    <w:lvl w:ilvl="8" w:tplc="04090005" w:tentative="1">
      <w:start w:val="1"/>
      <w:numFmt w:val="bullet"/>
      <w:lvlText w:val=""/>
      <w:lvlJc w:val="left"/>
      <w:pPr>
        <w:ind w:left="7729" w:hanging="360"/>
      </w:pPr>
      <w:rPr>
        <w:rFonts w:ascii="Wingdings" w:hAnsi="Wingdings" w:hint="default"/>
      </w:rPr>
    </w:lvl>
  </w:abstractNum>
  <w:abstractNum w:abstractNumId="5" w15:restartNumberingAfterBreak="0">
    <w:nsid w:val="12DF2AFD"/>
    <w:multiLevelType w:val="hybridMultilevel"/>
    <w:tmpl w:val="E2F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00076"/>
    <w:multiLevelType w:val="hybridMultilevel"/>
    <w:tmpl w:val="98BCEE5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7" w15:restartNumberingAfterBreak="0">
    <w:nsid w:val="17BB220E"/>
    <w:multiLevelType w:val="hybridMultilevel"/>
    <w:tmpl w:val="6FF47D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A7139"/>
    <w:multiLevelType w:val="hybridMultilevel"/>
    <w:tmpl w:val="C654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32FB7"/>
    <w:multiLevelType w:val="hybridMultilevel"/>
    <w:tmpl w:val="9A8C8B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50C2F"/>
    <w:multiLevelType w:val="hybridMultilevel"/>
    <w:tmpl w:val="48A41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14C4A"/>
    <w:multiLevelType w:val="hybridMultilevel"/>
    <w:tmpl w:val="B6B86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B42FA"/>
    <w:multiLevelType w:val="hybridMultilevel"/>
    <w:tmpl w:val="4C26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36625"/>
    <w:multiLevelType w:val="hybridMultilevel"/>
    <w:tmpl w:val="B14AE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C05FF"/>
    <w:multiLevelType w:val="hybridMultilevel"/>
    <w:tmpl w:val="48B25A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BA165A"/>
    <w:multiLevelType w:val="hybridMultilevel"/>
    <w:tmpl w:val="D2909D50"/>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EA7E65"/>
    <w:multiLevelType w:val="hybridMultilevel"/>
    <w:tmpl w:val="BE7A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26277"/>
    <w:multiLevelType w:val="hybridMultilevel"/>
    <w:tmpl w:val="6A720F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221F6"/>
    <w:multiLevelType w:val="hybridMultilevel"/>
    <w:tmpl w:val="0348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AF4581"/>
    <w:multiLevelType w:val="hybridMultilevel"/>
    <w:tmpl w:val="150E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CE33D3"/>
    <w:multiLevelType w:val="hybridMultilevel"/>
    <w:tmpl w:val="D4C649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AB7726"/>
    <w:multiLevelType w:val="hybridMultilevel"/>
    <w:tmpl w:val="A38013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1B591B"/>
    <w:multiLevelType w:val="hybridMultilevel"/>
    <w:tmpl w:val="6FAC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38335F"/>
    <w:multiLevelType w:val="hybridMultilevel"/>
    <w:tmpl w:val="05BA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ED0B0F"/>
    <w:multiLevelType w:val="hybridMultilevel"/>
    <w:tmpl w:val="E45C4F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5B37EE"/>
    <w:multiLevelType w:val="hybridMultilevel"/>
    <w:tmpl w:val="D51E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8B5BC2"/>
    <w:multiLevelType w:val="hybridMultilevel"/>
    <w:tmpl w:val="D7E862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1F2AF4"/>
    <w:multiLevelType w:val="hybridMultilevel"/>
    <w:tmpl w:val="2278A9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8"/>
  </w:num>
  <w:num w:numId="4">
    <w:abstractNumId w:val="15"/>
  </w:num>
  <w:num w:numId="5">
    <w:abstractNumId w:val="13"/>
  </w:num>
  <w:num w:numId="6">
    <w:abstractNumId w:val="22"/>
  </w:num>
  <w:num w:numId="7">
    <w:abstractNumId w:val="17"/>
  </w:num>
  <w:num w:numId="8">
    <w:abstractNumId w:val="19"/>
  </w:num>
  <w:num w:numId="9">
    <w:abstractNumId w:val="25"/>
  </w:num>
  <w:num w:numId="10">
    <w:abstractNumId w:val="21"/>
  </w:num>
  <w:num w:numId="11">
    <w:abstractNumId w:val="23"/>
  </w:num>
  <w:num w:numId="12">
    <w:abstractNumId w:val="5"/>
  </w:num>
  <w:num w:numId="13">
    <w:abstractNumId w:val="12"/>
  </w:num>
  <w:num w:numId="14">
    <w:abstractNumId w:val="7"/>
  </w:num>
  <w:num w:numId="15">
    <w:abstractNumId w:val="27"/>
  </w:num>
  <w:num w:numId="16">
    <w:abstractNumId w:val="9"/>
  </w:num>
  <w:num w:numId="17">
    <w:abstractNumId w:val="20"/>
  </w:num>
  <w:num w:numId="18">
    <w:abstractNumId w:val="1"/>
  </w:num>
  <w:num w:numId="19">
    <w:abstractNumId w:val="26"/>
  </w:num>
  <w:num w:numId="20">
    <w:abstractNumId w:val="10"/>
  </w:num>
  <w:num w:numId="21">
    <w:abstractNumId w:val="24"/>
  </w:num>
  <w:num w:numId="22">
    <w:abstractNumId w:val="0"/>
  </w:num>
  <w:num w:numId="23">
    <w:abstractNumId w:val="6"/>
  </w:num>
  <w:num w:numId="24">
    <w:abstractNumId w:val="18"/>
  </w:num>
  <w:num w:numId="25">
    <w:abstractNumId w:val="11"/>
  </w:num>
  <w:num w:numId="26">
    <w:abstractNumId w:val="2"/>
  </w:num>
  <w:num w:numId="27">
    <w:abstractNumId w:val="4"/>
  </w:num>
  <w:num w:numId="2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5BA"/>
    <w:rsid w:val="00001343"/>
    <w:rsid w:val="00010AC7"/>
    <w:rsid w:val="000114CC"/>
    <w:rsid w:val="000132D1"/>
    <w:rsid w:val="0001751B"/>
    <w:rsid w:val="000253AE"/>
    <w:rsid w:val="00031F2B"/>
    <w:rsid w:val="00035B29"/>
    <w:rsid w:val="00036125"/>
    <w:rsid w:val="00036E50"/>
    <w:rsid w:val="00060CC7"/>
    <w:rsid w:val="0006579F"/>
    <w:rsid w:val="000733D5"/>
    <w:rsid w:val="00074AFC"/>
    <w:rsid w:val="000838EF"/>
    <w:rsid w:val="00090AB2"/>
    <w:rsid w:val="00094964"/>
    <w:rsid w:val="00095825"/>
    <w:rsid w:val="000B0B92"/>
    <w:rsid w:val="000B2B43"/>
    <w:rsid w:val="000B2FED"/>
    <w:rsid w:val="000C6F42"/>
    <w:rsid w:val="000D12AB"/>
    <w:rsid w:val="000D720E"/>
    <w:rsid w:val="000E0CC6"/>
    <w:rsid w:val="000E71F8"/>
    <w:rsid w:val="0010293A"/>
    <w:rsid w:val="0012132B"/>
    <w:rsid w:val="00125940"/>
    <w:rsid w:val="0013033D"/>
    <w:rsid w:val="0013075B"/>
    <w:rsid w:val="00131B92"/>
    <w:rsid w:val="001525A9"/>
    <w:rsid w:val="00156ADE"/>
    <w:rsid w:val="00157A07"/>
    <w:rsid w:val="00163683"/>
    <w:rsid w:val="0016532F"/>
    <w:rsid w:val="00166764"/>
    <w:rsid w:val="00170D32"/>
    <w:rsid w:val="00181441"/>
    <w:rsid w:val="00196BB9"/>
    <w:rsid w:val="001A1CED"/>
    <w:rsid w:val="001A1CFC"/>
    <w:rsid w:val="001A58E5"/>
    <w:rsid w:val="001A64DF"/>
    <w:rsid w:val="001C3754"/>
    <w:rsid w:val="001D01AE"/>
    <w:rsid w:val="001D25C0"/>
    <w:rsid w:val="001D2732"/>
    <w:rsid w:val="001D7017"/>
    <w:rsid w:val="001E043F"/>
    <w:rsid w:val="001F09A3"/>
    <w:rsid w:val="001F305E"/>
    <w:rsid w:val="001F7D65"/>
    <w:rsid w:val="00201503"/>
    <w:rsid w:val="00217DC2"/>
    <w:rsid w:val="00225AA8"/>
    <w:rsid w:val="00234928"/>
    <w:rsid w:val="00241ADE"/>
    <w:rsid w:val="002436ED"/>
    <w:rsid w:val="00244B7A"/>
    <w:rsid w:val="00250D3F"/>
    <w:rsid w:val="0026722F"/>
    <w:rsid w:val="00267F75"/>
    <w:rsid w:val="00270FDE"/>
    <w:rsid w:val="002716DC"/>
    <w:rsid w:val="0027792D"/>
    <w:rsid w:val="00282FAF"/>
    <w:rsid w:val="0028529C"/>
    <w:rsid w:val="002855BA"/>
    <w:rsid w:val="00286BA5"/>
    <w:rsid w:val="002915D0"/>
    <w:rsid w:val="00291F43"/>
    <w:rsid w:val="00293027"/>
    <w:rsid w:val="00293EC8"/>
    <w:rsid w:val="002A2FBE"/>
    <w:rsid w:val="002B375D"/>
    <w:rsid w:val="002C0F7F"/>
    <w:rsid w:val="002C27B1"/>
    <w:rsid w:val="002D03F1"/>
    <w:rsid w:val="002E0AD7"/>
    <w:rsid w:val="002E77C1"/>
    <w:rsid w:val="00304277"/>
    <w:rsid w:val="0032083F"/>
    <w:rsid w:val="0033743D"/>
    <w:rsid w:val="00345605"/>
    <w:rsid w:val="003478C4"/>
    <w:rsid w:val="00353707"/>
    <w:rsid w:val="00361265"/>
    <w:rsid w:val="003763EB"/>
    <w:rsid w:val="00384AD5"/>
    <w:rsid w:val="00387882"/>
    <w:rsid w:val="003979A5"/>
    <w:rsid w:val="003A4A4A"/>
    <w:rsid w:val="003B3FC4"/>
    <w:rsid w:val="003C2023"/>
    <w:rsid w:val="003C45B3"/>
    <w:rsid w:val="003C4BBD"/>
    <w:rsid w:val="003C5AD7"/>
    <w:rsid w:val="003D2ECB"/>
    <w:rsid w:val="003D4070"/>
    <w:rsid w:val="003D5169"/>
    <w:rsid w:val="003F46A4"/>
    <w:rsid w:val="003F6D9F"/>
    <w:rsid w:val="00400E7A"/>
    <w:rsid w:val="0040782E"/>
    <w:rsid w:val="0041177E"/>
    <w:rsid w:val="004149E7"/>
    <w:rsid w:val="004150D4"/>
    <w:rsid w:val="00421D5E"/>
    <w:rsid w:val="0042606F"/>
    <w:rsid w:val="00427CE8"/>
    <w:rsid w:val="00434F69"/>
    <w:rsid w:val="00437AD9"/>
    <w:rsid w:val="00445079"/>
    <w:rsid w:val="00445CB7"/>
    <w:rsid w:val="00447183"/>
    <w:rsid w:val="00452ADF"/>
    <w:rsid w:val="00454172"/>
    <w:rsid w:val="00470DE7"/>
    <w:rsid w:val="0048245B"/>
    <w:rsid w:val="0049010C"/>
    <w:rsid w:val="00491478"/>
    <w:rsid w:val="00493DE9"/>
    <w:rsid w:val="00495325"/>
    <w:rsid w:val="00496550"/>
    <w:rsid w:val="004A2080"/>
    <w:rsid w:val="004A4719"/>
    <w:rsid w:val="004B2B85"/>
    <w:rsid w:val="004D1A28"/>
    <w:rsid w:val="004D2210"/>
    <w:rsid w:val="004E3502"/>
    <w:rsid w:val="004E7E26"/>
    <w:rsid w:val="00503EC4"/>
    <w:rsid w:val="00505527"/>
    <w:rsid w:val="00510166"/>
    <w:rsid w:val="00524857"/>
    <w:rsid w:val="00525B97"/>
    <w:rsid w:val="00526C18"/>
    <w:rsid w:val="00552736"/>
    <w:rsid w:val="00553971"/>
    <w:rsid w:val="00566338"/>
    <w:rsid w:val="0056782F"/>
    <w:rsid w:val="0057065D"/>
    <w:rsid w:val="00580E6E"/>
    <w:rsid w:val="005841C2"/>
    <w:rsid w:val="00584C06"/>
    <w:rsid w:val="005A325C"/>
    <w:rsid w:val="005A47DD"/>
    <w:rsid w:val="005C5407"/>
    <w:rsid w:val="005C5C9D"/>
    <w:rsid w:val="005D1B9A"/>
    <w:rsid w:val="005D240D"/>
    <w:rsid w:val="005E356D"/>
    <w:rsid w:val="005E73AC"/>
    <w:rsid w:val="005F4DAC"/>
    <w:rsid w:val="005F501E"/>
    <w:rsid w:val="00601396"/>
    <w:rsid w:val="00603873"/>
    <w:rsid w:val="006038AE"/>
    <w:rsid w:val="0061046F"/>
    <w:rsid w:val="00612DE0"/>
    <w:rsid w:val="00615E5A"/>
    <w:rsid w:val="00620C87"/>
    <w:rsid w:val="006235FD"/>
    <w:rsid w:val="00625C3E"/>
    <w:rsid w:val="0062787A"/>
    <w:rsid w:val="006345C9"/>
    <w:rsid w:val="0063697E"/>
    <w:rsid w:val="00637230"/>
    <w:rsid w:val="00645BB2"/>
    <w:rsid w:val="00650126"/>
    <w:rsid w:val="00661E83"/>
    <w:rsid w:val="00662748"/>
    <w:rsid w:val="00672D34"/>
    <w:rsid w:val="0067424E"/>
    <w:rsid w:val="00676069"/>
    <w:rsid w:val="006809DB"/>
    <w:rsid w:val="006820FC"/>
    <w:rsid w:val="00695494"/>
    <w:rsid w:val="006A0DBD"/>
    <w:rsid w:val="006A73DB"/>
    <w:rsid w:val="006A74D1"/>
    <w:rsid w:val="006B4B05"/>
    <w:rsid w:val="006B4B2B"/>
    <w:rsid w:val="006B51EE"/>
    <w:rsid w:val="006B7C29"/>
    <w:rsid w:val="006C1927"/>
    <w:rsid w:val="006C3D47"/>
    <w:rsid w:val="006C5C66"/>
    <w:rsid w:val="006D250E"/>
    <w:rsid w:val="006E05F8"/>
    <w:rsid w:val="006E2BE6"/>
    <w:rsid w:val="006E3EBD"/>
    <w:rsid w:val="006E7FA3"/>
    <w:rsid w:val="007063BE"/>
    <w:rsid w:val="00717E57"/>
    <w:rsid w:val="00726CDD"/>
    <w:rsid w:val="0073120A"/>
    <w:rsid w:val="0073136D"/>
    <w:rsid w:val="007353A0"/>
    <w:rsid w:val="00741EA2"/>
    <w:rsid w:val="00743B5E"/>
    <w:rsid w:val="00745F36"/>
    <w:rsid w:val="00755636"/>
    <w:rsid w:val="00765518"/>
    <w:rsid w:val="007661B2"/>
    <w:rsid w:val="00766BE7"/>
    <w:rsid w:val="00766C74"/>
    <w:rsid w:val="0076771C"/>
    <w:rsid w:val="00781104"/>
    <w:rsid w:val="00795907"/>
    <w:rsid w:val="007A0440"/>
    <w:rsid w:val="007A427E"/>
    <w:rsid w:val="007A6220"/>
    <w:rsid w:val="007B0585"/>
    <w:rsid w:val="007B6562"/>
    <w:rsid w:val="007B76D1"/>
    <w:rsid w:val="007C3DD2"/>
    <w:rsid w:val="007D5FEC"/>
    <w:rsid w:val="007E270D"/>
    <w:rsid w:val="007E46F3"/>
    <w:rsid w:val="007F4519"/>
    <w:rsid w:val="00800200"/>
    <w:rsid w:val="008061FF"/>
    <w:rsid w:val="00810028"/>
    <w:rsid w:val="0081271F"/>
    <w:rsid w:val="00817928"/>
    <w:rsid w:val="00821811"/>
    <w:rsid w:val="00835A89"/>
    <w:rsid w:val="0085160B"/>
    <w:rsid w:val="008521EE"/>
    <w:rsid w:val="00861244"/>
    <w:rsid w:val="00861D3F"/>
    <w:rsid w:val="008644AC"/>
    <w:rsid w:val="008808D3"/>
    <w:rsid w:val="00894FD3"/>
    <w:rsid w:val="008B0061"/>
    <w:rsid w:val="008B5258"/>
    <w:rsid w:val="008C022C"/>
    <w:rsid w:val="008C0D78"/>
    <w:rsid w:val="008C1C0B"/>
    <w:rsid w:val="008C31E9"/>
    <w:rsid w:val="008C45AF"/>
    <w:rsid w:val="008C47BF"/>
    <w:rsid w:val="008C7561"/>
    <w:rsid w:val="008D7CD2"/>
    <w:rsid w:val="008E40F5"/>
    <w:rsid w:val="008E518B"/>
    <w:rsid w:val="008E57C0"/>
    <w:rsid w:val="008E7EF4"/>
    <w:rsid w:val="008F1F38"/>
    <w:rsid w:val="0090112B"/>
    <w:rsid w:val="009023EE"/>
    <w:rsid w:val="009123FE"/>
    <w:rsid w:val="00927957"/>
    <w:rsid w:val="0093679F"/>
    <w:rsid w:val="00937586"/>
    <w:rsid w:val="00951CD4"/>
    <w:rsid w:val="0095278C"/>
    <w:rsid w:val="0095561B"/>
    <w:rsid w:val="00956C33"/>
    <w:rsid w:val="0095714B"/>
    <w:rsid w:val="00961A60"/>
    <w:rsid w:val="009671DA"/>
    <w:rsid w:val="00976872"/>
    <w:rsid w:val="00977F3D"/>
    <w:rsid w:val="0098293E"/>
    <w:rsid w:val="009962BB"/>
    <w:rsid w:val="00997CD6"/>
    <w:rsid w:val="009B32CD"/>
    <w:rsid w:val="009C69C1"/>
    <w:rsid w:val="009C75CD"/>
    <w:rsid w:val="009D52D9"/>
    <w:rsid w:val="009D71BF"/>
    <w:rsid w:val="009D79E1"/>
    <w:rsid w:val="009F7030"/>
    <w:rsid w:val="00A0203B"/>
    <w:rsid w:val="00A0209D"/>
    <w:rsid w:val="00A10791"/>
    <w:rsid w:val="00A27FBD"/>
    <w:rsid w:val="00A30C02"/>
    <w:rsid w:val="00A33089"/>
    <w:rsid w:val="00A5203F"/>
    <w:rsid w:val="00A86B63"/>
    <w:rsid w:val="00A912A9"/>
    <w:rsid w:val="00A92CF8"/>
    <w:rsid w:val="00AA06AB"/>
    <w:rsid w:val="00AB0D84"/>
    <w:rsid w:val="00AB1A9A"/>
    <w:rsid w:val="00AC0539"/>
    <w:rsid w:val="00AC1404"/>
    <w:rsid w:val="00AC5E59"/>
    <w:rsid w:val="00AD29DC"/>
    <w:rsid w:val="00AE3CFA"/>
    <w:rsid w:val="00AF11B9"/>
    <w:rsid w:val="00AF5867"/>
    <w:rsid w:val="00B000BA"/>
    <w:rsid w:val="00B17120"/>
    <w:rsid w:val="00B2345A"/>
    <w:rsid w:val="00B367EB"/>
    <w:rsid w:val="00B62E79"/>
    <w:rsid w:val="00B6333B"/>
    <w:rsid w:val="00B64650"/>
    <w:rsid w:val="00B65FAE"/>
    <w:rsid w:val="00B71476"/>
    <w:rsid w:val="00B7502C"/>
    <w:rsid w:val="00B830E1"/>
    <w:rsid w:val="00B878F1"/>
    <w:rsid w:val="00B907E9"/>
    <w:rsid w:val="00B944B9"/>
    <w:rsid w:val="00B956EC"/>
    <w:rsid w:val="00BB1E71"/>
    <w:rsid w:val="00BB32C6"/>
    <w:rsid w:val="00BC080A"/>
    <w:rsid w:val="00BC2043"/>
    <w:rsid w:val="00BD2EC3"/>
    <w:rsid w:val="00BD626A"/>
    <w:rsid w:val="00BD7F9F"/>
    <w:rsid w:val="00BE6B96"/>
    <w:rsid w:val="00C12C05"/>
    <w:rsid w:val="00C16166"/>
    <w:rsid w:val="00C2518A"/>
    <w:rsid w:val="00C26C12"/>
    <w:rsid w:val="00C3169F"/>
    <w:rsid w:val="00C401F8"/>
    <w:rsid w:val="00C46C06"/>
    <w:rsid w:val="00C479AD"/>
    <w:rsid w:val="00C53107"/>
    <w:rsid w:val="00C5520F"/>
    <w:rsid w:val="00C752EB"/>
    <w:rsid w:val="00C77973"/>
    <w:rsid w:val="00C81B6C"/>
    <w:rsid w:val="00C843AF"/>
    <w:rsid w:val="00C90357"/>
    <w:rsid w:val="00C926D3"/>
    <w:rsid w:val="00C9685E"/>
    <w:rsid w:val="00CA054D"/>
    <w:rsid w:val="00CA13AF"/>
    <w:rsid w:val="00CA5A4F"/>
    <w:rsid w:val="00CA7390"/>
    <w:rsid w:val="00CB1B13"/>
    <w:rsid w:val="00CB2645"/>
    <w:rsid w:val="00CB409E"/>
    <w:rsid w:val="00CB68FA"/>
    <w:rsid w:val="00CC27A4"/>
    <w:rsid w:val="00CC6B2E"/>
    <w:rsid w:val="00CD1767"/>
    <w:rsid w:val="00CE0625"/>
    <w:rsid w:val="00CE16E3"/>
    <w:rsid w:val="00CE3528"/>
    <w:rsid w:val="00CF11DC"/>
    <w:rsid w:val="00CF1655"/>
    <w:rsid w:val="00D0274E"/>
    <w:rsid w:val="00D11526"/>
    <w:rsid w:val="00D22300"/>
    <w:rsid w:val="00D34DF9"/>
    <w:rsid w:val="00D511F6"/>
    <w:rsid w:val="00D55C85"/>
    <w:rsid w:val="00D65303"/>
    <w:rsid w:val="00D6799B"/>
    <w:rsid w:val="00D71C3A"/>
    <w:rsid w:val="00D95C8F"/>
    <w:rsid w:val="00D96CFB"/>
    <w:rsid w:val="00DC0F42"/>
    <w:rsid w:val="00DE062E"/>
    <w:rsid w:val="00DF356A"/>
    <w:rsid w:val="00E02C01"/>
    <w:rsid w:val="00E22421"/>
    <w:rsid w:val="00E2262D"/>
    <w:rsid w:val="00E42FF1"/>
    <w:rsid w:val="00E43B6D"/>
    <w:rsid w:val="00E476AA"/>
    <w:rsid w:val="00E50121"/>
    <w:rsid w:val="00E52BAF"/>
    <w:rsid w:val="00E56776"/>
    <w:rsid w:val="00E57BA1"/>
    <w:rsid w:val="00E63EA1"/>
    <w:rsid w:val="00E74487"/>
    <w:rsid w:val="00E81D67"/>
    <w:rsid w:val="00E8250A"/>
    <w:rsid w:val="00EA19B1"/>
    <w:rsid w:val="00EA1FC1"/>
    <w:rsid w:val="00EA6649"/>
    <w:rsid w:val="00EB6E67"/>
    <w:rsid w:val="00EE1C47"/>
    <w:rsid w:val="00EF09B1"/>
    <w:rsid w:val="00EF3CBE"/>
    <w:rsid w:val="00EF4354"/>
    <w:rsid w:val="00EF66E0"/>
    <w:rsid w:val="00F1136F"/>
    <w:rsid w:val="00F12A7E"/>
    <w:rsid w:val="00F17C99"/>
    <w:rsid w:val="00F210E1"/>
    <w:rsid w:val="00F24FDC"/>
    <w:rsid w:val="00F27C31"/>
    <w:rsid w:val="00F3033C"/>
    <w:rsid w:val="00F34AC5"/>
    <w:rsid w:val="00F44883"/>
    <w:rsid w:val="00F46DC7"/>
    <w:rsid w:val="00F54A57"/>
    <w:rsid w:val="00F67F2A"/>
    <w:rsid w:val="00F7773E"/>
    <w:rsid w:val="00F80972"/>
    <w:rsid w:val="00F91414"/>
    <w:rsid w:val="00F9769F"/>
    <w:rsid w:val="00F97E33"/>
    <w:rsid w:val="00FA178C"/>
    <w:rsid w:val="00FA22E8"/>
    <w:rsid w:val="00FA5112"/>
    <w:rsid w:val="00FA52F9"/>
    <w:rsid w:val="00FA5B36"/>
    <w:rsid w:val="00FA75B5"/>
    <w:rsid w:val="00FB4451"/>
    <w:rsid w:val="00FC36B2"/>
    <w:rsid w:val="00FC3F50"/>
    <w:rsid w:val="00FD0C75"/>
    <w:rsid w:val="00FD3317"/>
    <w:rsid w:val="00FE79C7"/>
    <w:rsid w:val="00FF0398"/>
    <w:rsid w:val="00FF1597"/>
    <w:rsid w:val="00FF2D6B"/>
    <w:rsid w:val="00FF4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C63A5"/>
  <w15:docId w15:val="{E0345A99-7B71-427B-B9D0-4E427E84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55BA"/>
    <w:pPr>
      <w:spacing w:after="120" w:line="240" w:lineRule="auto"/>
    </w:pPr>
    <w:rPr>
      <w:rFonts w:ascii="Verdana" w:eastAsia="Calibri" w:hAnsi="Verdana" w:cs="Times New Roman"/>
      <w:szCs w:val="24"/>
      <w:lang w:eastAsia="en-GB"/>
    </w:rPr>
  </w:style>
  <w:style w:type="paragraph" w:styleId="Titre1">
    <w:name w:val="heading 1"/>
    <w:basedOn w:val="Normal"/>
    <w:next w:val="Normal"/>
    <w:link w:val="Titre1Car"/>
    <w:autoRedefine/>
    <w:uiPriority w:val="9"/>
    <w:qFormat/>
    <w:rsid w:val="00503EC4"/>
    <w:pPr>
      <w:keepNext/>
      <w:keepLines/>
      <w:pBdr>
        <w:top w:val="single" w:sz="4" w:space="1" w:color="auto"/>
        <w:left w:val="single" w:sz="4" w:space="4" w:color="auto"/>
        <w:bottom w:val="single" w:sz="4" w:space="1" w:color="auto"/>
        <w:right w:val="single" w:sz="4" w:space="4" w:color="auto"/>
      </w:pBdr>
      <w:tabs>
        <w:tab w:val="left" w:pos="4253"/>
      </w:tabs>
      <w:spacing w:before="480"/>
      <w:jc w:val="center"/>
      <w:outlineLvl w:val="0"/>
    </w:pPr>
    <w:rPr>
      <w:rFonts w:cstheme="minorBidi"/>
      <w:b/>
      <w:bCs/>
      <w:sz w:val="32"/>
      <w:szCs w:val="28"/>
      <w:u w:val="single"/>
      <w:lang w:val="fr-BE"/>
    </w:rPr>
  </w:style>
  <w:style w:type="paragraph" w:styleId="Titre2">
    <w:name w:val="heading 2"/>
    <w:basedOn w:val="Normal"/>
    <w:link w:val="Titre2Car"/>
    <w:autoRedefine/>
    <w:uiPriority w:val="9"/>
    <w:unhideWhenUsed/>
    <w:qFormat/>
    <w:rsid w:val="00D96CFB"/>
    <w:pPr>
      <w:spacing w:before="360"/>
      <w:outlineLvl w:val="1"/>
    </w:pPr>
    <w:rPr>
      <w:rFonts w:cs="Arial"/>
      <w:b/>
      <w:bCs/>
      <w:spacing w:val="15"/>
      <w:sz w:val="24"/>
      <w:lang w:val="fr-BE"/>
    </w:rPr>
  </w:style>
  <w:style w:type="paragraph" w:styleId="Titre3">
    <w:name w:val="heading 3"/>
    <w:basedOn w:val="Normal"/>
    <w:next w:val="Normal"/>
    <w:link w:val="Titre3Car"/>
    <w:autoRedefine/>
    <w:uiPriority w:val="9"/>
    <w:unhideWhenUsed/>
    <w:qFormat/>
    <w:rsid w:val="00E8250A"/>
    <w:pPr>
      <w:keepNext/>
      <w:keepLines/>
      <w:spacing w:before="240"/>
      <w:ind w:left="993" w:hanging="357"/>
      <w:outlineLvl w:val="2"/>
    </w:pPr>
    <w:rPr>
      <w:rFonts w:eastAsiaTheme="majorEastAsia" w:cstheme="majorBidi"/>
      <w:b/>
      <w:bCs/>
      <w:u w:val="single"/>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503EC4"/>
    <w:rPr>
      <w:rFonts w:ascii="Verdana" w:eastAsia="Calibri" w:hAnsi="Verdana"/>
      <w:b/>
      <w:bCs/>
      <w:sz w:val="32"/>
      <w:szCs w:val="28"/>
      <w:u w:val="single"/>
      <w:lang w:val="fr-BE" w:eastAsia="en-GB"/>
    </w:rPr>
  </w:style>
  <w:style w:type="character" w:customStyle="1" w:styleId="Titre2Car">
    <w:name w:val="Titre 2 Car"/>
    <w:link w:val="Titre2"/>
    <w:uiPriority w:val="9"/>
    <w:rsid w:val="00D96CFB"/>
    <w:rPr>
      <w:rFonts w:ascii="Verdana" w:eastAsia="Calibri" w:hAnsi="Verdana" w:cs="Arial"/>
      <w:b/>
      <w:bCs/>
      <w:spacing w:val="15"/>
      <w:sz w:val="24"/>
      <w:szCs w:val="24"/>
      <w:lang w:val="fr-BE" w:eastAsia="en-GB"/>
    </w:rPr>
  </w:style>
  <w:style w:type="character" w:customStyle="1" w:styleId="Titre3Car">
    <w:name w:val="Titre 3 Car"/>
    <w:basedOn w:val="Policepardfaut"/>
    <w:link w:val="Titre3"/>
    <w:uiPriority w:val="9"/>
    <w:rsid w:val="00E8250A"/>
    <w:rPr>
      <w:rFonts w:ascii="Verdana" w:eastAsiaTheme="majorEastAsia" w:hAnsi="Verdana" w:cstheme="majorBidi"/>
      <w:b/>
      <w:bCs/>
      <w:szCs w:val="24"/>
      <w:u w:val="single"/>
      <w:lang w:val="fr-BE" w:eastAsia="en-GB"/>
    </w:rPr>
  </w:style>
  <w:style w:type="paragraph" w:styleId="Sansinterligne">
    <w:name w:val="No Spacing"/>
    <w:uiPriority w:val="1"/>
    <w:qFormat/>
    <w:rsid w:val="00157A07"/>
    <w:pPr>
      <w:spacing w:after="0" w:line="240" w:lineRule="auto"/>
    </w:pPr>
    <w:rPr>
      <w:rFonts w:ascii="Verdana" w:hAnsi="Verdana"/>
    </w:rPr>
  </w:style>
  <w:style w:type="paragraph" w:styleId="Paragraphedeliste">
    <w:name w:val="List Paragraph"/>
    <w:basedOn w:val="Normal"/>
    <w:uiPriority w:val="34"/>
    <w:qFormat/>
    <w:rsid w:val="00157A07"/>
    <w:pPr>
      <w:ind w:left="720"/>
    </w:pPr>
  </w:style>
  <w:style w:type="character" w:customStyle="1" w:styleId="text">
    <w:name w:val="text"/>
    <w:basedOn w:val="Policepardfaut"/>
    <w:rsid w:val="002855BA"/>
  </w:style>
  <w:style w:type="character" w:styleId="Marquedecommentaire">
    <w:name w:val="annotation reference"/>
    <w:basedOn w:val="Policepardfaut"/>
    <w:semiHidden/>
    <w:unhideWhenUsed/>
    <w:rsid w:val="006D250E"/>
    <w:rPr>
      <w:sz w:val="16"/>
      <w:szCs w:val="16"/>
    </w:rPr>
  </w:style>
  <w:style w:type="paragraph" w:styleId="Commentaire">
    <w:name w:val="annotation text"/>
    <w:basedOn w:val="Normal"/>
    <w:link w:val="CommentaireCar"/>
    <w:semiHidden/>
    <w:unhideWhenUsed/>
    <w:rsid w:val="006D250E"/>
    <w:rPr>
      <w:sz w:val="20"/>
      <w:szCs w:val="20"/>
    </w:rPr>
  </w:style>
  <w:style w:type="character" w:customStyle="1" w:styleId="CommentaireCar">
    <w:name w:val="Commentaire Car"/>
    <w:basedOn w:val="Policepardfaut"/>
    <w:link w:val="Commentaire"/>
    <w:semiHidden/>
    <w:rsid w:val="006D250E"/>
    <w:rPr>
      <w:rFonts w:ascii="Verdana" w:eastAsia="Calibri" w:hAnsi="Verdana"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6D250E"/>
    <w:rPr>
      <w:b/>
      <w:bCs/>
    </w:rPr>
  </w:style>
  <w:style w:type="character" w:customStyle="1" w:styleId="ObjetducommentaireCar">
    <w:name w:val="Objet du commentaire Car"/>
    <w:basedOn w:val="CommentaireCar"/>
    <w:link w:val="Objetducommentaire"/>
    <w:uiPriority w:val="99"/>
    <w:semiHidden/>
    <w:rsid w:val="006D250E"/>
    <w:rPr>
      <w:rFonts w:ascii="Verdana" w:eastAsia="Calibri" w:hAnsi="Verdana" w:cs="Times New Roman"/>
      <w:b/>
      <w:bCs/>
      <w:sz w:val="20"/>
      <w:szCs w:val="20"/>
      <w:lang w:eastAsia="en-GB"/>
    </w:rPr>
  </w:style>
  <w:style w:type="paragraph" w:styleId="Textedebulles">
    <w:name w:val="Balloon Text"/>
    <w:basedOn w:val="Normal"/>
    <w:link w:val="TextedebullesCar"/>
    <w:uiPriority w:val="99"/>
    <w:semiHidden/>
    <w:unhideWhenUsed/>
    <w:rsid w:val="006D250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D250E"/>
    <w:rPr>
      <w:rFonts w:ascii="Tahoma" w:eastAsia="Calibri" w:hAnsi="Tahoma" w:cs="Tahoma"/>
      <w:sz w:val="16"/>
      <w:szCs w:val="16"/>
      <w:lang w:eastAsia="en-GB"/>
    </w:rPr>
  </w:style>
  <w:style w:type="paragraph" w:customStyle="1" w:styleId="Default">
    <w:name w:val="Default"/>
    <w:rsid w:val="007B0585"/>
    <w:pPr>
      <w:autoSpaceDE w:val="0"/>
      <w:autoSpaceDN w:val="0"/>
      <w:adjustRightInd w:val="0"/>
      <w:spacing w:after="0" w:line="240" w:lineRule="auto"/>
    </w:pPr>
    <w:rPr>
      <w:rFonts w:ascii="Tahoma" w:hAnsi="Tahoma" w:cs="Tahoma"/>
      <w:color w:val="000000"/>
      <w:sz w:val="24"/>
      <w:szCs w:val="24"/>
    </w:rPr>
  </w:style>
  <w:style w:type="paragraph" w:styleId="En-tte">
    <w:name w:val="header"/>
    <w:basedOn w:val="Normal"/>
    <w:link w:val="En-tteCar"/>
    <w:uiPriority w:val="99"/>
    <w:unhideWhenUsed/>
    <w:rsid w:val="008C31E9"/>
    <w:pPr>
      <w:tabs>
        <w:tab w:val="center" w:pos="4536"/>
        <w:tab w:val="right" w:pos="9072"/>
      </w:tabs>
      <w:spacing w:after="0"/>
    </w:pPr>
  </w:style>
  <w:style w:type="character" w:customStyle="1" w:styleId="En-tteCar">
    <w:name w:val="En-tête Car"/>
    <w:basedOn w:val="Policepardfaut"/>
    <w:link w:val="En-tte"/>
    <w:uiPriority w:val="99"/>
    <w:rsid w:val="008C31E9"/>
    <w:rPr>
      <w:rFonts w:ascii="Verdana" w:eastAsia="Calibri" w:hAnsi="Verdana" w:cs="Times New Roman"/>
      <w:szCs w:val="24"/>
      <w:lang w:eastAsia="en-GB"/>
    </w:rPr>
  </w:style>
  <w:style w:type="paragraph" w:styleId="Pieddepage">
    <w:name w:val="footer"/>
    <w:basedOn w:val="Normal"/>
    <w:link w:val="PieddepageCar"/>
    <w:uiPriority w:val="99"/>
    <w:unhideWhenUsed/>
    <w:rsid w:val="008C31E9"/>
    <w:pPr>
      <w:tabs>
        <w:tab w:val="center" w:pos="4536"/>
        <w:tab w:val="right" w:pos="9072"/>
      </w:tabs>
      <w:spacing w:after="0"/>
    </w:pPr>
  </w:style>
  <w:style w:type="character" w:customStyle="1" w:styleId="PieddepageCar">
    <w:name w:val="Pied de page Car"/>
    <w:basedOn w:val="Policepardfaut"/>
    <w:link w:val="Pieddepage"/>
    <w:uiPriority w:val="99"/>
    <w:rsid w:val="008C31E9"/>
    <w:rPr>
      <w:rFonts w:ascii="Verdana" w:eastAsia="Calibri" w:hAnsi="Verdana" w:cs="Times New Roman"/>
      <w:szCs w:val="24"/>
      <w:lang w:eastAsia="en-GB"/>
    </w:rPr>
  </w:style>
  <w:style w:type="character" w:styleId="Lienhypertexte">
    <w:name w:val="Hyperlink"/>
    <w:rsid w:val="00CB409E"/>
    <w:rPr>
      <w:color w:val="0000FF"/>
      <w:u w:val="single"/>
    </w:rPr>
  </w:style>
  <w:style w:type="character" w:styleId="lev">
    <w:name w:val="Strong"/>
    <w:uiPriority w:val="22"/>
    <w:qFormat/>
    <w:rsid w:val="00CB4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330176">
      <w:bodyDiv w:val="1"/>
      <w:marLeft w:val="0"/>
      <w:marRight w:val="0"/>
      <w:marTop w:val="0"/>
      <w:marBottom w:val="0"/>
      <w:divBdr>
        <w:top w:val="none" w:sz="0" w:space="0" w:color="auto"/>
        <w:left w:val="none" w:sz="0" w:space="0" w:color="auto"/>
        <w:bottom w:val="none" w:sz="0" w:space="0" w:color="auto"/>
        <w:right w:val="none" w:sz="0" w:space="0" w:color="auto"/>
      </w:divBdr>
    </w:div>
    <w:div w:id="1183516679">
      <w:bodyDiv w:val="1"/>
      <w:marLeft w:val="0"/>
      <w:marRight w:val="0"/>
      <w:marTop w:val="0"/>
      <w:marBottom w:val="0"/>
      <w:divBdr>
        <w:top w:val="none" w:sz="0" w:space="0" w:color="auto"/>
        <w:left w:val="none" w:sz="0" w:space="0" w:color="auto"/>
        <w:bottom w:val="none" w:sz="0" w:space="0" w:color="auto"/>
        <w:right w:val="none" w:sz="0" w:space="0" w:color="auto"/>
      </w:divBdr>
      <w:divsChild>
        <w:div w:id="124322684">
          <w:marLeft w:val="0"/>
          <w:marRight w:val="0"/>
          <w:marTop w:val="0"/>
          <w:marBottom w:val="0"/>
          <w:divBdr>
            <w:top w:val="none" w:sz="0" w:space="0" w:color="auto"/>
            <w:left w:val="none" w:sz="0" w:space="0" w:color="auto"/>
            <w:bottom w:val="none" w:sz="0" w:space="0" w:color="auto"/>
            <w:right w:val="none" w:sz="0" w:space="0" w:color="auto"/>
          </w:divBdr>
        </w:div>
        <w:div w:id="1144274047">
          <w:marLeft w:val="0"/>
          <w:marRight w:val="0"/>
          <w:marTop w:val="0"/>
          <w:marBottom w:val="0"/>
          <w:divBdr>
            <w:top w:val="none" w:sz="0" w:space="0" w:color="auto"/>
            <w:left w:val="none" w:sz="0" w:space="0" w:color="auto"/>
            <w:bottom w:val="none" w:sz="0" w:space="0" w:color="auto"/>
            <w:right w:val="none" w:sz="0" w:space="0" w:color="auto"/>
          </w:divBdr>
        </w:div>
        <w:div w:id="1808351719">
          <w:marLeft w:val="0"/>
          <w:marRight w:val="0"/>
          <w:marTop w:val="0"/>
          <w:marBottom w:val="0"/>
          <w:divBdr>
            <w:top w:val="none" w:sz="0" w:space="0" w:color="auto"/>
            <w:left w:val="none" w:sz="0" w:space="0" w:color="auto"/>
            <w:bottom w:val="none" w:sz="0" w:space="0" w:color="auto"/>
            <w:right w:val="none" w:sz="0" w:space="0" w:color="auto"/>
          </w:divBdr>
        </w:div>
        <w:div w:id="1598445938">
          <w:marLeft w:val="0"/>
          <w:marRight w:val="0"/>
          <w:marTop w:val="0"/>
          <w:marBottom w:val="0"/>
          <w:divBdr>
            <w:top w:val="none" w:sz="0" w:space="0" w:color="auto"/>
            <w:left w:val="none" w:sz="0" w:space="0" w:color="auto"/>
            <w:bottom w:val="none" w:sz="0" w:space="0" w:color="auto"/>
            <w:right w:val="none" w:sz="0" w:space="0" w:color="auto"/>
          </w:divBdr>
        </w:div>
        <w:div w:id="255217488">
          <w:marLeft w:val="0"/>
          <w:marRight w:val="0"/>
          <w:marTop w:val="0"/>
          <w:marBottom w:val="0"/>
          <w:divBdr>
            <w:top w:val="none" w:sz="0" w:space="0" w:color="auto"/>
            <w:left w:val="none" w:sz="0" w:space="0" w:color="auto"/>
            <w:bottom w:val="none" w:sz="0" w:space="0" w:color="auto"/>
            <w:right w:val="none" w:sz="0" w:space="0" w:color="auto"/>
          </w:divBdr>
        </w:div>
      </w:divsChild>
    </w:div>
    <w:div w:id="1326204402">
      <w:bodyDiv w:val="1"/>
      <w:marLeft w:val="0"/>
      <w:marRight w:val="0"/>
      <w:marTop w:val="0"/>
      <w:marBottom w:val="0"/>
      <w:divBdr>
        <w:top w:val="none" w:sz="0" w:space="0" w:color="auto"/>
        <w:left w:val="none" w:sz="0" w:space="0" w:color="auto"/>
        <w:bottom w:val="none" w:sz="0" w:space="0" w:color="auto"/>
        <w:right w:val="none" w:sz="0" w:space="0" w:color="auto"/>
      </w:divBdr>
    </w:div>
    <w:div w:id="174059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3000</Words>
  <Characters>17105</Characters>
  <Application>Microsoft Office Word</Application>
  <DocSecurity>4</DocSecurity>
  <Lines>142</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FOD Sociale Zekerheid / SPF Sécurité Sociale</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Magritte Olivier</dc:creator>
  <cp:lastModifiedBy>Duchenne Véronique</cp:lastModifiedBy>
  <cp:revision>2</cp:revision>
  <cp:lastPrinted>2017-06-20T06:49:00Z</cp:lastPrinted>
  <dcterms:created xsi:type="dcterms:W3CDTF">2018-04-05T15:08:00Z</dcterms:created>
  <dcterms:modified xsi:type="dcterms:W3CDTF">2018-04-05T15:08:00Z</dcterms:modified>
</cp:coreProperties>
</file>