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3DC1" w14:textId="77777777" w:rsidR="0053292A" w:rsidRPr="001C5CAA" w:rsidRDefault="00DE3AA3" w:rsidP="006450FD">
      <w:pPr>
        <w:pStyle w:val="Titre1"/>
        <w:pBdr>
          <w:top w:val="single" w:sz="4" w:space="1" w:color="auto"/>
          <w:left w:val="single" w:sz="4" w:space="4" w:color="auto"/>
          <w:bottom w:val="single" w:sz="4" w:space="1" w:color="auto"/>
          <w:right w:val="single" w:sz="4" w:space="4" w:color="auto"/>
        </w:pBdr>
        <w:jc w:val="center"/>
        <w:rPr>
          <w:rFonts w:ascii="Verdana" w:hAnsi="Verdana"/>
          <w:color w:val="auto"/>
          <w:sz w:val="32"/>
          <w:szCs w:val="32"/>
          <w:lang w:val="en-GB"/>
        </w:rPr>
      </w:pPr>
      <w:r w:rsidRPr="001C5CAA">
        <w:rPr>
          <w:rFonts w:ascii="Verdana" w:hAnsi="Verdana"/>
          <w:color w:val="auto"/>
          <w:sz w:val="32"/>
          <w:szCs w:val="32"/>
          <w:lang w:val="en-GB"/>
        </w:rPr>
        <w:t>Belgian Disability Forum</w:t>
      </w:r>
      <w:r w:rsidR="001C5CAA" w:rsidRPr="001C5CAA">
        <w:rPr>
          <w:rFonts w:ascii="Verdana" w:hAnsi="Verdana"/>
          <w:color w:val="auto"/>
          <w:sz w:val="32"/>
          <w:szCs w:val="32"/>
          <w:lang w:val="en-GB"/>
        </w:rPr>
        <w:t xml:space="preserve"> asbl (BDF)</w:t>
      </w:r>
    </w:p>
    <w:p w14:paraId="24071B89" w14:textId="7561CCAF" w:rsidR="00DE3AA3" w:rsidRPr="00C80859" w:rsidRDefault="00DE3AA3" w:rsidP="006450FD">
      <w:pPr>
        <w:pStyle w:val="Titre1"/>
        <w:pBdr>
          <w:top w:val="single" w:sz="4" w:space="1" w:color="auto"/>
          <w:left w:val="single" w:sz="4" w:space="4" w:color="auto"/>
          <w:bottom w:val="single" w:sz="4" w:space="1" w:color="auto"/>
          <w:right w:val="single" w:sz="4" w:space="4" w:color="auto"/>
        </w:pBdr>
        <w:spacing w:before="240" w:after="240"/>
        <w:jc w:val="center"/>
        <w:rPr>
          <w:rFonts w:ascii="Verdana" w:hAnsi="Verdana"/>
          <w:color w:val="auto"/>
          <w:sz w:val="32"/>
          <w:szCs w:val="32"/>
        </w:rPr>
      </w:pPr>
      <w:r w:rsidRPr="00C80859">
        <w:rPr>
          <w:rFonts w:ascii="Verdana" w:hAnsi="Verdana"/>
          <w:color w:val="auto"/>
          <w:sz w:val="32"/>
          <w:szCs w:val="32"/>
        </w:rPr>
        <w:t xml:space="preserve">Assemblée générale du </w:t>
      </w:r>
      <w:r w:rsidR="00316D74">
        <w:rPr>
          <w:rFonts w:ascii="Verdana" w:hAnsi="Verdana"/>
          <w:color w:val="auto"/>
          <w:sz w:val="32"/>
          <w:szCs w:val="32"/>
        </w:rPr>
        <w:t>12/03/2020</w:t>
      </w:r>
    </w:p>
    <w:p w14:paraId="3FB82B84" w14:textId="7C2174EF" w:rsidR="00CD2D33" w:rsidRPr="006450FD" w:rsidRDefault="00617F5E" w:rsidP="00050266">
      <w:pPr>
        <w:pStyle w:val="Titre1"/>
        <w:keepNext w:val="0"/>
        <w:keepLines w:val="0"/>
        <w:spacing w:after="120"/>
        <w:rPr>
          <w:rFonts w:ascii="Verdana" w:hAnsi="Verdana"/>
          <w:color w:val="auto"/>
          <w:sz w:val="32"/>
          <w:szCs w:val="32"/>
          <w:u w:val="single"/>
        </w:rPr>
      </w:pPr>
      <w:r w:rsidRPr="006450FD">
        <w:rPr>
          <w:rFonts w:ascii="Verdana" w:hAnsi="Verdana"/>
          <w:color w:val="auto"/>
          <w:sz w:val="32"/>
          <w:szCs w:val="32"/>
          <w:u w:val="single"/>
        </w:rPr>
        <w:t xml:space="preserve">Projet de </w:t>
      </w:r>
      <w:r w:rsidR="002540E0" w:rsidRPr="006450FD">
        <w:rPr>
          <w:rFonts w:ascii="Verdana" w:hAnsi="Verdana"/>
          <w:color w:val="auto"/>
          <w:sz w:val="32"/>
          <w:szCs w:val="32"/>
          <w:u w:val="single"/>
        </w:rPr>
        <w:t>Procès-verbal</w:t>
      </w:r>
      <w:r w:rsidRPr="006450FD">
        <w:rPr>
          <w:rFonts w:ascii="Verdana" w:hAnsi="Verdana"/>
          <w:color w:val="auto"/>
          <w:sz w:val="32"/>
          <w:szCs w:val="32"/>
          <w:u w:val="single"/>
        </w:rPr>
        <w:t xml:space="preserve"> à approuver par l’AG de 20</w:t>
      </w:r>
      <w:r w:rsidR="00213508" w:rsidRPr="006450FD">
        <w:rPr>
          <w:rFonts w:ascii="Verdana" w:hAnsi="Verdana"/>
          <w:color w:val="auto"/>
          <w:sz w:val="32"/>
          <w:szCs w:val="32"/>
          <w:u w:val="single"/>
        </w:rPr>
        <w:t>2</w:t>
      </w:r>
      <w:r w:rsidR="00316D74" w:rsidRPr="006450FD">
        <w:rPr>
          <w:rFonts w:ascii="Verdana" w:hAnsi="Verdana"/>
          <w:color w:val="auto"/>
          <w:sz w:val="32"/>
          <w:szCs w:val="32"/>
          <w:u w:val="single"/>
        </w:rPr>
        <w:t>1</w:t>
      </w:r>
    </w:p>
    <w:p w14:paraId="2A8FE54B" w14:textId="6D5C3A72" w:rsidR="00176B08" w:rsidRDefault="00176B08" w:rsidP="00176B08"/>
    <w:p w14:paraId="00098CF8" w14:textId="67C88BF7" w:rsidR="00C176D1" w:rsidRDefault="00C176D1" w:rsidP="002540E0">
      <w:pPr>
        <w:pStyle w:val="Titre3"/>
        <w:rPr>
          <w:rFonts w:ascii="Verdana" w:hAnsi="Verdana"/>
          <w:color w:val="auto"/>
          <w:sz w:val="24"/>
          <w:szCs w:val="24"/>
          <w:u w:val="single"/>
        </w:rPr>
      </w:pPr>
      <w:r w:rsidRPr="00C80859">
        <w:rPr>
          <w:rFonts w:ascii="Verdana" w:hAnsi="Verdana"/>
          <w:color w:val="auto"/>
          <w:sz w:val="24"/>
          <w:szCs w:val="24"/>
          <w:u w:val="single"/>
        </w:rPr>
        <w:t>Présents</w:t>
      </w:r>
    </w:p>
    <w:p w14:paraId="13AE7F6A" w14:textId="77777777" w:rsidR="00CB33EC" w:rsidRPr="00CB33EC" w:rsidRDefault="00CB33EC" w:rsidP="00CB33EC"/>
    <w:tbl>
      <w:tblPr>
        <w:tblW w:w="9229" w:type="dxa"/>
        <w:tblInd w:w="93" w:type="dxa"/>
        <w:tblLook w:val="04A0" w:firstRow="1" w:lastRow="0" w:firstColumn="1" w:lastColumn="0" w:noHBand="0" w:noVBand="1"/>
      </w:tblPr>
      <w:tblGrid>
        <w:gridCol w:w="1800"/>
        <w:gridCol w:w="1400"/>
        <w:gridCol w:w="6029"/>
      </w:tblGrid>
      <w:tr w:rsidR="001F63CC" w:rsidRPr="00C80859" w14:paraId="40CC1D0C" w14:textId="77777777" w:rsidTr="0005024A">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71BFDE" w14:textId="77777777" w:rsidR="001F63CC" w:rsidRPr="00C80859" w:rsidRDefault="0070193B" w:rsidP="001F63CC">
            <w:pPr>
              <w:spacing w:after="0" w:line="240" w:lineRule="auto"/>
              <w:rPr>
                <w:rFonts w:ascii="Calibri" w:eastAsia="Times New Roman" w:hAnsi="Calibri" w:cs="Times New Roman"/>
                <w:color w:val="000000"/>
                <w:lang w:val="en-GB" w:eastAsia="en-GB"/>
              </w:rPr>
            </w:pPr>
            <w:r w:rsidRPr="00C80859">
              <w:rPr>
                <w:rFonts w:ascii="Calibri" w:eastAsia="Times New Roman" w:hAnsi="Calibri" w:cs="Times New Roman"/>
                <w:color w:val="000000"/>
                <w:lang w:val="en-GB" w:eastAsia="en-GB"/>
              </w:rPr>
              <w:t>DE</w:t>
            </w:r>
            <w:r w:rsidR="009D6E3B">
              <w:rPr>
                <w:rFonts w:ascii="Calibri" w:eastAsia="Times New Roman" w:hAnsi="Calibri" w:cs="Times New Roman"/>
                <w:color w:val="000000"/>
                <w:lang w:val="en-GB" w:eastAsia="en-GB"/>
              </w:rPr>
              <w:t xml:space="preserve"> </w:t>
            </w:r>
            <w:r w:rsidRPr="00C80859">
              <w:rPr>
                <w:rFonts w:ascii="Calibri" w:eastAsia="Times New Roman" w:hAnsi="Calibri" w:cs="Times New Roman"/>
                <w:color w:val="000000"/>
                <w:lang w:val="en-GB" w:eastAsia="en-GB"/>
              </w:rPr>
              <w:t>SMET</w:t>
            </w:r>
          </w:p>
        </w:tc>
        <w:tc>
          <w:tcPr>
            <w:tcW w:w="1400" w:type="dxa"/>
            <w:tcBorders>
              <w:top w:val="single" w:sz="4" w:space="0" w:color="auto"/>
              <w:left w:val="nil"/>
              <w:bottom w:val="single" w:sz="4" w:space="0" w:color="auto"/>
              <w:right w:val="single" w:sz="4" w:space="0" w:color="auto"/>
            </w:tcBorders>
            <w:shd w:val="clear" w:color="auto" w:fill="auto"/>
            <w:vAlign w:val="center"/>
          </w:tcPr>
          <w:p w14:paraId="6BDA5CD9" w14:textId="77777777" w:rsidR="001F63CC" w:rsidRPr="00C80859" w:rsidRDefault="0070193B" w:rsidP="001F63CC">
            <w:pPr>
              <w:spacing w:after="0" w:line="240" w:lineRule="auto"/>
              <w:rPr>
                <w:rFonts w:ascii="Calibri" w:eastAsia="Times New Roman" w:hAnsi="Calibri" w:cs="Times New Roman"/>
                <w:color w:val="000000"/>
                <w:lang w:val="en-GB" w:eastAsia="en-GB"/>
              </w:rPr>
            </w:pPr>
            <w:r w:rsidRPr="00C80859">
              <w:rPr>
                <w:rFonts w:ascii="Calibri" w:eastAsia="Times New Roman" w:hAnsi="Calibri" w:cs="Times New Roman"/>
                <w:color w:val="000000"/>
                <w:lang w:val="en-GB" w:eastAsia="en-GB"/>
              </w:rPr>
              <w:t>Emilie</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14:paraId="3328D6FB" w14:textId="77777777" w:rsidR="001F63CC" w:rsidRPr="00C80859" w:rsidRDefault="001F63CC" w:rsidP="001F63CC">
            <w:pPr>
              <w:spacing w:after="0" w:line="240" w:lineRule="auto"/>
              <w:rPr>
                <w:rFonts w:ascii="Arial" w:eastAsia="Times New Roman" w:hAnsi="Arial" w:cs="Arial"/>
                <w:b/>
                <w:bCs/>
                <w:color w:val="000000"/>
                <w:sz w:val="20"/>
                <w:szCs w:val="20"/>
                <w:lang w:val="en-GB" w:eastAsia="en-GB"/>
              </w:rPr>
            </w:pPr>
            <w:r w:rsidRPr="00C80859">
              <w:rPr>
                <w:rFonts w:ascii="Arial" w:eastAsia="Times New Roman" w:hAnsi="Arial" w:cs="Arial"/>
                <w:b/>
                <w:bCs/>
                <w:color w:val="000000"/>
                <w:sz w:val="20"/>
                <w:szCs w:val="20"/>
                <w:lang w:val="en-GB" w:eastAsia="en-GB"/>
              </w:rPr>
              <w:t>ALTEO asbl</w:t>
            </w:r>
          </w:p>
        </w:tc>
      </w:tr>
      <w:tr w:rsidR="006F3B0B" w:rsidRPr="002E4010" w14:paraId="2D619BCF" w14:textId="77777777" w:rsidTr="0005024A">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4FE03B64" w14:textId="0EC99C46" w:rsidR="006F3B0B" w:rsidRPr="002E4010" w:rsidRDefault="007C432B" w:rsidP="006F3B0B">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DABEUX</w:t>
            </w:r>
          </w:p>
        </w:tc>
        <w:tc>
          <w:tcPr>
            <w:tcW w:w="1400" w:type="dxa"/>
            <w:tcBorders>
              <w:top w:val="nil"/>
              <w:left w:val="nil"/>
              <w:bottom w:val="single" w:sz="4" w:space="0" w:color="auto"/>
              <w:right w:val="single" w:sz="4" w:space="0" w:color="auto"/>
            </w:tcBorders>
            <w:shd w:val="clear" w:color="auto" w:fill="auto"/>
            <w:vAlign w:val="center"/>
          </w:tcPr>
          <w:p w14:paraId="685342FE" w14:textId="02A24AF5" w:rsidR="006F3B0B" w:rsidRPr="002E4010" w:rsidRDefault="007C432B" w:rsidP="006F3B0B">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Thomas</w:t>
            </w:r>
          </w:p>
        </w:tc>
        <w:tc>
          <w:tcPr>
            <w:tcW w:w="6029" w:type="dxa"/>
            <w:tcBorders>
              <w:top w:val="nil"/>
              <w:left w:val="nil"/>
              <w:bottom w:val="single" w:sz="4" w:space="0" w:color="auto"/>
              <w:right w:val="single" w:sz="4" w:space="0" w:color="auto"/>
            </w:tcBorders>
            <w:shd w:val="clear" w:color="auto" w:fill="auto"/>
            <w:vAlign w:val="center"/>
          </w:tcPr>
          <w:p w14:paraId="5D3DF80B" w14:textId="054B1F6E" w:rsidR="006F3B0B" w:rsidRPr="002E4010" w:rsidRDefault="007C432B" w:rsidP="006F3B0B">
            <w:pPr>
              <w:spacing w:after="0" w:line="240" w:lineRule="auto"/>
              <w:rPr>
                <w:rFonts w:ascii="Arial" w:eastAsia="Times New Roman" w:hAnsi="Arial" w:cs="Arial"/>
                <w:b/>
                <w:bCs/>
                <w:color w:val="000000"/>
                <w:sz w:val="20"/>
                <w:szCs w:val="20"/>
                <w:lang w:val="en-GB" w:eastAsia="en-GB"/>
              </w:rPr>
            </w:pPr>
            <w:r w:rsidRPr="002E4010">
              <w:rPr>
                <w:rFonts w:ascii="Arial" w:eastAsia="Times New Roman" w:hAnsi="Arial" w:cs="Arial"/>
                <w:b/>
                <w:bCs/>
                <w:color w:val="000000"/>
                <w:sz w:val="20"/>
                <w:szCs w:val="20"/>
                <w:lang w:val="en-GB" w:eastAsia="en-GB"/>
              </w:rPr>
              <w:t>ANAHM asbl - NVHVG vzw</w:t>
            </w:r>
            <w:r w:rsidR="00D621DC">
              <w:rPr>
                <w:rFonts w:ascii="Arial" w:eastAsia="Times New Roman" w:hAnsi="Arial" w:cs="Arial"/>
                <w:b/>
                <w:bCs/>
                <w:color w:val="000000"/>
                <w:sz w:val="20"/>
                <w:szCs w:val="20"/>
                <w:lang w:val="en-GB" w:eastAsia="en-GB"/>
              </w:rPr>
              <w:t xml:space="preserve"> </w:t>
            </w:r>
          </w:p>
        </w:tc>
      </w:tr>
      <w:tr w:rsidR="00AB0082" w:rsidRPr="002E4010" w14:paraId="7783F51A" w14:textId="77777777" w:rsidTr="0005024A">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3847D0F3" w14:textId="59A24819" w:rsidR="00AB0082" w:rsidRPr="002E4010" w:rsidRDefault="00AB0082" w:rsidP="00AB008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 xml:space="preserve">MARLIERE </w:t>
            </w:r>
          </w:p>
        </w:tc>
        <w:tc>
          <w:tcPr>
            <w:tcW w:w="1400" w:type="dxa"/>
            <w:tcBorders>
              <w:top w:val="nil"/>
              <w:left w:val="nil"/>
              <w:bottom w:val="single" w:sz="4" w:space="0" w:color="auto"/>
              <w:right w:val="single" w:sz="4" w:space="0" w:color="auto"/>
            </w:tcBorders>
            <w:shd w:val="clear" w:color="auto" w:fill="auto"/>
            <w:vAlign w:val="center"/>
          </w:tcPr>
          <w:p w14:paraId="3627D923" w14:textId="32649C6C" w:rsidR="00AB0082" w:rsidRPr="002E4010" w:rsidRDefault="00AB0082" w:rsidP="00AB008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 xml:space="preserve">Gisèle </w:t>
            </w:r>
          </w:p>
        </w:tc>
        <w:tc>
          <w:tcPr>
            <w:tcW w:w="6029" w:type="dxa"/>
            <w:tcBorders>
              <w:top w:val="nil"/>
              <w:left w:val="nil"/>
              <w:bottom w:val="single" w:sz="4" w:space="0" w:color="auto"/>
              <w:right w:val="single" w:sz="4" w:space="0" w:color="auto"/>
            </w:tcBorders>
            <w:shd w:val="clear" w:color="auto" w:fill="auto"/>
            <w:vAlign w:val="center"/>
          </w:tcPr>
          <w:p w14:paraId="31C1EBE8" w14:textId="7E4500C8" w:rsidR="00AB0082" w:rsidRPr="002E4010" w:rsidRDefault="00AB0082" w:rsidP="00AB0082">
            <w:pPr>
              <w:spacing w:after="0" w:line="240" w:lineRule="auto"/>
              <w:rPr>
                <w:rFonts w:ascii="Arial" w:eastAsia="Times New Roman" w:hAnsi="Arial" w:cs="Arial"/>
                <w:b/>
                <w:bCs/>
                <w:color w:val="000000"/>
                <w:sz w:val="20"/>
                <w:szCs w:val="20"/>
                <w:lang w:val="en-GB" w:eastAsia="en-GB"/>
              </w:rPr>
            </w:pPr>
            <w:r w:rsidRPr="002E4010">
              <w:rPr>
                <w:rFonts w:ascii="Arial" w:eastAsia="Times New Roman" w:hAnsi="Arial" w:cs="Arial"/>
                <w:b/>
                <w:bCs/>
                <w:color w:val="000000"/>
                <w:sz w:val="20"/>
                <w:szCs w:val="20"/>
                <w:lang w:val="en-GB" w:eastAsia="en-GB"/>
              </w:rPr>
              <w:t>ASPH asbl</w:t>
            </w:r>
          </w:p>
        </w:tc>
      </w:tr>
      <w:tr w:rsidR="00AB0082" w:rsidRPr="002E4010" w14:paraId="2833B970" w14:textId="77777777" w:rsidTr="0005024A">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0B2818D5" w14:textId="65670E10" w:rsidR="00AB0082" w:rsidRPr="002E4010" w:rsidRDefault="00AB0082" w:rsidP="00AB008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COOLS</w:t>
            </w:r>
          </w:p>
        </w:tc>
        <w:tc>
          <w:tcPr>
            <w:tcW w:w="1400" w:type="dxa"/>
            <w:tcBorders>
              <w:top w:val="nil"/>
              <w:left w:val="nil"/>
              <w:bottom w:val="single" w:sz="4" w:space="0" w:color="auto"/>
              <w:right w:val="single" w:sz="4" w:space="0" w:color="auto"/>
            </w:tcBorders>
            <w:shd w:val="clear" w:color="auto" w:fill="auto"/>
            <w:vAlign w:val="center"/>
          </w:tcPr>
          <w:p w14:paraId="1C4D5DFA" w14:textId="7D1C5E50" w:rsidR="00AB0082" w:rsidRPr="002E4010" w:rsidRDefault="00AB0082" w:rsidP="00AB008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Manon</w:t>
            </w:r>
          </w:p>
        </w:tc>
        <w:tc>
          <w:tcPr>
            <w:tcW w:w="6029" w:type="dxa"/>
            <w:tcBorders>
              <w:top w:val="nil"/>
              <w:left w:val="nil"/>
              <w:bottom w:val="single" w:sz="4" w:space="0" w:color="auto"/>
              <w:right w:val="single" w:sz="4" w:space="0" w:color="auto"/>
            </w:tcBorders>
            <w:shd w:val="clear" w:color="auto" w:fill="auto"/>
            <w:vAlign w:val="center"/>
          </w:tcPr>
          <w:p w14:paraId="5F1AF4F1" w14:textId="15E8B9E9" w:rsidR="00AB0082" w:rsidRPr="002E4010" w:rsidRDefault="00AB0082" w:rsidP="00AB0082">
            <w:pPr>
              <w:spacing w:after="0" w:line="240" w:lineRule="auto"/>
              <w:rPr>
                <w:rFonts w:ascii="Arial" w:eastAsia="Times New Roman" w:hAnsi="Arial" w:cs="Arial"/>
                <w:b/>
                <w:bCs/>
                <w:color w:val="000000"/>
                <w:sz w:val="20"/>
                <w:szCs w:val="20"/>
                <w:lang w:val="en-GB" w:eastAsia="en-GB"/>
              </w:rPr>
            </w:pPr>
            <w:r w:rsidRPr="002E4010">
              <w:rPr>
                <w:rFonts w:ascii="Arial" w:eastAsia="Times New Roman" w:hAnsi="Arial" w:cs="Arial"/>
                <w:b/>
                <w:bCs/>
                <w:color w:val="000000"/>
                <w:sz w:val="20"/>
                <w:szCs w:val="20"/>
                <w:lang w:val="en-GB" w:eastAsia="en-GB"/>
              </w:rPr>
              <w:t>ASPH asbl</w:t>
            </w:r>
          </w:p>
        </w:tc>
      </w:tr>
      <w:tr w:rsidR="00AB0082" w:rsidRPr="002E4010" w14:paraId="41B61059" w14:textId="77777777" w:rsidTr="0005024A">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56B45F72" w14:textId="38396A7A" w:rsidR="00AB0082" w:rsidRPr="002E4010" w:rsidRDefault="00E36E64" w:rsidP="00AB008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PAULUS</w:t>
            </w:r>
          </w:p>
        </w:tc>
        <w:tc>
          <w:tcPr>
            <w:tcW w:w="1400" w:type="dxa"/>
            <w:tcBorders>
              <w:top w:val="nil"/>
              <w:left w:val="nil"/>
              <w:bottom w:val="single" w:sz="4" w:space="0" w:color="auto"/>
              <w:right w:val="single" w:sz="4" w:space="0" w:color="auto"/>
            </w:tcBorders>
            <w:shd w:val="clear" w:color="auto" w:fill="auto"/>
            <w:vAlign w:val="center"/>
          </w:tcPr>
          <w:p w14:paraId="60BE76BF" w14:textId="546A04B3" w:rsidR="00AB0082" w:rsidRPr="002E4010" w:rsidRDefault="00E36E64" w:rsidP="00AB008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Maï</w:t>
            </w:r>
          </w:p>
        </w:tc>
        <w:tc>
          <w:tcPr>
            <w:tcW w:w="6029" w:type="dxa"/>
            <w:tcBorders>
              <w:top w:val="nil"/>
              <w:left w:val="nil"/>
              <w:bottom w:val="single" w:sz="4" w:space="0" w:color="auto"/>
              <w:right w:val="single" w:sz="4" w:space="0" w:color="auto"/>
            </w:tcBorders>
            <w:shd w:val="clear" w:color="auto" w:fill="auto"/>
            <w:vAlign w:val="center"/>
          </w:tcPr>
          <w:p w14:paraId="05DE7188" w14:textId="36559D2E" w:rsidR="00AB0082" w:rsidRPr="002E4010" w:rsidRDefault="00AB0082" w:rsidP="00AB0082">
            <w:pPr>
              <w:spacing w:after="0" w:line="240" w:lineRule="auto"/>
              <w:rPr>
                <w:rFonts w:ascii="Arial" w:eastAsia="Times New Roman" w:hAnsi="Arial" w:cs="Arial"/>
                <w:b/>
                <w:bCs/>
                <w:color w:val="000000"/>
                <w:sz w:val="20"/>
                <w:szCs w:val="20"/>
                <w:lang w:val="en-GB" w:eastAsia="en-GB"/>
              </w:rPr>
            </w:pPr>
            <w:r w:rsidRPr="002E4010">
              <w:rPr>
                <w:rFonts w:ascii="Arial" w:eastAsia="Times New Roman" w:hAnsi="Arial" w:cs="Arial"/>
                <w:b/>
                <w:bCs/>
                <w:color w:val="000000"/>
                <w:sz w:val="20"/>
                <w:szCs w:val="20"/>
                <w:lang w:val="en-GB" w:eastAsia="en-GB"/>
              </w:rPr>
              <w:t>ASPH asbl</w:t>
            </w:r>
          </w:p>
        </w:tc>
      </w:tr>
      <w:tr w:rsidR="00D52F02" w:rsidRPr="002E4010" w14:paraId="4FC88919" w14:textId="77777777" w:rsidTr="0005024A">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26CA36AB" w14:textId="04BF2A9C" w:rsidR="00D52F02" w:rsidRDefault="00D52F02" w:rsidP="00D52F0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DESCHEPPER </w:t>
            </w:r>
          </w:p>
        </w:tc>
        <w:tc>
          <w:tcPr>
            <w:tcW w:w="1400" w:type="dxa"/>
            <w:tcBorders>
              <w:top w:val="nil"/>
              <w:left w:val="nil"/>
              <w:bottom w:val="single" w:sz="4" w:space="0" w:color="auto"/>
              <w:right w:val="single" w:sz="4" w:space="0" w:color="auto"/>
            </w:tcBorders>
            <w:shd w:val="clear" w:color="auto" w:fill="auto"/>
            <w:vAlign w:val="center"/>
          </w:tcPr>
          <w:p w14:paraId="369FF5A5" w14:textId="34D25E04" w:rsidR="00D52F02" w:rsidRDefault="00D52F02" w:rsidP="00D52F0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Mélanie </w:t>
            </w:r>
          </w:p>
        </w:tc>
        <w:tc>
          <w:tcPr>
            <w:tcW w:w="6029" w:type="dxa"/>
            <w:tcBorders>
              <w:top w:val="nil"/>
              <w:left w:val="nil"/>
              <w:bottom w:val="single" w:sz="4" w:space="0" w:color="auto"/>
              <w:right w:val="single" w:sz="4" w:space="0" w:color="auto"/>
            </w:tcBorders>
            <w:shd w:val="clear" w:color="auto" w:fill="auto"/>
            <w:vAlign w:val="center"/>
          </w:tcPr>
          <w:p w14:paraId="319F8545" w14:textId="056D93E7" w:rsidR="00D52F02" w:rsidRPr="002E4010" w:rsidRDefault="00D52F02" w:rsidP="00D52F02">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eastAsia="en-GB"/>
              </w:rPr>
              <w:t>ASPH asbl</w:t>
            </w:r>
          </w:p>
        </w:tc>
      </w:tr>
      <w:tr w:rsidR="00D52F02" w:rsidRPr="002E4010" w14:paraId="57A3BFDF" w14:textId="77777777" w:rsidTr="0005024A">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4ED8D9EF" w14:textId="661DE3C8" w:rsidR="00D52F02" w:rsidRPr="002E4010" w:rsidRDefault="00D52F02" w:rsidP="00D52F0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GYSELINCK</w:t>
            </w:r>
          </w:p>
        </w:tc>
        <w:tc>
          <w:tcPr>
            <w:tcW w:w="1400" w:type="dxa"/>
            <w:tcBorders>
              <w:top w:val="nil"/>
              <w:left w:val="nil"/>
              <w:bottom w:val="single" w:sz="4" w:space="0" w:color="auto"/>
              <w:right w:val="single" w:sz="4" w:space="0" w:color="auto"/>
            </w:tcBorders>
            <w:shd w:val="clear" w:color="auto" w:fill="auto"/>
            <w:vAlign w:val="center"/>
          </w:tcPr>
          <w:p w14:paraId="702D7CAA" w14:textId="23B85C4E" w:rsidR="00D52F02" w:rsidRPr="002E4010" w:rsidRDefault="00D52F02" w:rsidP="00D52F0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Pierre</w:t>
            </w:r>
          </w:p>
        </w:tc>
        <w:tc>
          <w:tcPr>
            <w:tcW w:w="6029" w:type="dxa"/>
            <w:tcBorders>
              <w:top w:val="nil"/>
              <w:left w:val="nil"/>
              <w:bottom w:val="single" w:sz="4" w:space="0" w:color="auto"/>
              <w:right w:val="single" w:sz="4" w:space="0" w:color="auto"/>
            </w:tcBorders>
            <w:shd w:val="clear" w:color="auto" w:fill="auto"/>
            <w:vAlign w:val="center"/>
          </w:tcPr>
          <w:p w14:paraId="1C14739B" w14:textId="72B9DE58" w:rsidR="00D52F02" w:rsidRPr="002E4010" w:rsidRDefault="00D52F02" w:rsidP="00D52F02">
            <w:pPr>
              <w:spacing w:after="0" w:line="240" w:lineRule="auto"/>
              <w:rPr>
                <w:rFonts w:ascii="Arial" w:eastAsia="Times New Roman" w:hAnsi="Arial" w:cs="Arial"/>
                <w:b/>
                <w:bCs/>
                <w:color w:val="000000"/>
                <w:sz w:val="20"/>
                <w:szCs w:val="20"/>
                <w:lang w:val="en-GB" w:eastAsia="en-GB"/>
              </w:rPr>
            </w:pPr>
            <w:r w:rsidRPr="002E4010">
              <w:rPr>
                <w:rFonts w:ascii="Arial" w:eastAsia="Times New Roman" w:hAnsi="Arial" w:cs="Arial"/>
                <w:b/>
                <w:bCs/>
                <w:color w:val="000000"/>
                <w:sz w:val="20"/>
                <w:szCs w:val="20"/>
                <w:lang w:val="en-GB" w:eastAsia="en-GB"/>
              </w:rPr>
              <w:t>KVG vzw</w:t>
            </w:r>
          </w:p>
        </w:tc>
      </w:tr>
      <w:tr w:rsidR="00D52F02" w:rsidRPr="002E4010" w14:paraId="0F3914B0" w14:textId="77777777" w:rsidTr="0005024A">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23562336" w14:textId="614DDD93" w:rsidR="00D52F02" w:rsidRPr="002E4010" w:rsidRDefault="00D52F02" w:rsidP="00D52F0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VANDEWIEL</w:t>
            </w:r>
          </w:p>
        </w:tc>
        <w:tc>
          <w:tcPr>
            <w:tcW w:w="1400" w:type="dxa"/>
            <w:tcBorders>
              <w:top w:val="nil"/>
              <w:left w:val="nil"/>
              <w:bottom w:val="single" w:sz="4" w:space="0" w:color="auto"/>
              <w:right w:val="single" w:sz="4" w:space="0" w:color="auto"/>
            </w:tcBorders>
            <w:shd w:val="clear" w:color="auto" w:fill="auto"/>
            <w:vAlign w:val="center"/>
          </w:tcPr>
          <w:p w14:paraId="3A919CD8" w14:textId="033A48D1" w:rsidR="00D52F02" w:rsidRPr="002E4010" w:rsidRDefault="00D52F02" w:rsidP="00D52F0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Lien </w:t>
            </w:r>
          </w:p>
        </w:tc>
        <w:tc>
          <w:tcPr>
            <w:tcW w:w="6029" w:type="dxa"/>
            <w:tcBorders>
              <w:top w:val="nil"/>
              <w:left w:val="nil"/>
              <w:bottom w:val="single" w:sz="4" w:space="0" w:color="auto"/>
              <w:right w:val="single" w:sz="4" w:space="0" w:color="auto"/>
            </w:tcBorders>
            <w:shd w:val="clear" w:color="auto" w:fill="auto"/>
            <w:vAlign w:val="center"/>
          </w:tcPr>
          <w:p w14:paraId="7F3AD638" w14:textId="3F4B30F7" w:rsidR="00D52F02" w:rsidRPr="002E4010" w:rsidRDefault="00D52F02" w:rsidP="00D52F02">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 xml:space="preserve">KVG </w:t>
            </w:r>
            <w:r w:rsidR="006257AF">
              <w:rPr>
                <w:rFonts w:ascii="Arial" w:eastAsia="Times New Roman" w:hAnsi="Arial" w:cs="Arial"/>
                <w:b/>
                <w:bCs/>
                <w:color w:val="000000"/>
                <w:sz w:val="20"/>
                <w:szCs w:val="20"/>
                <w:lang w:val="en-GB" w:eastAsia="en-GB"/>
              </w:rPr>
              <w:t>vzw</w:t>
            </w:r>
          </w:p>
        </w:tc>
      </w:tr>
      <w:tr w:rsidR="00D52F02" w:rsidRPr="002E4010" w14:paraId="0FE84D9E" w14:textId="77777777" w:rsidTr="0005024A">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FDD5D" w14:textId="5BAA8926" w:rsidR="00D52F02" w:rsidRPr="002E4010" w:rsidRDefault="00D52F02" w:rsidP="00D52F0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AGONI</w:t>
            </w:r>
          </w:p>
        </w:tc>
        <w:tc>
          <w:tcPr>
            <w:tcW w:w="1400" w:type="dxa"/>
            <w:tcBorders>
              <w:top w:val="single" w:sz="4" w:space="0" w:color="auto"/>
              <w:left w:val="nil"/>
              <w:bottom w:val="single" w:sz="4" w:space="0" w:color="auto"/>
              <w:right w:val="single" w:sz="4" w:space="0" w:color="auto"/>
            </w:tcBorders>
            <w:shd w:val="clear" w:color="auto" w:fill="auto"/>
            <w:vAlign w:val="center"/>
          </w:tcPr>
          <w:p w14:paraId="5B7C20EF" w14:textId="385C4FF8" w:rsidR="00D52F02" w:rsidRPr="002E4010" w:rsidRDefault="00D52F02" w:rsidP="00D52F0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Cinzia</w:t>
            </w:r>
          </w:p>
        </w:tc>
        <w:tc>
          <w:tcPr>
            <w:tcW w:w="6029" w:type="dxa"/>
            <w:tcBorders>
              <w:top w:val="single" w:sz="4" w:space="0" w:color="auto"/>
              <w:left w:val="nil"/>
              <w:bottom w:val="single" w:sz="4" w:space="0" w:color="auto"/>
              <w:right w:val="single" w:sz="4" w:space="0" w:color="auto"/>
            </w:tcBorders>
            <w:shd w:val="clear" w:color="auto" w:fill="auto"/>
            <w:vAlign w:val="center"/>
          </w:tcPr>
          <w:p w14:paraId="44085D18" w14:textId="4874BCC7" w:rsidR="00D52F02" w:rsidRPr="002E4010" w:rsidRDefault="00D52F02" w:rsidP="00D52F02">
            <w:pPr>
              <w:spacing w:after="0" w:line="240" w:lineRule="auto"/>
              <w:rPr>
                <w:rFonts w:ascii="Arial" w:eastAsia="Times New Roman" w:hAnsi="Arial" w:cs="Arial"/>
                <w:b/>
                <w:bCs/>
                <w:color w:val="000000"/>
                <w:sz w:val="20"/>
                <w:szCs w:val="20"/>
                <w:lang w:val="en-GB" w:eastAsia="en-GB"/>
              </w:rPr>
            </w:pPr>
            <w:r w:rsidRPr="002E4010">
              <w:rPr>
                <w:rFonts w:ascii="Arial" w:eastAsia="Times New Roman" w:hAnsi="Arial" w:cs="Arial"/>
                <w:b/>
                <w:bCs/>
                <w:color w:val="000000"/>
                <w:sz w:val="20"/>
                <w:szCs w:val="20"/>
                <w:lang w:val="en-GB" w:eastAsia="en-GB"/>
              </w:rPr>
              <w:t>Les Briques du GAMP</w:t>
            </w:r>
          </w:p>
        </w:tc>
      </w:tr>
      <w:tr w:rsidR="00D52F02" w:rsidRPr="002E4010" w14:paraId="2C0C7F48" w14:textId="77777777" w:rsidTr="0005024A">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1F0F5D" w14:textId="5C1345D5" w:rsidR="00D52F02" w:rsidRPr="002E4010" w:rsidRDefault="00D52F02" w:rsidP="00D52F02">
            <w:pPr>
              <w:spacing w:after="0" w:line="240" w:lineRule="auto"/>
              <w:rPr>
                <w:rFonts w:ascii="Calibri" w:eastAsia="Times New Roman" w:hAnsi="Calibri" w:cs="Times New Roman"/>
                <w:color w:val="000000"/>
                <w:lang w:val="en-GB" w:eastAsia="en-GB"/>
              </w:rPr>
            </w:pPr>
            <w:r w:rsidRPr="00CA2B6F">
              <w:rPr>
                <w:rFonts w:ascii="Calibri" w:eastAsia="Times New Roman" w:hAnsi="Calibri" w:cs="Times New Roman"/>
                <w:color w:val="000000"/>
                <w:lang w:val="en-GB" w:eastAsia="en-GB"/>
              </w:rPr>
              <w:t>KETELAER</w:t>
            </w:r>
          </w:p>
        </w:tc>
        <w:tc>
          <w:tcPr>
            <w:tcW w:w="1400" w:type="dxa"/>
            <w:tcBorders>
              <w:top w:val="single" w:sz="4" w:space="0" w:color="auto"/>
              <w:left w:val="nil"/>
              <w:bottom w:val="single" w:sz="4" w:space="0" w:color="auto"/>
              <w:right w:val="single" w:sz="4" w:space="0" w:color="auto"/>
            </w:tcBorders>
            <w:shd w:val="clear" w:color="auto" w:fill="auto"/>
            <w:vAlign w:val="center"/>
          </w:tcPr>
          <w:p w14:paraId="3F9D222D" w14:textId="6A6ADDA2" w:rsidR="00D52F02" w:rsidRPr="002E4010" w:rsidRDefault="00D52F02" w:rsidP="00D52F0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Anne</w:t>
            </w:r>
          </w:p>
        </w:tc>
        <w:tc>
          <w:tcPr>
            <w:tcW w:w="6029" w:type="dxa"/>
            <w:tcBorders>
              <w:top w:val="single" w:sz="4" w:space="0" w:color="auto"/>
              <w:left w:val="nil"/>
              <w:bottom w:val="single" w:sz="4" w:space="0" w:color="auto"/>
              <w:right w:val="single" w:sz="4" w:space="0" w:color="auto"/>
            </w:tcBorders>
            <w:shd w:val="clear" w:color="auto" w:fill="auto"/>
            <w:vAlign w:val="center"/>
          </w:tcPr>
          <w:p w14:paraId="0A34F0F4" w14:textId="20C58737" w:rsidR="00D52F02" w:rsidRPr="002E4010" w:rsidRDefault="00D52F02" w:rsidP="00D52F02">
            <w:pPr>
              <w:spacing w:after="0" w:line="240" w:lineRule="auto"/>
              <w:rPr>
                <w:rFonts w:ascii="Arial" w:eastAsia="Times New Roman" w:hAnsi="Arial" w:cs="Arial"/>
                <w:b/>
                <w:bCs/>
                <w:color w:val="000000"/>
                <w:sz w:val="20"/>
                <w:szCs w:val="20"/>
                <w:lang w:val="en-GB" w:eastAsia="en-GB"/>
              </w:rPr>
            </w:pPr>
            <w:r w:rsidRPr="006F3B0B">
              <w:rPr>
                <w:rFonts w:ascii="Arial" w:eastAsia="Times New Roman" w:hAnsi="Arial" w:cs="Arial"/>
                <w:b/>
                <w:bCs/>
                <w:color w:val="000000"/>
                <w:sz w:val="20"/>
                <w:szCs w:val="20"/>
                <w:lang w:val="en-GB" w:eastAsia="en-GB"/>
              </w:rPr>
              <w:t>Les Briques du GAMP</w:t>
            </w:r>
          </w:p>
        </w:tc>
      </w:tr>
      <w:tr w:rsidR="00D52F02" w:rsidRPr="002E4010" w14:paraId="017401B8" w14:textId="77777777" w:rsidTr="004A1DC4">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14:paraId="2F023184" w14:textId="22A8A82B" w:rsidR="00D52F02" w:rsidRPr="002E4010" w:rsidDel="00D621DC" w:rsidRDefault="00D52F02" w:rsidP="00D52F0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VRYDAG</w:t>
            </w:r>
          </w:p>
        </w:tc>
        <w:tc>
          <w:tcPr>
            <w:tcW w:w="1400" w:type="dxa"/>
            <w:tcBorders>
              <w:top w:val="nil"/>
              <w:left w:val="nil"/>
              <w:bottom w:val="single" w:sz="4" w:space="0" w:color="auto"/>
              <w:right w:val="single" w:sz="4" w:space="0" w:color="auto"/>
            </w:tcBorders>
            <w:shd w:val="clear" w:color="auto" w:fill="auto"/>
            <w:vAlign w:val="center"/>
          </w:tcPr>
          <w:p w14:paraId="02326A60" w14:textId="3B48399C" w:rsidR="00D52F02" w:rsidRPr="002E4010" w:rsidDel="00D621DC" w:rsidRDefault="00D52F02" w:rsidP="00D52F02">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Ronald</w:t>
            </w:r>
          </w:p>
        </w:tc>
        <w:tc>
          <w:tcPr>
            <w:tcW w:w="6029" w:type="dxa"/>
            <w:tcBorders>
              <w:top w:val="nil"/>
              <w:left w:val="nil"/>
              <w:bottom w:val="single" w:sz="4" w:space="0" w:color="auto"/>
              <w:right w:val="single" w:sz="4" w:space="0" w:color="auto"/>
            </w:tcBorders>
            <w:shd w:val="clear" w:color="auto" w:fill="auto"/>
            <w:vAlign w:val="center"/>
          </w:tcPr>
          <w:p w14:paraId="63279B0C" w14:textId="5CD6F428" w:rsidR="00D52F02" w:rsidRPr="002E4010" w:rsidDel="00D621DC" w:rsidRDefault="00D52F02" w:rsidP="00D52F02">
            <w:pPr>
              <w:spacing w:after="0" w:line="240" w:lineRule="auto"/>
              <w:rPr>
                <w:rFonts w:ascii="Arial" w:eastAsia="Times New Roman" w:hAnsi="Arial" w:cs="Arial"/>
                <w:b/>
                <w:bCs/>
                <w:color w:val="000000"/>
                <w:sz w:val="20"/>
                <w:szCs w:val="20"/>
                <w:lang w:val="en-GB" w:eastAsia="en-GB"/>
              </w:rPr>
            </w:pPr>
            <w:r w:rsidRPr="002E4010">
              <w:rPr>
                <w:rFonts w:ascii="Arial" w:eastAsia="Times New Roman" w:hAnsi="Arial" w:cs="Arial"/>
                <w:b/>
                <w:bCs/>
                <w:color w:val="000000"/>
                <w:sz w:val="20"/>
                <w:szCs w:val="20"/>
                <w:lang w:eastAsia="en-GB"/>
              </w:rPr>
              <w:t xml:space="preserve">Ligue Braille – Brailleliga </w:t>
            </w:r>
          </w:p>
        </w:tc>
      </w:tr>
      <w:tr w:rsidR="00682B36" w:rsidRPr="002E4010" w14:paraId="76103AF1" w14:textId="77777777" w:rsidTr="00AD2A66">
        <w:trPr>
          <w:trHeight w:val="300"/>
        </w:trPr>
        <w:tc>
          <w:tcPr>
            <w:tcW w:w="1800" w:type="dxa"/>
            <w:tcBorders>
              <w:top w:val="nil"/>
              <w:left w:val="single" w:sz="4" w:space="0" w:color="auto"/>
              <w:bottom w:val="nil"/>
              <w:right w:val="single" w:sz="4" w:space="0" w:color="auto"/>
            </w:tcBorders>
            <w:shd w:val="clear" w:color="auto" w:fill="auto"/>
            <w:vAlign w:val="center"/>
          </w:tcPr>
          <w:p w14:paraId="63DE1BA2" w14:textId="17EC02C0" w:rsidR="00682B36" w:rsidRPr="002E4010" w:rsidRDefault="00682B36" w:rsidP="00682B36">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SCHLEMBACH</w:t>
            </w:r>
          </w:p>
        </w:tc>
        <w:tc>
          <w:tcPr>
            <w:tcW w:w="1400" w:type="dxa"/>
            <w:tcBorders>
              <w:top w:val="nil"/>
              <w:left w:val="nil"/>
              <w:bottom w:val="nil"/>
              <w:right w:val="single" w:sz="4" w:space="0" w:color="auto"/>
            </w:tcBorders>
            <w:shd w:val="clear" w:color="auto" w:fill="auto"/>
            <w:vAlign w:val="center"/>
          </w:tcPr>
          <w:p w14:paraId="5AD6F888" w14:textId="543243DC" w:rsidR="00682B36" w:rsidRPr="002E4010" w:rsidRDefault="00682B36" w:rsidP="00682B36">
            <w:pPr>
              <w:spacing w:after="0" w:line="240" w:lineRule="auto"/>
              <w:rPr>
                <w:rFonts w:ascii="Calibri" w:eastAsia="Times New Roman" w:hAnsi="Calibri" w:cs="Times New Roman"/>
                <w:color w:val="000000"/>
                <w:lang w:val="en-GB" w:eastAsia="en-GB"/>
              </w:rPr>
            </w:pPr>
            <w:r w:rsidRPr="002E4010">
              <w:rPr>
                <w:rFonts w:ascii="Calibri" w:eastAsia="Times New Roman" w:hAnsi="Calibri" w:cs="Times New Roman"/>
                <w:color w:val="000000"/>
                <w:lang w:val="en-GB" w:eastAsia="en-GB"/>
              </w:rPr>
              <w:t>Peter</w:t>
            </w:r>
          </w:p>
        </w:tc>
        <w:tc>
          <w:tcPr>
            <w:tcW w:w="6029" w:type="dxa"/>
            <w:tcBorders>
              <w:top w:val="nil"/>
              <w:left w:val="nil"/>
              <w:bottom w:val="nil"/>
              <w:right w:val="single" w:sz="4" w:space="0" w:color="auto"/>
            </w:tcBorders>
            <w:shd w:val="clear" w:color="auto" w:fill="auto"/>
            <w:vAlign w:val="center"/>
          </w:tcPr>
          <w:p w14:paraId="04095BB7" w14:textId="27622D09" w:rsidR="00682B36" w:rsidRPr="002E4010" w:rsidRDefault="00682B36" w:rsidP="00682B36">
            <w:pPr>
              <w:spacing w:after="0" w:line="240" w:lineRule="auto"/>
              <w:rPr>
                <w:rFonts w:ascii="Arial" w:eastAsia="Times New Roman" w:hAnsi="Arial" w:cs="Arial"/>
                <w:b/>
                <w:bCs/>
                <w:color w:val="000000"/>
                <w:sz w:val="20"/>
                <w:szCs w:val="20"/>
                <w:lang w:eastAsia="en-GB"/>
              </w:rPr>
            </w:pPr>
            <w:r w:rsidRPr="002E4010">
              <w:rPr>
                <w:rFonts w:ascii="Arial" w:eastAsia="Times New Roman" w:hAnsi="Arial" w:cs="Arial"/>
                <w:b/>
                <w:bCs/>
                <w:color w:val="000000"/>
                <w:sz w:val="20"/>
                <w:szCs w:val="20"/>
                <w:lang w:eastAsia="en-GB"/>
              </w:rPr>
              <w:t>Kleines Forum</w:t>
            </w:r>
          </w:p>
        </w:tc>
      </w:tr>
      <w:tr w:rsidR="00031CC5" w:rsidRPr="002E4010" w14:paraId="3702F5EB" w14:textId="77777777" w:rsidTr="00AD2A66">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136C30" w14:textId="02F7A5E2" w:rsidR="00031CC5" w:rsidRDefault="00031CC5" w:rsidP="00031CC5">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DEMARTIN</w:t>
            </w:r>
          </w:p>
        </w:tc>
        <w:tc>
          <w:tcPr>
            <w:tcW w:w="1400" w:type="dxa"/>
            <w:tcBorders>
              <w:top w:val="single" w:sz="4" w:space="0" w:color="auto"/>
              <w:left w:val="nil"/>
              <w:bottom w:val="single" w:sz="4" w:space="0" w:color="auto"/>
              <w:right w:val="single" w:sz="4" w:space="0" w:color="auto"/>
            </w:tcBorders>
            <w:shd w:val="clear" w:color="auto" w:fill="auto"/>
            <w:vAlign w:val="center"/>
          </w:tcPr>
          <w:p w14:paraId="342A70CA" w14:textId="018C4827" w:rsidR="00031CC5" w:rsidRDefault="00031CC5" w:rsidP="00031CC5">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Stéphanie</w:t>
            </w:r>
          </w:p>
        </w:tc>
        <w:tc>
          <w:tcPr>
            <w:tcW w:w="6029" w:type="dxa"/>
            <w:tcBorders>
              <w:top w:val="single" w:sz="4" w:space="0" w:color="auto"/>
              <w:left w:val="nil"/>
              <w:bottom w:val="single" w:sz="4" w:space="0" w:color="auto"/>
              <w:right w:val="single" w:sz="4" w:space="0" w:color="auto"/>
            </w:tcBorders>
            <w:shd w:val="clear" w:color="auto" w:fill="auto"/>
            <w:vAlign w:val="center"/>
          </w:tcPr>
          <w:p w14:paraId="5B35B8E4" w14:textId="4767AF85" w:rsidR="00031CC5" w:rsidRDefault="00031CC5" w:rsidP="00031CC5">
            <w:pPr>
              <w:spacing w:after="0" w:line="240" w:lineRule="auto"/>
              <w:rPr>
                <w:rFonts w:ascii="Arial" w:eastAsia="Times New Roman" w:hAnsi="Arial" w:cs="Arial"/>
                <w:b/>
                <w:bCs/>
                <w:color w:val="000000"/>
                <w:sz w:val="20"/>
                <w:szCs w:val="20"/>
                <w:lang w:eastAsia="en-GB"/>
              </w:rPr>
            </w:pPr>
            <w:r w:rsidRPr="0047599B">
              <w:rPr>
                <w:rFonts w:ascii="Arial" w:eastAsia="Times New Roman" w:hAnsi="Arial" w:cs="Arial"/>
                <w:b/>
                <w:bCs/>
                <w:color w:val="000000"/>
                <w:sz w:val="20"/>
                <w:szCs w:val="20"/>
                <w:lang w:eastAsia="en-GB"/>
              </w:rPr>
              <w:t>Œuvre fédérale Les Amis d</w:t>
            </w:r>
            <w:r>
              <w:rPr>
                <w:rFonts w:ascii="Arial" w:eastAsia="Times New Roman" w:hAnsi="Arial" w:cs="Arial"/>
                <w:b/>
                <w:bCs/>
                <w:color w:val="000000"/>
                <w:sz w:val="20"/>
                <w:szCs w:val="20"/>
                <w:lang w:eastAsia="en-GB"/>
              </w:rPr>
              <w:t>es Aveugles</w:t>
            </w:r>
          </w:p>
        </w:tc>
      </w:tr>
      <w:tr w:rsidR="00031CC5" w:rsidRPr="002E4010" w14:paraId="74A05843" w14:textId="77777777" w:rsidTr="00AD2A66">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3BEAD" w14:textId="7C53D3EF" w:rsidR="00031CC5" w:rsidRPr="002E4010" w:rsidRDefault="00031CC5" w:rsidP="00031CC5">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STEVENS </w:t>
            </w:r>
          </w:p>
        </w:tc>
        <w:tc>
          <w:tcPr>
            <w:tcW w:w="1400" w:type="dxa"/>
            <w:tcBorders>
              <w:top w:val="single" w:sz="4" w:space="0" w:color="auto"/>
              <w:left w:val="nil"/>
              <w:bottom w:val="single" w:sz="4" w:space="0" w:color="auto"/>
              <w:right w:val="single" w:sz="4" w:space="0" w:color="auto"/>
            </w:tcBorders>
            <w:shd w:val="clear" w:color="auto" w:fill="auto"/>
            <w:vAlign w:val="center"/>
          </w:tcPr>
          <w:p w14:paraId="1C06AD5F" w14:textId="46CF54B2" w:rsidR="00031CC5" w:rsidRPr="002E4010" w:rsidRDefault="00031CC5" w:rsidP="00031CC5">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Helga</w:t>
            </w:r>
          </w:p>
        </w:tc>
        <w:tc>
          <w:tcPr>
            <w:tcW w:w="6029" w:type="dxa"/>
            <w:tcBorders>
              <w:top w:val="single" w:sz="4" w:space="0" w:color="auto"/>
              <w:left w:val="nil"/>
              <w:bottom w:val="single" w:sz="4" w:space="0" w:color="auto"/>
              <w:right w:val="single" w:sz="4" w:space="0" w:color="auto"/>
            </w:tcBorders>
            <w:shd w:val="clear" w:color="auto" w:fill="auto"/>
            <w:vAlign w:val="center"/>
          </w:tcPr>
          <w:p w14:paraId="4735C3AB" w14:textId="3D82CBAF" w:rsidR="00031CC5" w:rsidRPr="002E4010" w:rsidRDefault="00031CC5" w:rsidP="00031CC5">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Doof Vlaanderen </w:t>
            </w:r>
          </w:p>
        </w:tc>
      </w:tr>
      <w:tr w:rsidR="00031CC5" w:rsidRPr="002E4010" w14:paraId="114728A9" w14:textId="77777777" w:rsidTr="00682B36">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A0C3E9" w14:textId="70125BAA" w:rsidR="00031CC5" w:rsidRPr="00CA2B6F" w:rsidRDefault="00031CC5" w:rsidP="00031CC5">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ROWIES</w:t>
            </w:r>
          </w:p>
        </w:tc>
        <w:tc>
          <w:tcPr>
            <w:tcW w:w="1400" w:type="dxa"/>
            <w:tcBorders>
              <w:top w:val="single" w:sz="4" w:space="0" w:color="auto"/>
              <w:left w:val="nil"/>
              <w:bottom w:val="single" w:sz="4" w:space="0" w:color="auto"/>
              <w:right w:val="single" w:sz="4" w:space="0" w:color="auto"/>
            </w:tcBorders>
            <w:shd w:val="clear" w:color="auto" w:fill="auto"/>
            <w:vAlign w:val="center"/>
          </w:tcPr>
          <w:p w14:paraId="51888335" w14:textId="45F6C152" w:rsidR="00031CC5" w:rsidRDefault="00031CC5" w:rsidP="00031CC5">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Timothy</w:t>
            </w:r>
          </w:p>
        </w:tc>
        <w:tc>
          <w:tcPr>
            <w:tcW w:w="6029" w:type="dxa"/>
            <w:tcBorders>
              <w:top w:val="single" w:sz="4" w:space="0" w:color="auto"/>
              <w:left w:val="nil"/>
              <w:bottom w:val="single" w:sz="4" w:space="0" w:color="auto"/>
              <w:right w:val="single" w:sz="4" w:space="0" w:color="auto"/>
            </w:tcBorders>
            <w:shd w:val="clear" w:color="auto" w:fill="auto"/>
            <w:vAlign w:val="center"/>
          </w:tcPr>
          <w:p w14:paraId="7D1E5F9E" w14:textId="568A3991" w:rsidR="00031CC5" w:rsidRPr="006F3B0B" w:rsidRDefault="00031CC5" w:rsidP="00031CC5">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 xml:space="preserve">Doof Vlaanderen </w:t>
            </w:r>
          </w:p>
        </w:tc>
      </w:tr>
      <w:tr w:rsidR="00031CC5" w:rsidRPr="002E4010" w14:paraId="04CF9EFA" w14:textId="77777777" w:rsidTr="00682B36">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1B8D73" w14:textId="06D8FB7E" w:rsidR="00031CC5" w:rsidRDefault="00031CC5" w:rsidP="00031CC5">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ANGELO</w:t>
            </w:r>
          </w:p>
        </w:tc>
        <w:tc>
          <w:tcPr>
            <w:tcW w:w="1400" w:type="dxa"/>
            <w:tcBorders>
              <w:top w:val="single" w:sz="4" w:space="0" w:color="auto"/>
              <w:left w:val="nil"/>
              <w:bottom w:val="single" w:sz="4" w:space="0" w:color="auto"/>
              <w:right w:val="single" w:sz="4" w:space="0" w:color="auto"/>
            </w:tcBorders>
            <w:shd w:val="clear" w:color="auto" w:fill="auto"/>
            <w:vAlign w:val="center"/>
          </w:tcPr>
          <w:p w14:paraId="160E4BD9" w14:textId="2B721773" w:rsidR="00031CC5" w:rsidRDefault="00031CC5" w:rsidP="00031CC5">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Mathieu </w:t>
            </w:r>
          </w:p>
        </w:tc>
        <w:tc>
          <w:tcPr>
            <w:tcW w:w="6029" w:type="dxa"/>
            <w:tcBorders>
              <w:top w:val="single" w:sz="4" w:space="0" w:color="auto"/>
              <w:left w:val="nil"/>
              <w:bottom w:val="single" w:sz="4" w:space="0" w:color="auto"/>
              <w:right w:val="single" w:sz="4" w:space="0" w:color="auto"/>
            </w:tcBorders>
            <w:shd w:val="clear" w:color="auto" w:fill="auto"/>
            <w:vAlign w:val="center"/>
          </w:tcPr>
          <w:p w14:paraId="3D8079DB" w14:textId="772FF842" w:rsidR="00031CC5" w:rsidRPr="006F3B0B" w:rsidRDefault="00031CC5" w:rsidP="00031CC5">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CAW</w:t>
            </w:r>
            <w:r w:rsidR="00010106">
              <w:rPr>
                <w:rFonts w:ascii="Arial" w:eastAsia="Times New Roman" w:hAnsi="Arial" w:cs="Arial"/>
                <w:b/>
                <w:bCs/>
                <w:color w:val="000000"/>
                <w:sz w:val="20"/>
                <w:szCs w:val="20"/>
                <w:lang w:val="en-GB" w:eastAsia="en-GB"/>
              </w:rPr>
              <w:t>a</w:t>
            </w:r>
            <w:r>
              <w:rPr>
                <w:rFonts w:ascii="Arial" w:eastAsia="Times New Roman" w:hAnsi="Arial" w:cs="Arial"/>
                <w:b/>
                <w:bCs/>
                <w:color w:val="000000"/>
                <w:sz w:val="20"/>
                <w:szCs w:val="20"/>
                <w:lang w:val="en-GB" w:eastAsia="en-GB"/>
              </w:rPr>
              <w:t>B</w:t>
            </w:r>
          </w:p>
        </w:tc>
      </w:tr>
    </w:tbl>
    <w:p w14:paraId="197D72F5" w14:textId="12DAC8BE" w:rsidR="00C176D1" w:rsidRDefault="00C176D1" w:rsidP="002540E0">
      <w:pPr>
        <w:pStyle w:val="Titre3"/>
        <w:spacing w:before="360"/>
        <w:rPr>
          <w:rFonts w:ascii="Verdana" w:hAnsi="Verdana"/>
          <w:color w:val="auto"/>
          <w:sz w:val="24"/>
          <w:szCs w:val="24"/>
          <w:u w:val="single"/>
        </w:rPr>
      </w:pPr>
      <w:r w:rsidRPr="002E4010">
        <w:rPr>
          <w:rFonts w:ascii="Verdana" w:hAnsi="Verdana"/>
          <w:color w:val="auto"/>
          <w:sz w:val="24"/>
          <w:szCs w:val="24"/>
          <w:u w:val="single"/>
        </w:rPr>
        <w:t>Procurations</w:t>
      </w:r>
    </w:p>
    <w:p w14:paraId="3D573ABE" w14:textId="2CBE602F" w:rsidR="00CB33EC" w:rsidRDefault="00CB33EC" w:rsidP="00CB33EC"/>
    <w:tbl>
      <w:tblPr>
        <w:tblStyle w:val="Grilledutableau"/>
        <w:tblW w:w="9062" w:type="dxa"/>
        <w:tblLook w:val="04A0" w:firstRow="1" w:lastRow="0" w:firstColumn="1" w:lastColumn="0" w:noHBand="0" w:noVBand="1"/>
      </w:tblPr>
      <w:tblGrid>
        <w:gridCol w:w="2265"/>
        <w:gridCol w:w="2265"/>
        <w:gridCol w:w="2266"/>
        <w:gridCol w:w="2266"/>
      </w:tblGrid>
      <w:tr w:rsidR="001A41E2" w14:paraId="7AD6AEF9" w14:textId="77777777" w:rsidTr="001A41E2">
        <w:tc>
          <w:tcPr>
            <w:tcW w:w="2265" w:type="dxa"/>
          </w:tcPr>
          <w:p w14:paraId="3088BA01" w14:textId="47B5AE2F" w:rsidR="001A41E2" w:rsidRDefault="001A41E2" w:rsidP="001A41E2">
            <w:r>
              <w:rPr>
                <w:rFonts w:ascii="Calibri" w:eastAsia="Times New Roman" w:hAnsi="Calibri" w:cs="Times New Roman"/>
                <w:color w:val="000000"/>
                <w:lang w:val="nl-BE" w:eastAsia="en-GB"/>
              </w:rPr>
              <w:t>DESCHAMPS</w:t>
            </w:r>
          </w:p>
        </w:tc>
        <w:tc>
          <w:tcPr>
            <w:tcW w:w="2265" w:type="dxa"/>
          </w:tcPr>
          <w:p w14:paraId="08548ACA" w14:textId="1FE82C73" w:rsidR="001A41E2" w:rsidRDefault="001A41E2" w:rsidP="001A41E2">
            <w:r>
              <w:rPr>
                <w:rFonts w:ascii="Calibri" w:eastAsia="Times New Roman" w:hAnsi="Calibri" w:cs="Times New Roman"/>
                <w:color w:val="000000"/>
                <w:lang w:val="nl-BE" w:eastAsia="en-GB"/>
              </w:rPr>
              <w:t>Ivan</w:t>
            </w:r>
          </w:p>
        </w:tc>
        <w:tc>
          <w:tcPr>
            <w:tcW w:w="2266" w:type="dxa"/>
          </w:tcPr>
          <w:p w14:paraId="2E5D2A5F" w14:textId="703301C4" w:rsidR="001A41E2" w:rsidRDefault="001A41E2" w:rsidP="001A41E2">
            <w:r>
              <w:t>UNMS</w:t>
            </w:r>
          </w:p>
        </w:tc>
        <w:tc>
          <w:tcPr>
            <w:tcW w:w="2266" w:type="dxa"/>
            <w:vAlign w:val="center"/>
          </w:tcPr>
          <w:p w14:paraId="04FD2A92" w14:textId="7EAE7E48" w:rsidR="001A41E2" w:rsidRDefault="001A41E2" w:rsidP="001A41E2">
            <w:r>
              <w:rPr>
                <w:rFonts w:ascii="Calibri" w:eastAsia="Times New Roman" w:hAnsi="Calibri" w:cs="Times New Roman"/>
                <w:color w:val="000000"/>
                <w:lang w:val="nl-BE" w:eastAsia="en-GB"/>
              </w:rPr>
              <w:t>À ASPH</w:t>
            </w:r>
          </w:p>
        </w:tc>
      </w:tr>
      <w:tr w:rsidR="001A41E2" w14:paraId="41D668BD" w14:textId="77777777" w:rsidTr="001A41E2">
        <w:tc>
          <w:tcPr>
            <w:tcW w:w="2265" w:type="dxa"/>
          </w:tcPr>
          <w:p w14:paraId="19037BDF" w14:textId="28FDF66B" w:rsidR="001A41E2" w:rsidRDefault="001A41E2" w:rsidP="001A41E2">
            <w:r>
              <w:rPr>
                <w:rFonts w:ascii="Calibri" w:eastAsia="Times New Roman" w:hAnsi="Calibri" w:cs="Times New Roman"/>
                <w:color w:val="000000"/>
                <w:lang w:eastAsia="en-GB"/>
              </w:rPr>
              <w:t>MESSAOUIDI</w:t>
            </w:r>
          </w:p>
        </w:tc>
        <w:tc>
          <w:tcPr>
            <w:tcW w:w="2265" w:type="dxa"/>
          </w:tcPr>
          <w:p w14:paraId="35B3E5C4" w14:textId="31E33B04" w:rsidR="001A41E2" w:rsidRDefault="001A41E2" w:rsidP="001A41E2">
            <w:r>
              <w:rPr>
                <w:rFonts w:ascii="Calibri" w:eastAsia="Times New Roman" w:hAnsi="Calibri" w:cs="Times New Roman"/>
                <w:color w:val="000000"/>
                <w:lang w:eastAsia="en-GB"/>
              </w:rPr>
              <w:t>Ouiam</w:t>
            </w:r>
          </w:p>
        </w:tc>
        <w:tc>
          <w:tcPr>
            <w:tcW w:w="2266" w:type="dxa"/>
          </w:tcPr>
          <w:p w14:paraId="51825C2E" w14:textId="3DFBA079" w:rsidR="001A41E2" w:rsidRDefault="001A41E2" w:rsidP="001A41E2">
            <w:r>
              <w:t>ASPH</w:t>
            </w:r>
          </w:p>
        </w:tc>
        <w:tc>
          <w:tcPr>
            <w:tcW w:w="2266" w:type="dxa"/>
            <w:vAlign w:val="center"/>
          </w:tcPr>
          <w:p w14:paraId="3FEF28F4" w14:textId="072F9EE6" w:rsidR="001A41E2" w:rsidRDefault="001A41E2" w:rsidP="001A41E2">
            <w:r>
              <w:rPr>
                <w:rFonts w:ascii="Calibri" w:eastAsia="Times New Roman" w:hAnsi="Calibri" w:cs="Times New Roman"/>
                <w:color w:val="000000"/>
                <w:lang w:eastAsia="en-GB"/>
              </w:rPr>
              <w:t>À ASPH</w:t>
            </w:r>
          </w:p>
        </w:tc>
      </w:tr>
      <w:tr w:rsidR="001A41E2" w14:paraId="52884E89" w14:textId="77777777" w:rsidTr="001A41E2">
        <w:tc>
          <w:tcPr>
            <w:tcW w:w="2265" w:type="dxa"/>
          </w:tcPr>
          <w:p w14:paraId="597CF04D" w14:textId="755BE19D" w:rsidR="001A41E2" w:rsidRDefault="001A41E2" w:rsidP="001A41E2">
            <w:r>
              <w:rPr>
                <w:rFonts w:ascii="Calibri" w:eastAsia="Times New Roman" w:hAnsi="Calibri" w:cs="Times New Roman"/>
                <w:color w:val="000000"/>
                <w:lang w:eastAsia="en-GB"/>
              </w:rPr>
              <w:t>DEVALET</w:t>
            </w:r>
          </w:p>
        </w:tc>
        <w:tc>
          <w:tcPr>
            <w:tcW w:w="2265" w:type="dxa"/>
          </w:tcPr>
          <w:p w14:paraId="291BAB6A" w14:textId="60EB4A15" w:rsidR="001A41E2" w:rsidRDefault="001A41E2" w:rsidP="001A41E2">
            <w:r>
              <w:rPr>
                <w:rFonts w:ascii="Calibri" w:eastAsia="Times New Roman" w:hAnsi="Calibri" w:cs="Times New Roman"/>
                <w:color w:val="000000"/>
                <w:lang w:eastAsia="en-GB"/>
              </w:rPr>
              <w:t>Marie-Florence</w:t>
            </w:r>
          </w:p>
        </w:tc>
        <w:tc>
          <w:tcPr>
            <w:tcW w:w="2266" w:type="dxa"/>
          </w:tcPr>
          <w:p w14:paraId="258BDB80" w14:textId="67CE3525" w:rsidR="001A41E2" w:rsidRDefault="001A41E2" w:rsidP="001A41E2">
            <w:r>
              <w:t>FFSB</w:t>
            </w:r>
          </w:p>
        </w:tc>
        <w:tc>
          <w:tcPr>
            <w:tcW w:w="2266" w:type="dxa"/>
            <w:vAlign w:val="center"/>
          </w:tcPr>
          <w:p w14:paraId="6F509101" w14:textId="48EF9D9E" w:rsidR="001A41E2" w:rsidRDefault="001A41E2" w:rsidP="001A41E2">
            <w:r>
              <w:rPr>
                <w:rFonts w:ascii="Calibri" w:eastAsia="Times New Roman" w:hAnsi="Calibri" w:cs="Times New Roman"/>
                <w:color w:val="000000"/>
                <w:lang w:eastAsia="en-GB"/>
              </w:rPr>
              <w:t>À DOOF VLAANDEREN</w:t>
            </w:r>
          </w:p>
        </w:tc>
      </w:tr>
      <w:tr w:rsidR="001A41E2" w14:paraId="1354EB94" w14:textId="77777777" w:rsidTr="001A41E2">
        <w:tc>
          <w:tcPr>
            <w:tcW w:w="2265" w:type="dxa"/>
          </w:tcPr>
          <w:p w14:paraId="5239ACBF" w14:textId="766806EB" w:rsidR="001A41E2" w:rsidRDefault="001A41E2" w:rsidP="001A41E2">
            <w:r>
              <w:rPr>
                <w:rFonts w:ascii="Calibri" w:eastAsia="Times New Roman" w:hAnsi="Calibri" w:cs="Times New Roman"/>
                <w:color w:val="000000"/>
                <w:lang w:eastAsia="en-GB"/>
              </w:rPr>
              <w:t>BURNOTTE</w:t>
            </w:r>
          </w:p>
        </w:tc>
        <w:tc>
          <w:tcPr>
            <w:tcW w:w="2265" w:type="dxa"/>
          </w:tcPr>
          <w:p w14:paraId="09A4EB90" w14:textId="0FDE54B8" w:rsidR="001A41E2" w:rsidRDefault="001A41E2" w:rsidP="001A41E2">
            <w:r>
              <w:rPr>
                <w:rFonts w:ascii="Calibri" w:eastAsia="Times New Roman" w:hAnsi="Calibri" w:cs="Times New Roman"/>
                <w:color w:val="000000"/>
                <w:lang w:eastAsia="en-GB"/>
              </w:rPr>
              <w:t>Jocelyne</w:t>
            </w:r>
          </w:p>
        </w:tc>
        <w:tc>
          <w:tcPr>
            <w:tcW w:w="2266" w:type="dxa"/>
          </w:tcPr>
          <w:p w14:paraId="16EDB46E" w14:textId="1F03C5D1" w:rsidR="001A41E2" w:rsidRDefault="001A41E2" w:rsidP="001A41E2">
            <w:r>
              <w:t>AP3</w:t>
            </w:r>
          </w:p>
        </w:tc>
        <w:tc>
          <w:tcPr>
            <w:tcW w:w="2266" w:type="dxa"/>
            <w:vAlign w:val="center"/>
          </w:tcPr>
          <w:p w14:paraId="727A77D1" w14:textId="2B7E9BDA" w:rsidR="001A41E2" w:rsidRDefault="001A41E2" w:rsidP="001A41E2">
            <w:r>
              <w:rPr>
                <w:rFonts w:ascii="Calibri" w:eastAsia="Times New Roman" w:hAnsi="Calibri" w:cs="Times New Roman"/>
                <w:color w:val="000000"/>
                <w:lang w:eastAsia="en-GB"/>
              </w:rPr>
              <w:t>À ALTEO</w:t>
            </w:r>
          </w:p>
        </w:tc>
      </w:tr>
    </w:tbl>
    <w:p w14:paraId="15FAEF32" w14:textId="77777777" w:rsidR="001A41E2" w:rsidRDefault="001A41E2" w:rsidP="002540E0">
      <w:pPr>
        <w:pStyle w:val="Titre3"/>
        <w:spacing w:before="360"/>
        <w:rPr>
          <w:rFonts w:ascii="Verdana" w:eastAsiaTheme="minorHAnsi" w:hAnsi="Verdana" w:cstheme="minorBidi"/>
          <w:b w:val="0"/>
          <w:bCs w:val="0"/>
          <w:color w:val="auto"/>
        </w:rPr>
      </w:pPr>
    </w:p>
    <w:p w14:paraId="49E00F38" w14:textId="77777777" w:rsidR="001A41E2" w:rsidRDefault="001A41E2">
      <w:pPr>
        <w:spacing w:after="200"/>
      </w:pPr>
      <w:r>
        <w:rPr>
          <w:b/>
          <w:bCs/>
        </w:rPr>
        <w:br w:type="page"/>
      </w:r>
    </w:p>
    <w:p w14:paraId="5F1E4ED9" w14:textId="56B71CFE" w:rsidR="00C176D1" w:rsidRDefault="00C176D1" w:rsidP="002540E0">
      <w:pPr>
        <w:pStyle w:val="Titre3"/>
        <w:spacing w:before="360"/>
        <w:rPr>
          <w:rFonts w:ascii="Verdana" w:hAnsi="Verdana"/>
          <w:color w:val="auto"/>
          <w:sz w:val="24"/>
          <w:szCs w:val="24"/>
          <w:u w:val="single"/>
          <w:lang w:val="nl-BE"/>
        </w:rPr>
      </w:pPr>
      <w:r w:rsidRPr="00C80859">
        <w:rPr>
          <w:rFonts w:ascii="Verdana" w:hAnsi="Verdana"/>
          <w:color w:val="auto"/>
          <w:sz w:val="24"/>
          <w:szCs w:val="24"/>
          <w:u w:val="single"/>
          <w:lang w:val="nl-BE"/>
        </w:rPr>
        <w:lastRenderedPageBreak/>
        <w:t>Excusés</w:t>
      </w:r>
    </w:p>
    <w:p w14:paraId="683BE1BD" w14:textId="77777777" w:rsidR="00CA2B6F" w:rsidRPr="00CA2B6F" w:rsidRDefault="00CA2B6F" w:rsidP="00CA2B6F">
      <w:pPr>
        <w:rPr>
          <w:lang w:val="nl-BE"/>
        </w:rPr>
      </w:pPr>
    </w:p>
    <w:tbl>
      <w:tblPr>
        <w:tblW w:w="9762" w:type="dxa"/>
        <w:tblInd w:w="93" w:type="dxa"/>
        <w:tblLook w:val="04A0" w:firstRow="1" w:lastRow="0" w:firstColumn="1" w:lastColumn="0" w:noHBand="0" w:noVBand="1"/>
      </w:tblPr>
      <w:tblGrid>
        <w:gridCol w:w="2049"/>
        <w:gridCol w:w="1788"/>
        <w:gridCol w:w="5925"/>
      </w:tblGrid>
      <w:tr w:rsidR="00D42581" w:rsidRPr="00C80859" w14:paraId="3B8EE31B" w14:textId="77777777" w:rsidTr="00682B36">
        <w:trPr>
          <w:trHeight w:val="30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1FB22" w14:textId="412C66A4" w:rsidR="00D42581" w:rsidRPr="00CA2B6F" w:rsidRDefault="00D42581" w:rsidP="004A7B77">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MESSAOUDI </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3DABF163" w14:textId="11ACBFE4" w:rsidR="00D42581" w:rsidRDefault="00D42581" w:rsidP="004A7B77">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Ouiam</w:t>
            </w:r>
          </w:p>
        </w:tc>
        <w:tc>
          <w:tcPr>
            <w:tcW w:w="5925" w:type="dxa"/>
            <w:tcBorders>
              <w:top w:val="single" w:sz="4" w:space="0" w:color="auto"/>
              <w:left w:val="nil"/>
              <w:bottom w:val="single" w:sz="4" w:space="0" w:color="auto"/>
              <w:right w:val="single" w:sz="4" w:space="0" w:color="auto"/>
            </w:tcBorders>
            <w:shd w:val="clear" w:color="auto" w:fill="auto"/>
            <w:noWrap/>
            <w:vAlign w:val="center"/>
          </w:tcPr>
          <w:p w14:paraId="085838FC" w14:textId="7AD6872C" w:rsidR="00D42581" w:rsidRDefault="00D42581" w:rsidP="004A7B77">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ASPH</w:t>
            </w:r>
          </w:p>
        </w:tc>
      </w:tr>
      <w:tr w:rsidR="00D42581" w:rsidRPr="00C80859" w14:paraId="25F69A68"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0F268ADA" w14:textId="0ABFDEAB" w:rsidR="00D42581" w:rsidRDefault="00976E20" w:rsidP="004A7B77">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LONOBILE</w:t>
            </w:r>
          </w:p>
        </w:tc>
        <w:tc>
          <w:tcPr>
            <w:tcW w:w="1788" w:type="dxa"/>
            <w:tcBorders>
              <w:top w:val="nil"/>
              <w:left w:val="nil"/>
              <w:bottom w:val="single" w:sz="4" w:space="0" w:color="auto"/>
              <w:right w:val="single" w:sz="4" w:space="0" w:color="auto"/>
            </w:tcBorders>
            <w:shd w:val="clear" w:color="auto" w:fill="auto"/>
            <w:noWrap/>
            <w:vAlign w:val="center"/>
          </w:tcPr>
          <w:p w14:paraId="54A97D99" w14:textId="13BF821D" w:rsidR="00D42581" w:rsidRDefault="00976E20" w:rsidP="004A7B77">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Gaetano</w:t>
            </w:r>
          </w:p>
        </w:tc>
        <w:tc>
          <w:tcPr>
            <w:tcW w:w="5925" w:type="dxa"/>
            <w:tcBorders>
              <w:top w:val="nil"/>
              <w:left w:val="nil"/>
              <w:bottom w:val="single" w:sz="4" w:space="0" w:color="auto"/>
              <w:right w:val="single" w:sz="4" w:space="0" w:color="auto"/>
            </w:tcBorders>
            <w:shd w:val="clear" w:color="auto" w:fill="auto"/>
            <w:noWrap/>
            <w:vAlign w:val="center"/>
          </w:tcPr>
          <w:p w14:paraId="05443D76" w14:textId="3A9A3241" w:rsidR="00D42581" w:rsidRDefault="00976E20" w:rsidP="004A7B77">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ALTEO</w:t>
            </w:r>
          </w:p>
        </w:tc>
      </w:tr>
      <w:tr w:rsidR="00976E20" w:rsidRPr="00C80859" w14:paraId="6DDCFEF0"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18BA05C8" w14:textId="3B55E442" w:rsidR="00976E20" w:rsidRPr="00CA2B6F"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TREMOUROUX </w:t>
            </w:r>
          </w:p>
        </w:tc>
        <w:tc>
          <w:tcPr>
            <w:tcW w:w="1788" w:type="dxa"/>
            <w:tcBorders>
              <w:top w:val="nil"/>
              <w:left w:val="nil"/>
              <w:bottom w:val="single" w:sz="4" w:space="0" w:color="auto"/>
              <w:right w:val="single" w:sz="4" w:space="0" w:color="auto"/>
            </w:tcBorders>
            <w:shd w:val="clear" w:color="auto" w:fill="auto"/>
            <w:noWrap/>
            <w:vAlign w:val="center"/>
          </w:tcPr>
          <w:p w14:paraId="337C9170" w14:textId="1277FB10" w:rsidR="00976E20"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Marc</w:t>
            </w:r>
          </w:p>
        </w:tc>
        <w:tc>
          <w:tcPr>
            <w:tcW w:w="5925" w:type="dxa"/>
            <w:tcBorders>
              <w:top w:val="nil"/>
              <w:left w:val="nil"/>
              <w:bottom w:val="single" w:sz="4" w:space="0" w:color="auto"/>
              <w:right w:val="single" w:sz="4" w:space="0" w:color="auto"/>
            </w:tcBorders>
            <w:shd w:val="clear" w:color="auto" w:fill="auto"/>
            <w:noWrap/>
            <w:vAlign w:val="center"/>
          </w:tcPr>
          <w:p w14:paraId="4CE44FFA" w14:textId="1E26E08F" w:rsidR="00976E20" w:rsidRDefault="008F3908" w:rsidP="00E17009">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ALTEO</w:t>
            </w:r>
          </w:p>
        </w:tc>
      </w:tr>
      <w:tr w:rsidR="00976E20" w:rsidRPr="00C80859" w14:paraId="2C8EB451"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522D2437" w14:textId="3C303EF9" w:rsidR="00976E20" w:rsidRPr="00CA2B6F"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BURNOTTE</w:t>
            </w:r>
          </w:p>
        </w:tc>
        <w:tc>
          <w:tcPr>
            <w:tcW w:w="1788" w:type="dxa"/>
            <w:tcBorders>
              <w:top w:val="nil"/>
              <w:left w:val="nil"/>
              <w:bottom w:val="single" w:sz="4" w:space="0" w:color="auto"/>
              <w:right w:val="single" w:sz="4" w:space="0" w:color="auto"/>
            </w:tcBorders>
            <w:shd w:val="clear" w:color="auto" w:fill="auto"/>
            <w:noWrap/>
            <w:vAlign w:val="center"/>
          </w:tcPr>
          <w:p w14:paraId="28D32288" w14:textId="3B90EF75" w:rsidR="00976E20"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Jocelyne</w:t>
            </w:r>
          </w:p>
        </w:tc>
        <w:tc>
          <w:tcPr>
            <w:tcW w:w="5925" w:type="dxa"/>
            <w:tcBorders>
              <w:top w:val="nil"/>
              <w:left w:val="nil"/>
              <w:bottom w:val="single" w:sz="4" w:space="0" w:color="auto"/>
              <w:right w:val="single" w:sz="4" w:space="0" w:color="auto"/>
            </w:tcBorders>
            <w:shd w:val="clear" w:color="auto" w:fill="auto"/>
            <w:noWrap/>
            <w:vAlign w:val="center"/>
          </w:tcPr>
          <w:p w14:paraId="46E078FF" w14:textId="2C09F3FC" w:rsidR="00976E20" w:rsidRDefault="008F3908" w:rsidP="00E17009">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AP³</w:t>
            </w:r>
          </w:p>
        </w:tc>
      </w:tr>
      <w:tr w:rsidR="00976E20" w:rsidRPr="00C80859" w14:paraId="3A1CBC79"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79A84D8E" w14:textId="59DE6B07" w:rsidR="00976E20" w:rsidRPr="00CA2B6F"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HARMEL</w:t>
            </w:r>
          </w:p>
        </w:tc>
        <w:tc>
          <w:tcPr>
            <w:tcW w:w="1788" w:type="dxa"/>
            <w:tcBorders>
              <w:top w:val="nil"/>
              <w:left w:val="nil"/>
              <w:bottom w:val="single" w:sz="4" w:space="0" w:color="auto"/>
              <w:right w:val="single" w:sz="4" w:space="0" w:color="auto"/>
            </w:tcBorders>
            <w:shd w:val="clear" w:color="auto" w:fill="auto"/>
            <w:noWrap/>
            <w:vAlign w:val="center"/>
          </w:tcPr>
          <w:p w14:paraId="48B44163" w14:textId="79B7D8C2" w:rsidR="00976E20"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Justine</w:t>
            </w:r>
          </w:p>
        </w:tc>
        <w:tc>
          <w:tcPr>
            <w:tcW w:w="5925" w:type="dxa"/>
            <w:tcBorders>
              <w:top w:val="nil"/>
              <w:left w:val="nil"/>
              <w:bottom w:val="single" w:sz="4" w:space="0" w:color="auto"/>
              <w:right w:val="single" w:sz="4" w:space="0" w:color="auto"/>
            </w:tcBorders>
            <w:shd w:val="clear" w:color="auto" w:fill="auto"/>
            <w:noWrap/>
            <w:vAlign w:val="center"/>
          </w:tcPr>
          <w:p w14:paraId="463D5618" w14:textId="132DF6D5" w:rsidR="00976E20" w:rsidRDefault="008F3908" w:rsidP="00E17009">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AP³</w:t>
            </w:r>
          </w:p>
        </w:tc>
      </w:tr>
      <w:tr w:rsidR="008F3908" w:rsidRPr="00C80859" w14:paraId="252131DF"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6B289BFA" w14:textId="75600B48" w:rsidR="008F3908" w:rsidRPr="00CA2B6F"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BOURDEAUDUCQ</w:t>
            </w:r>
          </w:p>
        </w:tc>
        <w:tc>
          <w:tcPr>
            <w:tcW w:w="1788" w:type="dxa"/>
            <w:tcBorders>
              <w:top w:val="nil"/>
              <w:left w:val="nil"/>
              <w:bottom w:val="single" w:sz="4" w:space="0" w:color="auto"/>
              <w:right w:val="single" w:sz="4" w:space="0" w:color="auto"/>
            </w:tcBorders>
            <w:shd w:val="clear" w:color="auto" w:fill="auto"/>
            <w:noWrap/>
            <w:vAlign w:val="center"/>
          </w:tcPr>
          <w:p w14:paraId="0FF4BC0F" w14:textId="033B7EB4" w:rsidR="008F3908" w:rsidRDefault="008F3908"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Christine</w:t>
            </w:r>
          </w:p>
        </w:tc>
        <w:tc>
          <w:tcPr>
            <w:tcW w:w="5925" w:type="dxa"/>
            <w:tcBorders>
              <w:top w:val="nil"/>
              <w:left w:val="nil"/>
              <w:bottom w:val="single" w:sz="4" w:space="0" w:color="auto"/>
              <w:right w:val="single" w:sz="4" w:space="0" w:color="auto"/>
            </w:tcBorders>
            <w:shd w:val="clear" w:color="auto" w:fill="auto"/>
            <w:noWrap/>
            <w:vAlign w:val="center"/>
          </w:tcPr>
          <w:p w14:paraId="3ADF5734" w14:textId="1E0CA056" w:rsidR="008F3908" w:rsidRDefault="0036079F" w:rsidP="00E17009">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AP³</w:t>
            </w:r>
          </w:p>
        </w:tc>
      </w:tr>
      <w:tr w:rsidR="00E17009" w:rsidRPr="00E17009" w14:paraId="0C4BD1D9"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3962C229" w14:textId="13447B2D" w:rsidR="00E17009" w:rsidRDefault="00E17009"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ANGILLIS</w:t>
            </w:r>
          </w:p>
        </w:tc>
        <w:tc>
          <w:tcPr>
            <w:tcW w:w="1788" w:type="dxa"/>
            <w:tcBorders>
              <w:top w:val="nil"/>
              <w:left w:val="nil"/>
              <w:bottom w:val="single" w:sz="4" w:space="0" w:color="auto"/>
              <w:right w:val="single" w:sz="4" w:space="0" w:color="auto"/>
            </w:tcBorders>
            <w:shd w:val="clear" w:color="auto" w:fill="auto"/>
            <w:noWrap/>
            <w:vAlign w:val="center"/>
          </w:tcPr>
          <w:p w14:paraId="1CBF7EA8" w14:textId="008CA36D" w:rsidR="00E17009" w:rsidRDefault="00E17009" w:rsidP="00E1700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Victor</w:t>
            </w:r>
          </w:p>
        </w:tc>
        <w:tc>
          <w:tcPr>
            <w:tcW w:w="5925" w:type="dxa"/>
            <w:tcBorders>
              <w:top w:val="nil"/>
              <w:left w:val="nil"/>
              <w:bottom w:val="single" w:sz="4" w:space="0" w:color="auto"/>
              <w:right w:val="single" w:sz="4" w:space="0" w:color="auto"/>
            </w:tcBorders>
            <w:shd w:val="clear" w:color="auto" w:fill="auto"/>
            <w:noWrap/>
            <w:vAlign w:val="center"/>
          </w:tcPr>
          <w:p w14:paraId="796AABC0" w14:textId="0653F5D0" w:rsidR="00E17009" w:rsidRPr="00E17009" w:rsidRDefault="00FB25C1" w:rsidP="00E17009">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Nationale Belgische Multiple Sclerose Liga vzw – Ligue Nationale Belge de la Sclérose en Plaques</w:t>
            </w:r>
          </w:p>
        </w:tc>
      </w:tr>
      <w:tr w:rsidR="00682B36" w:rsidRPr="00E17009" w14:paraId="036E77DA"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34633AC6" w14:textId="7F724252" w:rsidR="00682B36" w:rsidRDefault="00682B36" w:rsidP="00682B36">
            <w:pPr>
              <w:spacing w:after="0" w:line="240" w:lineRule="auto"/>
              <w:rPr>
                <w:rFonts w:ascii="Calibri" w:eastAsia="Times New Roman" w:hAnsi="Calibri" w:cs="Times New Roman"/>
                <w:color w:val="000000"/>
                <w:lang w:val="en-GB" w:eastAsia="en-GB"/>
              </w:rPr>
            </w:pPr>
            <w:r w:rsidRPr="003E7A14">
              <w:rPr>
                <w:rFonts w:ascii="Calibri" w:eastAsia="Times New Roman" w:hAnsi="Calibri" w:cs="Times New Roman"/>
                <w:color w:val="000000"/>
                <w:lang w:val="en-GB" w:eastAsia="en-GB"/>
              </w:rPr>
              <w:t>TIHON-DECOKELE</w:t>
            </w:r>
          </w:p>
        </w:tc>
        <w:tc>
          <w:tcPr>
            <w:tcW w:w="1788" w:type="dxa"/>
            <w:tcBorders>
              <w:top w:val="nil"/>
              <w:left w:val="nil"/>
              <w:bottom w:val="single" w:sz="4" w:space="0" w:color="auto"/>
              <w:right w:val="single" w:sz="4" w:space="0" w:color="auto"/>
            </w:tcBorders>
            <w:shd w:val="clear" w:color="auto" w:fill="auto"/>
            <w:noWrap/>
            <w:vAlign w:val="center"/>
          </w:tcPr>
          <w:p w14:paraId="5DD29632" w14:textId="5D6742F1" w:rsidR="00682B36"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Christiane</w:t>
            </w:r>
          </w:p>
        </w:tc>
        <w:tc>
          <w:tcPr>
            <w:tcW w:w="5925" w:type="dxa"/>
            <w:tcBorders>
              <w:top w:val="nil"/>
              <w:left w:val="nil"/>
              <w:bottom w:val="single" w:sz="4" w:space="0" w:color="auto"/>
              <w:right w:val="single" w:sz="4" w:space="0" w:color="auto"/>
            </w:tcBorders>
            <w:shd w:val="clear" w:color="auto" w:fill="auto"/>
            <w:noWrap/>
            <w:vAlign w:val="center"/>
          </w:tcPr>
          <w:p w14:paraId="72D8D4F4" w14:textId="4B7ADB3D" w:rsidR="00682B36" w:rsidRPr="00E17009" w:rsidRDefault="00FB25C1" w:rsidP="00682B36">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Nationale Belgische Multiple Sclerose Liga vzw – Ligue Nationale Belge de la Sclérose en Plaques</w:t>
            </w:r>
          </w:p>
        </w:tc>
      </w:tr>
      <w:tr w:rsidR="00682B36" w:rsidRPr="00E17009" w14:paraId="57B9C731"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72B0A510" w14:textId="267971CC" w:rsidR="00682B36" w:rsidRDefault="00682B36" w:rsidP="00682B36">
            <w:pPr>
              <w:spacing w:after="0" w:line="240" w:lineRule="auto"/>
              <w:rPr>
                <w:rFonts w:ascii="Calibri" w:eastAsia="Times New Roman" w:hAnsi="Calibri" w:cs="Times New Roman"/>
                <w:color w:val="000000"/>
                <w:lang w:val="en-GB" w:eastAsia="en-GB"/>
              </w:rPr>
            </w:pPr>
            <w:r w:rsidRPr="00C80859">
              <w:rPr>
                <w:rFonts w:ascii="Calibri" w:eastAsia="Times New Roman" w:hAnsi="Calibri" w:cs="Times New Roman"/>
                <w:color w:val="000000"/>
                <w:lang w:val="en-GB" w:eastAsia="en-GB"/>
              </w:rPr>
              <w:t>BORRE</w:t>
            </w:r>
          </w:p>
        </w:tc>
        <w:tc>
          <w:tcPr>
            <w:tcW w:w="1788" w:type="dxa"/>
            <w:tcBorders>
              <w:top w:val="nil"/>
              <w:left w:val="nil"/>
              <w:bottom w:val="single" w:sz="4" w:space="0" w:color="auto"/>
              <w:right w:val="single" w:sz="4" w:space="0" w:color="auto"/>
            </w:tcBorders>
            <w:shd w:val="clear" w:color="auto" w:fill="auto"/>
            <w:noWrap/>
            <w:vAlign w:val="center"/>
          </w:tcPr>
          <w:p w14:paraId="7DB95823" w14:textId="1C0F6EE9" w:rsidR="00682B36" w:rsidRDefault="00682B36" w:rsidP="00682B36">
            <w:pPr>
              <w:spacing w:after="0" w:line="240" w:lineRule="auto"/>
              <w:rPr>
                <w:rFonts w:ascii="Calibri" w:eastAsia="Times New Roman" w:hAnsi="Calibri" w:cs="Times New Roman"/>
                <w:color w:val="000000"/>
                <w:lang w:val="en-GB" w:eastAsia="en-GB"/>
              </w:rPr>
            </w:pPr>
            <w:r w:rsidRPr="00C80859">
              <w:rPr>
                <w:rFonts w:ascii="Calibri" w:eastAsia="Times New Roman" w:hAnsi="Calibri" w:cs="Times New Roman"/>
                <w:color w:val="000000"/>
                <w:lang w:val="en-GB" w:eastAsia="en-GB"/>
              </w:rPr>
              <w:t>Ingrid</w:t>
            </w:r>
          </w:p>
        </w:tc>
        <w:tc>
          <w:tcPr>
            <w:tcW w:w="5925" w:type="dxa"/>
            <w:tcBorders>
              <w:top w:val="nil"/>
              <w:left w:val="nil"/>
              <w:bottom w:val="single" w:sz="4" w:space="0" w:color="auto"/>
              <w:right w:val="single" w:sz="4" w:space="0" w:color="auto"/>
            </w:tcBorders>
            <w:shd w:val="clear" w:color="auto" w:fill="auto"/>
            <w:noWrap/>
            <w:vAlign w:val="center"/>
          </w:tcPr>
          <w:p w14:paraId="4A772456" w14:textId="171EA548" w:rsidR="00682B36" w:rsidRDefault="00682B36" w:rsidP="00682B36">
            <w:pPr>
              <w:spacing w:after="0" w:line="240" w:lineRule="auto"/>
              <w:rPr>
                <w:rFonts w:ascii="Arial" w:eastAsia="Times New Roman" w:hAnsi="Arial" w:cs="Arial"/>
                <w:b/>
                <w:bCs/>
                <w:color w:val="000000"/>
                <w:sz w:val="20"/>
                <w:szCs w:val="20"/>
                <w:lang w:eastAsia="en-GB"/>
              </w:rPr>
            </w:pPr>
            <w:r w:rsidRPr="00C80859">
              <w:rPr>
                <w:rFonts w:ascii="Arial" w:eastAsia="Times New Roman" w:hAnsi="Arial" w:cs="Arial"/>
                <w:b/>
                <w:bCs/>
                <w:color w:val="000000"/>
                <w:sz w:val="20"/>
                <w:szCs w:val="20"/>
                <w:lang w:val="en-GB" w:eastAsia="en-GB"/>
              </w:rPr>
              <w:t>KVG vzw</w:t>
            </w:r>
          </w:p>
        </w:tc>
      </w:tr>
      <w:tr w:rsidR="00682B36" w:rsidRPr="00E17009" w14:paraId="67118C64"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49137BD5" w14:textId="292EC459" w:rsidR="00682B36" w:rsidRPr="00C80859"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KEMPEN </w:t>
            </w:r>
          </w:p>
        </w:tc>
        <w:tc>
          <w:tcPr>
            <w:tcW w:w="1788" w:type="dxa"/>
            <w:tcBorders>
              <w:top w:val="nil"/>
              <w:left w:val="nil"/>
              <w:bottom w:val="single" w:sz="4" w:space="0" w:color="auto"/>
              <w:right w:val="single" w:sz="4" w:space="0" w:color="auto"/>
            </w:tcBorders>
            <w:shd w:val="clear" w:color="auto" w:fill="auto"/>
            <w:noWrap/>
            <w:vAlign w:val="center"/>
          </w:tcPr>
          <w:p w14:paraId="0B8278A4" w14:textId="365CEC04" w:rsidR="00682B36" w:rsidRPr="00C80859"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w:t>
            </w:r>
            <w:r w:rsidR="0036079F">
              <w:rPr>
                <w:rFonts w:ascii="Calibri" w:eastAsia="Times New Roman" w:hAnsi="Calibri" w:cs="Times New Roman"/>
                <w:color w:val="000000"/>
                <w:lang w:val="en-GB" w:eastAsia="en-GB"/>
              </w:rPr>
              <w:t>a</w:t>
            </w:r>
            <w:r>
              <w:rPr>
                <w:rFonts w:ascii="Calibri" w:eastAsia="Times New Roman" w:hAnsi="Calibri" w:cs="Times New Roman"/>
                <w:color w:val="000000"/>
                <w:lang w:val="en-GB" w:eastAsia="en-GB"/>
              </w:rPr>
              <w:t>rc</w:t>
            </w:r>
          </w:p>
        </w:tc>
        <w:tc>
          <w:tcPr>
            <w:tcW w:w="5925" w:type="dxa"/>
            <w:tcBorders>
              <w:top w:val="nil"/>
              <w:left w:val="nil"/>
              <w:bottom w:val="single" w:sz="4" w:space="0" w:color="auto"/>
              <w:right w:val="single" w:sz="4" w:space="0" w:color="auto"/>
            </w:tcBorders>
            <w:shd w:val="clear" w:color="auto" w:fill="auto"/>
            <w:noWrap/>
            <w:vAlign w:val="center"/>
          </w:tcPr>
          <w:p w14:paraId="275AF263" w14:textId="47E01E8D" w:rsidR="00682B36" w:rsidRPr="00C80859" w:rsidRDefault="00682B36" w:rsidP="00682B36">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 vzw</w:t>
            </w:r>
          </w:p>
        </w:tc>
      </w:tr>
      <w:tr w:rsidR="00682B36" w:rsidRPr="00E17009" w14:paraId="2D94924D"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0A050672" w14:textId="00C9381A" w:rsidR="00682B36"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WILLEKENS</w:t>
            </w:r>
          </w:p>
        </w:tc>
        <w:tc>
          <w:tcPr>
            <w:tcW w:w="1788" w:type="dxa"/>
            <w:tcBorders>
              <w:top w:val="nil"/>
              <w:left w:val="nil"/>
              <w:bottom w:val="single" w:sz="4" w:space="0" w:color="auto"/>
              <w:right w:val="single" w:sz="4" w:space="0" w:color="auto"/>
            </w:tcBorders>
            <w:shd w:val="clear" w:color="auto" w:fill="auto"/>
            <w:noWrap/>
            <w:vAlign w:val="center"/>
          </w:tcPr>
          <w:p w14:paraId="7DD4FED4" w14:textId="4343CC8B" w:rsidR="00682B36"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Sophie</w:t>
            </w:r>
          </w:p>
        </w:tc>
        <w:tc>
          <w:tcPr>
            <w:tcW w:w="5925" w:type="dxa"/>
            <w:tcBorders>
              <w:top w:val="nil"/>
              <w:left w:val="nil"/>
              <w:bottom w:val="single" w:sz="4" w:space="0" w:color="auto"/>
              <w:right w:val="single" w:sz="4" w:space="0" w:color="auto"/>
            </w:tcBorders>
            <w:shd w:val="clear" w:color="auto" w:fill="auto"/>
            <w:noWrap/>
            <w:vAlign w:val="center"/>
          </w:tcPr>
          <w:p w14:paraId="6F410CCA" w14:textId="2CEF37F3" w:rsidR="00682B36" w:rsidRDefault="0036079F" w:rsidP="00682B36">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 vzw</w:t>
            </w:r>
          </w:p>
        </w:tc>
      </w:tr>
      <w:tr w:rsidR="00682B36" w:rsidRPr="00E17009" w14:paraId="5F764736"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14E80D09" w14:textId="6BDCD610" w:rsidR="00682B36"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VAN BAEL </w:t>
            </w:r>
          </w:p>
        </w:tc>
        <w:tc>
          <w:tcPr>
            <w:tcW w:w="1788" w:type="dxa"/>
            <w:tcBorders>
              <w:top w:val="nil"/>
              <w:left w:val="nil"/>
              <w:bottom w:val="single" w:sz="4" w:space="0" w:color="auto"/>
              <w:right w:val="single" w:sz="4" w:space="0" w:color="auto"/>
            </w:tcBorders>
            <w:shd w:val="clear" w:color="auto" w:fill="auto"/>
            <w:noWrap/>
            <w:vAlign w:val="center"/>
          </w:tcPr>
          <w:p w14:paraId="2548C2C0" w14:textId="7B280B87" w:rsidR="00682B36"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Lief</w:t>
            </w:r>
          </w:p>
        </w:tc>
        <w:tc>
          <w:tcPr>
            <w:tcW w:w="5925" w:type="dxa"/>
            <w:tcBorders>
              <w:top w:val="nil"/>
              <w:left w:val="nil"/>
              <w:bottom w:val="single" w:sz="4" w:space="0" w:color="auto"/>
              <w:right w:val="single" w:sz="4" w:space="0" w:color="auto"/>
            </w:tcBorders>
            <w:shd w:val="clear" w:color="auto" w:fill="auto"/>
            <w:noWrap/>
            <w:vAlign w:val="center"/>
          </w:tcPr>
          <w:p w14:paraId="7364073B" w14:textId="793304C2" w:rsidR="00682B36" w:rsidRDefault="0036079F" w:rsidP="00682B36">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 vzw</w:t>
            </w:r>
          </w:p>
        </w:tc>
      </w:tr>
      <w:tr w:rsidR="00682B36" w:rsidRPr="00E17009" w14:paraId="5D9FFCD1"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5AB80AA5" w14:textId="7E1D5459" w:rsidR="00682B36"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VERMEEREN </w:t>
            </w:r>
          </w:p>
        </w:tc>
        <w:tc>
          <w:tcPr>
            <w:tcW w:w="1788" w:type="dxa"/>
            <w:tcBorders>
              <w:top w:val="nil"/>
              <w:left w:val="nil"/>
              <w:bottom w:val="single" w:sz="4" w:space="0" w:color="auto"/>
              <w:right w:val="single" w:sz="4" w:space="0" w:color="auto"/>
            </w:tcBorders>
            <w:shd w:val="clear" w:color="auto" w:fill="auto"/>
            <w:noWrap/>
            <w:vAlign w:val="center"/>
          </w:tcPr>
          <w:p w14:paraId="617D44EA" w14:textId="2C4AB643" w:rsidR="00682B36"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Henk</w:t>
            </w:r>
          </w:p>
        </w:tc>
        <w:tc>
          <w:tcPr>
            <w:tcW w:w="5925" w:type="dxa"/>
            <w:tcBorders>
              <w:top w:val="nil"/>
              <w:left w:val="nil"/>
              <w:bottom w:val="single" w:sz="4" w:space="0" w:color="auto"/>
              <w:right w:val="single" w:sz="4" w:space="0" w:color="auto"/>
            </w:tcBorders>
            <w:shd w:val="clear" w:color="auto" w:fill="auto"/>
            <w:noWrap/>
            <w:vAlign w:val="center"/>
          </w:tcPr>
          <w:p w14:paraId="1DC9B135" w14:textId="1358CF05" w:rsidR="00682B36" w:rsidRDefault="0036079F" w:rsidP="00682B36">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 vzw</w:t>
            </w:r>
          </w:p>
        </w:tc>
      </w:tr>
      <w:tr w:rsidR="00682B36" w:rsidRPr="00E17009" w14:paraId="1998D50A" w14:textId="77777777" w:rsidTr="00682B36">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4B346C5E" w14:textId="620A7B07" w:rsidR="00682B36" w:rsidRPr="00C80859"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DEGRYSE</w:t>
            </w:r>
          </w:p>
        </w:tc>
        <w:tc>
          <w:tcPr>
            <w:tcW w:w="1788" w:type="dxa"/>
            <w:tcBorders>
              <w:top w:val="nil"/>
              <w:left w:val="nil"/>
              <w:bottom w:val="single" w:sz="4" w:space="0" w:color="auto"/>
              <w:right w:val="single" w:sz="4" w:space="0" w:color="auto"/>
            </w:tcBorders>
            <w:shd w:val="clear" w:color="auto" w:fill="auto"/>
            <w:noWrap/>
            <w:vAlign w:val="center"/>
          </w:tcPr>
          <w:p w14:paraId="352E2F0F" w14:textId="471EB6A6" w:rsidR="00682B36" w:rsidRPr="00C80859" w:rsidRDefault="00682B36" w:rsidP="00682B3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Elisabeth</w:t>
            </w:r>
          </w:p>
        </w:tc>
        <w:tc>
          <w:tcPr>
            <w:tcW w:w="5925" w:type="dxa"/>
            <w:tcBorders>
              <w:top w:val="nil"/>
              <w:left w:val="nil"/>
              <w:bottom w:val="single" w:sz="4" w:space="0" w:color="auto"/>
              <w:right w:val="single" w:sz="4" w:space="0" w:color="auto"/>
            </w:tcBorders>
            <w:shd w:val="clear" w:color="auto" w:fill="auto"/>
            <w:noWrap/>
            <w:vAlign w:val="center"/>
          </w:tcPr>
          <w:p w14:paraId="47D03548" w14:textId="7C77BE5E" w:rsidR="00682B36" w:rsidRPr="00C80859" w:rsidRDefault="00682B36" w:rsidP="00682B36">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LCM-ANMC</w:t>
            </w:r>
          </w:p>
        </w:tc>
      </w:tr>
      <w:tr w:rsidR="00BB4266" w:rsidRPr="00E17009" w14:paraId="54ECBF38" w14:textId="77777777" w:rsidTr="00BE35A5">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03135EBF" w14:textId="5C65AB93" w:rsidR="00BB4266" w:rsidDel="00D621DC"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DEROITTE </w:t>
            </w:r>
          </w:p>
        </w:tc>
        <w:tc>
          <w:tcPr>
            <w:tcW w:w="1788" w:type="dxa"/>
            <w:tcBorders>
              <w:top w:val="nil"/>
              <w:left w:val="nil"/>
              <w:bottom w:val="single" w:sz="4" w:space="0" w:color="auto"/>
              <w:right w:val="single" w:sz="4" w:space="0" w:color="auto"/>
            </w:tcBorders>
            <w:shd w:val="clear" w:color="auto" w:fill="auto"/>
            <w:noWrap/>
            <w:vAlign w:val="center"/>
          </w:tcPr>
          <w:p w14:paraId="19267172" w14:textId="206F78DD" w:rsidR="00BB4266" w:rsidDel="00D621DC"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Elise</w:t>
            </w:r>
          </w:p>
        </w:tc>
        <w:tc>
          <w:tcPr>
            <w:tcW w:w="5925" w:type="dxa"/>
            <w:tcBorders>
              <w:top w:val="nil"/>
              <w:left w:val="nil"/>
              <w:bottom w:val="single" w:sz="4" w:space="0" w:color="auto"/>
              <w:right w:val="single" w:sz="4" w:space="0" w:color="auto"/>
            </w:tcBorders>
            <w:shd w:val="clear" w:color="auto" w:fill="auto"/>
            <w:noWrap/>
          </w:tcPr>
          <w:p w14:paraId="72DAF4C3" w14:textId="1AB499B0" w:rsidR="00BB4266" w:rsidRDefault="00BB4266" w:rsidP="00BB4266">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BB4266" w:rsidRPr="00E17009" w14:paraId="52C4486A" w14:textId="77777777" w:rsidTr="00BE35A5">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411950A4" w14:textId="451BA898"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DUBOIS </w:t>
            </w:r>
          </w:p>
        </w:tc>
        <w:tc>
          <w:tcPr>
            <w:tcW w:w="1788" w:type="dxa"/>
            <w:tcBorders>
              <w:top w:val="nil"/>
              <w:left w:val="nil"/>
              <w:bottom w:val="single" w:sz="4" w:space="0" w:color="auto"/>
              <w:right w:val="single" w:sz="4" w:space="0" w:color="auto"/>
            </w:tcBorders>
            <w:shd w:val="clear" w:color="auto" w:fill="auto"/>
            <w:noWrap/>
            <w:vAlign w:val="center"/>
          </w:tcPr>
          <w:p w14:paraId="033772C8" w14:textId="56173E0F"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Marc</w:t>
            </w:r>
          </w:p>
        </w:tc>
        <w:tc>
          <w:tcPr>
            <w:tcW w:w="5925" w:type="dxa"/>
            <w:tcBorders>
              <w:top w:val="nil"/>
              <w:left w:val="nil"/>
              <w:bottom w:val="single" w:sz="4" w:space="0" w:color="auto"/>
              <w:right w:val="single" w:sz="4" w:space="0" w:color="auto"/>
            </w:tcBorders>
            <w:shd w:val="clear" w:color="auto" w:fill="auto"/>
            <w:noWrap/>
          </w:tcPr>
          <w:p w14:paraId="013B15E9" w14:textId="1D78B959" w:rsidR="00BB4266" w:rsidRDefault="00BB4266" w:rsidP="00BB4266">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BB4266" w:rsidRPr="00E17009" w14:paraId="705C59B1" w14:textId="77777777" w:rsidTr="00BE35A5">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2A43DB7A" w14:textId="2EE455D6"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HELLEMANS </w:t>
            </w:r>
          </w:p>
        </w:tc>
        <w:tc>
          <w:tcPr>
            <w:tcW w:w="1788" w:type="dxa"/>
            <w:tcBorders>
              <w:top w:val="nil"/>
              <w:left w:val="nil"/>
              <w:bottom w:val="single" w:sz="4" w:space="0" w:color="auto"/>
              <w:right w:val="single" w:sz="4" w:space="0" w:color="auto"/>
            </w:tcBorders>
            <w:shd w:val="clear" w:color="auto" w:fill="auto"/>
            <w:noWrap/>
            <w:vAlign w:val="center"/>
          </w:tcPr>
          <w:p w14:paraId="08479810" w14:textId="1487AC5D"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Bertout</w:t>
            </w:r>
          </w:p>
        </w:tc>
        <w:tc>
          <w:tcPr>
            <w:tcW w:w="5925" w:type="dxa"/>
            <w:tcBorders>
              <w:top w:val="nil"/>
              <w:left w:val="nil"/>
              <w:bottom w:val="single" w:sz="4" w:space="0" w:color="auto"/>
              <w:right w:val="single" w:sz="4" w:space="0" w:color="auto"/>
            </w:tcBorders>
            <w:shd w:val="clear" w:color="auto" w:fill="auto"/>
            <w:noWrap/>
          </w:tcPr>
          <w:p w14:paraId="3DA14EE4" w14:textId="3B6B5EF4" w:rsidR="00BB4266" w:rsidRDefault="00BB4266" w:rsidP="00BB4266">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BB4266" w:rsidRPr="00E17009" w14:paraId="7530B143" w14:textId="77777777" w:rsidTr="00BE35A5">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3E88C14B" w14:textId="05A93586"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JACQUINET</w:t>
            </w:r>
          </w:p>
        </w:tc>
        <w:tc>
          <w:tcPr>
            <w:tcW w:w="1788" w:type="dxa"/>
            <w:tcBorders>
              <w:top w:val="nil"/>
              <w:left w:val="nil"/>
              <w:bottom w:val="single" w:sz="4" w:space="0" w:color="auto"/>
              <w:right w:val="single" w:sz="4" w:space="0" w:color="auto"/>
            </w:tcBorders>
            <w:shd w:val="clear" w:color="auto" w:fill="auto"/>
            <w:noWrap/>
            <w:vAlign w:val="center"/>
          </w:tcPr>
          <w:p w14:paraId="1F6C4266" w14:textId="7EDB40CE"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Serge</w:t>
            </w:r>
          </w:p>
        </w:tc>
        <w:tc>
          <w:tcPr>
            <w:tcW w:w="5925" w:type="dxa"/>
            <w:tcBorders>
              <w:top w:val="nil"/>
              <w:left w:val="nil"/>
              <w:bottom w:val="single" w:sz="4" w:space="0" w:color="auto"/>
              <w:right w:val="single" w:sz="4" w:space="0" w:color="auto"/>
            </w:tcBorders>
            <w:shd w:val="clear" w:color="auto" w:fill="auto"/>
            <w:noWrap/>
          </w:tcPr>
          <w:p w14:paraId="173C08F7" w14:textId="21268564" w:rsidR="00BB4266" w:rsidRDefault="00BB4266" w:rsidP="00BB4266">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BB4266" w:rsidRPr="00E17009" w14:paraId="018DD842" w14:textId="77777777" w:rsidTr="00BE35A5">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69AD8D67" w14:textId="35F9F125"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JADIN </w:t>
            </w:r>
          </w:p>
        </w:tc>
        <w:tc>
          <w:tcPr>
            <w:tcW w:w="1788" w:type="dxa"/>
            <w:tcBorders>
              <w:top w:val="nil"/>
              <w:left w:val="nil"/>
              <w:bottom w:val="single" w:sz="4" w:space="0" w:color="auto"/>
              <w:right w:val="single" w:sz="4" w:space="0" w:color="auto"/>
            </w:tcBorders>
            <w:shd w:val="clear" w:color="auto" w:fill="auto"/>
            <w:noWrap/>
            <w:vAlign w:val="center"/>
          </w:tcPr>
          <w:p w14:paraId="421699DC" w14:textId="0A656A4E"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Noémie</w:t>
            </w:r>
          </w:p>
        </w:tc>
        <w:tc>
          <w:tcPr>
            <w:tcW w:w="5925" w:type="dxa"/>
            <w:tcBorders>
              <w:top w:val="nil"/>
              <w:left w:val="nil"/>
              <w:bottom w:val="single" w:sz="4" w:space="0" w:color="auto"/>
              <w:right w:val="single" w:sz="4" w:space="0" w:color="auto"/>
            </w:tcBorders>
            <w:shd w:val="clear" w:color="auto" w:fill="auto"/>
            <w:noWrap/>
          </w:tcPr>
          <w:p w14:paraId="781966E8" w14:textId="5DD8237F" w:rsidR="00BB4266" w:rsidRDefault="00BB4266" w:rsidP="00BB4266">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BB4266" w:rsidRPr="00E17009" w14:paraId="0CE31FEA" w14:textId="77777777" w:rsidTr="00BE35A5">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3A707C34" w14:textId="679992F4"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JANSSENS </w:t>
            </w:r>
          </w:p>
        </w:tc>
        <w:tc>
          <w:tcPr>
            <w:tcW w:w="1788" w:type="dxa"/>
            <w:tcBorders>
              <w:top w:val="nil"/>
              <w:left w:val="nil"/>
              <w:bottom w:val="single" w:sz="4" w:space="0" w:color="auto"/>
              <w:right w:val="single" w:sz="4" w:space="0" w:color="auto"/>
            </w:tcBorders>
            <w:shd w:val="clear" w:color="auto" w:fill="auto"/>
            <w:noWrap/>
            <w:vAlign w:val="center"/>
          </w:tcPr>
          <w:p w14:paraId="0859A233" w14:textId="572EB41B"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Iris</w:t>
            </w:r>
          </w:p>
        </w:tc>
        <w:tc>
          <w:tcPr>
            <w:tcW w:w="5925" w:type="dxa"/>
            <w:tcBorders>
              <w:top w:val="nil"/>
              <w:left w:val="nil"/>
              <w:bottom w:val="single" w:sz="4" w:space="0" w:color="auto"/>
              <w:right w:val="single" w:sz="4" w:space="0" w:color="auto"/>
            </w:tcBorders>
            <w:shd w:val="clear" w:color="auto" w:fill="auto"/>
            <w:noWrap/>
          </w:tcPr>
          <w:p w14:paraId="71B020B1" w14:textId="47D694A1" w:rsidR="00BB4266" w:rsidRDefault="00BB4266" w:rsidP="00BB4266">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BB4266" w:rsidRPr="00E17009" w14:paraId="2408DDF0" w14:textId="77777777" w:rsidTr="00BE35A5">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77EF71B8" w14:textId="43CA6319"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TOURNE</w:t>
            </w:r>
          </w:p>
        </w:tc>
        <w:tc>
          <w:tcPr>
            <w:tcW w:w="1788" w:type="dxa"/>
            <w:tcBorders>
              <w:top w:val="nil"/>
              <w:left w:val="nil"/>
              <w:bottom w:val="single" w:sz="4" w:space="0" w:color="auto"/>
              <w:right w:val="single" w:sz="4" w:space="0" w:color="auto"/>
            </w:tcBorders>
            <w:shd w:val="clear" w:color="auto" w:fill="auto"/>
            <w:noWrap/>
            <w:vAlign w:val="center"/>
          </w:tcPr>
          <w:p w14:paraId="37EA9EEC" w14:textId="563979B6"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Johan </w:t>
            </w:r>
          </w:p>
        </w:tc>
        <w:tc>
          <w:tcPr>
            <w:tcW w:w="5925" w:type="dxa"/>
            <w:tcBorders>
              <w:top w:val="nil"/>
              <w:left w:val="nil"/>
              <w:bottom w:val="single" w:sz="4" w:space="0" w:color="auto"/>
              <w:right w:val="single" w:sz="4" w:space="0" w:color="auto"/>
            </w:tcBorders>
            <w:shd w:val="clear" w:color="auto" w:fill="auto"/>
            <w:noWrap/>
          </w:tcPr>
          <w:p w14:paraId="3EDF9FF9" w14:textId="0E10C7FF" w:rsidR="00BB4266" w:rsidRDefault="00BB4266" w:rsidP="00BB4266">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BB4266" w:rsidRPr="00E17009" w14:paraId="004BC459" w14:textId="77777777" w:rsidTr="00BE35A5">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6A77C7D0" w14:textId="6D086E3A"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VAN DE WAEL</w:t>
            </w:r>
          </w:p>
        </w:tc>
        <w:tc>
          <w:tcPr>
            <w:tcW w:w="1788" w:type="dxa"/>
            <w:tcBorders>
              <w:top w:val="nil"/>
              <w:left w:val="nil"/>
              <w:bottom w:val="single" w:sz="4" w:space="0" w:color="auto"/>
              <w:right w:val="single" w:sz="4" w:space="0" w:color="auto"/>
            </w:tcBorders>
            <w:shd w:val="clear" w:color="auto" w:fill="auto"/>
            <w:noWrap/>
            <w:vAlign w:val="center"/>
          </w:tcPr>
          <w:p w14:paraId="10395BA5" w14:textId="219EF5BA"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Martine </w:t>
            </w:r>
          </w:p>
        </w:tc>
        <w:tc>
          <w:tcPr>
            <w:tcW w:w="5925" w:type="dxa"/>
            <w:tcBorders>
              <w:top w:val="nil"/>
              <w:left w:val="nil"/>
              <w:bottom w:val="single" w:sz="4" w:space="0" w:color="auto"/>
              <w:right w:val="single" w:sz="4" w:space="0" w:color="auto"/>
            </w:tcBorders>
            <w:shd w:val="clear" w:color="auto" w:fill="auto"/>
            <w:noWrap/>
          </w:tcPr>
          <w:p w14:paraId="037D7DB2" w14:textId="34D53D81" w:rsidR="00BB4266" w:rsidRDefault="00BB4266" w:rsidP="00BB4266">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BB4266" w:rsidRPr="00E17009" w14:paraId="5490EC7F" w14:textId="77777777" w:rsidTr="00BE35A5">
        <w:trPr>
          <w:trHeight w:val="300"/>
        </w:trPr>
        <w:tc>
          <w:tcPr>
            <w:tcW w:w="2049" w:type="dxa"/>
            <w:tcBorders>
              <w:top w:val="nil"/>
              <w:left w:val="single" w:sz="4" w:space="0" w:color="auto"/>
              <w:bottom w:val="single" w:sz="4" w:space="0" w:color="auto"/>
              <w:right w:val="single" w:sz="4" w:space="0" w:color="auto"/>
            </w:tcBorders>
            <w:shd w:val="clear" w:color="auto" w:fill="auto"/>
            <w:noWrap/>
            <w:vAlign w:val="center"/>
          </w:tcPr>
          <w:p w14:paraId="4C95F083" w14:textId="22ADF507"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VAN KETS </w:t>
            </w:r>
          </w:p>
        </w:tc>
        <w:tc>
          <w:tcPr>
            <w:tcW w:w="1788" w:type="dxa"/>
            <w:tcBorders>
              <w:top w:val="nil"/>
              <w:left w:val="nil"/>
              <w:bottom w:val="single" w:sz="4" w:space="0" w:color="auto"/>
              <w:right w:val="single" w:sz="4" w:space="0" w:color="auto"/>
            </w:tcBorders>
            <w:shd w:val="clear" w:color="auto" w:fill="auto"/>
            <w:noWrap/>
            <w:vAlign w:val="center"/>
          </w:tcPr>
          <w:p w14:paraId="2F38B638" w14:textId="3D21BC48" w:rsidR="00BB4266" w:rsidRDefault="00BB4266" w:rsidP="00BB4266">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Katrien</w:t>
            </w:r>
          </w:p>
        </w:tc>
        <w:tc>
          <w:tcPr>
            <w:tcW w:w="5925" w:type="dxa"/>
            <w:tcBorders>
              <w:top w:val="nil"/>
              <w:left w:val="nil"/>
              <w:bottom w:val="single" w:sz="4" w:space="0" w:color="auto"/>
              <w:right w:val="single" w:sz="4" w:space="0" w:color="auto"/>
            </w:tcBorders>
            <w:shd w:val="clear" w:color="auto" w:fill="auto"/>
            <w:noWrap/>
          </w:tcPr>
          <w:p w14:paraId="2DB35A03" w14:textId="73A55CB8" w:rsidR="00BB4266" w:rsidRDefault="00BB4266" w:rsidP="00BB4266">
            <w:pPr>
              <w:spacing w:after="0" w:line="240" w:lineRule="auto"/>
              <w:rPr>
                <w:rFonts w:ascii="Arial" w:eastAsia="Times New Roman" w:hAnsi="Arial" w:cs="Arial"/>
                <w:b/>
                <w:bCs/>
                <w:color w:val="000000"/>
                <w:sz w:val="20"/>
                <w:szCs w:val="20"/>
                <w:lang w:val="en-GB" w:eastAsia="en-GB"/>
              </w:rPr>
            </w:pPr>
            <w:r w:rsidRPr="00360549">
              <w:rPr>
                <w:rFonts w:ascii="Arial" w:eastAsia="Times New Roman" w:hAnsi="Arial" w:cs="Arial"/>
                <w:b/>
                <w:bCs/>
                <w:color w:val="000000"/>
                <w:sz w:val="20"/>
                <w:szCs w:val="20"/>
                <w:lang w:val="en-GB" w:eastAsia="en-GB"/>
              </w:rPr>
              <w:t>LCM-ANMC</w:t>
            </w:r>
          </w:p>
        </w:tc>
      </w:tr>
      <w:tr w:rsidR="00B92658" w:rsidRPr="00C80859" w14:paraId="66377996" w14:textId="77777777" w:rsidTr="00682B36">
        <w:trPr>
          <w:trHeight w:val="30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9E90C" w14:textId="4C1CA8E9" w:rsidR="00B92658" w:rsidRPr="00CA2B6F"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BALATE</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6D2E5709" w14:textId="005FCF05"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Eric</w:t>
            </w:r>
          </w:p>
        </w:tc>
        <w:tc>
          <w:tcPr>
            <w:tcW w:w="5925" w:type="dxa"/>
            <w:tcBorders>
              <w:top w:val="single" w:sz="4" w:space="0" w:color="auto"/>
              <w:left w:val="nil"/>
              <w:bottom w:val="single" w:sz="4" w:space="0" w:color="auto"/>
              <w:right w:val="single" w:sz="4" w:space="0" w:color="auto"/>
            </w:tcBorders>
            <w:shd w:val="clear" w:color="auto" w:fill="auto"/>
            <w:noWrap/>
            <w:vAlign w:val="center"/>
          </w:tcPr>
          <w:p w14:paraId="25CDE0D8" w14:textId="4B033EF2" w:rsidR="00B92658" w:rsidRPr="0047599B" w:rsidRDefault="00B92658" w:rsidP="00B92658">
            <w:pPr>
              <w:spacing w:after="0" w:line="240" w:lineRule="auto"/>
              <w:rPr>
                <w:rFonts w:ascii="Arial" w:eastAsia="Times New Roman" w:hAnsi="Arial" w:cs="Arial"/>
                <w:b/>
                <w:bCs/>
                <w:color w:val="000000"/>
                <w:sz w:val="20"/>
                <w:szCs w:val="20"/>
                <w:lang w:eastAsia="en-GB"/>
              </w:rPr>
            </w:pPr>
            <w:r w:rsidRPr="0047599B">
              <w:rPr>
                <w:rFonts w:ascii="Arial" w:eastAsia="Times New Roman" w:hAnsi="Arial" w:cs="Arial"/>
                <w:b/>
                <w:bCs/>
                <w:color w:val="000000"/>
                <w:sz w:val="20"/>
                <w:szCs w:val="20"/>
                <w:lang w:eastAsia="en-GB"/>
              </w:rPr>
              <w:t>Œuvre fédérale Les Amis d</w:t>
            </w:r>
            <w:r>
              <w:rPr>
                <w:rFonts w:ascii="Arial" w:eastAsia="Times New Roman" w:hAnsi="Arial" w:cs="Arial"/>
                <w:b/>
                <w:bCs/>
                <w:color w:val="000000"/>
                <w:sz w:val="20"/>
                <w:szCs w:val="20"/>
                <w:lang w:eastAsia="en-GB"/>
              </w:rPr>
              <w:t>es Aveugles</w:t>
            </w:r>
          </w:p>
        </w:tc>
      </w:tr>
      <w:tr w:rsidR="00B92658" w:rsidRPr="00C80859" w14:paraId="27741188" w14:textId="77777777" w:rsidTr="00AD2A66">
        <w:trPr>
          <w:trHeight w:val="30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214B0" w14:textId="476606A4" w:rsidR="00B92658" w:rsidDel="00D52F02"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ENGELEN</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6AC085B7" w14:textId="301989E3" w:rsidR="00B92658" w:rsidDel="00D52F02"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Marieken</w:t>
            </w:r>
          </w:p>
        </w:tc>
        <w:tc>
          <w:tcPr>
            <w:tcW w:w="5925" w:type="dxa"/>
            <w:tcBorders>
              <w:top w:val="single" w:sz="4" w:space="0" w:color="auto"/>
              <w:left w:val="nil"/>
              <w:bottom w:val="single" w:sz="4" w:space="0" w:color="auto"/>
              <w:right w:val="single" w:sz="4" w:space="0" w:color="auto"/>
            </w:tcBorders>
            <w:shd w:val="clear" w:color="auto" w:fill="auto"/>
            <w:noWrap/>
          </w:tcPr>
          <w:p w14:paraId="76D6BF41" w14:textId="5ECB87CE" w:rsidR="00B92658" w:rsidDel="00D52F02" w:rsidRDefault="00B92658" w:rsidP="00B92658">
            <w:pPr>
              <w:spacing w:after="0" w:line="240" w:lineRule="auto"/>
              <w:rPr>
                <w:rFonts w:ascii="Arial" w:eastAsia="Times New Roman" w:hAnsi="Arial" w:cs="Arial"/>
                <w:b/>
                <w:bCs/>
                <w:color w:val="000000"/>
                <w:sz w:val="20"/>
                <w:szCs w:val="20"/>
                <w:lang w:eastAsia="en-GB"/>
              </w:rPr>
            </w:pPr>
            <w:r w:rsidRPr="003B5C57">
              <w:rPr>
                <w:rFonts w:ascii="Calibri" w:eastAsia="Times New Roman" w:hAnsi="Calibri" w:cs="Times New Roman"/>
                <w:b/>
                <w:color w:val="000000"/>
                <w:lang w:val="en-GB" w:eastAsia="en-GB"/>
              </w:rPr>
              <w:t>UNMS/NVMS</w:t>
            </w:r>
          </w:p>
        </w:tc>
      </w:tr>
      <w:tr w:rsidR="00BB4266" w:rsidRPr="00C80859" w14:paraId="5F39EBB3" w14:textId="77777777" w:rsidTr="00AD2A66">
        <w:trPr>
          <w:trHeight w:val="300"/>
        </w:trPr>
        <w:tc>
          <w:tcPr>
            <w:tcW w:w="2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E47BF" w14:textId="6F0F55DE" w:rsidR="00BB4266" w:rsidRDefault="00BB4266"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DESCHAMPS</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361320B6" w14:textId="202B4FD7" w:rsidR="00BB4266" w:rsidRDefault="00BB4266"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Yvan</w:t>
            </w:r>
          </w:p>
        </w:tc>
        <w:tc>
          <w:tcPr>
            <w:tcW w:w="5925" w:type="dxa"/>
            <w:tcBorders>
              <w:top w:val="single" w:sz="4" w:space="0" w:color="auto"/>
              <w:left w:val="nil"/>
              <w:bottom w:val="single" w:sz="4" w:space="0" w:color="auto"/>
              <w:right w:val="single" w:sz="4" w:space="0" w:color="auto"/>
            </w:tcBorders>
            <w:shd w:val="clear" w:color="auto" w:fill="auto"/>
            <w:noWrap/>
          </w:tcPr>
          <w:p w14:paraId="16DAB40C" w14:textId="5B446F92" w:rsidR="00BB4266" w:rsidRPr="003B5C57" w:rsidRDefault="00BB4266" w:rsidP="00B92658">
            <w:pPr>
              <w:spacing w:after="0" w:line="240" w:lineRule="auto"/>
              <w:rPr>
                <w:rFonts w:ascii="Calibri" w:eastAsia="Times New Roman" w:hAnsi="Calibri" w:cs="Times New Roman"/>
                <w:b/>
                <w:color w:val="000000"/>
                <w:lang w:val="en-GB" w:eastAsia="en-GB"/>
              </w:rPr>
            </w:pPr>
            <w:r w:rsidRPr="003B5C57">
              <w:rPr>
                <w:rFonts w:ascii="Calibri" w:eastAsia="Times New Roman" w:hAnsi="Calibri" w:cs="Times New Roman"/>
                <w:b/>
                <w:color w:val="000000"/>
                <w:lang w:val="en-GB" w:eastAsia="en-GB"/>
              </w:rPr>
              <w:t>UNMS/NVMS</w:t>
            </w:r>
          </w:p>
        </w:tc>
      </w:tr>
    </w:tbl>
    <w:p w14:paraId="44FF6F1E" w14:textId="1913874A" w:rsidR="00C176D1" w:rsidRDefault="00C176D1" w:rsidP="002540E0">
      <w:pPr>
        <w:pStyle w:val="Titre3"/>
        <w:spacing w:before="360"/>
        <w:rPr>
          <w:rFonts w:ascii="Verdana" w:hAnsi="Verdana"/>
          <w:color w:val="auto"/>
          <w:sz w:val="24"/>
          <w:szCs w:val="24"/>
          <w:u w:val="single"/>
          <w:lang w:val="nl-BE"/>
        </w:rPr>
      </w:pPr>
      <w:r w:rsidRPr="00C80859">
        <w:rPr>
          <w:rFonts w:ascii="Verdana" w:hAnsi="Verdana"/>
          <w:color w:val="auto"/>
          <w:sz w:val="24"/>
          <w:szCs w:val="24"/>
          <w:u w:val="single"/>
          <w:lang w:val="nl-BE"/>
        </w:rPr>
        <w:t>Absent</w:t>
      </w:r>
      <w:r w:rsidR="00B91BA3" w:rsidRPr="00C80859">
        <w:rPr>
          <w:rFonts w:ascii="Verdana" w:hAnsi="Verdana"/>
          <w:color w:val="auto"/>
          <w:sz w:val="24"/>
          <w:szCs w:val="24"/>
          <w:u w:val="single"/>
          <w:lang w:val="nl-BE"/>
        </w:rPr>
        <w:t>s</w:t>
      </w:r>
    </w:p>
    <w:p w14:paraId="1D39E698" w14:textId="77777777" w:rsidR="004252F7" w:rsidRPr="006450FD" w:rsidRDefault="004252F7" w:rsidP="006450FD">
      <w:pPr>
        <w:rPr>
          <w:lang w:val="nl-BE"/>
        </w:rPr>
      </w:pPr>
    </w:p>
    <w:tbl>
      <w:tblPr>
        <w:tblW w:w="9825" w:type="dxa"/>
        <w:tblInd w:w="93" w:type="dxa"/>
        <w:tblLook w:val="04A0" w:firstRow="1" w:lastRow="0" w:firstColumn="1" w:lastColumn="0" w:noHBand="0" w:noVBand="1"/>
      </w:tblPr>
      <w:tblGrid>
        <w:gridCol w:w="2454"/>
        <w:gridCol w:w="1559"/>
        <w:gridCol w:w="5812"/>
      </w:tblGrid>
      <w:tr w:rsidR="00CA2B6F" w:rsidRPr="0077660A" w14:paraId="0FECDC08" w14:textId="77777777" w:rsidTr="001A41E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A6CBB59" w14:textId="07ADC583" w:rsidR="00CA2B6F" w:rsidRPr="003E7A14" w:rsidRDefault="00E17009" w:rsidP="00CA2B6F">
            <w:pPr>
              <w:spacing w:after="0" w:line="240" w:lineRule="auto"/>
              <w:rPr>
                <w:rFonts w:ascii="Calibri" w:eastAsia="Times New Roman" w:hAnsi="Calibri" w:cs="Times New Roman"/>
                <w:color w:val="000000"/>
                <w:lang w:val="en-GB" w:eastAsia="en-GB"/>
              </w:rPr>
            </w:pPr>
            <w:r w:rsidRPr="0077660A">
              <w:rPr>
                <w:rFonts w:ascii="Calibri" w:eastAsia="Times New Roman" w:hAnsi="Calibri" w:cs="Times New Roman"/>
                <w:color w:val="000000"/>
                <w:lang w:val="en-GB" w:eastAsia="en-GB"/>
              </w:rPr>
              <w:t>FINDERS-BINJE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5C1CB3" w14:textId="307EF7C0" w:rsidR="00CA2B6F" w:rsidRDefault="00E17009" w:rsidP="00CA2B6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Patrick</w:t>
            </w:r>
          </w:p>
        </w:tc>
        <w:tc>
          <w:tcPr>
            <w:tcW w:w="5812" w:type="dxa"/>
            <w:tcBorders>
              <w:top w:val="single" w:sz="4" w:space="0" w:color="auto"/>
              <w:left w:val="nil"/>
              <w:bottom w:val="single" w:sz="4" w:space="0" w:color="auto"/>
              <w:right w:val="single" w:sz="4" w:space="0" w:color="auto"/>
            </w:tcBorders>
            <w:shd w:val="clear" w:color="auto" w:fill="auto"/>
            <w:vAlign w:val="center"/>
          </w:tcPr>
          <w:p w14:paraId="10C5D0ED" w14:textId="03A13D02" w:rsidR="00CA2B6F" w:rsidRPr="003E7A14" w:rsidRDefault="00CA2B6F" w:rsidP="00CA2B6F">
            <w:pPr>
              <w:spacing w:after="0" w:line="240" w:lineRule="auto"/>
              <w:rPr>
                <w:rFonts w:asciiTheme="minorHAnsi" w:eastAsia="Times New Roman" w:hAnsiTheme="minorHAnsi" w:cs="Times New Roman"/>
                <w:b/>
                <w:color w:val="000000"/>
                <w:lang w:val="en-GB" w:eastAsia="en-GB"/>
              </w:rPr>
            </w:pPr>
            <w:r w:rsidRPr="0077660A">
              <w:rPr>
                <w:rFonts w:asciiTheme="minorHAnsi" w:eastAsia="Times New Roman" w:hAnsiTheme="minorHAnsi" w:cs="Times New Roman"/>
                <w:b/>
                <w:color w:val="000000"/>
                <w:lang w:val="en-GB" w:eastAsia="en-GB"/>
              </w:rPr>
              <w:t>AHVH asbl-vzw</w:t>
            </w:r>
          </w:p>
        </w:tc>
      </w:tr>
      <w:tr w:rsidR="00CA2B6F" w:rsidRPr="0077660A" w14:paraId="23927207" w14:textId="77777777" w:rsidTr="001A41E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4787D392" w14:textId="11F34D54" w:rsidR="00CA2B6F" w:rsidRPr="003E7A14" w:rsidRDefault="00E17009" w:rsidP="00CA2B6F">
            <w:pPr>
              <w:spacing w:after="0" w:line="240" w:lineRule="auto"/>
              <w:rPr>
                <w:rFonts w:ascii="Calibri" w:eastAsia="Times New Roman" w:hAnsi="Calibri" w:cs="Times New Roman"/>
                <w:color w:val="000000"/>
                <w:lang w:val="en-GB" w:eastAsia="en-GB"/>
              </w:rPr>
            </w:pPr>
            <w:r w:rsidRPr="0077660A">
              <w:rPr>
                <w:rFonts w:ascii="Calibri" w:eastAsia="Times New Roman" w:hAnsi="Calibri" w:cs="Times New Roman"/>
                <w:color w:val="000000"/>
                <w:lang w:val="en-GB" w:eastAsia="en-GB"/>
              </w:rPr>
              <w:t>DE SMET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CC71FD" w14:textId="3DEA5B6B" w:rsidR="00CA2B6F" w:rsidRDefault="00E17009" w:rsidP="00CA2B6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Herman</w:t>
            </w:r>
          </w:p>
        </w:tc>
        <w:tc>
          <w:tcPr>
            <w:tcW w:w="5812" w:type="dxa"/>
            <w:tcBorders>
              <w:top w:val="single" w:sz="4" w:space="0" w:color="auto"/>
              <w:left w:val="nil"/>
              <w:bottom w:val="single" w:sz="4" w:space="0" w:color="auto"/>
              <w:right w:val="single" w:sz="4" w:space="0" w:color="auto"/>
            </w:tcBorders>
            <w:shd w:val="clear" w:color="auto" w:fill="auto"/>
            <w:vAlign w:val="center"/>
          </w:tcPr>
          <w:p w14:paraId="7E3DCA9A" w14:textId="377DDFA4" w:rsidR="00CA2B6F" w:rsidRPr="003E7A14" w:rsidRDefault="00CA2B6F" w:rsidP="00CA2B6F">
            <w:pPr>
              <w:spacing w:after="0" w:line="240" w:lineRule="auto"/>
              <w:rPr>
                <w:rFonts w:asciiTheme="minorHAnsi" w:eastAsia="Times New Roman" w:hAnsiTheme="minorHAnsi" w:cs="Times New Roman"/>
                <w:b/>
                <w:color w:val="000000"/>
                <w:lang w:val="en-GB" w:eastAsia="en-GB"/>
              </w:rPr>
            </w:pPr>
            <w:r w:rsidRPr="0077660A">
              <w:rPr>
                <w:rFonts w:asciiTheme="minorHAnsi" w:eastAsia="Times New Roman" w:hAnsiTheme="minorHAnsi" w:cs="Times New Roman"/>
                <w:b/>
                <w:color w:val="000000"/>
                <w:lang w:val="en-GB" w:eastAsia="en-GB"/>
              </w:rPr>
              <w:t>AHVH asbl-vzw</w:t>
            </w:r>
          </w:p>
        </w:tc>
      </w:tr>
      <w:tr w:rsidR="00CA2B6F" w:rsidRPr="0077660A" w14:paraId="6B411D49" w14:textId="77777777" w:rsidTr="001A41E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3733B86C" w14:textId="31513842" w:rsidR="00CA2B6F" w:rsidRPr="0077660A" w:rsidRDefault="00CA2B6F" w:rsidP="00CA2B6F">
            <w:pPr>
              <w:spacing w:after="0" w:line="240" w:lineRule="auto"/>
              <w:rPr>
                <w:rFonts w:ascii="Arial" w:eastAsia="Times New Roman" w:hAnsi="Arial" w:cs="Arial"/>
                <w:bCs/>
                <w:color w:val="000000"/>
                <w:sz w:val="20"/>
                <w:szCs w:val="20"/>
                <w:lang w:val="en-GB" w:eastAsia="en-GB"/>
              </w:rPr>
            </w:pPr>
            <w:r w:rsidRPr="003E7A14">
              <w:rPr>
                <w:rFonts w:ascii="Calibri" w:eastAsia="Times New Roman" w:hAnsi="Calibri" w:cs="Times New Roman"/>
                <w:color w:val="000000"/>
                <w:lang w:val="en-GB" w:eastAsia="en-GB"/>
              </w:rPr>
              <w:t>VERHAEGEN</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36D515" w14:textId="13E80AF4" w:rsidR="00CA2B6F" w:rsidRPr="0077660A" w:rsidRDefault="00CA2B6F" w:rsidP="00CA2B6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Patrick</w:t>
            </w:r>
          </w:p>
        </w:tc>
        <w:tc>
          <w:tcPr>
            <w:tcW w:w="5812" w:type="dxa"/>
            <w:tcBorders>
              <w:top w:val="single" w:sz="4" w:space="0" w:color="auto"/>
              <w:left w:val="nil"/>
              <w:bottom w:val="single" w:sz="4" w:space="0" w:color="auto"/>
              <w:right w:val="single" w:sz="4" w:space="0" w:color="auto"/>
            </w:tcBorders>
            <w:shd w:val="clear" w:color="auto" w:fill="auto"/>
            <w:vAlign w:val="center"/>
          </w:tcPr>
          <w:p w14:paraId="10997C45" w14:textId="47F8F75A" w:rsidR="00CA2B6F" w:rsidRPr="0077660A" w:rsidRDefault="00CA2B6F" w:rsidP="00CA2B6F">
            <w:pPr>
              <w:spacing w:after="0" w:line="240" w:lineRule="auto"/>
              <w:rPr>
                <w:rFonts w:asciiTheme="minorHAnsi" w:eastAsia="Times New Roman" w:hAnsiTheme="minorHAnsi" w:cs="Times New Roman"/>
                <w:b/>
                <w:color w:val="000000"/>
                <w:lang w:val="en-GB" w:eastAsia="en-GB"/>
              </w:rPr>
            </w:pPr>
            <w:r w:rsidRPr="003E7A14">
              <w:rPr>
                <w:rFonts w:asciiTheme="minorHAnsi" w:eastAsia="Times New Roman" w:hAnsiTheme="minorHAnsi" w:cs="Times New Roman"/>
                <w:b/>
                <w:color w:val="000000"/>
                <w:lang w:val="en-GB" w:eastAsia="en-GB"/>
              </w:rPr>
              <w:t>ALTEO asbl</w:t>
            </w:r>
          </w:p>
        </w:tc>
      </w:tr>
      <w:tr w:rsidR="00CA2B6F" w:rsidRPr="0077660A" w14:paraId="1A2D3158" w14:textId="77777777" w:rsidTr="001A41E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tcPr>
          <w:p w14:paraId="7A550E71" w14:textId="6F9B3284" w:rsidR="00CA2B6F" w:rsidRPr="003E7A14" w:rsidRDefault="00CA2B6F" w:rsidP="00CA2B6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RUTJES</w:t>
            </w:r>
          </w:p>
        </w:tc>
        <w:tc>
          <w:tcPr>
            <w:tcW w:w="1559" w:type="dxa"/>
            <w:tcBorders>
              <w:top w:val="single" w:sz="4" w:space="0" w:color="auto"/>
              <w:left w:val="nil"/>
              <w:bottom w:val="single" w:sz="4" w:space="0" w:color="auto"/>
              <w:right w:val="single" w:sz="4" w:space="0" w:color="auto"/>
            </w:tcBorders>
            <w:shd w:val="clear" w:color="auto" w:fill="auto"/>
          </w:tcPr>
          <w:p w14:paraId="2C18058E" w14:textId="2FEDEE69" w:rsidR="00CA2B6F" w:rsidRDefault="00CA2B6F" w:rsidP="00CA2B6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Bernadette</w:t>
            </w:r>
          </w:p>
        </w:tc>
        <w:tc>
          <w:tcPr>
            <w:tcW w:w="5812" w:type="dxa"/>
            <w:tcBorders>
              <w:top w:val="single" w:sz="4" w:space="0" w:color="auto"/>
              <w:left w:val="nil"/>
              <w:bottom w:val="single" w:sz="4" w:space="0" w:color="auto"/>
              <w:right w:val="single" w:sz="4" w:space="0" w:color="auto"/>
            </w:tcBorders>
            <w:shd w:val="clear" w:color="auto" w:fill="auto"/>
          </w:tcPr>
          <w:p w14:paraId="3099DFD8" w14:textId="55E000BE" w:rsidR="00CA2B6F" w:rsidRPr="003E7A14" w:rsidRDefault="00CA2B6F" w:rsidP="00CA2B6F">
            <w:pPr>
              <w:spacing w:after="0" w:line="240" w:lineRule="auto"/>
              <w:rPr>
                <w:rFonts w:asciiTheme="minorHAnsi" w:eastAsia="Times New Roman" w:hAnsiTheme="minorHAnsi" w:cs="Times New Roman"/>
                <w:b/>
                <w:color w:val="000000"/>
                <w:lang w:val="en-GB" w:eastAsia="en-GB"/>
              </w:rPr>
            </w:pPr>
            <w:r>
              <w:rPr>
                <w:rFonts w:ascii="Calibri" w:eastAsia="Times New Roman" w:hAnsi="Calibri" w:cs="Times New Roman"/>
                <w:b/>
                <w:color w:val="000000"/>
                <w:lang w:val="en-GB" w:eastAsia="en-GB"/>
              </w:rPr>
              <w:t>ANAHM asbl – NVHVG vzw</w:t>
            </w:r>
          </w:p>
        </w:tc>
      </w:tr>
      <w:tr w:rsidR="00B92658" w:rsidRPr="003819A0" w14:paraId="72CB6DEF"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46E32E57" w14:textId="070CDEB9" w:rsidR="00B92658" w:rsidRDefault="00B92658" w:rsidP="00B92658">
            <w:pPr>
              <w:spacing w:after="0" w:line="240" w:lineRule="auto"/>
              <w:rPr>
                <w:rFonts w:ascii="Calibri" w:eastAsia="Times New Roman" w:hAnsi="Calibri" w:cs="Times New Roman"/>
                <w:color w:val="000000"/>
                <w:lang w:val="en-GB" w:eastAsia="en-GB"/>
              </w:rPr>
            </w:pPr>
            <w:r w:rsidRPr="00CA2B6F">
              <w:rPr>
                <w:rFonts w:ascii="Calibri" w:eastAsia="Times New Roman" w:hAnsi="Calibri" w:cs="Times New Roman"/>
                <w:color w:val="000000"/>
                <w:lang w:val="en-GB" w:eastAsia="en-GB"/>
              </w:rPr>
              <w:t>SPARENBERG</w:t>
            </w:r>
          </w:p>
        </w:tc>
        <w:tc>
          <w:tcPr>
            <w:tcW w:w="1559" w:type="dxa"/>
            <w:tcBorders>
              <w:top w:val="nil"/>
              <w:left w:val="nil"/>
              <w:bottom w:val="single" w:sz="4" w:space="0" w:color="auto"/>
              <w:right w:val="single" w:sz="4" w:space="0" w:color="auto"/>
            </w:tcBorders>
            <w:shd w:val="clear" w:color="auto" w:fill="auto"/>
            <w:vAlign w:val="center"/>
          </w:tcPr>
          <w:p w14:paraId="14758B5C" w14:textId="13C903ED"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Nathalie</w:t>
            </w:r>
          </w:p>
        </w:tc>
        <w:tc>
          <w:tcPr>
            <w:tcW w:w="5812" w:type="dxa"/>
            <w:tcBorders>
              <w:top w:val="nil"/>
              <w:left w:val="nil"/>
              <w:bottom w:val="single" w:sz="4" w:space="0" w:color="auto"/>
              <w:right w:val="single" w:sz="4" w:space="0" w:color="auto"/>
            </w:tcBorders>
            <w:shd w:val="clear" w:color="auto" w:fill="auto"/>
            <w:vAlign w:val="center"/>
          </w:tcPr>
          <w:p w14:paraId="7C701465" w14:textId="21A84EBA" w:rsidR="00B92658" w:rsidRDefault="00B92658" w:rsidP="00B92658">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val="en-GB" w:eastAsia="en-GB"/>
              </w:rPr>
              <w:t>ATINGO</w:t>
            </w:r>
          </w:p>
        </w:tc>
      </w:tr>
      <w:tr w:rsidR="00B92658" w:rsidRPr="003819A0" w14:paraId="568B4CE6"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014564C9" w14:textId="1B82B970"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SNOECK</w:t>
            </w:r>
          </w:p>
        </w:tc>
        <w:tc>
          <w:tcPr>
            <w:tcW w:w="1559" w:type="dxa"/>
            <w:tcBorders>
              <w:top w:val="nil"/>
              <w:left w:val="nil"/>
              <w:bottom w:val="single" w:sz="4" w:space="0" w:color="auto"/>
              <w:right w:val="single" w:sz="4" w:space="0" w:color="auto"/>
            </w:tcBorders>
            <w:shd w:val="clear" w:color="auto" w:fill="auto"/>
            <w:vAlign w:val="center"/>
          </w:tcPr>
          <w:p w14:paraId="5E382957" w14:textId="6E2703F0"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Vincent</w:t>
            </w:r>
          </w:p>
        </w:tc>
        <w:tc>
          <w:tcPr>
            <w:tcW w:w="5812" w:type="dxa"/>
            <w:tcBorders>
              <w:top w:val="nil"/>
              <w:left w:val="nil"/>
              <w:bottom w:val="single" w:sz="4" w:space="0" w:color="auto"/>
              <w:right w:val="single" w:sz="4" w:space="0" w:color="auto"/>
            </w:tcBorders>
            <w:shd w:val="clear" w:color="auto" w:fill="auto"/>
            <w:vAlign w:val="center"/>
          </w:tcPr>
          <w:p w14:paraId="2B96E2E6" w14:textId="64CA0CDC" w:rsidR="00B92658" w:rsidRDefault="00B92658" w:rsidP="00B92658">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ATINGO</w:t>
            </w:r>
          </w:p>
        </w:tc>
      </w:tr>
      <w:tr w:rsidR="00B92658" w:rsidRPr="003819A0" w14:paraId="724D91F0"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4307D11A" w14:textId="1D7257E6" w:rsidR="00B92658" w:rsidRPr="003E7A14" w:rsidRDefault="00B92658" w:rsidP="00B92658">
            <w:pPr>
              <w:spacing w:after="0" w:line="240" w:lineRule="auto"/>
              <w:rPr>
                <w:rFonts w:asciiTheme="minorHAnsi" w:eastAsia="Times New Roman" w:hAnsiTheme="minorHAnsi" w:cs="Times New Roman"/>
                <w:color w:val="000000"/>
                <w:lang w:eastAsia="en-GB"/>
              </w:rPr>
            </w:pPr>
            <w:r>
              <w:rPr>
                <w:rFonts w:ascii="Calibri" w:eastAsia="Times New Roman" w:hAnsi="Calibri" w:cs="Times New Roman"/>
                <w:color w:val="000000"/>
                <w:lang w:val="en-GB" w:eastAsia="en-GB"/>
              </w:rPr>
              <w:t>PICRON</w:t>
            </w:r>
          </w:p>
        </w:tc>
        <w:tc>
          <w:tcPr>
            <w:tcW w:w="1559" w:type="dxa"/>
            <w:tcBorders>
              <w:top w:val="nil"/>
              <w:left w:val="nil"/>
              <w:bottom w:val="single" w:sz="4" w:space="0" w:color="auto"/>
              <w:right w:val="single" w:sz="4" w:space="0" w:color="auto"/>
            </w:tcBorders>
            <w:shd w:val="clear" w:color="auto" w:fill="auto"/>
            <w:vAlign w:val="center"/>
          </w:tcPr>
          <w:p w14:paraId="1DEDAFE2" w14:textId="6E51AA0A" w:rsidR="00B92658" w:rsidRPr="003E7A14"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Frankie</w:t>
            </w:r>
          </w:p>
        </w:tc>
        <w:tc>
          <w:tcPr>
            <w:tcW w:w="5812" w:type="dxa"/>
            <w:tcBorders>
              <w:top w:val="nil"/>
              <w:left w:val="nil"/>
              <w:bottom w:val="single" w:sz="4" w:space="0" w:color="auto"/>
              <w:right w:val="single" w:sz="4" w:space="0" w:color="auto"/>
            </w:tcBorders>
            <w:shd w:val="clear" w:color="auto" w:fill="auto"/>
            <w:vAlign w:val="center"/>
          </w:tcPr>
          <w:p w14:paraId="428137FC" w14:textId="54560737" w:rsidR="00B92658" w:rsidRPr="003E7A14" w:rsidRDefault="00B92658" w:rsidP="00B92658">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FFSB</w:t>
            </w:r>
          </w:p>
        </w:tc>
      </w:tr>
      <w:tr w:rsidR="00B92658" w:rsidRPr="003E7A14" w14:paraId="753AAEF5" w14:textId="77777777" w:rsidTr="001A41E2">
        <w:trPr>
          <w:trHeight w:val="399"/>
        </w:trPr>
        <w:tc>
          <w:tcPr>
            <w:tcW w:w="2454" w:type="dxa"/>
            <w:tcBorders>
              <w:top w:val="nil"/>
              <w:left w:val="single" w:sz="4" w:space="0" w:color="auto"/>
              <w:bottom w:val="single" w:sz="4" w:space="0" w:color="auto"/>
              <w:right w:val="single" w:sz="4" w:space="0" w:color="auto"/>
            </w:tcBorders>
            <w:shd w:val="clear" w:color="auto" w:fill="auto"/>
            <w:vAlign w:val="center"/>
          </w:tcPr>
          <w:p w14:paraId="4CE551B8" w14:textId="77777777"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SPODEN</w:t>
            </w:r>
          </w:p>
        </w:tc>
        <w:tc>
          <w:tcPr>
            <w:tcW w:w="1559" w:type="dxa"/>
            <w:tcBorders>
              <w:top w:val="nil"/>
              <w:left w:val="nil"/>
              <w:bottom w:val="single" w:sz="4" w:space="0" w:color="auto"/>
              <w:right w:val="single" w:sz="4" w:space="0" w:color="auto"/>
            </w:tcBorders>
            <w:shd w:val="clear" w:color="auto" w:fill="auto"/>
            <w:vAlign w:val="center"/>
          </w:tcPr>
          <w:p w14:paraId="147CD0FE" w14:textId="77777777"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Doris</w:t>
            </w:r>
          </w:p>
        </w:tc>
        <w:tc>
          <w:tcPr>
            <w:tcW w:w="5812" w:type="dxa"/>
            <w:tcBorders>
              <w:top w:val="nil"/>
              <w:left w:val="nil"/>
              <w:bottom w:val="single" w:sz="4" w:space="0" w:color="auto"/>
              <w:right w:val="single" w:sz="4" w:space="0" w:color="auto"/>
            </w:tcBorders>
            <w:shd w:val="clear" w:color="auto" w:fill="auto"/>
            <w:vAlign w:val="center"/>
          </w:tcPr>
          <w:p w14:paraId="136A6F40" w14:textId="77777777" w:rsidR="00B92658" w:rsidRDefault="00B92658" w:rsidP="00B92658">
            <w:pPr>
              <w:spacing w:after="0" w:line="240" w:lineRule="auto"/>
              <w:rPr>
                <w:rFonts w:ascii="Calibri" w:eastAsia="Times New Roman" w:hAnsi="Calibri" w:cs="Times New Roman"/>
                <w:b/>
                <w:color w:val="000000"/>
                <w:lang w:val="en-GB" w:eastAsia="en-GB"/>
              </w:rPr>
            </w:pPr>
            <w:r>
              <w:rPr>
                <w:rFonts w:ascii="Arial" w:eastAsia="Times New Roman" w:hAnsi="Arial" w:cs="Arial"/>
                <w:b/>
                <w:bCs/>
                <w:color w:val="000000"/>
                <w:sz w:val="20"/>
                <w:szCs w:val="20"/>
                <w:lang w:eastAsia="en-GB"/>
              </w:rPr>
              <w:t>Kleines Forum</w:t>
            </w:r>
          </w:p>
        </w:tc>
      </w:tr>
      <w:tr w:rsidR="00B92658" w:rsidRPr="003E7A14" w14:paraId="75D532EF"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tcPr>
          <w:p w14:paraId="24E4AAC3" w14:textId="44A50A4D" w:rsidR="00B92658" w:rsidRPr="00B92658" w:rsidRDefault="00B92658" w:rsidP="00B92658">
            <w:pPr>
              <w:spacing w:after="0" w:line="240" w:lineRule="auto"/>
              <w:rPr>
                <w:rFonts w:asciiTheme="minorHAnsi" w:eastAsia="Times New Roman" w:hAnsiTheme="minorHAnsi" w:cs="Times New Roman"/>
                <w:color w:val="000000"/>
                <w:lang w:val="en-GB" w:eastAsia="en-GB"/>
              </w:rPr>
            </w:pPr>
            <w:r w:rsidRPr="00B92658">
              <w:rPr>
                <w:rFonts w:ascii="Calibri" w:eastAsia="Times New Roman" w:hAnsi="Calibri" w:cs="Times New Roman"/>
                <w:color w:val="000000"/>
                <w:lang w:val="en-GB" w:eastAsia="en-GB"/>
              </w:rPr>
              <w:t>JADIN</w:t>
            </w:r>
          </w:p>
        </w:tc>
        <w:tc>
          <w:tcPr>
            <w:tcW w:w="1559" w:type="dxa"/>
            <w:tcBorders>
              <w:top w:val="nil"/>
              <w:left w:val="nil"/>
              <w:bottom w:val="single" w:sz="4" w:space="0" w:color="auto"/>
              <w:right w:val="single" w:sz="4" w:space="0" w:color="auto"/>
            </w:tcBorders>
            <w:shd w:val="clear" w:color="auto" w:fill="auto"/>
          </w:tcPr>
          <w:p w14:paraId="7377B701" w14:textId="0A8915C6" w:rsidR="00B92658" w:rsidRPr="003E7A14"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Noémie</w:t>
            </w:r>
          </w:p>
        </w:tc>
        <w:tc>
          <w:tcPr>
            <w:tcW w:w="5812" w:type="dxa"/>
            <w:tcBorders>
              <w:top w:val="nil"/>
              <w:left w:val="nil"/>
              <w:bottom w:val="single" w:sz="4" w:space="0" w:color="auto"/>
              <w:right w:val="single" w:sz="4" w:space="0" w:color="auto"/>
            </w:tcBorders>
            <w:shd w:val="clear" w:color="auto" w:fill="auto"/>
            <w:vAlign w:val="center"/>
          </w:tcPr>
          <w:p w14:paraId="52B49C18" w14:textId="66B60747" w:rsidR="00B92658" w:rsidRPr="003E7A14" w:rsidRDefault="00B92658" w:rsidP="00B92658">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LCM-ANMC</w:t>
            </w:r>
          </w:p>
        </w:tc>
      </w:tr>
      <w:tr w:rsidR="00B92658" w:rsidRPr="003E7A14" w14:paraId="7B6F72BD"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0F100273" w14:textId="3378F28E" w:rsidR="00B92658" w:rsidRPr="00B92658" w:rsidRDefault="00B92658" w:rsidP="00B92658">
            <w:pPr>
              <w:spacing w:after="0" w:line="240" w:lineRule="auto"/>
              <w:rPr>
                <w:rFonts w:asciiTheme="minorHAnsi" w:eastAsia="Times New Roman" w:hAnsiTheme="minorHAnsi" w:cs="Times New Roman"/>
                <w:color w:val="000000"/>
                <w:lang w:val="en-GB" w:eastAsia="en-GB"/>
              </w:rPr>
            </w:pPr>
            <w:r w:rsidRPr="00B92658">
              <w:rPr>
                <w:rFonts w:asciiTheme="minorHAnsi" w:eastAsia="Times New Roman" w:hAnsiTheme="minorHAnsi" w:cs="Times New Roman"/>
                <w:color w:val="000000"/>
                <w:lang w:val="en-GB" w:eastAsia="en-GB"/>
              </w:rPr>
              <w:t>VAN DE WALLE</w:t>
            </w:r>
          </w:p>
        </w:tc>
        <w:tc>
          <w:tcPr>
            <w:tcW w:w="1559" w:type="dxa"/>
            <w:tcBorders>
              <w:top w:val="nil"/>
              <w:left w:val="nil"/>
              <w:bottom w:val="single" w:sz="4" w:space="0" w:color="auto"/>
              <w:right w:val="single" w:sz="4" w:space="0" w:color="auto"/>
            </w:tcBorders>
            <w:shd w:val="clear" w:color="auto" w:fill="auto"/>
            <w:noWrap/>
            <w:vAlign w:val="center"/>
          </w:tcPr>
          <w:p w14:paraId="743AA08F" w14:textId="22D25525" w:rsidR="00B92658" w:rsidRPr="003E7A14"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Martine</w:t>
            </w:r>
          </w:p>
        </w:tc>
        <w:tc>
          <w:tcPr>
            <w:tcW w:w="5812" w:type="dxa"/>
            <w:tcBorders>
              <w:top w:val="nil"/>
              <w:left w:val="nil"/>
              <w:bottom w:val="single" w:sz="4" w:space="0" w:color="auto"/>
              <w:right w:val="single" w:sz="4" w:space="0" w:color="auto"/>
            </w:tcBorders>
            <w:shd w:val="clear" w:color="auto" w:fill="auto"/>
            <w:noWrap/>
            <w:vAlign w:val="center"/>
          </w:tcPr>
          <w:p w14:paraId="082E834A" w14:textId="70421345" w:rsidR="00B92658" w:rsidRPr="003E7A14" w:rsidRDefault="00B92658" w:rsidP="00B92658">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LCM-ANMC</w:t>
            </w:r>
          </w:p>
        </w:tc>
      </w:tr>
      <w:tr w:rsidR="00B92658" w:rsidRPr="003E7A14" w14:paraId="0E41B012"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7D91BA16" w14:textId="1EF35855" w:rsidR="00B92658" w:rsidRPr="00B92658" w:rsidRDefault="00B92658" w:rsidP="00B92658">
            <w:pPr>
              <w:spacing w:after="0" w:line="240" w:lineRule="auto"/>
              <w:rPr>
                <w:rFonts w:asciiTheme="minorHAnsi" w:eastAsia="Times New Roman" w:hAnsiTheme="minorHAnsi" w:cs="Times New Roman"/>
                <w:color w:val="000000"/>
                <w:lang w:val="en-GB" w:eastAsia="en-GB"/>
              </w:rPr>
            </w:pPr>
            <w:r w:rsidRPr="00B92658">
              <w:rPr>
                <w:rFonts w:asciiTheme="minorHAnsi" w:eastAsia="Times New Roman" w:hAnsiTheme="minorHAnsi" w:cs="Times New Roman"/>
                <w:color w:val="000000"/>
                <w:lang w:val="en-GB" w:eastAsia="en-GB"/>
              </w:rPr>
              <w:lastRenderedPageBreak/>
              <w:t>VAN KETS</w:t>
            </w:r>
          </w:p>
        </w:tc>
        <w:tc>
          <w:tcPr>
            <w:tcW w:w="1559" w:type="dxa"/>
            <w:tcBorders>
              <w:top w:val="nil"/>
              <w:left w:val="nil"/>
              <w:bottom w:val="single" w:sz="4" w:space="0" w:color="auto"/>
              <w:right w:val="single" w:sz="4" w:space="0" w:color="auto"/>
            </w:tcBorders>
            <w:shd w:val="clear" w:color="auto" w:fill="auto"/>
            <w:noWrap/>
            <w:vAlign w:val="center"/>
          </w:tcPr>
          <w:p w14:paraId="5A9CE0E4" w14:textId="032F0B0D" w:rsidR="00B92658" w:rsidRPr="003E7A14"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Katrien</w:t>
            </w:r>
          </w:p>
        </w:tc>
        <w:tc>
          <w:tcPr>
            <w:tcW w:w="5812" w:type="dxa"/>
            <w:tcBorders>
              <w:top w:val="nil"/>
              <w:left w:val="nil"/>
              <w:bottom w:val="single" w:sz="4" w:space="0" w:color="auto"/>
              <w:right w:val="single" w:sz="4" w:space="0" w:color="auto"/>
            </w:tcBorders>
            <w:shd w:val="clear" w:color="auto" w:fill="auto"/>
            <w:noWrap/>
            <w:vAlign w:val="center"/>
          </w:tcPr>
          <w:p w14:paraId="4F6C7141" w14:textId="31EA2E29" w:rsidR="00B92658" w:rsidRPr="003E7A14" w:rsidRDefault="00B92658" w:rsidP="00B92658">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LCM-ANMC</w:t>
            </w:r>
          </w:p>
        </w:tc>
      </w:tr>
      <w:tr w:rsidR="00B92658" w:rsidRPr="00C80859" w14:paraId="48132C17"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4F9F2023" w14:textId="77777777" w:rsidR="00B92658" w:rsidRPr="00B92658" w:rsidRDefault="00B92658" w:rsidP="00B92658">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HELLEMANS</w:t>
            </w:r>
          </w:p>
        </w:tc>
        <w:tc>
          <w:tcPr>
            <w:tcW w:w="1559" w:type="dxa"/>
            <w:tcBorders>
              <w:top w:val="nil"/>
              <w:left w:val="nil"/>
              <w:bottom w:val="single" w:sz="4" w:space="0" w:color="auto"/>
              <w:right w:val="single" w:sz="4" w:space="0" w:color="auto"/>
            </w:tcBorders>
            <w:shd w:val="clear" w:color="auto" w:fill="auto"/>
            <w:noWrap/>
            <w:vAlign w:val="center"/>
          </w:tcPr>
          <w:p w14:paraId="26A0BF99" w14:textId="77777777"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Bertout</w:t>
            </w:r>
          </w:p>
        </w:tc>
        <w:tc>
          <w:tcPr>
            <w:tcW w:w="5812" w:type="dxa"/>
            <w:tcBorders>
              <w:top w:val="nil"/>
              <w:left w:val="nil"/>
              <w:bottom w:val="single" w:sz="4" w:space="0" w:color="auto"/>
              <w:right w:val="single" w:sz="4" w:space="0" w:color="auto"/>
            </w:tcBorders>
            <w:shd w:val="clear" w:color="auto" w:fill="auto"/>
            <w:noWrap/>
          </w:tcPr>
          <w:p w14:paraId="7FE32519" w14:textId="77777777" w:rsidR="00B92658" w:rsidRPr="00C80859" w:rsidRDefault="00B92658" w:rsidP="00B92658">
            <w:pPr>
              <w:spacing w:after="0" w:line="240" w:lineRule="auto"/>
              <w:rPr>
                <w:rFonts w:ascii="Calibri" w:eastAsia="Times New Roman" w:hAnsi="Calibri" w:cs="Times New Roman"/>
                <w:b/>
                <w:color w:val="000000"/>
                <w:lang w:val="en-GB" w:eastAsia="en-GB"/>
              </w:rPr>
            </w:pPr>
            <w:r w:rsidRPr="00C80859">
              <w:rPr>
                <w:rFonts w:ascii="Calibri" w:eastAsia="Times New Roman" w:hAnsi="Calibri" w:cs="Times New Roman"/>
                <w:b/>
                <w:color w:val="000000"/>
                <w:lang w:val="en-GB" w:eastAsia="en-GB"/>
              </w:rPr>
              <w:t>LCM-ANMC</w:t>
            </w:r>
          </w:p>
        </w:tc>
      </w:tr>
      <w:tr w:rsidR="00B92658" w14:paraId="46294CE9"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228F3983" w14:textId="77777777" w:rsidR="00B92658" w:rsidRPr="00B92658" w:rsidRDefault="00B92658" w:rsidP="00B92658">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DEGRYSE</w:t>
            </w:r>
          </w:p>
        </w:tc>
        <w:tc>
          <w:tcPr>
            <w:tcW w:w="1559" w:type="dxa"/>
            <w:tcBorders>
              <w:top w:val="nil"/>
              <w:left w:val="nil"/>
              <w:bottom w:val="single" w:sz="4" w:space="0" w:color="auto"/>
              <w:right w:val="single" w:sz="4" w:space="0" w:color="auto"/>
            </w:tcBorders>
            <w:shd w:val="clear" w:color="auto" w:fill="auto"/>
            <w:vAlign w:val="center"/>
          </w:tcPr>
          <w:p w14:paraId="6B9E112E" w14:textId="77777777"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Elisabeth</w:t>
            </w:r>
          </w:p>
        </w:tc>
        <w:tc>
          <w:tcPr>
            <w:tcW w:w="5812" w:type="dxa"/>
            <w:tcBorders>
              <w:top w:val="nil"/>
              <w:left w:val="nil"/>
              <w:bottom w:val="single" w:sz="4" w:space="0" w:color="auto"/>
              <w:right w:val="single" w:sz="4" w:space="0" w:color="auto"/>
            </w:tcBorders>
            <w:shd w:val="clear" w:color="auto" w:fill="auto"/>
          </w:tcPr>
          <w:p w14:paraId="2A061390" w14:textId="77777777" w:rsidR="00B92658" w:rsidRPr="00C80859" w:rsidDel="00E17009" w:rsidRDefault="00B92658" w:rsidP="00B92658">
            <w:pPr>
              <w:spacing w:after="0" w:line="240" w:lineRule="auto"/>
              <w:rPr>
                <w:rFonts w:ascii="Arial" w:eastAsia="Times New Roman" w:hAnsi="Arial" w:cs="Arial"/>
                <w:b/>
                <w:bCs/>
                <w:color w:val="000000"/>
                <w:sz w:val="20"/>
                <w:szCs w:val="20"/>
                <w:lang w:val="en-GB" w:eastAsia="en-GB"/>
              </w:rPr>
            </w:pPr>
            <w:r w:rsidRPr="00A17A71">
              <w:rPr>
                <w:rFonts w:ascii="Calibri" w:eastAsia="Times New Roman" w:hAnsi="Calibri" w:cs="Times New Roman"/>
                <w:b/>
                <w:color w:val="000000"/>
                <w:lang w:val="en-GB" w:eastAsia="en-GB"/>
              </w:rPr>
              <w:t>LCM-ANMC</w:t>
            </w:r>
          </w:p>
        </w:tc>
      </w:tr>
      <w:tr w:rsidR="00B92658" w14:paraId="1098F9F4"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39785911" w14:textId="77777777" w:rsidR="00B92658" w:rsidRPr="00B92658" w:rsidRDefault="00B92658" w:rsidP="00B92658">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DEROITTE</w:t>
            </w:r>
          </w:p>
        </w:tc>
        <w:tc>
          <w:tcPr>
            <w:tcW w:w="1559" w:type="dxa"/>
            <w:tcBorders>
              <w:top w:val="nil"/>
              <w:left w:val="nil"/>
              <w:bottom w:val="single" w:sz="4" w:space="0" w:color="auto"/>
              <w:right w:val="single" w:sz="4" w:space="0" w:color="auto"/>
            </w:tcBorders>
            <w:shd w:val="clear" w:color="auto" w:fill="auto"/>
            <w:vAlign w:val="center"/>
          </w:tcPr>
          <w:p w14:paraId="58FDB385" w14:textId="77777777"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Elise</w:t>
            </w:r>
          </w:p>
        </w:tc>
        <w:tc>
          <w:tcPr>
            <w:tcW w:w="5812" w:type="dxa"/>
            <w:tcBorders>
              <w:top w:val="nil"/>
              <w:left w:val="nil"/>
              <w:bottom w:val="single" w:sz="4" w:space="0" w:color="auto"/>
              <w:right w:val="single" w:sz="4" w:space="0" w:color="auto"/>
            </w:tcBorders>
            <w:shd w:val="clear" w:color="auto" w:fill="auto"/>
          </w:tcPr>
          <w:p w14:paraId="17DCE70F" w14:textId="77777777" w:rsidR="00B92658" w:rsidRPr="00C80859" w:rsidDel="00E17009" w:rsidRDefault="00B92658" w:rsidP="00B92658">
            <w:pPr>
              <w:spacing w:after="0" w:line="240" w:lineRule="auto"/>
              <w:rPr>
                <w:rFonts w:ascii="Arial" w:eastAsia="Times New Roman" w:hAnsi="Arial" w:cs="Arial"/>
                <w:b/>
                <w:bCs/>
                <w:color w:val="000000"/>
                <w:sz w:val="20"/>
                <w:szCs w:val="20"/>
                <w:lang w:val="en-GB" w:eastAsia="en-GB"/>
              </w:rPr>
            </w:pPr>
            <w:r w:rsidRPr="00A17A71">
              <w:rPr>
                <w:rFonts w:ascii="Calibri" w:eastAsia="Times New Roman" w:hAnsi="Calibri" w:cs="Times New Roman"/>
                <w:b/>
                <w:color w:val="000000"/>
                <w:lang w:val="en-GB" w:eastAsia="en-GB"/>
              </w:rPr>
              <w:t>LCM-ANMC</w:t>
            </w:r>
          </w:p>
        </w:tc>
      </w:tr>
      <w:tr w:rsidR="00B92658" w14:paraId="49867C31"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57B9AE67" w14:textId="77777777" w:rsidR="00B92658" w:rsidRPr="00B92658" w:rsidRDefault="00B92658" w:rsidP="00B92658">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JANSSENS</w:t>
            </w:r>
          </w:p>
        </w:tc>
        <w:tc>
          <w:tcPr>
            <w:tcW w:w="1559" w:type="dxa"/>
            <w:tcBorders>
              <w:top w:val="nil"/>
              <w:left w:val="nil"/>
              <w:bottom w:val="single" w:sz="4" w:space="0" w:color="auto"/>
              <w:right w:val="single" w:sz="4" w:space="0" w:color="auto"/>
            </w:tcBorders>
            <w:shd w:val="clear" w:color="auto" w:fill="auto"/>
            <w:vAlign w:val="center"/>
          </w:tcPr>
          <w:p w14:paraId="09647811" w14:textId="77777777"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Iris</w:t>
            </w:r>
          </w:p>
        </w:tc>
        <w:tc>
          <w:tcPr>
            <w:tcW w:w="5812" w:type="dxa"/>
            <w:tcBorders>
              <w:top w:val="nil"/>
              <w:left w:val="nil"/>
              <w:bottom w:val="single" w:sz="4" w:space="0" w:color="auto"/>
              <w:right w:val="single" w:sz="4" w:space="0" w:color="auto"/>
            </w:tcBorders>
            <w:shd w:val="clear" w:color="auto" w:fill="auto"/>
          </w:tcPr>
          <w:p w14:paraId="6E5EE510" w14:textId="77777777" w:rsidR="00B92658" w:rsidRPr="00C80859" w:rsidDel="00E17009" w:rsidRDefault="00B92658" w:rsidP="00B92658">
            <w:pPr>
              <w:spacing w:after="0" w:line="240" w:lineRule="auto"/>
              <w:rPr>
                <w:rFonts w:ascii="Arial" w:eastAsia="Times New Roman" w:hAnsi="Arial" w:cs="Arial"/>
                <w:b/>
                <w:bCs/>
                <w:color w:val="000000"/>
                <w:sz w:val="20"/>
                <w:szCs w:val="20"/>
                <w:lang w:val="en-GB" w:eastAsia="en-GB"/>
              </w:rPr>
            </w:pPr>
            <w:r w:rsidRPr="00A17A71">
              <w:rPr>
                <w:rFonts w:ascii="Calibri" w:eastAsia="Times New Roman" w:hAnsi="Calibri" w:cs="Times New Roman"/>
                <w:b/>
                <w:color w:val="000000"/>
                <w:lang w:val="en-GB" w:eastAsia="en-GB"/>
              </w:rPr>
              <w:t>LCM-ANMC</w:t>
            </w:r>
          </w:p>
        </w:tc>
      </w:tr>
      <w:tr w:rsidR="00B92658" w14:paraId="4ED75724"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47573480" w14:textId="77777777" w:rsidR="00B92658" w:rsidRPr="00B92658" w:rsidRDefault="00B92658" w:rsidP="00B92658">
            <w:pPr>
              <w:spacing w:after="0" w:line="240" w:lineRule="auto"/>
              <w:rPr>
                <w:rFonts w:ascii="Calibri" w:eastAsia="Times New Roman" w:hAnsi="Calibri" w:cs="Times New Roman"/>
                <w:color w:val="000000"/>
                <w:lang w:val="en-GB" w:eastAsia="en-GB"/>
              </w:rPr>
            </w:pPr>
            <w:r w:rsidRPr="00B92658">
              <w:rPr>
                <w:rFonts w:ascii="Calibri" w:eastAsia="Times New Roman" w:hAnsi="Calibri" w:cs="Times New Roman"/>
                <w:color w:val="000000"/>
                <w:lang w:val="en-GB" w:eastAsia="en-GB"/>
              </w:rPr>
              <w:t>DU BOIS</w:t>
            </w:r>
          </w:p>
        </w:tc>
        <w:tc>
          <w:tcPr>
            <w:tcW w:w="1559" w:type="dxa"/>
            <w:tcBorders>
              <w:top w:val="nil"/>
              <w:left w:val="nil"/>
              <w:bottom w:val="single" w:sz="4" w:space="0" w:color="auto"/>
              <w:right w:val="single" w:sz="4" w:space="0" w:color="auto"/>
            </w:tcBorders>
            <w:shd w:val="clear" w:color="auto" w:fill="auto"/>
            <w:vAlign w:val="center"/>
          </w:tcPr>
          <w:p w14:paraId="7785DE06" w14:textId="77777777"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Marc</w:t>
            </w:r>
          </w:p>
        </w:tc>
        <w:tc>
          <w:tcPr>
            <w:tcW w:w="5812" w:type="dxa"/>
            <w:tcBorders>
              <w:top w:val="nil"/>
              <w:left w:val="nil"/>
              <w:bottom w:val="single" w:sz="4" w:space="0" w:color="auto"/>
              <w:right w:val="single" w:sz="4" w:space="0" w:color="auto"/>
            </w:tcBorders>
            <w:shd w:val="clear" w:color="auto" w:fill="auto"/>
          </w:tcPr>
          <w:p w14:paraId="65A38FFA" w14:textId="77777777" w:rsidR="00B92658" w:rsidRPr="00C80859" w:rsidDel="00E17009" w:rsidRDefault="00B92658" w:rsidP="00B92658">
            <w:pPr>
              <w:spacing w:after="0" w:line="240" w:lineRule="auto"/>
              <w:rPr>
                <w:rFonts w:ascii="Arial" w:eastAsia="Times New Roman" w:hAnsi="Arial" w:cs="Arial"/>
                <w:b/>
                <w:bCs/>
                <w:color w:val="000000"/>
                <w:sz w:val="20"/>
                <w:szCs w:val="20"/>
                <w:lang w:val="en-GB" w:eastAsia="en-GB"/>
              </w:rPr>
            </w:pPr>
            <w:r w:rsidRPr="00A17A71">
              <w:rPr>
                <w:rFonts w:ascii="Calibri" w:eastAsia="Times New Roman" w:hAnsi="Calibri" w:cs="Times New Roman"/>
                <w:b/>
                <w:color w:val="000000"/>
                <w:lang w:val="en-GB" w:eastAsia="en-GB"/>
              </w:rPr>
              <w:t>LCM-ANMC</w:t>
            </w:r>
          </w:p>
        </w:tc>
      </w:tr>
      <w:tr w:rsidR="00B92658" w14:paraId="780678BA"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3B333AB6" w14:textId="53872E5F" w:rsidR="00B92658" w:rsidRP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TOURNE</w:t>
            </w:r>
          </w:p>
        </w:tc>
        <w:tc>
          <w:tcPr>
            <w:tcW w:w="1559" w:type="dxa"/>
            <w:tcBorders>
              <w:top w:val="nil"/>
              <w:left w:val="nil"/>
              <w:bottom w:val="single" w:sz="4" w:space="0" w:color="auto"/>
              <w:right w:val="single" w:sz="4" w:space="0" w:color="auto"/>
            </w:tcBorders>
            <w:shd w:val="clear" w:color="auto" w:fill="auto"/>
            <w:vAlign w:val="center"/>
          </w:tcPr>
          <w:p w14:paraId="376025F8" w14:textId="57D44BBD"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Johan</w:t>
            </w:r>
          </w:p>
        </w:tc>
        <w:tc>
          <w:tcPr>
            <w:tcW w:w="5812" w:type="dxa"/>
            <w:tcBorders>
              <w:top w:val="nil"/>
              <w:left w:val="nil"/>
              <w:bottom w:val="single" w:sz="4" w:space="0" w:color="auto"/>
              <w:right w:val="single" w:sz="4" w:space="0" w:color="auto"/>
            </w:tcBorders>
            <w:shd w:val="clear" w:color="auto" w:fill="auto"/>
          </w:tcPr>
          <w:p w14:paraId="7E9D6A5D" w14:textId="41814A25" w:rsidR="00B92658" w:rsidRPr="00A17A71" w:rsidRDefault="00B92658" w:rsidP="00B92658">
            <w:pPr>
              <w:spacing w:after="0" w:line="240" w:lineRule="auto"/>
              <w:rPr>
                <w:rFonts w:ascii="Calibri" w:eastAsia="Times New Roman" w:hAnsi="Calibri" w:cs="Times New Roman"/>
                <w:b/>
                <w:color w:val="000000"/>
                <w:lang w:val="en-GB" w:eastAsia="en-GB"/>
              </w:rPr>
            </w:pPr>
            <w:r w:rsidRPr="008F2D3E">
              <w:rPr>
                <w:rFonts w:ascii="Calibri" w:eastAsia="Times New Roman" w:hAnsi="Calibri" w:cs="Times New Roman"/>
                <w:b/>
                <w:color w:val="000000"/>
                <w:lang w:val="en-GB" w:eastAsia="en-GB"/>
              </w:rPr>
              <w:t>LCM-ANMC</w:t>
            </w:r>
          </w:p>
        </w:tc>
      </w:tr>
      <w:tr w:rsidR="00B92658" w14:paraId="71B29A8D"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2B527D05" w14:textId="616B8296" w:rsidR="00B92658" w:rsidRP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JACQUINET</w:t>
            </w:r>
          </w:p>
        </w:tc>
        <w:tc>
          <w:tcPr>
            <w:tcW w:w="1559" w:type="dxa"/>
            <w:tcBorders>
              <w:top w:val="nil"/>
              <w:left w:val="nil"/>
              <w:bottom w:val="single" w:sz="4" w:space="0" w:color="auto"/>
              <w:right w:val="single" w:sz="4" w:space="0" w:color="auto"/>
            </w:tcBorders>
            <w:shd w:val="clear" w:color="auto" w:fill="auto"/>
            <w:vAlign w:val="center"/>
          </w:tcPr>
          <w:p w14:paraId="1692EFA0" w14:textId="3B3E9170"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Serge</w:t>
            </w:r>
          </w:p>
        </w:tc>
        <w:tc>
          <w:tcPr>
            <w:tcW w:w="5812" w:type="dxa"/>
            <w:tcBorders>
              <w:top w:val="nil"/>
              <w:left w:val="nil"/>
              <w:bottom w:val="single" w:sz="4" w:space="0" w:color="auto"/>
              <w:right w:val="single" w:sz="4" w:space="0" w:color="auto"/>
            </w:tcBorders>
            <w:shd w:val="clear" w:color="auto" w:fill="auto"/>
          </w:tcPr>
          <w:p w14:paraId="1DFF998E" w14:textId="1806378C" w:rsidR="00B92658" w:rsidRPr="00A17A71" w:rsidRDefault="00B92658" w:rsidP="00B92658">
            <w:pPr>
              <w:spacing w:after="0" w:line="240" w:lineRule="auto"/>
              <w:rPr>
                <w:rFonts w:ascii="Calibri" w:eastAsia="Times New Roman" w:hAnsi="Calibri" w:cs="Times New Roman"/>
                <w:b/>
                <w:color w:val="000000"/>
                <w:lang w:val="en-GB" w:eastAsia="en-GB"/>
              </w:rPr>
            </w:pPr>
            <w:r w:rsidRPr="008F2D3E">
              <w:rPr>
                <w:rFonts w:ascii="Calibri" w:eastAsia="Times New Roman" w:hAnsi="Calibri" w:cs="Times New Roman"/>
                <w:b/>
                <w:color w:val="000000"/>
                <w:lang w:val="en-GB" w:eastAsia="en-GB"/>
              </w:rPr>
              <w:t>LCM-ANMC</w:t>
            </w:r>
          </w:p>
        </w:tc>
      </w:tr>
      <w:tr w:rsidR="00B92658" w14:paraId="0ED433E1"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46845552" w14:textId="67BA1176"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CANNELLA</w:t>
            </w:r>
          </w:p>
        </w:tc>
        <w:tc>
          <w:tcPr>
            <w:tcW w:w="1559" w:type="dxa"/>
            <w:tcBorders>
              <w:top w:val="nil"/>
              <w:left w:val="nil"/>
              <w:bottom w:val="single" w:sz="4" w:space="0" w:color="auto"/>
              <w:right w:val="single" w:sz="4" w:space="0" w:color="auto"/>
            </w:tcBorders>
            <w:shd w:val="clear" w:color="auto" w:fill="auto"/>
          </w:tcPr>
          <w:p w14:paraId="5DC9FCAF" w14:textId="683CD240" w:rsidR="00B92658" w:rsidRPr="002C3426" w:rsidRDefault="00B92658" w:rsidP="00B92658">
            <w:pPr>
              <w:spacing w:after="0" w:line="240" w:lineRule="auto"/>
              <w:rPr>
                <w:rFonts w:ascii="Calibri" w:eastAsia="Times New Roman" w:hAnsi="Calibri" w:cs="Times New Roman"/>
                <w:color w:val="000000"/>
                <w:lang w:val="en-GB" w:eastAsia="en-GB"/>
              </w:rPr>
            </w:pPr>
            <w:r w:rsidRPr="002C3426">
              <w:rPr>
                <w:rFonts w:ascii="Calibri" w:eastAsia="Times New Roman" w:hAnsi="Calibri" w:cs="Times New Roman"/>
                <w:color w:val="000000"/>
                <w:lang w:val="en-GB" w:eastAsia="en-GB"/>
              </w:rPr>
              <w:t>Laeticia</w:t>
            </w:r>
          </w:p>
        </w:tc>
        <w:tc>
          <w:tcPr>
            <w:tcW w:w="5812" w:type="dxa"/>
            <w:tcBorders>
              <w:top w:val="nil"/>
              <w:left w:val="nil"/>
              <w:bottom w:val="single" w:sz="4" w:space="0" w:color="auto"/>
              <w:right w:val="single" w:sz="4" w:space="0" w:color="auto"/>
            </w:tcBorders>
            <w:shd w:val="clear" w:color="auto" w:fill="auto"/>
          </w:tcPr>
          <w:p w14:paraId="28EFB3DF" w14:textId="075A4B14" w:rsidR="00B92658" w:rsidRPr="00A17A71" w:rsidRDefault="00B92658" w:rsidP="00B92658">
            <w:pPr>
              <w:spacing w:after="0" w:line="240" w:lineRule="auto"/>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Le Silex</w:t>
            </w:r>
          </w:p>
        </w:tc>
      </w:tr>
      <w:tr w:rsidR="00B92658" w:rsidRPr="003819A0" w14:paraId="7B57B406"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5A1B712E" w14:textId="318C84DE" w:rsidR="00B92658" w:rsidRPr="003E7A14" w:rsidRDefault="00B92658" w:rsidP="00B92658">
            <w:pPr>
              <w:spacing w:after="0" w:line="240" w:lineRule="auto"/>
              <w:rPr>
                <w:rFonts w:asciiTheme="minorHAnsi" w:eastAsia="Times New Roman" w:hAnsiTheme="minorHAnsi" w:cs="Times New Roman"/>
                <w:color w:val="000000"/>
                <w:lang w:eastAsia="en-GB"/>
              </w:rPr>
            </w:pPr>
            <w:r w:rsidRPr="003E7A14">
              <w:rPr>
                <w:rFonts w:ascii="Calibri" w:eastAsia="Times New Roman" w:hAnsi="Calibri" w:cs="Times New Roman"/>
                <w:color w:val="000000"/>
                <w:lang w:val="en-GB" w:eastAsia="en-GB"/>
              </w:rPr>
              <w:t>CLAEYS</w:t>
            </w:r>
          </w:p>
        </w:tc>
        <w:tc>
          <w:tcPr>
            <w:tcW w:w="1559" w:type="dxa"/>
            <w:tcBorders>
              <w:top w:val="nil"/>
              <w:left w:val="nil"/>
              <w:bottom w:val="single" w:sz="4" w:space="0" w:color="auto"/>
              <w:right w:val="single" w:sz="4" w:space="0" w:color="auto"/>
            </w:tcBorders>
            <w:shd w:val="clear" w:color="auto" w:fill="auto"/>
            <w:vAlign w:val="center"/>
          </w:tcPr>
          <w:p w14:paraId="69D1DE6E" w14:textId="0E4C4065" w:rsidR="00B92658" w:rsidRPr="003E7A14"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Catherine</w:t>
            </w:r>
          </w:p>
        </w:tc>
        <w:tc>
          <w:tcPr>
            <w:tcW w:w="5812" w:type="dxa"/>
            <w:tcBorders>
              <w:top w:val="nil"/>
              <w:left w:val="nil"/>
              <w:bottom w:val="single" w:sz="4" w:space="0" w:color="auto"/>
              <w:right w:val="single" w:sz="4" w:space="0" w:color="auto"/>
            </w:tcBorders>
            <w:shd w:val="clear" w:color="auto" w:fill="auto"/>
            <w:vAlign w:val="center"/>
          </w:tcPr>
          <w:p w14:paraId="334F114E" w14:textId="0D1B745C" w:rsidR="00B92658" w:rsidRPr="00CA2B6F" w:rsidRDefault="00B92658" w:rsidP="00B92658">
            <w:pPr>
              <w:spacing w:after="0" w:line="240" w:lineRule="auto"/>
              <w:rPr>
                <w:rFonts w:ascii="Arial" w:eastAsia="Times New Roman" w:hAnsi="Arial" w:cs="Arial"/>
                <w:b/>
                <w:bCs/>
                <w:color w:val="000000"/>
                <w:sz w:val="20"/>
                <w:szCs w:val="20"/>
                <w:lang w:eastAsia="en-GB"/>
              </w:rPr>
            </w:pPr>
            <w:r w:rsidRPr="00CA2B6F">
              <w:rPr>
                <w:rFonts w:ascii="Arial" w:eastAsia="Times New Roman" w:hAnsi="Arial" w:cs="Arial"/>
                <w:b/>
                <w:bCs/>
                <w:color w:val="000000"/>
                <w:sz w:val="20"/>
                <w:szCs w:val="20"/>
                <w:lang w:eastAsia="en-GB"/>
              </w:rPr>
              <w:t xml:space="preserve">Ligue Braille asbl </w:t>
            </w:r>
            <w:r>
              <w:rPr>
                <w:rFonts w:ascii="Arial" w:eastAsia="Times New Roman" w:hAnsi="Arial" w:cs="Arial"/>
                <w:b/>
                <w:bCs/>
                <w:color w:val="000000"/>
                <w:sz w:val="20"/>
                <w:szCs w:val="20"/>
                <w:lang w:eastAsia="en-GB"/>
              </w:rPr>
              <w:t>–</w:t>
            </w:r>
            <w:r w:rsidRPr="00CA2B6F">
              <w:rPr>
                <w:rFonts w:ascii="Arial" w:eastAsia="Times New Roman" w:hAnsi="Arial" w:cs="Arial"/>
                <w:b/>
                <w:bCs/>
                <w:color w:val="000000"/>
                <w:sz w:val="20"/>
                <w:szCs w:val="20"/>
                <w:lang w:eastAsia="en-GB"/>
              </w:rPr>
              <w:t xml:space="preserve"> Brailleliga vzw</w:t>
            </w:r>
          </w:p>
        </w:tc>
      </w:tr>
      <w:tr w:rsidR="00B92658" w:rsidRPr="003819A0" w14:paraId="3B637FCF"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6EA25073" w14:textId="1B5A1967" w:rsidR="00B92658" w:rsidRPr="003E7A14" w:rsidRDefault="00B92658" w:rsidP="00B92658">
            <w:pPr>
              <w:spacing w:after="0" w:line="240" w:lineRule="auto"/>
              <w:rPr>
                <w:rFonts w:asciiTheme="minorHAnsi" w:eastAsia="Times New Roman" w:hAnsiTheme="minorHAnsi" w:cs="Times New Roman"/>
                <w:color w:val="000000"/>
                <w:lang w:eastAsia="en-GB"/>
              </w:rPr>
            </w:pPr>
            <w:r w:rsidRPr="003E7A14">
              <w:rPr>
                <w:rFonts w:ascii="Calibri" w:eastAsia="Times New Roman" w:hAnsi="Calibri" w:cs="Times New Roman"/>
                <w:color w:val="000000"/>
                <w:lang w:val="en-GB" w:eastAsia="en-GB"/>
              </w:rPr>
              <w:t>MAGIS</w:t>
            </w:r>
          </w:p>
        </w:tc>
        <w:tc>
          <w:tcPr>
            <w:tcW w:w="1559" w:type="dxa"/>
            <w:tcBorders>
              <w:top w:val="nil"/>
              <w:left w:val="nil"/>
              <w:bottom w:val="single" w:sz="4" w:space="0" w:color="auto"/>
              <w:right w:val="single" w:sz="4" w:space="0" w:color="auto"/>
            </w:tcBorders>
            <w:shd w:val="clear" w:color="auto" w:fill="auto"/>
            <w:vAlign w:val="center"/>
          </w:tcPr>
          <w:p w14:paraId="63F538CC" w14:textId="3A82791E" w:rsidR="00B92658" w:rsidRPr="003E7A14"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Michel</w:t>
            </w:r>
          </w:p>
        </w:tc>
        <w:tc>
          <w:tcPr>
            <w:tcW w:w="5812" w:type="dxa"/>
            <w:tcBorders>
              <w:top w:val="nil"/>
              <w:left w:val="nil"/>
              <w:bottom w:val="single" w:sz="4" w:space="0" w:color="auto"/>
              <w:right w:val="single" w:sz="4" w:space="0" w:color="auto"/>
            </w:tcBorders>
            <w:shd w:val="clear" w:color="auto" w:fill="auto"/>
            <w:vAlign w:val="center"/>
          </w:tcPr>
          <w:p w14:paraId="5190CF09" w14:textId="714BB5A6" w:rsidR="00B92658" w:rsidRPr="00CA2B6F" w:rsidRDefault="00B92658" w:rsidP="00B92658">
            <w:pPr>
              <w:spacing w:after="0" w:line="240" w:lineRule="auto"/>
              <w:rPr>
                <w:rFonts w:ascii="Arial" w:eastAsia="Times New Roman" w:hAnsi="Arial" w:cs="Arial"/>
                <w:b/>
                <w:bCs/>
                <w:color w:val="000000"/>
                <w:sz w:val="20"/>
                <w:szCs w:val="20"/>
                <w:lang w:eastAsia="en-GB"/>
              </w:rPr>
            </w:pPr>
            <w:r w:rsidRPr="00CA2B6F">
              <w:rPr>
                <w:rFonts w:ascii="Arial" w:eastAsia="Times New Roman" w:hAnsi="Arial" w:cs="Arial"/>
                <w:b/>
                <w:bCs/>
                <w:color w:val="000000"/>
                <w:sz w:val="20"/>
                <w:szCs w:val="20"/>
                <w:lang w:eastAsia="en-GB"/>
              </w:rPr>
              <w:t xml:space="preserve">Ligue Braille asbl </w:t>
            </w:r>
            <w:r>
              <w:rPr>
                <w:rFonts w:ascii="Arial" w:eastAsia="Times New Roman" w:hAnsi="Arial" w:cs="Arial"/>
                <w:b/>
                <w:bCs/>
                <w:color w:val="000000"/>
                <w:sz w:val="20"/>
                <w:szCs w:val="20"/>
                <w:lang w:eastAsia="en-GB"/>
              </w:rPr>
              <w:t>–</w:t>
            </w:r>
            <w:r w:rsidRPr="00CA2B6F">
              <w:rPr>
                <w:rFonts w:ascii="Arial" w:eastAsia="Times New Roman" w:hAnsi="Arial" w:cs="Arial"/>
                <w:b/>
                <w:bCs/>
                <w:color w:val="000000"/>
                <w:sz w:val="20"/>
                <w:szCs w:val="20"/>
                <w:lang w:eastAsia="en-GB"/>
              </w:rPr>
              <w:t xml:space="preserve"> Brailleliga vzw</w:t>
            </w:r>
          </w:p>
        </w:tc>
      </w:tr>
      <w:tr w:rsidR="00B92658" w:rsidRPr="003819A0" w14:paraId="6D907F1F" w14:textId="77777777" w:rsidTr="001A41E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32B057B" w14:textId="0055A6AB" w:rsidR="00B92658" w:rsidRPr="003E7A14" w:rsidRDefault="00B92658" w:rsidP="00B92658">
            <w:pPr>
              <w:spacing w:after="0" w:line="240" w:lineRule="auto"/>
              <w:rPr>
                <w:rFonts w:asciiTheme="minorHAnsi" w:eastAsia="Times New Roman" w:hAnsiTheme="minorHAnsi" w:cs="Times New Roman"/>
                <w:color w:val="000000"/>
                <w:lang w:eastAsia="en-GB"/>
              </w:rPr>
            </w:pPr>
            <w:r w:rsidRPr="003E7A14">
              <w:rPr>
                <w:rFonts w:ascii="Calibri" w:eastAsia="Times New Roman" w:hAnsi="Calibri" w:cs="Times New Roman"/>
                <w:color w:val="000000"/>
                <w:lang w:val="en-GB" w:eastAsia="en-GB"/>
              </w:rPr>
              <w:t>BEAUSAERT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E455B" w14:textId="155B08F9" w:rsidR="00B92658" w:rsidRPr="003E7A14"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Christine</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B378FB3" w14:textId="0084A568" w:rsidR="00B92658" w:rsidRPr="00CA2B6F" w:rsidRDefault="00B92658" w:rsidP="00B92658">
            <w:pPr>
              <w:spacing w:after="0" w:line="240" w:lineRule="auto"/>
              <w:rPr>
                <w:rFonts w:ascii="Arial" w:eastAsia="Times New Roman" w:hAnsi="Arial" w:cs="Arial"/>
                <w:b/>
                <w:bCs/>
                <w:color w:val="000000"/>
                <w:sz w:val="20"/>
                <w:szCs w:val="20"/>
                <w:lang w:eastAsia="en-GB"/>
              </w:rPr>
            </w:pPr>
            <w:r w:rsidRPr="00CA2B6F">
              <w:rPr>
                <w:rFonts w:ascii="Arial" w:eastAsia="Times New Roman" w:hAnsi="Arial" w:cs="Arial"/>
                <w:b/>
                <w:bCs/>
                <w:color w:val="000000"/>
                <w:sz w:val="20"/>
                <w:szCs w:val="20"/>
                <w:lang w:eastAsia="en-GB"/>
              </w:rPr>
              <w:t xml:space="preserve">Ligue Braille asbl </w:t>
            </w:r>
            <w:r>
              <w:rPr>
                <w:rFonts w:ascii="Arial" w:eastAsia="Times New Roman" w:hAnsi="Arial" w:cs="Arial"/>
                <w:b/>
                <w:bCs/>
                <w:color w:val="000000"/>
                <w:sz w:val="20"/>
                <w:szCs w:val="20"/>
                <w:lang w:eastAsia="en-GB"/>
              </w:rPr>
              <w:t>–</w:t>
            </w:r>
            <w:r w:rsidRPr="00CA2B6F">
              <w:rPr>
                <w:rFonts w:ascii="Arial" w:eastAsia="Times New Roman" w:hAnsi="Arial" w:cs="Arial"/>
                <w:b/>
                <w:bCs/>
                <w:color w:val="000000"/>
                <w:sz w:val="20"/>
                <w:szCs w:val="20"/>
                <w:lang w:eastAsia="en-GB"/>
              </w:rPr>
              <w:t xml:space="preserve"> Brailleliga vzw</w:t>
            </w:r>
          </w:p>
        </w:tc>
      </w:tr>
      <w:tr w:rsidR="00B92658" w:rsidRPr="00C80859" w14:paraId="4EAB5158" w14:textId="77777777" w:rsidTr="001A41E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449B6" w14:textId="77777777"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GERYL</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6CB478" w14:textId="0CB59859"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Maaike</w:t>
            </w:r>
          </w:p>
        </w:tc>
        <w:tc>
          <w:tcPr>
            <w:tcW w:w="5812" w:type="dxa"/>
            <w:tcBorders>
              <w:top w:val="single" w:sz="4" w:space="0" w:color="auto"/>
              <w:left w:val="nil"/>
              <w:bottom w:val="single" w:sz="4" w:space="0" w:color="auto"/>
              <w:right w:val="single" w:sz="4" w:space="0" w:color="auto"/>
            </w:tcBorders>
            <w:shd w:val="clear" w:color="auto" w:fill="auto"/>
            <w:noWrap/>
          </w:tcPr>
          <w:p w14:paraId="7854220D" w14:textId="77777777" w:rsidR="00B92658" w:rsidRDefault="00B92658" w:rsidP="00B92658">
            <w:pPr>
              <w:spacing w:after="0" w:line="240" w:lineRule="auto"/>
              <w:rPr>
                <w:rFonts w:ascii="Arial" w:eastAsia="Times New Roman" w:hAnsi="Arial" w:cs="Arial"/>
                <w:b/>
                <w:bCs/>
                <w:color w:val="000000"/>
                <w:sz w:val="20"/>
                <w:szCs w:val="20"/>
                <w:lang w:val="en-GB" w:eastAsia="en-GB"/>
              </w:rPr>
            </w:pPr>
            <w:r w:rsidRPr="003B5C57">
              <w:rPr>
                <w:rFonts w:ascii="Calibri" w:eastAsia="Times New Roman" w:hAnsi="Calibri" w:cs="Times New Roman"/>
                <w:b/>
                <w:color w:val="000000"/>
                <w:lang w:val="en-GB" w:eastAsia="en-GB"/>
              </w:rPr>
              <w:t>UNMS/NVMS</w:t>
            </w:r>
          </w:p>
        </w:tc>
      </w:tr>
      <w:tr w:rsidR="00B92658" w:rsidRPr="00C80859" w14:paraId="54FF825C" w14:textId="77777777" w:rsidTr="001A41E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093BB" w14:textId="311F2628" w:rsidR="00B92658" w:rsidRDefault="00B92658" w:rsidP="00B92658">
            <w:pPr>
              <w:spacing w:after="0" w:line="240" w:lineRule="auto"/>
              <w:rPr>
                <w:rFonts w:ascii="Calibri" w:eastAsia="Times New Roman" w:hAnsi="Calibri" w:cs="Times New Roman"/>
                <w:color w:val="000000"/>
                <w:lang w:val="en-GB" w:eastAsia="en-GB"/>
              </w:rPr>
            </w:pPr>
            <w:r w:rsidRPr="003E7A14">
              <w:rPr>
                <w:rFonts w:ascii="Calibri" w:eastAsia="Times New Roman" w:hAnsi="Calibri" w:cs="Times New Roman"/>
                <w:color w:val="000000"/>
                <w:lang w:val="en-GB" w:eastAsia="en-GB"/>
              </w:rPr>
              <w:t>DEBBAUT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02775" w14:textId="26CE6476"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Peter</w:t>
            </w: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4D7678A7" w14:textId="7086A67A" w:rsidR="00B92658" w:rsidRDefault="00B92658" w:rsidP="00B92658">
            <w:pPr>
              <w:spacing w:after="0" w:line="240" w:lineRule="auto"/>
              <w:rPr>
                <w:rFonts w:ascii="Calibri" w:eastAsia="Times New Roman" w:hAnsi="Calibri" w:cs="Times New Roman"/>
                <w:b/>
                <w:color w:val="000000"/>
                <w:lang w:val="en-GB" w:eastAsia="en-GB"/>
              </w:rPr>
            </w:pPr>
            <w:r w:rsidRPr="003B5C57">
              <w:rPr>
                <w:rFonts w:ascii="Calibri" w:eastAsia="Times New Roman" w:hAnsi="Calibri" w:cs="Times New Roman"/>
                <w:b/>
                <w:color w:val="000000"/>
                <w:lang w:val="en-GB" w:eastAsia="en-GB"/>
              </w:rPr>
              <w:t>UNMS/NVMS</w:t>
            </w:r>
          </w:p>
        </w:tc>
      </w:tr>
      <w:tr w:rsidR="00B92658" w:rsidRPr="003E7A14" w14:paraId="18317B4F"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7591AF05" w14:textId="3D54404B" w:rsidR="00B92658" w:rsidRPr="003E7A14" w:rsidRDefault="00B92658" w:rsidP="00B92658">
            <w:pPr>
              <w:spacing w:after="0" w:line="240" w:lineRule="auto"/>
              <w:rPr>
                <w:rFonts w:ascii="Calibri" w:eastAsia="Times New Roman" w:hAnsi="Calibri" w:cs="Times New Roman"/>
                <w:color w:val="000000"/>
                <w:lang w:val="en-GB" w:eastAsia="en-GB"/>
              </w:rPr>
            </w:pPr>
            <w:r w:rsidRPr="003E7A14">
              <w:rPr>
                <w:rFonts w:ascii="Calibri" w:eastAsia="Times New Roman" w:hAnsi="Calibri" w:cs="Times New Roman"/>
                <w:color w:val="000000"/>
                <w:lang w:val="en-GB" w:eastAsia="en-GB"/>
              </w:rPr>
              <w:t>HUSDEN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F44E85" w14:textId="643358BB"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Yolande</w:t>
            </w:r>
          </w:p>
        </w:tc>
        <w:tc>
          <w:tcPr>
            <w:tcW w:w="5812" w:type="dxa"/>
            <w:tcBorders>
              <w:top w:val="nil"/>
              <w:left w:val="nil"/>
              <w:bottom w:val="single" w:sz="4" w:space="0" w:color="auto"/>
              <w:right w:val="single" w:sz="4" w:space="0" w:color="auto"/>
            </w:tcBorders>
            <w:shd w:val="clear" w:color="auto" w:fill="auto"/>
          </w:tcPr>
          <w:p w14:paraId="67754052" w14:textId="20DFF5D2" w:rsidR="00B92658" w:rsidRPr="003B5C57" w:rsidRDefault="00B92658" w:rsidP="00B92658">
            <w:pPr>
              <w:spacing w:after="0" w:line="240" w:lineRule="auto"/>
              <w:rPr>
                <w:rFonts w:ascii="Calibri" w:eastAsia="Times New Roman" w:hAnsi="Calibri" w:cs="Times New Roman"/>
                <w:b/>
                <w:color w:val="000000"/>
                <w:lang w:val="en-GB" w:eastAsia="en-GB"/>
              </w:rPr>
            </w:pPr>
            <w:r w:rsidRPr="003B5C57">
              <w:rPr>
                <w:rFonts w:ascii="Calibri" w:eastAsia="Times New Roman" w:hAnsi="Calibri" w:cs="Times New Roman"/>
                <w:b/>
                <w:color w:val="000000"/>
                <w:lang w:val="en-GB" w:eastAsia="en-GB"/>
              </w:rPr>
              <w:t>UNMS/NVMS</w:t>
            </w:r>
          </w:p>
        </w:tc>
      </w:tr>
      <w:tr w:rsidR="00B92658" w:rsidRPr="003E7A14" w14:paraId="64D5F5C7"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5D9BE369" w14:textId="4604E105" w:rsidR="00B92658" w:rsidRPr="003E7A14"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ROMBAUTS</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700F02" w14:textId="443966D7"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Jokke</w:t>
            </w:r>
          </w:p>
        </w:tc>
        <w:tc>
          <w:tcPr>
            <w:tcW w:w="5812" w:type="dxa"/>
            <w:tcBorders>
              <w:top w:val="nil"/>
              <w:left w:val="nil"/>
              <w:bottom w:val="single" w:sz="4" w:space="0" w:color="auto"/>
              <w:right w:val="single" w:sz="4" w:space="0" w:color="auto"/>
            </w:tcBorders>
            <w:shd w:val="clear" w:color="auto" w:fill="auto"/>
          </w:tcPr>
          <w:p w14:paraId="25FC8DBB" w14:textId="692B20C4" w:rsidR="00B92658" w:rsidRPr="003B5C57" w:rsidRDefault="00B92658" w:rsidP="00B92658">
            <w:pPr>
              <w:spacing w:after="0" w:line="240" w:lineRule="auto"/>
              <w:rPr>
                <w:rFonts w:ascii="Calibri" w:eastAsia="Times New Roman" w:hAnsi="Calibri" w:cs="Times New Roman"/>
                <w:b/>
                <w:color w:val="000000"/>
                <w:lang w:val="en-GB" w:eastAsia="en-GB"/>
              </w:rPr>
            </w:pPr>
            <w:r w:rsidRPr="003B5C57">
              <w:rPr>
                <w:rFonts w:ascii="Calibri" w:eastAsia="Times New Roman" w:hAnsi="Calibri" w:cs="Times New Roman"/>
                <w:b/>
                <w:color w:val="000000"/>
                <w:lang w:val="en-GB" w:eastAsia="en-GB"/>
              </w:rPr>
              <w:t>UNMS/NVMS</w:t>
            </w:r>
          </w:p>
        </w:tc>
      </w:tr>
      <w:tr w:rsidR="00B92658" w:rsidRPr="003E7A14" w14:paraId="28A18C23"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41D88BC2" w14:textId="7FA67914"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POLLENTIER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767941" w14:textId="6EE5F0C2"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Leen</w:t>
            </w:r>
          </w:p>
        </w:tc>
        <w:tc>
          <w:tcPr>
            <w:tcW w:w="5812" w:type="dxa"/>
            <w:tcBorders>
              <w:top w:val="nil"/>
              <w:left w:val="nil"/>
              <w:bottom w:val="single" w:sz="4" w:space="0" w:color="auto"/>
              <w:right w:val="single" w:sz="4" w:space="0" w:color="auto"/>
            </w:tcBorders>
            <w:shd w:val="clear" w:color="auto" w:fill="auto"/>
          </w:tcPr>
          <w:p w14:paraId="7B167C0A" w14:textId="61C16AF2" w:rsidR="00B92658" w:rsidRPr="003B5C57" w:rsidRDefault="00B92658" w:rsidP="00B92658">
            <w:pPr>
              <w:spacing w:after="0" w:line="240" w:lineRule="auto"/>
              <w:rPr>
                <w:rFonts w:ascii="Calibri" w:eastAsia="Times New Roman" w:hAnsi="Calibri" w:cs="Times New Roman"/>
                <w:b/>
                <w:color w:val="000000"/>
                <w:lang w:val="en-GB" w:eastAsia="en-GB"/>
              </w:rPr>
            </w:pPr>
            <w:r w:rsidRPr="003A69C8">
              <w:rPr>
                <w:rFonts w:ascii="Calibri" w:eastAsia="Times New Roman" w:hAnsi="Calibri" w:cs="Times New Roman"/>
                <w:b/>
                <w:color w:val="000000"/>
                <w:lang w:val="en-GB" w:eastAsia="en-GB"/>
              </w:rPr>
              <w:t>UNMS/NVMS</w:t>
            </w:r>
          </w:p>
        </w:tc>
      </w:tr>
      <w:tr w:rsidR="00B92658" w:rsidRPr="003E7A14" w14:paraId="4DE61728" w14:textId="77777777" w:rsidTr="001A41E2">
        <w:trPr>
          <w:trHeight w:val="300"/>
        </w:trPr>
        <w:tc>
          <w:tcPr>
            <w:tcW w:w="2454" w:type="dxa"/>
            <w:tcBorders>
              <w:top w:val="nil"/>
              <w:left w:val="single" w:sz="4" w:space="0" w:color="auto"/>
              <w:bottom w:val="single" w:sz="4" w:space="0" w:color="auto"/>
              <w:right w:val="single" w:sz="4" w:space="0" w:color="auto"/>
            </w:tcBorders>
            <w:shd w:val="clear" w:color="auto" w:fill="auto"/>
            <w:vAlign w:val="center"/>
          </w:tcPr>
          <w:p w14:paraId="43F7037A" w14:textId="483FC20A"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WILMET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4D339D" w14:textId="4A90B2CA"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Eric</w:t>
            </w:r>
          </w:p>
        </w:tc>
        <w:tc>
          <w:tcPr>
            <w:tcW w:w="5812" w:type="dxa"/>
            <w:tcBorders>
              <w:top w:val="nil"/>
              <w:left w:val="nil"/>
              <w:bottom w:val="single" w:sz="4" w:space="0" w:color="auto"/>
              <w:right w:val="single" w:sz="4" w:space="0" w:color="auto"/>
            </w:tcBorders>
            <w:shd w:val="clear" w:color="auto" w:fill="auto"/>
          </w:tcPr>
          <w:p w14:paraId="0AC1F524" w14:textId="0D6FEE98" w:rsidR="00B92658" w:rsidRPr="003A69C8" w:rsidRDefault="00B92658" w:rsidP="00B92658">
            <w:pPr>
              <w:spacing w:after="0" w:line="240" w:lineRule="auto"/>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UNMS/NVSM</w:t>
            </w:r>
          </w:p>
        </w:tc>
      </w:tr>
      <w:tr w:rsidR="00B92658" w:rsidRPr="003E7A14" w14:paraId="598281F1" w14:textId="77777777" w:rsidTr="001A41E2">
        <w:trPr>
          <w:trHeight w:val="300"/>
        </w:trPr>
        <w:tc>
          <w:tcPr>
            <w:tcW w:w="2454" w:type="dxa"/>
            <w:tcBorders>
              <w:top w:val="nil"/>
              <w:left w:val="single" w:sz="4" w:space="0" w:color="auto"/>
              <w:bottom w:val="nil"/>
              <w:right w:val="single" w:sz="4" w:space="0" w:color="auto"/>
            </w:tcBorders>
            <w:shd w:val="clear" w:color="auto" w:fill="auto"/>
            <w:vAlign w:val="center"/>
          </w:tcPr>
          <w:p w14:paraId="45EBBEF0" w14:textId="0408109F"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HUSDEN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08C99E" w14:textId="11A2FB0B"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Yolande</w:t>
            </w:r>
          </w:p>
        </w:tc>
        <w:tc>
          <w:tcPr>
            <w:tcW w:w="5812" w:type="dxa"/>
            <w:tcBorders>
              <w:top w:val="nil"/>
              <w:left w:val="nil"/>
              <w:bottom w:val="nil"/>
              <w:right w:val="single" w:sz="4" w:space="0" w:color="auto"/>
            </w:tcBorders>
            <w:shd w:val="clear" w:color="auto" w:fill="auto"/>
          </w:tcPr>
          <w:p w14:paraId="6C2B705D" w14:textId="5430BE79" w:rsidR="00B92658" w:rsidRPr="003B5C57" w:rsidRDefault="00B92658" w:rsidP="00B92658">
            <w:pPr>
              <w:spacing w:after="0" w:line="240" w:lineRule="auto"/>
              <w:rPr>
                <w:rFonts w:ascii="Calibri" w:eastAsia="Times New Roman" w:hAnsi="Calibri" w:cs="Times New Roman"/>
                <w:b/>
                <w:color w:val="000000"/>
                <w:lang w:val="en-GB" w:eastAsia="en-GB"/>
              </w:rPr>
            </w:pPr>
            <w:r w:rsidRPr="003A69C8">
              <w:rPr>
                <w:rFonts w:ascii="Calibri" w:eastAsia="Times New Roman" w:hAnsi="Calibri" w:cs="Times New Roman"/>
                <w:b/>
                <w:color w:val="000000"/>
                <w:lang w:val="en-GB" w:eastAsia="en-GB"/>
              </w:rPr>
              <w:t>UNMS/NVMS</w:t>
            </w:r>
          </w:p>
        </w:tc>
      </w:tr>
      <w:tr w:rsidR="00B92658" w:rsidRPr="003E7A14" w14:paraId="2B4A521D" w14:textId="77777777" w:rsidTr="001A41E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100CF6EE" w14:textId="2D7BDE22"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BEYERS</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69C18E" w14:textId="04058A2F" w:rsidR="00B92658" w:rsidRDefault="00B92658" w:rsidP="00B92658">
            <w:pPr>
              <w:spacing w:after="0" w:line="240" w:lineRule="auto"/>
              <w:rPr>
                <w:rFonts w:ascii="Calibri" w:eastAsia="Times New Roman" w:hAnsi="Calibri" w:cs="Times New Roman"/>
                <w:color w:val="000000"/>
                <w:lang w:val="en-GB" w:eastAsia="en-GB"/>
              </w:rPr>
            </w:pPr>
            <w:r w:rsidRPr="0005024A">
              <w:rPr>
                <w:rFonts w:ascii="Arial" w:eastAsia="Times New Roman" w:hAnsi="Arial" w:cs="Arial"/>
                <w:bCs/>
                <w:color w:val="000000"/>
                <w:sz w:val="20"/>
                <w:szCs w:val="20"/>
                <w:lang w:val="en-GB" w:eastAsia="en-GB"/>
              </w:rPr>
              <w:t>Sophie</w:t>
            </w:r>
          </w:p>
        </w:tc>
        <w:tc>
          <w:tcPr>
            <w:tcW w:w="5812" w:type="dxa"/>
            <w:tcBorders>
              <w:top w:val="single" w:sz="4" w:space="0" w:color="auto"/>
              <w:left w:val="nil"/>
              <w:bottom w:val="single" w:sz="4" w:space="0" w:color="auto"/>
              <w:right w:val="single" w:sz="4" w:space="0" w:color="auto"/>
            </w:tcBorders>
            <w:shd w:val="clear" w:color="auto" w:fill="auto"/>
            <w:vAlign w:val="center"/>
          </w:tcPr>
          <w:p w14:paraId="60334E29" w14:textId="6392D9A8" w:rsidR="00B92658" w:rsidRPr="003A69C8" w:rsidRDefault="00B92658" w:rsidP="00B92658">
            <w:pPr>
              <w:spacing w:after="0" w:line="240" w:lineRule="auto"/>
              <w:rPr>
                <w:rFonts w:ascii="Calibri" w:eastAsia="Times New Roman" w:hAnsi="Calibri" w:cs="Times New Roman"/>
                <w:b/>
                <w:color w:val="000000"/>
                <w:lang w:val="en-GB" w:eastAsia="en-GB"/>
              </w:rPr>
            </w:pPr>
            <w:r>
              <w:rPr>
                <w:rFonts w:ascii="Arial" w:eastAsia="Times New Roman" w:hAnsi="Arial" w:cs="Arial"/>
                <w:b/>
                <w:bCs/>
                <w:color w:val="000000"/>
                <w:sz w:val="20"/>
                <w:szCs w:val="20"/>
                <w:lang w:val="en-GB" w:eastAsia="en-GB"/>
              </w:rPr>
              <w:t>VFG</w:t>
            </w:r>
          </w:p>
        </w:tc>
      </w:tr>
      <w:tr w:rsidR="00B92658" w:rsidRPr="003E7A14" w14:paraId="631D75DA" w14:textId="77777777" w:rsidTr="001A41E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0ED985F5" w14:textId="0E33E5AD"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YALCIN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F4B9D5" w14:textId="77FEE6C0"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Melis</w:t>
            </w:r>
          </w:p>
        </w:tc>
        <w:tc>
          <w:tcPr>
            <w:tcW w:w="5812" w:type="dxa"/>
            <w:tcBorders>
              <w:top w:val="single" w:sz="4" w:space="0" w:color="auto"/>
              <w:left w:val="nil"/>
              <w:bottom w:val="single" w:sz="4" w:space="0" w:color="auto"/>
              <w:right w:val="single" w:sz="4" w:space="0" w:color="auto"/>
            </w:tcBorders>
            <w:shd w:val="clear" w:color="auto" w:fill="auto"/>
            <w:vAlign w:val="center"/>
          </w:tcPr>
          <w:p w14:paraId="4C89F233" w14:textId="08E749D7" w:rsidR="00B92658" w:rsidRPr="003A69C8" w:rsidRDefault="00B92658" w:rsidP="00B92658">
            <w:pPr>
              <w:spacing w:after="0" w:line="240" w:lineRule="auto"/>
              <w:rPr>
                <w:rFonts w:ascii="Calibri" w:eastAsia="Times New Roman" w:hAnsi="Calibri" w:cs="Times New Roman"/>
                <w:b/>
                <w:color w:val="000000"/>
                <w:lang w:val="en-GB" w:eastAsia="en-GB"/>
              </w:rPr>
            </w:pPr>
            <w:r>
              <w:rPr>
                <w:rFonts w:ascii="Arial" w:eastAsia="Times New Roman" w:hAnsi="Arial" w:cs="Arial"/>
                <w:b/>
                <w:bCs/>
                <w:color w:val="000000"/>
                <w:sz w:val="20"/>
                <w:szCs w:val="20"/>
                <w:lang w:val="en-GB" w:eastAsia="en-GB"/>
              </w:rPr>
              <w:t>VFG</w:t>
            </w:r>
          </w:p>
        </w:tc>
      </w:tr>
      <w:tr w:rsidR="00B92658" w14:paraId="711E384D" w14:textId="77777777" w:rsidTr="00D768C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B1254" w14:textId="2C087AC6"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VERWIMP</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EB10FC" w14:textId="5C5AC436"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Kris</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14F75FAD" w14:textId="212633FF" w:rsidR="00B92658" w:rsidRPr="00D548CC" w:rsidRDefault="00B92658" w:rsidP="00B92658">
            <w:pPr>
              <w:spacing w:after="0" w:line="240" w:lineRule="auto"/>
              <w:rPr>
                <w:rFonts w:ascii="Calibri" w:eastAsia="Times New Roman" w:hAnsi="Calibri" w:cs="Times New Roman"/>
                <w:b/>
                <w:bCs/>
                <w:color w:val="000000"/>
                <w:lang w:val="en-GB" w:eastAsia="en-GB"/>
              </w:rPr>
            </w:pPr>
            <w:r w:rsidRPr="00D548CC">
              <w:rPr>
                <w:rFonts w:ascii="Calibri" w:eastAsia="Times New Roman" w:hAnsi="Calibri" w:cs="Times New Roman"/>
                <w:b/>
                <w:bCs/>
                <w:color w:val="000000"/>
                <w:lang w:val="en-GB" w:eastAsia="en-GB"/>
              </w:rPr>
              <w:t>VFG</w:t>
            </w:r>
          </w:p>
        </w:tc>
      </w:tr>
      <w:tr w:rsidR="00B92658" w14:paraId="1359F8E8" w14:textId="77777777" w:rsidTr="00D768C2">
        <w:trPr>
          <w:trHeight w:val="300"/>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DEDB6" w14:textId="53169586" w:rsidR="00B92658"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NIESTEN</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152ACC" w14:textId="708E2BCD" w:rsidR="00B92658" w:rsidRPr="00C8180C" w:rsidRDefault="00B92658" w:rsidP="00B92658">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Reinhart</w:t>
            </w:r>
          </w:p>
        </w:tc>
        <w:tc>
          <w:tcPr>
            <w:tcW w:w="5812" w:type="dxa"/>
            <w:tcBorders>
              <w:top w:val="single" w:sz="4" w:space="0" w:color="auto"/>
              <w:left w:val="nil"/>
              <w:bottom w:val="single" w:sz="4" w:space="0" w:color="auto"/>
              <w:right w:val="single" w:sz="4" w:space="0" w:color="auto"/>
            </w:tcBorders>
            <w:shd w:val="clear" w:color="auto" w:fill="auto"/>
            <w:noWrap/>
            <w:vAlign w:val="center"/>
          </w:tcPr>
          <w:p w14:paraId="3B17991E" w14:textId="5E7E5EA2" w:rsidR="00B92658" w:rsidRPr="00D548CC" w:rsidRDefault="00B92658" w:rsidP="00B92658">
            <w:pPr>
              <w:spacing w:after="0" w:line="240" w:lineRule="auto"/>
              <w:rPr>
                <w:rFonts w:ascii="Calibri" w:eastAsia="Times New Roman" w:hAnsi="Calibri" w:cs="Times New Roman"/>
                <w:b/>
                <w:bCs/>
                <w:color w:val="000000"/>
                <w:lang w:val="en-GB" w:eastAsia="en-GB"/>
              </w:rPr>
            </w:pPr>
            <w:r w:rsidRPr="00D548CC">
              <w:rPr>
                <w:rFonts w:ascii="Calibri" w:eastAsia="Times New Roman" w:hAnsi="Calibri" w:cs="Times New Roman"/>
                <w:b/>
                <w:bCs/>
                <w:color w:val="000000"/>
                <w:lang w:val="en-GB" w:eastAsia="en-GB"/>
              </w:rPr>
              <w:t>VFG</w:t>
            </w:r>
          </w:p>
        </w:tc>
      </w:tr>
    </w:tbl>
    <w:p w14:paraId="37EE3BB6" w14:textId="7A9B8443" w:rsidR="003819A0" w:rsidRDefault="00AF528E" w:rsidP="00617F5E">
      <w:pPr>
        <w:spacing w:before="480" w:line="240" w:lineRule="auto"/>
      </w:pPr>
      <w:r w:rsidRPr="00AF528E">
        <w:rPr>
          <w:b/>
          <w:u w:val="single"/>
        </w:rPr>
        <w:t>Secrétariat </w:t>
      </w:r>
      <w:r w:rsidR="00D3040F">
        <w:t xml:space="preserve">: Véronique Duchenne, </w:t>
      </w:r>
      <w:r w:rsidR="00316D74">
        <w:t>Khadija Bensalah, Frederik Van De Perre.</w:t>
      </w:r>
    </w:p>
    <w:p w14:paraId="0ED4104A" w14:textId="47C71A5C" w:rsidR="00867D9C" w:rsidRDefault="00CD2D33" w:rsidP="007F7D02">
      <w:pPr>
        <w:spacing w:before="240" w:line="240" w:lineRule="auto"/>
      </w:pPr>
      <w:r w:rsidRPr="00C80859">
        <w:t>Le Président, Pierre Gyselinck, constate que le quorum est atteint</w:t>
      </w:r>
      <w:r w:rsidR="001F0B0A" w:rsidRPr="00C80859">
        <w:t xml:space="preserve"> : </w:t>
      </w:r>
      <w:r w:rsidR="001F0B0A" w:rsidRPr="0060185F">
        <w:t>1</w:t>
      </w:r>
      <w:r w:rsidR="0060185F" w:rsidRPr="0060185F">
        <w:t>3</w:t>
      </w:r>
      <w:r w:rsidR="0060185F">
        <w:t xml:space="preserve"> </w:t>
      </w:r>
      <w:r w:rsidRPr="00C80859">
        <w:t xml:space="preserve">organisations membres sont présentes ou </w:t>
      </w:r>
      <w:r w:rsidR="00331E05" w:rsidRPr="00C80859">
        <w:t xml:space="preserve">valablement </w:t>
      </w:r>
      <w:r w:rsidRPr="00C80859">
        <w:t>représentées. Il déclare l’</w:t>
      </w:r>
      <w:r w:rsidR="00331E05" w:rsidRPr="00C80859">
        <w:t>A</w:t>
      </w:r>
      <w:r w:rsidRPr="00C80859">
        <w:t xml:space="preserve">ssemblée générale ouverte. Il remercie les présents et signale les excusés. </w:t>
      </w:r>
      <w:r w:rsidR="00CD7740">
        <w:t>Il invite chaque participant à se présenter.</w:t>
      </w:r>
    </w:p>
    <w:p w14:paraId="58015AF4" w14:textId="32ADE4B1" w:rsidR="00570D9D" w:rsidRDefault="00570D9D" w:rsidP="007F7D02">
      <w:pPr>
        <w:spacing w:before="240" w:line="240" w:lineRule="auto"/>
      </w:pPr>
      <w:r>
        <w:t>Avant d’aborder l’Ordre d</w:t>
      </w:r>
      <w:r w:rsidR="00176B08">
        <w:t>u</w:t>
      </w:r>
      <w:r>
        <w:t xml:space="preserve"> jour, le  Président souhaite s’exprimer sur la crise sanitaire lié au COVID-19</w:t>
      </w:r>
      <w:r w:rsidR="00DD04D6">
        <w:t>.</w:t>
      </w:r>
      <w:r w:rsidR="00AD2A66">
        <w:t> </w:t>
      </w:r>
    </w:p>
    <w:p w14:paraId="63FE0DE6" w14:textId="5E09ED86" w:rsidR="00316D74" w:rsidRDefault="00176B08" w:rsidP="00316D74">
      <w:pPr>
        <w:spacing w:before="240"/>
        <w:ind w:left="360"/>
        <w:jc w:val="both"/>
        <w:rPr>
          <w:rFonts w:cstheme="minorHAnsi"/>
          <w:lang w:val="pt-PT"/>
        </w:rPr>
      </w:pPr>
      <w:r>
        <w:rPr>
          <w:rFonts w:cstheme="minorHAnsi"/>
          <w:lang w:val="pt-PT"/>
        </w:rPr>
        <w:t>L’</w:t>
      </w:r>
      <w:r w:rsidR="00316D74">
        <w:rPr>
          <w:rFonts w:cstheme="minorHAnsi"/>
          <w:lang w:val="pt-PT"/>
        </w:rPr>
        <w:t xml:space="preserve">EDF a envoyé un mail à tous ses membres </w:t>
      </w:r>
      <w:r>
        <w:rPr>
          <w:rFonts w:cstheme="minorHAnsi"/>
          <w:lang w:val="pt-PT"/>
        </w:rPr>
        <w:t xml:space="preserve">pour savoir ce qui est fait dans les différents pays pour assurer </w:t>
      </w:r>
      <w:r w:rsidR="00316D74">
        <w:rPr>
          <w:rFonts w:cstheme="minorHAnsi"/>
          <w:lang w:val="pt-PT"/>
        </w:rPr>
        <w:t xml:space="preserve">la communication </w:t>
      </w:r>
      <w:r>
        <w:rPr>
          <w:rFonts w:cstheme="minorHAnsi"/>
          <w:lang w:val="pt-PT"/>
        </w:rPr>
        <w:t xml:space="preserve">des informations vers </w:t>
      </w:r>
      <w:r w:rsidR="00316D74">
        <w:rPr>
          <w:rFonts w:cstheme="minorHAnsi"/>
          <w:lang w:val="pt-PT"/>
        </w:rPr>
        <w:t xml:space="preserve">les personnes handicapées (PH). Mme Duchenne a </w:t>
      </w:r>
      <w:r>
        <w:rPr>
          <w:rFonts w:cstheme="minorHAnsi"/>
          <w:lang w:val="pt-PT"/>
        </w:rPr>
        <w:t xml:space="preserve">répondu quant à la situation en </w:t>
      </w:r>
      <w:r w:rsidR="00316D74">
        <w:rPr>
          <w:rFonts w:cstheme="minorHAnsi"/>
          <w:lang w:val="pt-PT"/>
        </w:rPr>
        <w:t xml:space="preserve">Belgique. </w:t>
      </w:r>
      <w:r w:rsidR="00FB25C1">
        <w:rPr>
          <w:rFonts w:cstheme="minorHAnsi"/>
          <w:lang w:val="pt-PT"/>
        </w:rPr>
        <w:t>Le BDF aimerait</w:t>
      </w:r>
      <w:r w:rsidR="00316D74">
        <w:rPr>
          <w:rFonts w:cstheme="minorHAnsi"/>
          <w:lang w:val="pt-PT"/>
        </w:rPr>
        <w:t xml:space="preserve"> savoir si des mesures sont prises dans vos organisations.</w:t>
      </w:r>
    </w:p>
    <w:p w14:paraId="24681B8E" w14:textId="7D47BD46" w:rsidR="00316D74" w:rsidRDefault="00316D74" w:rsidP="00316D74">
      <w:pPr>
        <w:spacing w:before="240"/>
        <w:ind w:left="360"/>
        <w:jc w:val="both"/>
        <w:rPr>
          <w:rFonts w:cstheme="minorHAnsi"/>
          <w:lang w:val="pt-PT"/>
        </w:rPr>
      </w:pPr>
      <w:r>
        <w:rPr>
          <w:rFonts w:cstheme="minorHAnsi"/>
          <w:lang w:val="pt-PT"/>
        </w:rPr>
        <w:t>G</w:t>
      </w:r>
      <w:r w:rsidR="00E750F3">
        <w:rPr>
          <w:rFonts w:cstheme="minorHAnsi"/>
          <w:lang w:val="pt-PT"/>
        </w:rPr>
        <w:t xml:space="preserve">isèle Marlière </w:t>
      </w:r>
      <w:r>
        <w:rPr>
          <w:rFonts w:cstheme="minorHAnsi"/>
          <w:lang w:val="pt-PT"/>
        </w:rPr>
        <w:t xml:space="preserve">: </w:t>
      </w:r>
      <w:r w:rsidR="00176B08">
        <w:rPr>
          <w:rFonts w:cstheme="minorHAnsi"/>
          <w:lang w:val="pt-PT"/>
        </w:rPr>
        <w:t xml:space="preserve">en ma qualité de Présidente du </w:t>
      </w:r>
      <w:r>
        <w:rPr>
          <w:rFonts w:cstheme="minorHAnsi"/>
          <w:lang w:val="pt-PT"/>
        </w:rPr>
        <w:t xml:space="preserve">Conseil </w:t>
      </w:r>
      <w:r w:rsidR="00176B08">
        <w:rPr>
          <w:rFonts w:cstheme="minorHAnsi"/>
          <w:lang w:val="pt-PT"/>
        </w:rPr>
        <w:t xml:space="preserve">Supérieur National des Personnes Handicapées, </w:t>
      </w:r>
      <w:r>
        <w:rPr>
          <w:rFonts w:cstheme="minorHAnsi"/>
          <w:lang w:val="pt-PT"/>
        </w:rPr>
        <w:t xml:space="preserve">j’ai interpellé le cabinet de la première ministre, </w:t>
      </w:r>
      <w:r w:rsidR="00176B08">
        <w:rPr>
          <w:rFonts w:cstheme="minorHAnsi"/>
          <w:lang w:val="pt-PT"/>
        </w:rPr>
        <w:t xml:space="preserve">le </w:t>
      </w:r>
      <w:r>
        <w:rPr>
          <w:rFonts w:cstheme="minorHAnsi"/>
          <w:lang w:val="pt-PT"/>
        </w:rPr>
        <w:t xml:space="preserve">cabinet Muylle, </w:t>
      </w:r>
      <w:r w:rsidR="00176B08">
        <w:rPr>
          <w:rFonts w:cstheme="minorHAnsi"/>
          <w:lang w:val="pt-PT"/>
        </w:rPr>
        <w:t xml:space="preserve">le </w:t>
      </w:r>
      <w:r>
        <w:rPr>
          <w:rFonts w:cstheme="minorHAnsi"/>
          <w:lang w:val="pt-PT"/>
        </w:rPr>
        <w:t xml:space="preserve">cabinet Morreale, </w:t>
      </w:r>
      <w:r w:rsidR="00176B08">
        <w:rPr>
          <w:rFonts w:cstheme="minorHAnsi"/>
          <w:lang w:val="pt-PT"/>
        </w:rPr>
        <w:t xml:space="preserve">le </w:t>
      </w:r>
      <w:r>
        <w:rPr>
          <w:rFonts w:cstheme="minorHAnsi"/>
          <w:lang w:val="pt-PT"/>
        </w:rPr>
        <w:t xml:space="preserve">cabinet Vervoort, le secrétariat </w:t>
      </w:r>
      <w:r w:rsidR="00176B08">
        <w:rPr>
          <w:rFonts w:cstheme="minorHAnsi"/>
          <w:lang w:val="pt-PT"/>
        </w:rPr>
        <w:t xml:space="preserve">de </w:t>
      </w:r>
      <w:r w:rsidR="00BE35A5">
        <w:rPr>
          <w:rFonts w:cstheme="minorHAnsi"/>
          <w:lang w:val="pt-PT"/>
        </w:rPr>
        <w:t xml:space="preserve">Monsieur </w:t>
      </w:r>
      <w:r w:rsidR="00176B08">
        <w:rPr>
          <w:rFonts w:cstheme="minorHAnsi"/>
          <w:lang w:val="pt-PT"/>
        </w:rPr>
        <w:t>Philippot à la</w:t>
      </w:r>
      <w:r>
        <w:rPr>
          <w:rFonts w:cstheme="minorHAnsi"/>
          <w:lang w:val="pt-PT"/>
        </w:rPr>
        <w:t xml:space="preserve"> </w:t>
      </w:r>
      <w:r w:rsidR="00DD04D6">
        <w:rPr>
          <w:rFonts w:cstheme="minorHAnsi"/>
          <w:lang w:val="pt-PT"/>
        </w:rPr>
        <w:t xml:space="preserve">RTBF </w:t>
      </w:r>
      <w:r>
        <w:rPr>
          <w:rFonts w:cstheme="minorHAnsi"/>
          <w:lang w:val="pt-PT"/>
        </w:rPr>
        <w:t xml:space="preserve">pour attirer leur attention sur les communications nécessaires en langue des signes et en FALC. Leurs réponses sont qu’ils </w:t>
      </w:r>
      <w:r>
        <w:rPr>
          <w:rFonts w:cstheme="minorHAnsi"/>
          <w:lang w:val="pt-PT"/>
        </w:rPr>
        <w:lastRenderedPageBreak/>
        <w:t xml:space="preserve">prennent note et en feront un suivi. Côté wallon, une capsule vidéo est en cours de préparation et sera </w:t>
      </w:r>
      <w:r w:rsidR="00BE35A5">
        <w:rPr>
          <w:rFonts w:cstheme="minorHAnsi"/>
          <w:lang w:val="pt-PT"/>
        </w:rPr>
        <w:t>traduite en langues des signes française de Belgique (LSFB)</w:t>
      </w:r>
      <w:r>
        <w:rPr>
          <w:rFonts w:cstheme="minorHAnsi"/>
          <w:lang w:val="pt-PT"/>
        </w:rPr>
        <w:t>. J’ai vu une capsule dans les médias hier déjà. Ce matin</w:t>
      </w:r>
      <w:r w:rsidR="00080E1A">
        <w:rPr>
          <w:rFonts w:cstheme="minorHAnsi"/>
          <w:lang w:val="pt-PT"/>
        </w:rPr>
        <w:t>,</w:t>
      </w:r>
      <w:r>
        <w:rPr>
          <w:rFonts w:cstheme="minorHAnsi"/>
          <w:lang w:val="pt-PT"/>
        </w:rPr>
        <w:t xml:space="preserve"> l’Aviq communiquait qu’une circulaire destinée aux institutions pour les </w:t>
      </w:r>
      <w:r w:rsidR="00BE35A5">
        <w:rPr>
          <w:rFonts w:cstheme="minorHAnsi"/>
          <w:lang w:val="pt-PT"/>
        </w:rPr>
        <w:t xml:space="preserve">personnes handicapées </w:t>
      </w:r>
      <w:r>
        <w:rPr>
          <w:rFonts w:cstheme="minorHAnsi"/>
          <w:lang w:val="pt-PT"/>
        </w:rPr>
        <w:t xml:space="preserve">allait être envoyée. </w:t>
      </w:r>
    </w:p>
    <w:p w14:paraId="48F5D8BF" w14:textId="1F30DE2E" w:rsidR="00316D74" w:rsidRDefault="00316D74" w:rsidP="00316D74">
      <w:pPr>
        <w:spacing w:before="240"/>
        <w:ind w:left="360"/>
        <w:jc w:val="both"/>
        <w:rPr>
          <w:rFonts w:cstheme="minorHAnsi"/>
          <w:lang w:val="pt-PT"/>
        </w:rPr>
      </w:pPr>
      <w:r>
        <w:rPr>
          <w:rFonts w:cstheme="minorHAnsi"/>
          <w:lang w:val="pt-PT"/>
        </w:rPr>
        <w:t xml:space="preserve">Cinzia </w:t>
      </w:r>
      <w:r w:rsidR="00E750F3">
        <w:rPr>
          <w:rFonts w:cstheme="minorHAnsi"/>
          <w:lang w:val="pt-PT"/>
        </w:rPr>
        <w:t xml:space="preserve">Agoni </w:t>
      </w:r>
      <w:r>
        <w:rPr>
          <w:rFonts w:cstheme="minorHAnsi"/>
          <w:lang w:val="pt-PT"/>
        </w:rPr>
        <w:t>: nous n’avons pas encore reçu la circulaire. Je sais que plusieurs instititutions arrêtent les visites.</w:t>
      </w:r>
    </w:p>
    <w:p w14:paraId="1A890024" w14:textId="36EA8C8C" w:rsidR="00316D74" w:rsidRDefault="00E750F3" w:rsidP="00316D74">
      <w:pPr>
        <w:spacing w:before="240"/>
        <w:ind w:left="360"/>
        <w:jc w:val="both"/>
        <w:rPr>
          <w:rFonts w:cstheme="minorHAnsi"/>
          <w:lang w:val="pt-PT"/>
        </w:rPr>
      </w:pPr>
      <w:r>
        <w:rPr>
          <w:rFonts w:cstheme="minorHAnsi"/>
          <w:lang w:val="pt-PT"/>
        </w:rPr>
        <w:t xml:space="preserve">Stéphanie </w:t>
      </w:r>
      <w:r w:rsidR="00316D74">
        <w:rPr>
          <w:rFonts w:cstheme="minorHAnsi"/>
          <w:lang w:val="pt-PT"/>
        </w:rPr>
        <w:t xml:space="preserve">Demartin : </w:t>
      </w:r>
      <w:r w:rsidR="00176B08">
        <w:rPr>
          <w:rFonts w:cstheme="minorHAnsi"/>
          <w:lang w:val="pt-PT"/>
        </w:rPr>
        <w:t xml:space="preserve">nous n’avons </w:t>
      </w:r>
      <w:r w:rsidR="00316D74">
        <w:rPr>
          <w:rFonts w:cstheme="minorHAnsi"/>
          <w:lang w:val="pt-PT"/>
        </w:rPr>
        <w:t>rien reçu non plus, mais on a pris les devants car la circulaire actuelle n’est pas claire. Donc les visites sont aussi arrêtées chez nous.</w:t>
      </w:r>
    </w:p>
    <w:p w14:paraId="14D71602" w14:textId="408A3566" w:rsidR="00316D74" w:rsidRDefault="00B94C8C" w:rsidP="00316D74">
      <w:pPr>
        <w:spacing w:before="240"/>
        <w:ind w:left="360"/>
        <w:jc w:val="both"/>
        <w:rPr>
          <w:rFonts w:cstheme="minorHAnsi"/>
          <w:lang w:val="pt-PT"/>
        </w:rPr>
      </w:pPr>
      <w:r>
        <w:rPr>
          <w:rFonts w:cstheme="minorHAnsi"/>
          <w:lang w:val="pt-PT"/>
        </w:rPr>
        <w:t>Timothy</w:t>
      </w:r>
      <w:r w:rsidR="00E750F3">
        <w:rPr>
          <w:rFonts w:cstheme="minorHAnsi"/>
          <w:lang w:val="pt-PT"/>
        </w:rPr>
        <w:t xml:space="preserve"> Rowies </w:t>
      </w:r>
      <w:r w:rsidR="00316D74">
        <w:rPr>
          <w:rFonts w:cstheme="minorHAnsi"/>
          <w:lang w:val="pt-PT"/>
        </w:rPr>
        <w:t xml:space="preserve">: Doof Vlaanderen est en contact avec le centre de crise national, on espère avoir rapidement l’information en langue des signes (LS). On a également des mises à jour qu’on voudrait voir traduites. On devrait à chaque fois avoir la traduction en LS et on va le demander. Il y a </w:t>
      </w:r>
      <w:r w:rsidR="00BE35A5">
        <w:rPr>
          <w:rFonts w:cstheme="minorHAnsi"/>
          <w:lang w:val="pt-PT"/>
        </w:rPr>
        <w:t xml:space="preserve">la </w:t>
      </w:r>
      <w:r w:rsidR="00316D74">
        <w:rPr>
          <w:rFonts w:cstheme="minorHAnsi"/>
          <w:lang w:val="pt-PT"/>
        </w:rPr>
        <w:t xml:space="preserve">LS francophone, </w:t>
      </w:r>
      <w:r w:rsidR="00662225">
        <w:rPr>
          <w:rFonts w:cstheme="minorHAnsi"/>
          <w:lang w:val="pt-PT"/>
        </w:rPr>
        <w:t xml:space="preserve">flamande </w:t>
      </w:r>
      <w:r w:rsidR="00316D74">
        <w:rPr>
          <w:rFonts w:cstheme="minorHAnsi"/>
          <w:lang w:val="pt-PT"/>
        </w:rPr>
        <w:t>et germanophone, il faut en tenir compte. Avec la VRT et VTM</w:t>
      </w:r>
      <w:r w:rsidR="00CE264E">
        <w:rPr>
          <w:rFonts w:cstheme="minorHAnsi"/>
          <w:lang w:val="pt-PT"/>
        </w:rPr>
        <w:t>,</w:t>
      </w:r>
      <w:r w:rsidR="00316D74">
        <w:rPr>
          <w:rFonts w:cstheme="minorHAnsi"/>
          <w:lang w:val="pt-PT"/>
        </w:rPr>
        <w:t xml:space="preserve"> nous sommes en train de préparer des vidéos (moi-même sourd je peux être interprète). J’espère que la </w:t>
      </w:r>
      <w:r w:rsidR="00CE264E">
        <w:rPr>
          <w:rFonts w:cstheme="minorHAnsi"/>
          <w:lang w:val="pt-PT"/>
        </w:rPr>
        <w:t xml:space="preserve">RTBF </w:t>
      </w:r>
      <w:r w:rsidR="00316D74">
        <w:rPr>
          <w:rFonts w:cstheme="minorHAnsi"/>
          <w:lang w:val="pt-PT"/>
        </w:rPr>
        <w:t>va suivre.</w:t>
      </w:r>
    </w:p>
    <w:p w14:paraId="1A7415A8" w14:textId="352D0EED" w:rsidR="00316D74" w:rsidRDefault="00E750F3" w:rsidP="00316D74">
      <w:pPr>
        <w:spacing w:before="240"/>
        <w:ind w:left="360"/>
        <w:jc w:val="both"/>
        <w:rPr>
          <w:rFonts w:cstheme="minorHAnsi"/>
          <w:lang w:val="pt-PT"/>
        </w:rPr>
      </w:pPr>
      <w:r>
        <w:rPr>
          <w:rFonts w:cstheme="minorHAnsi"/>
          <w:lang w:val="pt-PT"/>
        </w:rPr>
        <w:t xml:space="preserve">Véronique Duchenne </w:t>
      </w:r>
      <w:r w:rsidR="00316D74">
        <w:rPr>
          <w:rFonts w:cstheme="minorHAnsi"/>
          <w:lang w:val="pt-PT"/>
        </w:rPr>
        <w:t xml:space="preserve">: je voudrais avoir plus d’infos par rapport à la vie quotidienne. Avez-vous des points d’attention: </w:t>
      </w:r>
      <w:r w:rsidR="00195C46">
        <w:rPr>
          <w:rFonts w:cstheme="minorHAnsi"/>
          <w:lang w:val="pt-PT"/>
        </w:rPr>
        <w:t xml:space="preserve">continuité </w:t>
      </w:r>
      <w:r w:rsidR="00316D74">
        <w:rPr>
          <w:rFonts w:cstheme="minorHAnsi"/>
          <w:lang w:val="pt-PT"/>
        </w:rPr>
        <w:t>des soins, aidants proches qui tombent malades, etc</w:t>
      </w:r>
      <w:r w:rsidR="00CE264E">
        <w:rPr>
          <w:rFonts w:cstheme="minorHAnsi"/>
          <w:lang w:val="pt-PT"/>
        </w:rPr>
        <w:t>.,</w:t>
      </w:r>
      <w:r w:rsidR="00316D74">
        <w:rPr>
          <w:rFonts w:cstheme="minorHAnsi"/>
          <w:lang w:val="pt-PT"/>
        </w:rPr>
        <w:t xml:space="preserve"> </w:t>
      </w:r>
      <w:r w:rsidR="00BE35A5">
        <w:rPr>
          <w:rFonts w:cstheme="minorHAnsi"/>
          <w:lang w:val="pt-PT"/>
        </w:rPr>
        <w:t xml:space="preserve">tant au </w:t>
      </w:r>
      <w:r w:rsidR="00316D74">
        <w:rPr>
          <w:rFonts w:cstheme="minorHAnsi"/>
          <w:lang w:val="pt-PT"/>
        </w:rPr>
        <w:t>niveau national</w:t>
      </w:r>
      <w:r w:rsidR="00BE35A5">
        <w:rPr>
          <w:rFonts w:cstheme="minorHAnsi"/>
          <w:lang w:val="pt-PT"/>
        </w:rPr>
        <w:t xml:space="preserve"> que</w:t>
      </w:r>
      <w:r w:rsidR="00316D74">
        <w:rPr>
          <w:rFonts w:cstheme="minorHAnsi"/>
          <w:lang w:val="pt-PT"/>
        </w:rPr>
        <w:t xml:space="preserve"> régional?</w:t>
      </w:r>
    </w:p>
    <w:p w14:paraId="726F9A15" w14:textId="49A22C4D" w:rsidR="00316D74" w:rsidRDefault="00E750F3" w:rsidP="00316D74">
      <w:pPr>
        <w:spacing w:before="240"/>
        <w:ind w:left="360"/>
        <w:jc w:val="both"/>
        <w:rPr>
          <w:rFonts w:cstheme="minorHAnsi"/>
          <w:lang w:val="pt-PT"/>
        </w:rPr>
      </w:pPr>
      <w:r>
        <w:rPr>
          <w:rFonts w:cstheme="minorHAnsi"/>
          <w:lang w:val="pt-PT"/>
        </w:rPr>
        <w:t xml:space="preserve">Gisèle Marlière </w:t>
      </w:r>
      <w:r w:rsidR="00316D74">
        <w:rPr>
          <w:rFonts w:cstheme="minorHAnsi"/>
          <w:lang w:val="pt-PT"/>
        </w:rPr>
        <w:t xml:space="preserve">: j’apprends via </w:t>
      </w:r>
      <w:r w:rsidR="00176B08">
        <w:rPr>
          <w:rFonts w:cstheme="minorHAnsi"/>
          <w:lang w:val="pt-PT"/>
        </w:rPr>
        <w:t xml:space="preserve">des </w:t>
      </w:r>
      <w:r w:rsidR="00316D74">
        <w:rPr>
          <w:rFonts w:cstheme="minorHAnsi"/>
          <w:lang w:val="pt-PT"/>
        </w:rPr>
        <w:t>contact</w:t>
      </w:r>
      <w:r w:rsidR="00176B08">
        <w:rPr>
          <w:rFonts w:cstheme="minorHAnsi"/>
          <w:lang w:val="pt-PT"/>
        </w:rPr>
        <w:t>s</w:t>
      </w:r>
      <w:r w:rsidR="00316D74">
        <w:rPr>
          <w:rFonts w:cstheme="minorHAnsi"/>
          <w:lang w:val="pt-PT"/>
        </w:rPr>
        <w:t xml:space="preserve"> privé</w:t>
      </w:r>
      <w:r w:rsidR="00176B08">
        <w:rPr>
          <w:rFonts w:cstheme="minorHAnsi"/>
          <w:lang w:val="pt-PT"/>
        </w:rPr>
        <w:t>s</w:t>
      </w:r>
      <w:r w:rsidR="00316D74">
        <w:rPr>
          <w:rFonts w:cstheme="minorHAnsi"/>
          <w:lang w:val="pt-PT"/>
        </w:rPr>
        <w:t xml:space="preserve">, des institutions pour </w:t>
      </w:r>
      <w:r w:rsidR="00BE35A5">
        <w:rPr>
          <w:rFonts w:cstheme="minorHAnsi"/>
          <w:lang w:val="pt-PT"/>
        </w:rPr>
        <w:t>personnes handicapées</w:t>
      </w:r>
      <w:r w:rsidR="00316D74">
        <w:rPr>
          <w:rFonts w:cstheme="minorHAnsi"/>
          <w:lang w:val="pt-PT"/>
        </w:rPr>
        <w:t xml:space="preserve"> ou </w:t>
      </w:r>
      <w:r w:rsidR="00BE35A5">
        <w:rPr>
          <w:rFonts w:cstheme="minorHAnsi"/>
          <w:lang w:val="pt-PT"/>
        </w:rPr>
        <w:t xml:space="preserve">pour </w:t>
      </w:r>
      <w:r w:rsidR="00316D74">
        <w:rPr>
          <w:rFonts w:cstheme="minorHAnsi"/>
          <w:lang w:val="pt-PT"/>
        </w:rPr>
        <w:t xml:space="preserve">seniors </w:t>
      </w:r>
      <w:r w:rsidR="00E3098E">
        <w:rPr>
          <w:rFonts w:cstheme="minorHAnsi"/>
          <w:lang w:val="pt-PT"/>
        </w:rPr>
        <w:t xml:space="preserve">que la </w:t>
      </w:r>
      <w:r w:rsidR="00316D74">
        <w:rPr>
          <w:rFonts w:cstheme="minorHAnsi"/>
          <w:lang w:val="pt-PT"/>
        </w:rPr>
        <w:t>charge de travail du personnel</w:t>
      </w:r>
      <w:r w:rsidR="00E3098E">
        <w:rPr>
          <w:rFonts w:cstheme="minorHAnsi"/>
          <w:lang w:val="pt-PT"/>
        </w:rPr>
        <w:t xml:space="preserve"> augmente</w:t>
      </w:r>
      <w:r w:rsidR="00316D74">
        <w:rPr>
          <w:rFonts w:cstheme="minorHAnsi"/>
          <w:lang w:val="pt-PT"/>
        </w:rPr>
        <w:t>. Les familles sont</w:t>
      </w:r>
      <w:r w:rsidR="00E3098E">
        <w:rPr>
          <w:rFonts w:cstheme="minorHAnsi"/>
          <w:lang w:val="pt-PT"/>
        </w:rPr>
        <w:t xml:space="preserve"> en temps normal </w:t>
      </w:r>
      <w:r w:rsidR="00316D74">
        <w:rPr>
          <w:rFonts w:cstheme="minorHAnsi"/>
          <w:lang w:val="pt-PT"/>
        </w:rPr>
        <w:t xml:space="preserve">un support de travail pour les repas, les sorties. Donc ici les instititutions sont fermées pour l’extérieur, ça veut dire que le personnel est seul sur le terrain. Ne pas oublier le bien-être des PH. Il y a </w:t>
      </w:r>
      <w:r w:rsidR="00E3098E">
        <w:rPr>
          <w:rFonts w:cstheme="minorHAnsi"/>
          <w:lang w:val="pt-PT"/>
        </w:rPr>
        <w:t xml:space="preserve">certainement </w:t>
      </w:r>
      <w:r w:rsidR="00316D74">
        <w:rPr>
          <w:rFonts w:cstheme="minorHAnsi"/>
          <w:lang w:val="pt-PT"/>
        </w:rPr>
        <w:t xml:space="preserve">un enjeu de santé publique mais les autorités doivent </w:t>
      </w:r>
      <w:r w:rsidR="00E3098E">
        <w:rPr>
          <w:rFonts w:cstheme="minorHAnsi"/>
          <w:lang w:val="pt-PT"/>
        </w:rPr>
        <w:t xml:space="preserve">aussi </w:t>
      </w:r>
      <w:r w:rsidR="00316D74">
        <w:rPr>
          <w:rFonts w:cstheme="minorHAnsi"/>
          <w:lang w:val="pt-PT"/>
        </w:rPr>
        <w:t xml:space="preserve">aménager leurs dispositifs de subventionnement. </w:t>
      </w:r>
      <w:r w:rsidR="00E3098E">
        <w:rPr>
          <w:rFonts w:cstheme="minorHAnsi"/>
          <w:lang w:val="pt-PT"/>
        </w:rPr>
        <w:t xml:space="preserve">Il ne faudrait pas non plus que cette situation dans laquelle le personnel assure plus </w:t>
      </w:r>
      <w:r w:rsidR="00195C46">
        <w:rPr>
          <w:rFonts w:cstheme="minorHAnsi"/>
          <w:lang w:val="pt-PT"/>
        </w:rPr>
        <w:t xml:space="preserve">de travail </w:t>
      </w:r>
      <w:r w:rsidR="00E3098E">
        <w:rPr>
          <w:rFonts w:cstheme="minorHAnsi"/>
          <w:lang w:val="pt-PT"/>
        </w:rPr>
        <w:t>que de coutume soit aussi un prétexte à réduire les finacements à terme</w:t>
      </w:r>
      <w:r w:rsidR="00316D74">
        <w:rPr>
          <w:rFonts w:cstheme="minorHAnsi"/>
          <w:lang w:val="pt-PT"/>
        </w:rPr>
        <w:t xml:space="preserve">. On sait que le personnel n’est pas en bon nombre suffisant. </w:t>
      </w:r>
      <w:r w:rsidR="00E3098E">
        <w:rPr>
          <w:rFonts w:cstheme="minorHAnsi"/>
          <w:lang w:val="pt-PT"/>
        </w:rPr>
        <w:t xml:space="preserve">La situation présente accentue bien évidemment les besoins. </w:t>
      </w:r>
    </w:p>
    <w:p w14:paraId="3E76FF7B" w14:textId="01B3E88C" w:rsidR="00316D74" w:rsidRDefault="00316D74" w:rsidP="00E750F3">
      <w:pPr>
        <w:spacing w:before="240"/>
        <w:ind w:left="360"/>
        <w:jc w:val="both"/>
        <w:rPr>
          <w:rFonts w:cstheme="minorHAnsi"/>
          <w:lang w:val="pt-PT"/>
        </w:rPr>
      </w:pPr>
      <w:r>
        <w:rPr>
          <w:rFonts w:cstheme="minorHAnsi"/>
          <w:lang w:val="pt-PT"/>
        </w:rPr>
        <w:t>T</w:t>
      </w:r>
      <w:r w:rsidR="00E750F3">
        <w:rPr>
          <w:rFonts w:cstheme="minorHAnsi"/>
          <w:lang w:val="pt-PT"/>
        </w:rPr>
        <w:t>imot</w:t>
      </w:r>
      <w:r w:rsidR="00B94C8C">
        <w:rPr>
          <w:rFonts w:cstheme="minorHAnsi"/>
          <w:lang w:val="pt-PT"/>
        </w:rPr>
        <w:t>h</w:t>
      </w:r>
      <w:r w:rsidR="00E750F3">
        <w:rPr>
          <w:rFonts w:cstheme="minorHAnsi"/>
          <w:lang w:val="pt-PT"/>
        </w:rPr>
        <w:t xml:space="preserve">y Rowies </w:t>
      </w:r>
      <w:r>
        <w:rPr>
          <w:rFonts w:cstheme="minorHAnsi"/>
          <w:lang w:val="pt-PT"/>
        </w:rPr>
        <w:t xml:space="preserve">: la vie quotidienne des personnes sourdes est </w:t>
      </w:r>
      <w:r w:rsidR="00E3098E">
        <w:rPr>
          <w:rFonts w:cstheme="minorHAnsi"/>
          <w:lang w:val="pt-PT"/>
        </w:rPr>
        <w:t xml:space="preserve">aussi </w:t>
      </w:r>
      <w:r>
        <w:rPr>
          <w:rFonts w:cstheme="minorHAnsi"/>
          <w:lang w:val="pt-PT"/>
        </w:rPr>
        <w:t>impactée</w:t>
      </w:r>
      <w:r w:rsidR="00E3098E">
        <w:rPr>
          <w:rFonts w:cstheme="minorHAnsi"/>
          <w:lang w:val="pt-PT"/>
        </w:rPr>
        <w:t xml:space="preserve">. Ainsi </w:t>
      </w:r>
      <w:r>
        <w:rPr>
          <w:rFonts w:cstheme="minorHAnsi"/>
          <w:lang w:val="pt-PT"/>
        </w:rPr>
        <w:t xml:space="preserve">les rencontres avec interprètes sont annulées. Des heures d’intérprétation sont perdues. </w:t>
      </w:r>
      <w:r w:rsidR="00700F96">
        <w:rPr>
          <w:rFonts w:cstheme="minorHAnsi"/>
          <w:lang w:val="pt-PT"/>
        </w:rPr>
        <w:t xml:space="preserve">Les interprètes </w:t>
      </w:r>
      <w:r>
        <w:rPr>
          <w:rFonts w:cstheme="minorHAnsi"/>
          <w:lang w:val="pt-PT"/>
        </w:rPr>
        <w:t>sont des indépendants qui sont aussi les victimes.</w:t>
      </w:r>
    </w:p>
    <w:p w14:paraId="7633E23B" w14:textId="29567747" w:rsidR="00316D74" w:rsidRDefault="00316D74" w:rsidP="00316D74">
      <w:pPr>
        <w:spacing w:before="240"/>
        <w:ind w:left="360"/>
        <w:jc w:val="both"/>
        <w:rPr>
          <w:rFonts w:cstheme="minorHAnsi"/>
          <w:lang w:val="pt-PT"/>
        </w:rPr>
      </w:pPr>
      <w:r>
        <w:rPr>
          <w:rFonts w:cstheme="minorHAnsi"/>
          <w:lang w:val="pt-PT"/>
        </w:rPr>
        <w:t>H</w:t>
      </w:r>
      <w:r w:rsidR="00E750F3">
        <w:rPr>
          <w:rFonts w:cstheme="minorHAnsi"/>
          <w:lang w:val="pt-PT"/>
        </w:rPr>
        <w:t xml:space="preserve">elga Stevens </w:t>
      </w:r>
      <w:r>
        <w:rPr>
          <w:rFonts w:cstheme="minorHAnsi"/>
          <w:lang w:val="pt-PT"/>
        </w:rPr>
        <w:t xml:space="preserve">: il y a une société d’interprètes qui a négocié avec les autorités et celles-ci ont autorisé l’interprétation à distance. </w:t>
      </w:r>
    </w:p>
    <w:p w14:paraId="3F7AD563" w14:textId="726A6112" w:rsidR="00316D74" w:rsidRDefault="00B94C8C" w:rsidP="00316D74">
      <w:pPr>
        <w:spacing w:before="240"/>
        <w:ind w:left="360"/>
        <w:jc w:val="both"/>
        <w:rPr>
          <w:rFonts w:cstheme="minorHAnsi"/>
          <w:lang w:val="pt-PT"/>
        </w:rPr>
      </w:pPr>
      <w:r>
        <w:rPr>
          <w:rFonts w:cstheme="minorHAnsi"/>
          <w:lang w:val="pt-PT"/>
        </w:rPr>
        <w:lastRenderedPageBreak/>
        <w:t>Timothy</w:t>
      </w:r>
      <w:r w:rsidR="00E750F3">
        <w:rPr>
          <w:rFonts w:cstheme="minorHAnsi"/>
          <w:lang w:val="pt-PT"/>
        </w:rPr>
        <w:t xml:space="preserve"> Rowies </w:t>
      </w:r>
      <w:r w:rsidR="00316D74">
        <w:rPr>
          <w:rFonts w:cstheme="minorHAnsi"/>
          <w:lang w:val="pt-PT"/>
        </w:rPr>
        <w:t>: il y a beaucoup de diffusion d’informations par les communes, écoles etc.</w:t>
      </w:r>
      <w:r w:rsidR="0082106E">
        <w:rPr>
          <w:rFonts w:cstheme="minorHAnsi"/>
          <w:lang w:val="pt-PT"/>
        </w:rPr>
        <w:t xml:space="preserve"> </w:t>
      </w:r>
      <w:r w:rsidR="00E3098E">
        <w:rPr>
          <w:rFonts w:cstheme="minorHAnsi"/>
          <w:lang w:val="pt-PT"/>
        </w:rPr>
        <w:t xml:space="preserve">et qui ne sont pas traduites. </w:t>
      </w:r>
      <w:r w:rsidR="00316D74">
        <w:rPr>
          <w:rFonts w:cstheme="minorHAnsi"/>
          <w:lang w:val="pt-PT"/>
        </w:rPr>
        <w:t xml:space="preserve">Donc les personnes sourdes se sentent </w:t>
      </w:r>
      <w:r w:rsidR="002C632C">
        <w:rPr>
          <w:rFonts w:cstheme="minorHAnsi"/>
          <w:lang w:val="pt-PT"/>
        </w:rPr>
        <w:t xml:space="preserve">très insécurisées </w:t>
      </w:r>
      <w:r w:rsidR="00316D74">
        <w:rPr>
          <w:rFonts w:cstheme="minorHAnsi"/>
          <w:lang w:val="pt-PT"/>
        </w:rPr>
        <w:t xml:space="preserve">dans la vie quotidienne. </w:t>
      </w:r>
    </w:p>
    <w:p w14:paraId="66591CCA" w14:textId="092DAC98" w:rsidR="00316D74" w:rsidRDefault="00316D74" w:rsidP="00316D74">
      <w:pPr>
        <w:spacing w:before="240"/>
        <w:ind w:left="360"/>
        <w:jc w:val="both"/>
        <w:rPr>
          <w:rFonts w:cstheme="minorHAnsi"/>
          <w:lang w:val="pt-PT"/>
        </w:rPr>
      </w:pPr>
      <w:r>
        <w:rPr>
          <w:rFonts w:cstheme="minorHAnsi"/>
          <w:lang w:val="pt-PT"/>
        </w:rPr>
        <w:t>Cinzia</w:t>
      </w:r>
      <w:r w:rsidR="00E750F3">
        <w:rPr>
          <w:rFonts w:cstheme="minorHAnsi"/>
          <w:lang w:val="pt-PT"/>
        </w:rPr>
        <w:t xml:space="preserve"> Agoni </w:t>
      </w:r>
      <w:r>
        <w:rPr>
          <w:rFonts w:cstheme="minorHAnsi"/>
          <w:lang w:val="pt-PT"/>
        </w:rPr>
        <w:t xml:space="preserve">: </w:t>
      </w:r>
      <w:r w:rsidR="00E3098E">
        <w:rPr>
          <w:rFonts w:cstheme="minorHAnsi"/>
          <w:lang w:val="pt-PT"/>
        </w:rPr>
        <w:t>P</w:t>
      </w:r>
      <w:r>
        <w:rPr>
          <w:rFonts w:cstheme="minorHAnsi"/>
          <w:lang w:val="pt-PT"/>
        </w:rPr>
        <w:t xml:space="preserve">lusieurs familles </w:t>
      </w:r>
      <w:r w:rsidR="00E3098E">
        <w:rPr>
          <w:rFonts w:cstheme="minorHAnsi"/>
          <w:lang w:val="pt-PT"/>
        </w:rPr>
        <w:t>nous font part de leur désespoir car elles sont souvent considérées ne pas relever des situations</w:t>
      </w:r>
      <w:r>
        <w:rPr>
          <w:rFonts w:cstheme="minorHAnsi"/>
          <w:lang w:val="pt-PT"/>
        </w:rPr>
        <w:t xml:space="preserve"> prioritaires. </w:t>
      </w:r>
      <w:r w:rsidR="00E3098E">
        <w:rPr>
          <w:rFonts w:cstheme="minorHAnsi"/>
          <w:lang w:val="pt-PT"/>
        </w:rPr>
        <w:t>C’est un vrai dil</w:t>
      </w:r>
      <w:r w:rsidR="0082106E">
        <w:rPr>
          <w:rFonts w:cstheme="minorHAnsi"/>
          <w:lang w:val="pt-PT"/>
        </w:rPr>
        <w:t>e</w:t>
      </w:r>
      <w:r w:rsidR="00E3098E">
        <w:rPr>
          <w:rFonts w:cstheme="minorHAnsi"/>
          <w:lang w:val="pt-PT"/>
        </w:rPr>
        <w:t>m</w:t>
      </w:r>
      <w:r w:rsidR="002C632C">
        <w:rPr>
          <w:rFonts w:cstheme="minorHAnsi"/>
          <w:lang w:val="pt-PT"/>
        </w:rPr>
        <w:t>m</w:t>
      </w:r>
      <w:r w:rsidR="00E3098E">
        <w:rPr>
          <w:rFonts w:cstheme="minorHAnsi"/>
          <w:lang w:val="pt-PT"/>
        </w:rPr>
        <w:t>e :</w:t>
      </w:r>
      <w:r>
        <w:rPr>
          <w:rFonts w:cstheme="minorHAnsi"/>
          <w:lang w:val="pt-PT"/>
        </w:rPr>
        <w:t xml:space="preserve"> si on reprend la PH à la maison le weekend</w:t>
      </w:r>
      <w:r w:rsidR="00E3098E">
        <w:rPr>
          <w:rFonts w:cstheme="minorHAnsi"/>
          <w:lang w:val="pt-PT"/>
        </w:rPr>
        <w:t>, elle ne peut plus retourner à l’inst</w:t>
      </w:r>
      <w:r w:rsidR="002C632C">
        <w:rPr>
          <w:rFonts w:cstheme="minorHAnsi"/>
          <w:lang w:val="pt-PT"/>
        </w:rPr>
        <w:t>it</w:t>
      </w:r>
      <w:r w:rsidR="00E3098E">
        <w:rPr>
          <w:rFonts w:cstheme="minorHAnsi"/>
          <w:lang w:val="pt-PT"/>
        </w:rPr>
        <w:t xml:space="preserve">ution. A l’inverse, si elle reste dans l’institution, celà risque de durer des semaines où elle se trouve coupée de sa famille. </w:t>
      </w:r>
      <w:r>
        <w:rPr>
          <w:rFonts w:cstheme="minorHAnsi"/>
          <w:lang w:val="pt-PT"/>
        </w:rPr>
        <w:t xml:space="preserve">Je m’interroge sur les budgets attribués </w:t>
      </w:r>
      <w:r w:rsidR="002C632C">
        <w:rPr>
          <w:rFonts w:cstheme="minorHAnsi"/>
          <w:lang w:val="pt-PT"/>
        </w:rPr>
        <w:t xml:space="preserve">par </w:t>
      </w:r>
      <w:r>
        <w:rPr>
          <w:rFonts w:cstheme="minorHAnsi"/>
          <w:lang w:val="pt-PT"/>
        </w:rPr>
        <w:t xml:space="preserve">la Flandre à ces personnes qui sont en instititutions à la semaine. Un budget accordé du lundi au vendredi avec un retour obligatoire le weekend en famille. </w:t>
      </w:r>
      <w:r w:rsidR="00E3098E">
        <w:rPr>
          <w:rFonts w:cstheme="minorHAnsi"/>
          <w:lang w:val="pt-PT"/>
        </w:rPr>
        <w:t>Que va</w:t>
      </w:r>
      <w:r w:rsidR="00E750F3">
        <w:rPr>
          <w:rFonts w:cstheme="minorHAnsi"/>
          <w:lang w:val="pt-PT"/>
        </w:rPr>
        <w:t>-</w:t>
      </w:r>
      <w:r w:rsidR="00E3098E">
        <w:rPr>
          <w:rFonts w:cstheme="minorHAnsi"/>
          <w:lang w:val="pt-PT"/>
        </w:rPr>
        <w:t>t</w:t>
      </w:r>
      <w:r w:rsidR="00E750F3">
        <w:rPr>
          <w:rFonts w:cstheme="minorHAnsi"/>
          <w:lang w:val="pt-PT"/>
        </w:rPr>
        <w:t>-</w:t>
      </w:r>
      <w:r w:rsidR="00E3098E">
        <w:rPr>
          <w:rFonts w:cstheme="minorHAnsi"/>
          <w:lang w:val="pt-PT"/>
        </w:rPr>
        <w:t>il se</w:t>
      </w:r>
      <w:r>
        <w:rPr>
          <w:rFonts w:cstheme="minorHAnsi"/>
          <w:lang w:val="pt-PT"/>
        </w:rPr>
        <w:t xml:space="preserve"> passer en Flandre </w:t>
      </w:r>
      <w:r w:rsidR="00E3098E">
        <w:rPr>
          <w:rFonts w:cstheme="minorHAnsi"/>
          <w:lang w:val="pt-PT"/>
        </w:rPr>
        <w:t xml:space="preserve">tant pour la personne qui quittera l’institution que pour celle qui y restera </w:t>
      </w:r>
      <w:r>
        <w:rPr>
          <w:rFonts w:cstheme="minorHAnsi"/>
          <w:lang w:val="pt-PT"/>
        </w:rPr>
        <w:t>? L</w:t>
      </w:r>
      <w:r w:rsidR="00E3098E">
        <w:rPr>
          <w:rFonts w:cstheme="minorHAnsi"/>
          <w:lang w:val="pt-PT"/>
        </w:rPr>
        <w:t>e</w:t>
      </w:r>
      <w:r>
        <w:rPr>
          <w:rFonts w:cstheme="minorHAnsi"/>
          <w:lang w:val="pt-PT"/>
        </w:rPr>
        <w:t xml:space="preserve"> VAPH ne va pas accorder un budget supplémentaire</w:t>
      </w:r>
      <w:r w:rsidR="00E3098E">
        <w:rPr>
          <w:rFonts w:cstheme="minorHAnsi"/>
          <w:lang w:val="pt-PT"/>
        </w:rPr>
        <w:t>. Va</w:t>
      </w:r>
      <w:r w:rsidR="00E750F3">
        <w:rPr>
          <w:rFonts w:cstheme="minorHAnsi"/>
          <w:lang w:val="pt-PT"/>
        </w:rPr>
        <w:t>-t-</w:t>
      </w:r>
      <w:r w:rsidR="00E3098E">
        <w:rPr>
          <w:rFonts w:cstheme="minorHAnsi"/>
          <w:lang w:val="pt-PT"/>
        </w:rPr>
        <w:t xml:space="preserve">elle à l’inverse récupérer les montants octroyés </w:t>
      </w:r>
      <w:r w:rsidR="007B3008">
        <w:rPr>
          <w:rFonts w:cstheme="minorHAnsi"/>
          <w:lang w:val="pt-PT"/>
        </w:rPr>
        <w:t xml:space="preserve">? </w:t>
      </w:r>
    </w:p>
    <w:p w14:paraId="03B26BD2" w14:textId="47432CE1" w:rsidR="00316D74" w:rsidRDefault="007B3008" w:rsidP="00316D74">
      <w:pPr>
        <w:spacing w:before="240"/>
        <w:ind w:left="360"/>
        <w:jc w:val="both"/>
        <w:rPr>
          <w:rFonts w:cstheme="minorHAnsi"/>
          <w:lang w:val="pt-PT"/>
        </w:rPr>
      </w:pPr>
      <w:r>
        <w:rPr>
          <w:rFonts w:cstheme="minorHAnsi"/>
          <w:lang w:val="pt-PT"/>
        </w:rPr>
        <w:t>Lien Van de W</w:t>
      </w:r>
      <w:r w:rsidR="002C632C">
        <w:rPr>
          <w:rFonts w:cstheme="minorHAnsi"/>
          <w:lang w:val="pt-PT"/>
        </w:rPr>
        <w:t>ael</w:t>
      </w:r>
      <w:r w:rsidR="00316D74">
        <w:rPr>
          <w:rFonts w:cstheme="minorHAnsi"/>
          <w:lang w:val="pt-PT"/>
        </w:rPr>
        <w:t>: je ne peux pas prédire ce qui va se passer dans les instititutions en Flandre, mais dans les contrats figurent que</w:t>
      </w:r>
      <w:r w:rsidR="005E6AE9">
        <w:rPr>
          <w:rFonts w:cstheme="minorHAnsi"/>
          <w:lang w:val="pt-PT"/>
        </w:rPr>
        <w:t>,</w:t>
      </w:r>
      <w:r w:rsidR="00316D74">
        <w:rPr>
          <w:rFonts w:cstheme="minorHAnsi"/>
          <w:lang w:val="pt-PT"/>
        </w:rPr>
        <w:t xml:space="preserve"> s’il y a une situation inattendue, un budget est prévu durant un temps limité.</w:t>
      </w:r>
    </w:p>
    <w:p w14:paraId="08D4DBEE" w14:textId="54313E12" w:rsidR="00570D9D" w:rsidRDefault="00570D9D" w:rsidP="00570D9D">
      <w:pPr>
        <w:pStyle w:val="Paragraphedeliste"/>
        <w:numPr>
          <w:ilvl w:val="0"/>
          <w:numId w:val="49"/>
        </w:numPr>
        <w:spacing w:before="240" w:line="240" w:lineRule="auto"/>
        <w:contextualSpacing w:val="0"/>
        <w:jc w:val="both"/>
        <w:rPr>
          <w:u w:val="single"/>
          <w:lang w:val="pt-PT"/>
        </w:rPr>
      </w:pPr>
      <w:r w:rsidRPr="00BF1B52">
        <w:rPr>
          <w:u w:val="single"/>
          <w:lang w:val="pt-PT"/>
        </w:rPr>
        <w:t>Ordre du jour de l’Assemblée générale ordinaire  (13h00 – 14h45) :</w:t>
      </w:r>
    </w:p>
    <w:p w14:paraId="6EDF031F" w14:textId="77777777" w:rsidR="00316D74" w:rsidRPr="00872810" w:rsidRDefault="00316D74" w:rsidP="00316D74">
      <w:pPr>
        <w:numPr>
          <w:ilvl w:val="0"/>
          <w:numId w:val="2"/>
        </w:numPr>
        <w:tabs>
          <w:tab w:val="clear" w:pos="360"/>
        </w:tabs>
        <w:spacing w:line="240" w:lineRule="auto"/>
        <w:ind w:left="1080"/>
        <w:jc w:val="both"/>
        <w:rPr>
          <w:b/>
          <w:bCs/>
          <w:lang w:val="fr-FR"/>
        </w:rPr>
      </w:pPr>
      <w:r w:rsidRPr="00872810">
        <w:rPr>
          <w:b/>
          <w:bCs/>
          <w:lang w:val="fr-FR"/>
        </w:rPr>
        <w:t>Approbation du PV de l’AG du 28/02/2019</w:t>
      </w:r>
    </w:p>
    <w:p w14:paraId="28D20D57" w14:textId="5BC22CB6" w:rsidR="00386C13" w:rsidRDefault="00316D74" w:rsidP="00316D74">
      <w:pPr>
        <w:ind w:left="1080"/>
        <w:jc w:val="both"/>
        <w:rPr>
          <w:lang w:val="fr-FR"/>
        </w:rPr>
      </w:pPr>
      <w:r>
        <w:rPr>
          <w:lang w:val="fr-FR"/>
        </w:rPr>
        <w:t>P</w:t>
      </w:r>
      <w:r w:rsidR="00E750F3">
        <w:rPr>
          <w:lang w:val="fr-FR"/>
        </w:rPr>
        <w:t>ierre Gyselinck</w:t>
      </w:r>
      <w:r>
        <w:rPr>
          <w:lang w:val="fr-FR"/>
        </w:rPr>
        <w:t xml:space="preserve"> : </w:t>
      </w:r>
      <w:r w:rsidR="007B3008">
        <w:rPr>
          <w:lang w:val="fr-FR"/>
        </w:rPr>
        <w:t>souhaite excuser le secrétariat</w:t>
      </w:r>
      <w:r>
        <w:rPr>
          <w:lang w:val="fr-FR"/>
        </w:rPr>
        <w:t xml:space="preserve"> pour </w:t>
      </w:r>
      <w:r w:rsidR="007B3008">
        <w:rPr>
          <w:lang w:val="fr-FR"/>
        </w:rPr>
        <w:t xml:space="preserve">la qualité des </w:t>
      </w:r>
      <w:r>
        <w:rPr>
          <w:lang w:val="fr-FR"/>
        </w:rPr>
        <w:t xml:space="preserve">traductions en néerlandais. </w:t>
      </w:r>
      <w:r w:rsidR="007B3008">
        <w:rPr>
          <w:lang w:val="fr-FR"/>
        </w:rPr>
        <w:t>Un nombre croissant de traductions doit se faire via un logiciel DEEPL et certains termes ne sont pas toujours adéquats.</w:t>
      </w:r>
    </w:p>
    <w:p w14:paraId="7C87A010" w14:textId="7293BD4C" w:rsidR="00316D74" w:rsidRDefault="00316D74" w:rsidP="00316D74">
      <w:pPr>
        <w:ind w:left="1080"/>
        <w:jc w:val="both"/>
        <w:rPr>
          <w:lang w:val="fr-FR"/>
        </w:rPr>
      </w:pPr>
      <w:r>
        <w:rPr>
          <w:lang w:val="fr-FR"/>
        </w:rPr>
        <w:t>Le secrétariat est félicité pour faire le travail en temps et en heure.</w:t>
      </w:r>
    </w:p>
    <w:p w14:paraId="7A1483EA" w14:textId="77777777" w:rsidR="00316D74" w:rsidRDefault="00316D74" w:rsidP="00316D74">
      <w:pPr>
        <w:ind w:left="1080"/>
        <w:jc w:val="both"/>
        <w:rPr>
          <w:lang w:val="fr-FR"/>
        </w:rPr>
      </w:pPr>
      <w:r>
        <w:rPr>
          <w:lang w:val="fr-FR"/>
        </w:rPr>
        <w:t>Le PV est approuvé.</w:t>
      </w:r>
    </w:p>
    <w:p w14:paraId="00159CD3" w14:textId="77777777" w:rsidR="00316D74" w:rsidRPr="00F129C0" w:rsidRDefault="00316D74" w:rsidP="00316D74">
      <w:pPr>
        <w:numPr>
          <w:ilvl w:val="0"/>
          <w:numId w:val="2"/>
        </w:numPr>
        <w:tabs>
          <w:tab w:val="clear" w:pos="360"/>
        </w:tabs>
        <w:spacing w:line="240" w:lineRule="auto"/>
        <w:ind w:left="1080"/>
        <w:jc w:val="both"/>
        <w:rPr>
          <w:b/>
          <w:bCs/>
          <w:lang w:val="fr-FR"/>
        </w:rPr>
      </w:pPr>
      <w:r w:rsidRPr="00F129C0">
        <w:rPr>
          <w:b/>
          <w:bCs/>
          <w:lang w:val="fr-FR"/>
        </w:rPr>
        <w:t>Membres : affiliations et désaffiliations 2020</w:t>
      </w:r>
    </w:p>
    <w:p w14:paraId="37719635" w14:textId="06A25603" w:rsidR="00B05580" w:rsidRDefault="00E750F3" w:rsidP="00386C13">
      <w:pPr>
        <w:ind w:left="1080"/>
        <w:jc w:val="both"/>
        <w:rPr>
          <w:lang w:val="fr-FR"/>
        </w:rPr>
      </w:pPr>
      <w:r>
        <w:rPr>
          <w:lang w:val="fr-FR"/>
        </w:rPr>
        <w:t>Pierre Gyselinck </w:t>
      </w:r>
    </w:p>
    <w:p w14:paraId="04F3C1BB" w14:textId="1CCA6684" w:rsidR="00386C13" w:rsidRPr="00C8180C" w:rsidRDefault="00B05580" w:rsidP="00386C13">
      <w:pPr>
        <w:ind w:left="1080"/>
        <w:jc w:val="both"/>
        <w:rPr>
          <w:u w:val="single"/>
          <w:lang w:val="fr-FR"/>
        </w:rPr>
      </w:pPr>
      <w:r>
        <w:rPr>
          <w:u w:val="single"/>
          <w:lang w:val="fr-FR"/>
        </w:rPr>
        <w:t>D</w:t>
      </w:r>
      <w:r w:rsidR="00386C13" w:rsidRPr="00C8180C">
        <w:rPr>
          <w:u w:val="single"/>
          <w:lang w:val="fr-FR"/>
        </w:rPr>
        <w:t>ésaffiliation</w:t>
      </w:r>
      <w:r>
        <w:rPr>
          <w:u w:val="single"/>
          <w:lang w:val="fr-FR"/>
        </w:rPr>
        <w:t>s</w:t>
      </w:r>
      <w:r w:rsidR="00E750F3" w:rsidRPr="00C8180C">
        <w:rPr>
          <w:u w:val="single"/>
          <w:lang w:val="fr-FR"/>
        </w:rPr>
        <w:t> :</w:t>
      </w:r>
    </w:p>
    <w:p w14:paraId="165BC7F3" w14:textId="6F44BEBD" w:rsidR="00386C13" w:rsidRPr="00386C13" w:rsidRDefault="00386C13" w:rsidP="00386C13">
      <w:pPr>
        <w:ind w:left="1080"/>
        <w:jc w:val="both"/>
        <w:rPr>
          <w:lang w:val="fr-FR"/>
        </w:rPr>
      </w:pPr>
      <w:r w:rsidRPr="00386C13">
        <w:rPr>
          <w:lang w:val="fr-FR"/>
        </w:rPr>
        <w:t xml:space="preserve">- Fin 2019, </w:t>
      </w:r>
      <w:r>
        <w:rPr>
          <w:lang w:val="fr-FR"/>
        </w:rPr>
        <w:t>l’ANAHM</w:t>
      </w:r>
      <w:r w:rsidRPr="00386C13">
        <w:rPr>
          <w:lang w:val="fr-FR"/>
        </w:rPr>
        <w:t xml:space="preserve"> et </w:t>
      </w:r>
      <w:r>
        <w:rPr>
          <w:lang w:val="fr-FR"/>
        </w:rPr>
        <w:t>ATINGO</w:t>
      </w:r>
      <w:r w:rsidRPr="00386C13">
        <w:rPr>
          <w:lang w:val="fr-FR"/>
        </w:rPr>
        <w:t xml:space="preserve"> ont informé le Conseil d'administration</w:t>
      </w:r>
      <w:r>
        <w:rPr>
          <w:lang w:val="fr-FR"/>
        </w:rPr>
        <w:t xml:space="preserve"> </w:t>
      </w:r>
      <w:r w:rsidR="0017029F">
        <w:rPr>
          <w:lang w:val="fr-FR"/>
        </w:rPr>
        <w:t xml:space="preserve">(CA) </w:t>
      </w:r>
      <w:r>
        <w:rPr>
          <w:lang w:val="fr-FR"/>
        </w:rPr>
        <w:t>du BDF</w:t>
      </w:r>
      <w:r w:rsidRPr="00386C13">
        <w:rPr>
          <w:lang w:val="fr-FR"/>
        </w:rPr>
        <w:t xml:space="preserve"> de leur intention de se </w:t>
      </w:r>
      <w:r>
        <w:rPr>
          <w:lang w:val="fr-FR"/>
        </w:rPr>
        <w:t>retire</w:t>
      </w:r>
      <w:r w:rsidRPr="00386C13">
        <w:rPr>
          <w:lang w:val="fr-FR"/>
        </w:rPr>
        <w:t xml:space="preserve">r du BDF. </w:t>
      </w:r>
    </w:p>
    <w:p w14:paraId="5A1284C6" w14:textId="58F54B0B" w:rsidR="00386C13" w:rsidRPr="00386C13" w:rsidRDefault="00386C13" w:rsidP="00386C13">
      <w:pPr>
        <w:ind w:left="1080"/>
        <w:jc w:val="both"/>
        <w:rPr>
          <w:lang w:val="fr-FR"/>
        </w:rPr>
      </w:pPr>
      <w:r w:rsidRPr="00386C13">
        <w:rPr>
          <w:lang w:val="fr-FR"/>
        </w:rPr>
        <w:t xml:space="preserve">- Pour </w:t>
      </w:r>
      <w:r w:rsidR="002E6197">
        <w:rPr>
          <w:lang w:val="fr-FR"/>
        </w:rPr>
        <w:t>l</w:t>
      </w:r>
      <w:r>
        <w:rPr>
          <w:lang w:val="fr-FR"/>
        </w:rPr>
        <w:t>’ANAHM</w:t>
      </w:r>
      <w:r w:rsidRPr="00386C13">
        <w:rPr>
          <w:lang w:val="fr-FR"/>
        </w:rPr>
        <w:t xml:space="preserve">, il s'agit de renforcer juridiquement les </w:t>
      </w:r>
      <w:r>
        <w:rPr>
          <w:lang w:val="fr-FR"/>
        </w:rPr>
        <w:t xml:space="preserve">2 entités </w:t>
      </w:r>
      <w:r w:rsidRPr="00386C13">
        <w:rPr>
          <w:lang w:val="fr-FR"/>
        </w:rPr>
        <w:t>constitutives</w:t>
      </w:r>
      <w:r>
        <w:rPr>
          <w:lang w:val="fr-FR"/>
        </w:rPr>
        <w:t>, à savoir</w:t>
      </w:r>
      <w:r w:rsidRPr="00386C13">
        <w:rPr>
          <w:lang w:val="fr-FR"/>
        </w:rPr>
        <w:t xml:space="preserve"> Inclusion asbl et vzw </w:t>
      </w:r>
      <w:r>
        <w:rPr>
          <w:lang w:val="fr-FR"/>
        </w:rPr>
        <w:t xml:space="preserve">Stan, car elles </w:t>
      </w:r>
      <w:r w:rsidRPr="00386C13">
        <w:rPr>
          <w:lang w:val="fr-FR"/>
        </w:rPr>
        <w:t xml:space="preserve">sont véritablement les deux axes de travail dans le domaine social et politique. </w:t>
      </w:r>
      <w:r>
        <w:rPr>
          <w:lang w:val="fr-FR"/>
        </w:rPr>
        <w:t>L’ANAHM</w:t>
      </w:r>
      <w:r w:rsidRPr="00386C13">
        <w:rPr>
          <w:lang w:val="fr-FR"/>
        </w:rPr>
        <w:t xml:space="preserve"> a proposé qu'Inclusion asbl et vzw S</w:t>
      </w:r>
      <w:r>
        <w:rPr>
          <w:lang w:val="fr-FR"/>
        </w:rPr>
        <w:t xml:space="preserve">tan </w:t>
      </w:r>
      <w:r w:rsidRPr="00386C13">
        <w:rPr>
          <w:lang w:val="fr-FR"/>
        </w:rPr>
        <w:t xml:space="preserve">deviennent membres du BDF. Le BDF tient à remercier </w:t>
      </w:r>
      <w:r>
        <w:rPr>
          <w:lang w:val="fr-FR"/>
        </w:rPr>
        <w:t>l’ANAHM</w:t>
      </w:r>
      <w:r w:rsidRPr="00386C13">
        <w:rPr>
          <w:lang w:val="fr-FR"/>
        </w:rPr>
        <w:t xml:space="preserve"> pour son investissement </w:t>
      </w:r>
      <w:r>
        <w:rPr>
          <w:lang w:val="fr-FR"/>
        </w:rPr>
        <w:t>de toujours</w:t>
      </w:r>
      <w:r w:rsidRPr="00386C13">
        <w:rPr>
          <w:lang w:val="fr-FR"/>
        </w:rPr>
        <w:t xml:space="preserve"> dans le BDF.</w:t>
      </w:r>
    </w:p>
    <w:p w14:paraId="137C956C" w14:textId="554CD04B" w:rsidR="00386C13" w:rsidRPr="00386C13" w:rsidRDefault="00386C13" w:rsidP="00386C13">
      <w:pPr>
        <w:ind w:left="1080"/>
        <w:jc w:val="both"/>
        <w:rPr>
          <w:lang w:val="fr-FR"/>
        </w:rPr>
      </w:pPr>
      <w:r w:rsidRPr="00386C13">
        <w:rPr>
          <w:lang w:val="fr-FR"/>
        </w:rPr>
        <w:t>- ATINGO</w:t>
      </w:r>
      <w:r>
        <w:rPr>
          <w:lang w:val="fr-FR"/>
        </w:rPr>
        <w:t xml:space="preserve"> a renforcé depuis quelques années son pôle « </w:t>
      </w:r>
      <w:r w:rsidRPr="00386C13">
        <w:rPr>
          <w:lang w:val="fr-FR"/>
        </w:rPr>
        <w:t>conseil</w:t>
      </w:r>
      <w:r>
        <w:rPr>
          <w:lang w:val="fr-FR"/>
        </w:rPr>
        <w:t> »</w:t>
      </w:r>
      <w:r w:rsidRPr="00386C13">
        <w:rPr>
          <w:lang w:val="fr-FR"/>
        </w:rPr>
        <w:t xml:space="preserve">. ATINGO a proposé </w:t>
      </w:r>
      <w:r>
        <w:rPr>
          <w:lang w:val="fr-FR"/>
        </w:rPr>
        <w:t xml:space="preserve">que le </w:t>
      </w:r>
      <w:r w:rsidRPr="00386C13">
        <w:rPr>
          <w:lang w:val="fr-FR"/>
        </w:rPr>
        <w:t xml:space="preserve">CAWaB </w:t>
      </w:r>
      <w:r w:rsidR="0017029F">
        <w:rPr>
          <w:lang w:val="fr-FR"/>
        </w:rPr>
        <w:t xml:space="preserve">rejoigne </w:t>
      </w:r>
      <w:r w:rsidR="0017029F" w:rsidRPr="00386C13">
        <w:rPr>
          <w:lang w:val="fr-FR"/>
        </w:rPr>
        <w:t>le</w:t>
      </w:r>
      <w:r w:rsidRPr="00386C13">
        <w:rPr>
          <w:lang w:val="fr-FR"/>
        </w:rPr>
        <w:t xml:space="preserve"> BDF</w:t>
      </w:r>
      <w:r>
        <w:rPr>
          <w:lang w:val="fr-FR"/>
        </w:rPr>
        <w:t xml:space="preserve"> car son métier de base </w:t>
      </w:r>
      <w:r>
        <w:rPr>
          <w:lang w:val="fr-FR"/>
        </w:rPr>
        <w:lastRenderedPageBreak/>
        <w:t>est l’engagement politique pour une société plus accessible aux PH</w:t>
      </w:r>
      <w:r w:rsidRPr="00386C13">
        <w:rPr>
          <w:lang w:val="fr-FR"/>
        </w:rPr>
        <w:t>. ATINGO est membre de CAWAB et continuera à suivre activement le travail du BDF.</w:t>
      </w:r>
    </w:p>
    <w:p w14:paraId="2E63104E" w14:textId="2A21F13B" w:rsidR="002C632C" w:rsidRDefault="00386C13" w:rsidP="002D22C1">
      <w:pPr>
        <w:ind w:left="1080"/>
        <w:jc w:val="both"/>
        <w:rPr>
          <w:u w:val="single"/>
          <w:lang w:val="fr-FR"/>
        </w:rPr>
      </w:pPr>
      <w:r w:rsidRPr="00386C13">
        <w:rPr>
          <w:lang w:val="fr-FR"/>
        </w:rPr>
        <w:t xml:space="preserve">- Le </w:t>
      </w:r>
      <w:r w:rsidR="0017029F">
        <w:rPr>
          <w:lang w:val="fr-FR"/>
        </w:rPr>
        <w:t>CA</w:t>
      </w:r>
      <w:r w:rsidRPr="00386C13">
        <w:rPr>
          <w:lang w:val="fr-FR"/>
        </w:rPr>
        <w:t xml:space="preserve"> du BDF a pris note de cette réalité.</w:t>
      </w:r>
    </w:p>
    <w:p w14:paraId="2EF03B35" w14:textId="3D98EA58" w:rsidR="00386C13" w:rsidRPr="00C8180C" w:rsidRDefault="00386C13" w:rsidP="00386C13">
      <w:pPr>
        <w:ind w:left="1080"/>
        <w:jc w:val="both"/>
        <w:rPr>
          <w:u w:val="single"/>
          <w:lang w:val="fr-FR"/>
        </w:rPr>
      </w:pPr>
      <w:r w:rsidRPr="00C8180C">
        <w:rPr>
          <w:u w:val="single"/>
          <w:lang w:val="fr-FR"/>
        </w:rPr>
        <w:t>Affiliations</w:t>
      </w:r>
    </w:p>
    <w:p w14:paraId="511C1F45" w14:textId="77777777" w:rsidR="00386C13" w:rsidRPr="00386C13" w:rsidRDefault="00386C13" w:rsidP="00386C13">
      <w:pPr>
        <w:ind w:left="1080"/>
        <w:jc w:val="both"/>
        <w:rPr>
          <w:lang w:val="fr-FR"/>
        </w:rPr>
      </w:pPr>
      <w:r w:rsidRPr="00386C13">
        <w:rPr>
          <w:lang w:val="fr-FR"/>
        </w:rPr>
        <w:t>- Deux organisations ont souhaité rejoindre le BDF : Inclusion asbl et CAWaB.</w:t>
      </w:r>
    </w:p>
    <w:p w14:paraId="719A0947" w14:textId="2FBA1657" w:rsidR="0017029F" w:rsidRDefault="00386C13" w:rsidP="00386C13">
      <w:pPr>
        <w:ind w:left="1080"/>
        <w:jc w:val="both"/>
        <w:rPr>
          <w:lang w:val="fr-FR"/>
        </w:rPr>
      </w:pPr>
      <w:r w:rsidRPr="00386C13">
        <w:rPr>
          <w:lang w:val="fr-FR"/>
        </w:rPr>
        <w:t xml:space="preserve">- Le </w:t>
      </w:r>
      <w:r w:rsidR="0017029F">
        <w:rPr>
          <w:lang w:val="fr-FR"/>
        </w:rPr>
        <w:t>CA du BDF</w:t>
      </w:r>
      <w:r w:rsidRPr="00386C13">
        <w:rPr>
          <w:lang w:val="fr-FR"/>
        </w:rPr>
        <w:t xml:space="preserve"> a reçu tous les documents </w:t>
      </w:r>
      <w:r w:rsidR="0017029F">
        <w:rPr>
          <w:lang w:val="fr-FR"/>
        </w:rPr>
        <w:t>nécessaires à l’examen des demandes.</w:t>
      </w:r>
    </w:p>
    <w:p w14:paraId="3EE86AB1" w14:textId="433A2612" w:rsidR="00386C13" w:rsidRDefault="0017029F" w:rsidP="00386C13">
      <w:pPr>
        <w:ind w:left="1080"/>
        <w:jc w:val="both"/>
        <w:rPr>
          <w:lang w:val="fr-FR"/>
        </w:rPr>
      </w:pPr>
      <w:r>
        <w:rPr>
          <w:lang w:val="fr-FR"/>
        </w:rPr>
        <w:t xml:space="preserve">Le CA </w:t>
      </w:r>
      <w:r w:rsidR="00386C13" w:rsidRPr="00386C13">
        <w:rPr>
          <w:lang w:val="fr-FR"/>
        </w:rPr>
        <w:t xml:space="preserve">a </w:t>
      </w:r>
      <w:r>
        <w:rPr>
          <w:lang w:val="fr-FR"/>
        </w:rPr>
        <w:t xml:space="preserve">constaté </w:t>
      </w:r>
      <w:r w:rsidR="00386C13" w:rsidRPr="00386C13">
        <w:rPr>
          <w:lang w:val="fr-FR"/>
        </w:rPr>
        <w:t>que les deux organisations remplissent les conditions d'a</w:t>
      </w:r>
      <w:r>
        <w:rPr>
          <w:lang w:val="fr-FR"/>
        </w:rPr>
        <w:t>ffiliation</w:t>
      </w:r>
      <w:r w:rsidR="00386C13" w:rsidRPr="00386C13">
        <w:rPr>
          <w:lang w:val="fr-FR"/>
        </w:rPr>
        <w:t>.</w:t>
      </w:r>
    </w:p>
    <w:p w14:paraId="1AA75AD1" w14:textId="67980030" w:rsidR="0035073F" w:rsidRPr="00386C13" w:rsidRDefault="0035073F" w:rsidP="00386C13">
      <w:pPr>
        <w:ind w:left="1080"/>
        <w:jc w:val="both"/>
        <w:rPr>
          <w:lang w:val="fr-FR"/>
        </w:rPr>
      </w:pPr>
      <w:r>
        <w:rPr>
          <w:lang w:val="fr-FR"/>
        </w:rPr>
        <w:t>L’AG n’a pas de question.</w:t>
      </w:r>
    </w:p>
    <w:p w14:paraId="23418EE5" w14:textId="28D36638" w:rsidR="00386C13" w:rsidRDefault="00386C13" w:rsidP="00386C13">
      <w:pPr>
        <w:ind w:left="1080"/>
        <w:jc w:val="both"/>
        <w:rPr>
          <w:lang w:val="fr-FR"/>
        </w:rPr>
      </w:pPr>
      <w:r w:rsidRPr="00386C13">
        <w:rPr>
          <w:lang w:val="fr-FR"/>
        </w:rPr>
        <w:t>Thomas Dabeux et Mathieu Angelo quitte</w:t>
      </w:r>
      <w:r w:rsidR="0035073F">
        <w:rPr>
          <w:lang w:val="fr-FR"/>
        </w:rPr>
        <w:t>nt</w:t>
      </w:r>
      <w:r w:rsidRPr="00386C13">
        <w:rPr>
          <w:lang w:val="fr-FR"/>
        </w:rPr>
        <w:t xml:space="preserve"> la réunion </w:t>
      </w:r>
      <w:r w:rsidR="0035073F">
        <w:rPr>
          <w:lang w:val="fr-FR"/>
        </w:rPr>
        <w:t xml:space="preserve">le temps de </w:t>
      </w:r>
      <w:r w:rsidRPr="00386C13">
        <w:rPr>
          <w:lang w:val="fr-FR"/>
        </w:rPr>
        <w:t>formaliser la décision.</w:t>
      </w:r>
    </w:p>
    <w:p w14:paraId="582E0505" w14:textId="338021C6" w:rsidR="00316D74" w:rsidRDefault="0035073F" w:rsidP="00316D74">
      <w:pPr>
        <w:ind w:left="1080"/>
        <w:jc w:val="both"/>
        <w:rPr>
          <w:lang w:val="fr-FR"/>
        </w:rPr>
      </w:pPr>
      <w:r>
        <w:rPr>
          <w:lang w:val="fr-FR"/>
        </w:rPr>
        <w:t>Le vote de l’AG est unanimement positif</w:t>
      </w:r>
      <w:r w:rsidR="00316D74">
        <w:rPr>
          <w:lang w:val="fr-FR"/>
        </w:rPr>
        <w:t>.</w:t>
      </w:r>
    </w:p>
    <w:p w14:paraId="559C8970" w14:textId="77777777" w:rsidR="00B05580" w:rsidRPr="00731932" w:rsidRDefault="00B05580" w:rsidP="00316D74">
      <w:pPr>
        <w:ind w:left="1080"/>
        <w:jc w:val="both"/>
        <w:rPr>
          <w:lang w:val="fr-FR"/>
        </w:rPr>
      </w:pPr>
    </w:p>
    <w:p w14:paraId="78837DC3" w14:textId="77777777" w:rsidR="00316D74" w:rsidRPr="001044AC" w:rsidRDefault="00316D74" w:rsidP="00316D74">
      <w:pPr>
        <w:numPr>
          <w:ilvl w:val="0"/>
          <w:numId w:val="2"/>
        </w:numPr>
        <w:tabs>
          <w:tab w:val="clear" w:pos="360"/>
        </w:tabs>
        <w:spacing w:line="240" w:lineRule="auto"/>
        <w:ind w:left="1080"/>
        <w:jc w:val="both"/>
        <w:rPr>
          <w:b/>
          <w:bCs/>
          <w:lang w:val="fr-FR"/>
        </w:rPr>
      </w:pPr>
      <w:r w:rsidRPr="001044AC">
        <w:rPr>
          <w:b/>
          <w:bCs/>
          <w:lang w:val="fr-FR"/>
        </w:rPr>
        <w:t>Présentation du Rapport d’activité 2019</w:t>
      </w:r>
    </w:p>
    <w:p w14:paraId="0537F272" w14:textId="1A89A05A" w:rsidR="0035073F" w:rsidRDefault="00E750F3" w:rsidP="00316D74">
      <w:pPr>
        <w:ind w:left="720"/>
        <w:jc w:val="both"/>
        <w:rPr>
          <w:lang w:val="fr-FR"/>
        </w:rPr>
      </w:pPr>
      <w:r>
        <w:rPr>
          <w:lang w:val="fr-FR"/>
        </w:rPr>
        <w:t>Gisèle Marlière</w:t>
      </w:r>
      <w:r w:rsidR="00316D74">
        <w:rPr>
          <w:lang w:val="fr-FR"/>
        </w:rPr>
        <w:t xml:space="preserve"> : présente le rapport d’activité. Il est focalisé sur </w:t>
      </w:r>
      <w:r w:rsidR="00316D74" w:rsidRPr="00BA37D1">
        <w:rPr>
          <w:u w:val="single"/>
          <w:lang w:val="fr-FR"/>
        </w:rPr>
        <w:t>5 grands axes</w:t>
      </w:r>
      <w:r w:rsidR="00316D74">
        <w:rPr>
          <w:lang w:val="fr-FR"/>
        </w:rPr>
        <w:t xml:space="preserve"> : </w:t>
      </w:r>
    </w:p>
    <w:p w14:paraId="677C8D5C" w14:textId="65BAC16B" w:rsidR="00316D74" w:rsidRDefault="00F50365" w:rsidP="00316D74">
      <w:pPr>
        <w:ind w:left="720"/>
        <w:jc w:val="both"/>
        <w:rPr>
          <w:lang w:val="fr-FR"/>
        </w:rPr>
      </w:pPr>
      <w:r>
        <w:rPr>
          <w:lang w:val="fr-FR"/>
        </w:rPr>
        <w:t>L</w:t>
      </w:r>
      <w:r w:rsidR="0035073F">
        <w:rPr>
          <w:lang w:val="fr-FR"/>
        </w:rPr>
        <w:t>e suivi de la mise en œuvre de l’</w:t>
      </w:r>
      <w:r w:rsidR="00316D74">
        <w:rPr>
          <w:lang w:val="fr-FR"/>
        </w:rPr>
        <w:t xml:space="preserve"> UNCRPD, </w:t>
      </w:r>
      <w:r w:rsidR="0035073F">
        <w:rPr>
          <w:lang w:val="fr-FR"/>
        </w:rPr>
        <w:t>l’</w:t>
      </w:r>
      <w:r w:rsidR="00316D74">
        <w:rPr>
          <w:lang w:val="fr-FR"/>
        </w:rPr>
        <w:t xml:space="preserve">investissement </w:t>
      </w:r>
      <w:r w:rsidR="0035073F">
        <w:rPr>
          <w:lang w:val="fr-FR"/>
        </w:rPr>
        <w:t>d</w:t>
      </w:r>
      <w:r w:rsidR="007C5176">
        <w:rPr>
          <w:lang w:val="fr-FR"/>
        </w:rPr>
        <w:t>ans</w:t>
      </w:r>
      <w:r w:rsidR="0035073F">
        <w:rPr>
          <w:lang w:val="fr-FR"/>
        </w:rPr>
        <w:t xml:space="preserve"> la C</w:t>
      </w:r>
      <w:r w:rsidR="00316D74">
        <w:rPr>
          <w:lang w:val="fr-FR"/>
        </w:rPr>
        <w:t>onvention femmes</w:t>
      </w:r>
      <w:r w:rsidR="0035073F">
        <w:rPr>
          <w:lang w:val="fr-FR"/>
        </w:rPr>
        <w:t xml:space="preserve"> (CEDAW)</w:t>
      </w:r>
      <w:r w:rsidR="00316D74">
        <w:rPr>
          <w:lang w:val="fr-FR"/>
        </w:rPr>
        <w:t>,</w:t>
      </w:r>
      <w:r w:rsidR="0035073F">
        <w:rPr>
          <w:lang w:val="fr-FR"/>
        </w:rPr>
        <w:t xml:space="preserve"> le bilan de la</w:t>
      </w:r>
      <w:r w:rsidR="00316D74">
        <w:rPr>
          <w:lang w:val="fr-FR"/>
        </w:rPr>
        <w:t xml:space="preserve"> stra</w:t>
      </w:r>
      <w:r w:rsidR="0035073F">
        <w:rPr>
          <w:lang w:val="fr-FR"/>
        </w:rPr>
        <w:t xml:space="preserve">tégie européenne Handicap </w:t>
      </w:r>
      <w:r w:rsidR="00316D74">
        <w:rPr>
          <w:lang w:val="fr-FR"/>
        </w:rPr>
        <w:t xml:space="preserve">2010-2020, </w:t>
      </w:r>
      <w:r w:rsidR="0035073F">
        <w:rPr>
          <w:lang w:val="fr-FR"/>
        </w:rPr>
        <w:t xml:space="preserve">la </w:t>
      </w:r>
      <w:r w:rsidR="00316D74">
        <w:rPr>
          <w:lang w:val="fr-FR"/>
        </w:rPr>
        <w:t>liberté de mouvement</w:t>
      </w:r>
      <w:r w:rsidR="0035073F">
        <w:rPr>
          <w:lang w:val="fr-FR"/>
        </w:rPr>
        <w:t xml:space="preserve"> et l’</w:t>
      </w:r>
      <w:r w:rsidR="00316D74">
        <w:rPr>
          <w:lang w:val="fr-FR"/>
        </w:rPr>
        <w:t xml:space="preserve"> extension</w:t>
      </w:r>
      <w:r w:rsidR="0035073F">
        <w:rPr>
          <w:lang w:val="fr-FR"/>
        </w:rPr>
        <w:t xml:space="preserve"> de l’</w:t>
      </w:r>
      <w:r w:rsidR="00316D74">
        <w:rPr>
          <w:lang w:val="fr-FR"/>
        </w:rPr>
        <w:t xml:space="preserve">EDC. </w:t>
      </w:r>
    </w:p>
    <w:p w14:paraId="152092CE" w14:textId="489B252D" w:rsidR="0035073F" w:rsidRDefault="0035073F" w:rsidP="00316D74">
      <w:pPr>
        <w:ind w:left="720"/>
        <w:jc w:val="both"/>
        <w:rPr>
          <w:lang w:val="fr-FR"/>
        </w:rPr>
      </w:pPr>
      <w:r>
        <w:rPr>
          <w:lang w:val="fr-FR"/>
        </w:rPr>
        <w:t>Un rapport d’activités exhaustif figure parmi les documents.</w:t>
      </w:r>
    </w:p>
    <w:p w14:paraId="37421758" w14:textId="63261D1D" w:rsidR="0035073F" w:rsidRDefault="0035073F" w:rsidP="00316D74">
      <w:pPr>
        <w:ind w:left="720"/>
        <w:jc w:val="both"/>
        <w:rPr>
          <w:lang w:val="fr-FR"/>
        </w:rPr>
      </w:pPr>
      <w:r>
        <w:rPr>
          <w:lang w:val="fr-FR"/>
        </w:rPr>
        <w:t>Les points suivants sont relevés</w:t>
      </w:r>
      <w:r w:rsidR="00021B2E">
        <w:rPr>
          <w:lang w:val="fr-FR"/>
        </w:rPr>
        <w:t> :</w:t>
      </w:r>
    </w:p>
    <w:p w14:paraId="3047F570" w14:textId="206BC2AC"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 xml:space="preserve">UNCRPD : </w:t>
      </w:r>
      <w:r w:rsidR="0035073F">
        <w:rPr>
          <w:lang w:val="fr-FR"/>
        </w:rPr>
        <w:t>les experts de l’ONU ont suivi les proposition</w:t>
      </w:r>
      <w:r w:rsidR="00F50365">
        <w:rPr>
          <w:lang w:val="fr-FR"/>
        </w:rPr>
        <w:t>s</w:t>
      </w:r>
      <w:r w:rsidR="0035073F">
        <w:rPr>
          <w:lang w:val="fr-FR"/>
        </w:rPr>
        <w:t xml:space="preserve"> de questions du BDF ; seul le point d’attention sur l’octroi des droits dérivés et </w:t>
      </w:r>
      <w:r w:rsidR="00195C46">
        <w:rPr>
          <w:lang w:val="fr-FR"/>
        </w:rPr>
        <w:t xml:space="preserve">compensations </w:t>
      </w:r>
      <w:r w:rsidR="0035073F">
        <w:rPr>
          <w:lang w:val="fr-FR"/>
        </w:rPr>
        <w:t>handicap régiona</w:t>
      </w:r>
      <w:r w:rsidR="00195C46">
        <w:rPr>
          <w:lang w:val="fr-FR"/>
        </w:rPr>
        <w:t>les</w:t>
      </w:r>
      <w:r w:rsidR="0035073F">
        <w:rPr>
          <w:lang w:val="fr-FR"/>
        </w:rPr>
        <w:t xml:space="preserve"> aux plus de 65 ans n’a pas été retenu. </w:t>
      </w:r>
      <w:r w:rsidRPr="003D45F1">
        <w:rPr>
          <w:lang w:val="fr-FR"/>
        </w:rPr>
        <w:t>Des plaquettes informatives ont été réalisées et se trouvent dans le plan d’action 2020.</w:t>
      </w:r>
      <w:r w:rsidR="0035073F">
        <w:rPr>
          <w:lang w:val="fr-FR"/>
        </w:rPr>
        <w:t xml:space="preserve"> Elles seront envoyées aux gouvernements et parlements auxquels sera demandé un moment de rencontre avec le BDF et les conseils d’avis handicap. </w:t>
      </w:r>
    </w:p>
    <w:p w14:paraId="539F9C8F" w14:textId="3BAB414D"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 xml:space="preserve">General Comment 4.3: le CSNPH </w:t>
      </w:r>
      <w:r w:rsidR="00EE6CE9">
        <w:rPr>
          <w:lang w:val="fr-FR"/>
        </w:rPr>
        <w:t>prépare</w:t>
      </w:r>
      <w:r w:rsidRPr="003D45F1">
        <w:rPr>
          <w:lang w:val="fr-FR"/>
        </w:rPr>
        <w:t xml:space="preserve"> une note de position</w:t>
      </w:r>
      <w:r w:rsidR="00EE6CE9">
        <w:rPr>
          <w:lang w:val="fr-FR"/>
        </w:rPr>
        <w:t xml:space="preserve">. Elle sera ensuite soumise au BDF. </w:t>
      </w:r>
      <w:r w:rsidRPr="003D45F1">
        <w:rPr>
          <w:lang w:val="fr-FR"/>
        </w:rPr>
        <w:t xml:space="preserve"> </w:t>
      </w:r>
    </w:p>
    <w:p w14:paraId="2D45EFBE" w14:textId="1D712807" w:rsidR="00316D74" w:rsidRPr="003D45F1" w:rsidRDefault="00EE6CE9" w:rsidP="00316D74">
      <w:pPr>
        <w:pStyle w:val="Paragraphedeliste"/>
        <w:numPr>
          <w:ilvl w:val="0"/>
          <w:numId w:val="50"/>
        </w:numPr>
        <w:spacing w:line="240" w:lineRule="auto"/>
        <w:contextualSpacing w:val="0"/>
        <w:jc w:val="both"/>
        <w:rPr>
          <w:lang w:val="fr-FR"/>
        </w:rPr>
      </w:pPr>
      <w:r>
        <w:rPr>
          <w:lang w:val="fr-FR"/>
        </w:rPr>
        <w:t xml:space="preserve">Convention Femmes - </w:t>
      </w:r>
      <w:r w:rsidR="00316D74" w:rsidRPr="003D45F1">
        <w:rPr>
          <w:lang w:val="fr-FR"/>
        </w:rPr>
        <w:t>C</w:t>
      </w:r>
      <w:r w:rsidR="007C5176">
        <w:rPr>
          <w:lang w:val="fr-FR"/>
        </w:rPr>
        <w:t>EDAW</w:t>
      </w:r>
      <w:r w:rsidR="00316D74" w:rsidRPr="003D45F1">
        <w:rPr>
          <w:lang w:val="fr-FR"/>
        </w:rPr>
        <w:t xml:space="preserve"> : </w:t>
      </w:r>
      <w:r w:rsidR="007C5176">
        <w:rPr>
          <w:lang w:val="fr-FR"/>
        </w:rPr>
        <w:t xml:space="preserve">le </w:t>
      </w:r>
      <w:r w:rsidR="00316D74" w:rsidRPr="003D45F1">
        <w:rPr>
          <w:lang w:val="fr-FR"/>
        </w:rPr>
        <w:t xml:space="preserve">rapport </w:t>
      </w:r>
      <w:r w:rsidR="007C5176">
        <w:rPr>
          <w:lang w:val="fr-FR"/>
        </w:rPr>
        <w:t xml:space="preserve">alternatif </w:t>
      </w:r>
      <w:r w:rsidR="00316D74" w:rsidRPr="003D45F1">
        <w:rPr>
          <w:lang w:val="fr-FR"/>
        </w:rPr>
        <w:t>du BDF a été transmis au Comité</w:t>
      </w:r>
      <w:r>
        <w:rPr>
          <w:lang w:val="fr-FR"/>
        </w:rPr>
        <w:t xml:space="preserve"> des experts de l’ONU</w:t>
      </w:r>
      <w:r w:rsidR="00316D74" w:rsidRPr="003D45F1">
        <w:rPr>
          <w:lang w:val="fr-FR"/>
        </w:rPr>
        <w:t>.</w:t>
      </w:r>
    </w:p>
    <w:p w14:paraId="6F0B2509" w14:textId="2F63DE6E"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 xml:space="preserve">Convention </w:t>
      </w:r>
      <w:r w:rsidR="007C5176">
        <w:rPr>
          <w:lang w:val="fr-FR"/>
        </w:rPr>
        <w:t>d’</w:t>
      </w:r>
      <w:r w:rsidRPr="003D45F1">
        <w:rPr>
          <w:lang w:val="fr-FR"/>
        </w:rPr>
        <w:t>Istanbul – comité Grevio : un rapport</w:t>
      </w:r>
      <w:r w:rsidR="007C5176">
        <w:rPr>
          <w:lang w:val="fr-FR"/>
        </w:rPr>
        <w:t xml:space="preserve"> alternatif</w:t>
      </w:r>
      <w:r w:rsidRPr="003D45F1">
        <w:rPr>
          <w:lang w:val="fr-FR"/>
        </w:rPr>
        <w:t xml:space="preserve"> a été transmis par le BDF. </w:t>
      </w:r>
    </w:p>
    <w:p w14:paraId="1998C262" w14:textId="28C98D70"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Les SDG (Sustainable Developments Goals)</w:t>
      </w:r>
      <w:r w:rsidR="00EE6CE9">
        <w:rPr>
          <w:lang w:val="fr-FR"/>
        </w:rPr>
        <w:t> :</w:t>
      </w:r>
      <w:r w:rsidRPr="003D45F1">
        <w:rPr>
          <w:lang w:val="fr-FR"/>
        </w:rPr>
        <w:t xml:space="preserve"> l’année passée</w:t>
      </w:r>
      <w:r w:rsidR="00791488">
        <w:rPr>
          <w:lang w:val="fr-FR"/>
        </w:rPr>
        <w:t>,</w:t>
      </w:r>
      <w:r w:rsidRPr="003D45F1">
        <w:rPr>
          <w:lang w:val="fr-FR"/>
        </w:rPr>
        <w:t xml:space="preserve"> nous avions convenu que </w:t>
      </w:r>
      <w:r w:rsidR="007C5176">
        <w:rPr>
          <w:lang w:val="fr-FR"/>
        </w:rPr>
        <w:t>ce</w:t>
      </w:r>
      <w:r w:rsidRPr="003D45F1">
        <w:rPr>
          <w:lang w:val="fr-FR"/>
        </w:rPr>
        <w:t xml:space="preserve"> n’était pas un axe prioritaire pour le BDF</w:t>
      </w:r>
      <w:r w:rsidR="007C5176">
        <w:rPr>
          <w:lang w:val="fr-FR"/>
        </w:rPr>
        <w:t xml:space="preserve"> au </w:t>
      </w:r>
      <w:r w:rsidR="007C5176">
        <w:rPr>
          <w:lang w:val="fr-FR"/>
        </w:rPr>
        <w:lastRenderedPageBreak/>
        <w:t>cours de l’année 2019</w:t>
      </w:r>
      <w:r w:rsidRPr="003D45F1">
        <w:rPr>
          <w:lang w:val="fr-FR"/>
        </w:rPr>
        <w:t xml:space="preserve">. Mais </w:t>
      </w:r>
      <w:r w:rsidR="00EE6CE9">
        <w:rPr>
          <w:lang w:val="fr-FR"/>
        </w:rPr>
        <w:t xml:space="preserve">compte tenu de l’opportunité de </w:t>
      </w:r>
      <w:r w:rsidR="00E46E57">
        <w:rPr>
          <w:lang w:val="fr-FR"/>
        </w:rPr>
        <w:t>visibilité</w:t>
      </w:r>
      <w:r w:rsidR="00EE6CE9">
        <w:rPr>
          <w:lang w:val="fr-FR"/>
        </w:rPr>
        <w:t xml:space="preserve"> de certai</w:t>
      </w:r>
      <w:r w:rsidR="00E46E57">
        <w:rPr>
          <w:lang w:val="fr-FR"/>
        </w:rPr>
        <w:t>n</w:t>
      </w:r>
      <w:r w:rsidR="00EE6CE9">
        <w:rPr>
          <w:lang w:val="fr-FR"/>
        </w:rPr>
        <w:t>s message</w:t>
      </w:r>
      <w:r w:rsidR="00E46E57">
        <w:rPr>
          <w:lang w:val="fr-FR"/>
        </w:rPr>
        <w:t>s</w:t>
      </w:r>
      <w:r w:rsidR="00EE6CE9">
        <w:rPr>
          <w:lang w:val="fr-FR"/>
        </w:rPr>
        <w:t xml:space="preserve"> handicap, </w:t>
      </w:r>
      <w:r w:rsidRPr="003D45F1">
        <w:rPr>
          <w:lang w:val="fr-FR"/>
        </w:rPr>
        <w:t xml:space="preserve">nous avons </w:t>
      </w:r>
      <w:r w:rsidR="007C5176">
        <w:rPr>
          <w:lang w:val="fr-FR"/>
        </w:rPr>
        <w:t>initié le processus de traduction</w:t>
      </w:r>
      <w:r w:rsidRPr="003D45F1">
        <w:rPr>
          <w:lang w:val="fr-FR"/>
        </w:rPr>
        <w:t xml:space="preserve"> des vidéos dans les 3 langues nationales et en LS. </w:t>
      </w:r>
      <w:r w:rsidR="00EE6CE9">
        <w:rPr>
          <w:lang w:val="fr-FR"/>
        </w:rPr>
        <w:t xml:space="preserve">Nous espérons que ces vidéos seront largement diffusées aussi par les associations de PH. </w:t>
      </w:r>
    </w:p>
    <w:p w14:paraId="23DC0E8F" w14:textId="58B442AA"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 xml:space="preserve">L’EDC (European Disability Card) toutes les PH en Europe la demandent, il y a 65.000 personnes en Belgique qui l’ont </w:t>
      </w:r>
      <w:r w:rsidR="00EE6CE9">
        <w:rPr>
          <w:lang w:val="fr-FR"/>
        </w:rPr>
        <w:t>obtenue</w:t>
      </w:r>
      <w:r w:rsidRPr="003D45F1">
        <w:rPr>
          <w:lang w:val="fr-FR"/>
        </w:rPr>
        <w:t xml:space="preserve">. </w:t>
      </w:r>
    </w:p>
    <w:p w14:paraId="4C274BF4" w14:textId="77777777"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 xml:space="preserve">EAA (European Accessibility Act) : la mise en œuvre en Belgique reste difficile. </w:t>
      </w:r>
    </w:p>
    <w:p w14:paraId="1A99BED6" w14:textId="23839726"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La directive web transposée en octobre 2018 : Fedict nous a interpellé, on a répondu positi</w:t>
      </w:r>
      <w:r w:rsidR="00EE6CE9">
        <w:rPr>
          <w:lang w:val="fr-FR"/>
        </w:rPr>
        <w:t xml:space="preserve">vement mais le dossier est resté sans suite. </w:t>
      </w:r>
      <w:r w:rsidRPr="003D45F1">
        <w:rPr>
          <w:lang w:val="fr-FR"/>
        </w:rPr>
        <w:t xml:space="preserve"> </w:t>
      </w:r>
    </w:p>
    <w:p w14:paraId="173AE080" w14:textId="02EDFA21"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 xml:space="preserve">CSA : charte de qualité, il y a un engagement plus formel de la </w:t>
      </w:r>
      <w:r w:rsidR="00707F4F" w:rsidRPr="003D45F1">
        <w:rPr>
          <w:lang w:val="fr-FR"/>
        </w:rPr>
        <w:t>R</w:t>
      </w:r>
      <w:r w:rsidR="00707F4F">
        <w:rPr>
          <w:lang w:val="fr-FR"/>
        </w:rPr>
        <w:t>TBF</w:t>
      </w:r>
      <w:r w:rsidRPr="003D45F1">
        <w:rPr>
          <w:lang w:val="fr-FR"/>
        </w:rPr>
        <w:t xml:space="preserve">. </w:t>
      </w:r>
    </w:p>
    <w:p w14:paraId="48C35049" w14:textId="008E413C"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 xml:space="preserve">Rencontre </w:t>
      </w:r>
      <w:r w:rsidR="00EE6CE9">
        <w:rPr>
          <w:lang w:val="fr-FR"/>
        </w:rPr>
        <w:t xml:space="preserve">des </w:t>
      </w:r>
      <w:r w:rsidRPr="003D45F1">
        <w:rPr>
          <w:lang w:val="fr-FR"/>
        </w:rPr>
        <w:t xml:space="preserve">candidats belges </w:t>
      </w:r>
      <w:r w:rsidR="00EE6CE9">
        <w:rPr>
          <w:lang w:val="fr-FR"/>
        </w:rPr>
        <w:t xml:space="preserve">au Parlement </w:t>
      </w:r>
      <w:r w:rsidRPr="003D45F1">
        <w:rPr>
          <w:lang w:val="fr-FR"/>
        </w:rPr>
        <w:t>EU : nous allons réinterpeller</w:t>
      </w:r>
      <w:r w:rsidR="00EE6CE9">
        <w:rPr>
          <w:lang w:val="fr-FR"/>
        </w:rPr>
        <w:t xml:space="preserve"> en 2020 les parlementaires désignés</w:t>
      </w:r>
      <w:r w:rsidRPr="003D45F1">
        <w:rPr>
          <w:lang w:val="fr-FR"/>
        </w:rPr>
        <w:t xml:space="preserve">. </w:t>
      </w:r>
    </w:p>
    <w:p w14:paraId="00E7ED49" w14:textId="7EA1821A" w:rsidR="00316D74" w:rsidRPr="003D45F1" w:rsidRDefault="00316D74" w:rsidP="00316D74">
      <w:pPr>
        <w:pStyle w:val="Paragraphedeliste"/>
        <w:numPr>
          <w:ilvl w:val="0"/>
          <w:numId w:val="50"/>
        </w:numPr>
        <w:spacing w:line="240" w:lineRule="auto"/>
        <w:contextualSpacing w:val="0"/>
        <w:jc w:val="both"/>
        <w:rPr>
          <w:lang w:val="fr-FR"/>
        </w:rPr>
      </w:pPr>
      <w:r w:rsidRPr="003D45F1">
        <w:rPr>
          <w:lang w:val="fr-FR"/>
        </w:rPr>
        <w:t xml:space="preserve">EDF : </w:t>
      </w:r>
      <w:r w:rsidR="00EE6CE9">
        <w:rPr>
          <w:lang w:val="fr-FR"/>
        </w:rPr>
        <w:t xml:space="preserve">le </w:t>
      </w:r>
      <w:r w:rsidRPr="003D45F1">
        <w:rPr>
          <w:lang w:val="fr-FR"/>
        </w:rPr>
        <w:t xml:space="preserve">BDF participe aux CA et AG. Les documents n’arrivent pas </w:t>
      </w:r>
      <w:r w:rsidR="00EE6CE9">
        <w:rPr>
          <w:lang w:val="fr-FR"/>
        </w:rPr>
        <w:t xml:space="preserve">souvent à </w:t>
      </w:r>
      <w:r w:rsidR="00AD2A66">
        <w:rPr>
          <w:lang w:val="fr-FR"/>
        </w:rPr>
        <w:t>l</w:t>
      </w:r>
      <w:r w:rsidR="00AD2A66" w:rsidRPr="003D45F1">
        <w:rPr>
          <w:lang w:val="fr-FR"/>
        </w:rPr>
        <w:t>’avance</w:t>
      </w:r>
      <w:r w:rsidR="007B0A18">
        <w:rPr>
          <w:lang w:val="fr-FR"/>
        </w:rPr>
        <w:t>. L</w:t>
      </w:r>
      <w:r w:rsidRPr="003D45F1">
        <w:rPr>
          <w:lang w:val="fr-FR"/>
        </w:rPr>
        <w:t xml:space="preserve">e secrétariat </w:t>
      </w:r>
      <w:r w:rsidR="00EE6CE9">
        <w:rPr>
          <w:lang w:val="fr-FR"/>
        </w:rPr>
        <w:t xml:space="preserve">réalise l’analyse </w:t>
      </w:r>
      <w:r w:rsidRPr="003D45F1">
        <w:rPr>
          <w:lang w:val="fr-FR"/>
        </w:rPr>
        <w:t xml:space="preserve">pour permettre aux membres du CA de participer aux séances. </w:t>
      </w:r>
      <w:r w:rsidR="00EE6CE9">
        <w:rPr>
          <w:lang w:val="fr-FR"/>
        </w:rPr>
        <w:t>L’interprétation de l’article 4.3 (</w:t>
      </w:r>
      <w:r w:rsidR="00EE6CE9" w:rsidRPr="003D45F1">
        <w:rPr>
          <w:lang w:val="fr-FR"/>
        </w:rPr>
        <w:t xml:space="preserve">participation des </w:t>
      </w:r>
      <w:r w:rsidR="00561368">
        <w:rPr>
          <w:lang w:val="fr-FR"/>
        </w:rPr>
        <w:t>personnes handicapées</w:t>
      </w:r>
      <w:r w:rsidR="00EE6CE9">
        <w:rPr>
          <w:lang w:val="fr-FR"/>
        </w:rPr>
        <w:t>)</w:t>
      </w:r>
      <w:r w:rsidR="00EE6CE9" w:rsidRPr="003D45F1">
        <w:rPr>
          <w:lang w:val="fr-FR"/>
        </w:rPr>
        <w:t> </w:t>
      </w:r>
      <w:r w:rsidR="00EE6CE9">
        <w:rPr>
          <w:lang w:val="fr-FR"/>
        </w:rPr>
        <w:t xml:space="preserve"> a donné lieu à des </w:t>
      </w:r>
      <w:r w:rsidR="00AD2A66">
        <w:rPr>
          <w:lang w:val="fr-FR"/>
        </w:rPr>
        <w:t>di</w:t>
      </w:r>
      <w:r w:rsidR="00AD2A66" w:rsidRPr="003D45F1">
        <w:rPr>
          <w:lang w:val="fr-FR"/>
        </w:rPr>
        <w:t>scussions</w:t>
      </w:r>
      <w:r w:rsidRPr="003D45F1">
        <w:rPr>
          <w:lang w:val="fr-FR"/>
        </w:rPr>
        <w:t xml:space="preserve"> où </w:t>
      </w:r>
      <w:r w:rsidR="00EE6CE9">
        <w:rPr>
          <w:lang w:val="fr-FR"/>
        </w:rPr>
        <w:t>le BDF</w:t>
      </w:r>
      <w:r w:rsidRPr="003D45F1">
        <w:rPr>
          <w:lang w:val="fr-FR"/>
        </w:rPr>
        <w:t xml:space="preserve"> n’a pas été entendu</w:t>
      </w:r>
      <w:r w:rsidR="00561368">
        <w:rPr>
          <w:lang w:val="fr-FR"/>
        </w:rPr>
        <w:t>.</w:t>
      </w:r>
      <w:r w:rsidRPr="003D45F1">
        <w:rPr>
          <w:lang w:val="fr-FR"/>
        </w:rPr>
        <w:t xml:space="preserve"> </w:t>
      </w:r>
      <w:r w:rsidR="00802323">
        <w:rPr>
          <w:lang w:val="fr-FR"/>
        </w:rPr>
        <w:t xml:space="preserve">L’EDF suit les experts </w:t>
      </w:r>
      <w:r w:rsidR="00561368">
        <w:rPr>
          <w:lang w:val="fr-FR"/>
        </w:rPr>
        <w:t xml:space="preserve">du Comité des droits des personnes handicapées </w:t>
      </w:r>
      <w:r w:rsidR="00802323">
        <w:rPr>
          <w:lang w:val="fr-FR"/>
        </w:rPr>
        <w:t xml:space="preserve">et estime que le instances et associations doivent être composées au moins à 50% de personnes handicapées. </w:t>
      </w:r>
      <w:r w:rsidRPr="003D45F1">
        <w:rPr>
          <w:lang w:val="fr-FR"/>
        </w:rPr>
        <w:t>Les instances EDF interrogent les conseils nationaux sur l</w:t>
      </w:r>
      <w:r w:rsidR="00561368">
        <w:rPr>
          <w:lang w:val="fr-FR"/>
        </w:rPr>
        <w:t>a</w:t>
      </w:r>
      <w:r w:rsidRPr="003D45F1">
        <w:rPr>
          <w:lang w:val="fr-FR"/>
        </w:rPr>
        <w:t xml:space="preserve"> conformité</w:t>
      </w:r>
      <w:r w:rsidR="00802323">
        <w:rPr>
          <w:lang w:val="fr-FR"/>
        </w:rPr>
        <w:t xml:space="preserve"> de </w:t>
      </w:r>
      <w:r w:rsidR="00561368">
        <w:rPr>
          <w:lang w:val="fr-FR"/>
        </w:rPr>
        <w:t xml:space="preserve">leur </w:t>
      </w:r>
      <w:r w:rsidR="00802323">
        <w:rPr>
          <w:lang w:val="fr-FR"/>
        </w:rPr>
        <w:t>composition par rapport à l’obligation de représentativité</w:t>
      </w:r>
      <w:r w:rsidRPr="003D45F1">
        <w:rPr>
          <w:lang w:val="fr-FR"/>
        </w:rPr>
        <w:t xml:space="preserve">. </w:t>
      </w:r>
      <w:r w:rsidR="00802323">
        <w:rPr>
          <w:lang w:val="fr-FR"/>
        </w:rPr>
        <w:t>Étant entendu que l’EDF estime que la question de la véracité des informations relève de la responsabilité des conseils nationaux</w:t>
      </w:r>
      <w:r w:rsidR="00561368">
        <w:rPr>
          <w:lang w:val="fr-FR"/>
        </w:rPr>
        <w:t xml:space="preserve">, </w:t>
      </w:r>
      <w:r w:rsidR="00802323">
        <w:rPr>
          <w:lang w:val="fr-FR"/>
        </w:rPr>
        <w:t xml:space="preserve">il n’y aura </w:t>
      </w:r>
      <w:r w:rsidR="00561368">
        <w:rPr>
          <w:lang w:val="fr-FR"/>
        </w:rPr>
        <w:t xml:space="preserve">pas </w:t>
      </w:r>
      <w:r w:rsidR="00802323">
        <w:rPr>
          <w:lang w:val="fr-FR"/>
        </w:rPr>
        <w:t>de vérification par l’EDF.</w:t>
      </w:r>
      <w:r w:rsidRPr="003D45F1">
        <w:rPr>
          <w:lang w:val="fr-FR"/>
        </w:rPr>
        <w:t xml:space="preserve"> </w:t>
      </w:r>
    </w:p>
    <w:p w14:paraId="5C86AC36" w14:textId="15090F8B" w:rsidR="00316D74" w:rsidRPr="003D45F1" w:rsidRDefault="00561368" w:rsidP="00316D74">
      <w:pPr>
        <w:pStyle w:val="Paragraphedeliste"/>
        <w:numPr>
          <w:ilvl w:val="0"/>
          <w:numId w:val="50"/>
        </w:numPr>
        <w:spacing w:line="240" w:lineRule="auto"/>
        <w:contextualSpacing w:val="0"/>
        <w:jc w:val="both"/>
        <w:rPr>
          <w:lang w:val="fr-FR"/>
        </w:rPr>
      </w:pPr>
      <w:r>
        <w:rPr>
          <w:lang w:val="fr-FR"/>
        </w:rPr>
        <w:t xml:space="preserve">La </w:t>
      </w:r>
      <w:r w:rsidR="00316D74" w:rsidRPr="003D45F1">
        <w:rPr>
          <w:lang w:val="fr-FR"/>
        </w:rPr>
        <w:t xml:space="preserve">Plateforme des conseils </w:t>
      </w:r>
      <w:r w:rsidR="00802323">
        <w:rPr>
          <w:lang w:val="fr-FR"/>
        </w:rPr>
        <w:t>s’est réunie</w:t>
      </w:r>
      <w:r>
        <w:rPr>
          <w:lang w:val="fr-FR"/>
        </w:rPr>
        <w:t xml:space="preserve"> régulièrement</w:t>
      </w:r>
      <w:r w:rsidR="00802323">
        <w:rPr>
          <w:lang w:val="fr-FR"/>
        </w:rPr>
        <w:t xml:space="preserve"> </w:t>
      </w:r>
      <w:r w:rsidR="00316D74" w:rsidRPr="003D45F1">
        <w:rPr>
          <w:lang w:val="fr-FR"/>
        </w:rPr>
        <w:t xml:space="preserve">même si </w:t>
      </w:r>
      <w:r w:rsidR="00802323">
        <w:rPr>
          <w:lang w:val="fr-FR"/>
        </w:rPr>
        <w:t xml:space="preserve">ce n’est </w:t>
      </w:r>
      <w:r w:rsidR="00316D74" w:rsidRPr="003D45F1">
        <w:rPr>
          <w:lang w:val="fr-FR"/>
        </w:rPr>
        <w:t xml:space="preserve">pas facile en </w:t>
      </w:r>
      <w:r w:rsidR="00802323">
        <w:rPr>
          <w:lang w:val="fr-FR"/>
        </w:rPr>
        <w:t xml:space="preserve">Belgique : soit </w:t>
      </w:r>
      <w:r>
        <w:rPr>
          <w:lang w:val="fr-FR"/>
        </w:rPr>
        <w:t xml:space="preserve">il n’y a </w:t>
      </w:r>
      <w:r w:rsidR="00802323">
        <w:rPr>
          <w:lang w:val="fr-FR"/>
        </w:rPr>
        <w:t xml:space="preserve">pas de conseil, soit </w:t>
      </w:r>
      <w:r>
        <w:rPr>
          <w:lang w:val="fr-FR"/>
        </w:rPr>
        <w:t>celui-ci ne dispose pas d</w:t>
      </w:r>
      <w:r w:rsidR="00802323">
        <w:rPr>
          <w:lang w:val="fr-FR"/>
        </w:rPr>
        <w:t>es moyens humains</w:t>
      </w:r>
      <w:r>
        <w:rPr>
          <w:lang w:val="fr-FR"/>
        </w:rPr>
        <w:t xml:space="preserve"> nécessaires</w:t>
      </w:r>
      <w:r w:rsidR="00316D74" w:rsidRPr="003D45F1">
        <w:rPr>
          <w:lang w:val="fr-FR"/>
        </w:rPr>
        <w:t xml:space="preserve">. Pour le CSNPH c’est le secrétariat qui réagit. C’est le même personnel que celui du BDF. Niveau bruxellois, demi-teinte, idem en </w:t>
      </w:r>
      <w:r>
        <w:rPr>
          <w:lang w:val="fr-FR"/>
        </w:rPr>
        <w:t>R</w:t>
      </w:r>
      <w:r w:rsidR="00316D74" w:rsidRPr="003D45F1">
        <w:rPr>
          <w:lang w:val="fr-FR"/>
        </w:rPr>
        <w:t xml:space="preserve">égion wallonne. </w:t>
      </w:r>
      <w:r w:rsidR="0026466F">
        <w:rPr>
          <w:lang w:val="fr-FR"/>
        </w:rPr>
        <w:t xml:space="preserve">En </w:t>
      </w:r>
      <w:r w:rsidR="00316D74" w:rsidRPr="003D45F1">
        <w:rPr>
          <w:lang w:val="fr-FR"/>
        </w:rPr>
        <w:t>Région flamande</w:t>
      </w:r>
      <w:r w:rsidR="0026466F">
        <w:rPr>
          <w:lang w:val="fr-FR"/>
        </w:rPr>
        <w:t>,</w:t>
      </w:r>
      <w:r w:rsidR="00316D74" w:rsidRPr="003D45F1">
        <w:rPr>
          <w:lang w:val="fr-FR"/>
        </w:rPr>
        <w:t xml:space="preserve"> c’est Noozo</w:t>
      </w:r>
      <w:r w:rsidR="0026466F">
        <w:rPr>
          <w:lang w:val="fr-FR"/>
        </w:rPr>
        <w:t>,</w:t>
      </w:r>
      <w:r w:rsidR="00316D74" w:rsidRPr="003D45F1">
        <w:rPr>
          <w:lang w:val="fr-FR"/>
        </w:rPr>
        <w:t xml:space="preserve"> mais</w:t>
      </w:r>
      <w:r>
        <w:rPr>
          <w:lang w:val="fr-FR"/>
        </w:rPr>
        <w:t xml:space="preserve"> il</w:t>
      </w:r>
      <w:r w:rsidR="00316D74" w:rsidRPr="003D45F1">
        <w:rPr>
          <w:lang w:val="fr-FR"/>
        </w:rPr>
        <w:t xml:space="preserve"> n’est pas définitivement assuré d’une pérennité. Côté germanophone ce sont des bénévoles </w:t>
      </w:r>
      <w:r w:rsidR="00802323">
        <w:rPr>
          <w:lang w:val="fr-FR"/>
        </w:rPr>
        <w:t>avec l’</w:t>
      </w:r>
      <w:r w:rsidR="00316D74" w:rsidRPr="003D45F1">
        <w:rPr>
          <w:lang w:val="fr-FR"/>
        </w:rPr>
        <w:t xml:space="preserve">incertitude pour l’avenir. </w:t>
      </w:r>
    </w:p>
    <w:p w14:paraId="35897148" w14:textId="57885DE2" w:rsidR="00316D74" w:rsidRPr="003D45F1" w:rsidRDefault="00802323" w:rsidP="00316D74">
      <w:pPr>
        <w:pStyle w:val="Paragraphedeliste"/>
        <w:numPr>
          <w:ilvl w:val="0"/>
          <w:numId w:val="50"/>
        </w:numPr>
        <w:spacing w:line="240" w:lineRule="auto"/>
        <w:contextualSpacing w:val="0"/>
        <w:jc w:val="both"/>
        <w:rPr>
          <w:lang w:val="fr-FR"/>
        </w:rPr>
      </w:pPr>
      <w:r>
        <w:rPr>
          <w:lang w:val="fr-FR"/>
        </w:rPr>
        <w:t>Le</w:t>
      </w:r>
      <w:r w:rsidR="00316D74" w:rsidRPr="003D45F1">
        <w:rPr>
          <w:lang w:val="fr-FR"/>
        </w:rPr>
        <w:t xml:space="preserve"> BDF rencontre de </w:t>
      </w:r>
      <w:r>
        <w:rPr>
          <w:lang w:val="fr-FR"/>
        </w:rPr>
        <w:t xml:space="preserve">grandes </w:t>
      </w:r>
      <w:r w:rsidR="00316D74" w:rsidRPr="003D45F1">
        <w:rPr>
          <w:lang w:val="fr-FR"/>
        </w:rPr>
        <w:t xml:space="preserve">difficultés pour obtenir des interprètes en LS. </w:t>
      </w:r>
      <w:r>
        <w:rPr>
          <w:lang w:val="fr-FR"/>
        </w:rPr>
        <w:t>A Bruxelles, la prise en charge de la LS n’est pas prévue pour permettre aux membres de la FFSB de participer à l’AG du BDF.</w:t>
      </w:r>
    </w:p>
    <w:p w14:paraId="344E0E32" w14:textId="25869493" w:rsidR="00802323" w:rsidRDefault="00316D74" w:rsidP="00316D74">
      <w:pPr>
        <w:pStyle w:val="Paragraphedeliste"/>
        <w:numPr>
          <w:ilvl w:val="0"/>
          <w:numId w:val="50"/>
        </w:numPr>
        <w:spacing w:line="240" w:lineRule="auto"/>
        <w:contextualSpacing w:val="0"/>
        <w:jc w:val="both"/>
        <w:rPr>
          <w:lang w:val="fr-FR"/>
        </w:rPr>
      </w:pPr>
      <w:r w:rsidRPr="003D45F1">
        <w:rPr>
          <w:lang w:val="fr-FR"/>
        </w:rPr>
        <w:t xml:space="preserve">Communication site web: il sera encore plus élaboré en 2020. Un nouveau collaborateur au secrétariat, s’investit et est travailleur. Un compte Twitter a été créé en novembre 2019. C’est prometteur. </w:t>
      </w:r>
      <w:r w:rsidR="00CD7239">
        <w:rPr>
          <w:lang w:val="fr-FR"/>
        </w:rPr>
        <w:t>L</w:t>
      </w:r>
      <w:r w:rsidR="00802323">
        <w:rPr>
          <w:lang w:val="fr-FR"/>
        </w:rPr>
        <w:t>es c</w:t>
      </w:r>
      <w:r w:rsidRPr="003D45F1">
        <w:rPr>
          <w:lang w:val="fr-FR"/>
        </w:rPr>
        <w:t>onsultation</w:t>
      </w:r>
      <w:r w:rsidR="00802323">
        <w:rPr>
          <w:lang w:val="fr-FR"/>
        </w:rPr>
        <w:t>s</w:t>
      </w:r>
      <w:r w:rsidRPr="003D45F1">
        <w:rPr>
          <w:lang w:val="fr-FR"/>
        </w:rPr>
        <w:t xml:space="preserve"> du site BDF </w:t>
      </w:r>
      <w:r w:rsidR="00802323">
        <w:rPr>
          <w:lang w:val="fr-FR"/>
        </w:rPr>
        <w:t>sont</w:t>
      </w:r>
      <w:r w:rsidR="00802323" w:rsidRPr="003D45F1">
        <w:rPr>
          <w:lang w:val="fr-FR"/>
        </w:rPr>
        <w:t xml:space="preserve"> </w:t>
      </w:r>
      <w:r w:rsidRPr="003D45F1">
        <w:rPr>
          <w:lang w:val="fr-FR"/>
        </w:rPr>
        <w:t xml:space="preserve">en augmentation. </w:t>
      </w:r>
    </w:p>
    <w:p w14:paraId="74CB980B" w14:textId="6DA937A4" w:rsidR="00316D74" w:rsidRDefault="00316D74" w:rsidP="00316D74">
      <w:pPr>
        <w:pStyle w:val="Paragraphedeliste"/>
        <w:numPr>
          <w:ilvl w:val="0"/>
          <w:numId w:val="50"/>
        </w:numPr>
        <w:spacing w:line="240" w:lineRule="auto"/>
        <w:contextualSpacing w:val="0"/>
        <w:jc w:val="both"/>
        <w:rPr>
          <w:lang w:val="fr-FR"/>
        </w:rPr>
      </w:pPr>
      <w:r w:rsidRPr="003D45F1">
        <w:rPr>
          <w:lang w:val="fr-FR"/>
        </w:rPr>
        <w:t xml:space="preserve">Remerciements au secrétariat pour leur soutien et leur sérieux qu’ils apportent à l’engagement </w:t>
      </w:r>
      <w:r w:rsidR="000B1225">
        <w:rPr>
          <w:lang w:val="fr-FR"/>
        </w:rPr>
        <w:t>en faveur des</w:t>
      </w:r>
      <w:r w:rsidRPr="003D45F1">
        <w:rPr>
          <w:lang w:val="fr-FR"/>
        </w:rPr>
        <w:t xml:space="preserve"> droits des PH.</w:t>
      </w:r>
    </w:p>
    <w:p w14:paraId="0FC88F02" w14:textId="3A5E400E" w:rsidR="00A82673" w:rsidRDefault="00A82673" w:rsidP="00A82673">
      <w:pPr>
        <w:spacing w:line="240" w:lineRule="auto"/>
        <w:jc w:val="both"/>
        <w:rPr>
          <w:lang w:val="fr-FR"/>
        </w:rPr>
      </w:pPr>
    </w:p>
    <w:p w14:paraId="4194C360" w14:textId="77777777" w:rsidR="00316D74" w:rsidRPr="00BA37D1" w:rsidRDefault="00316D74" w:rsidP="00316D74">
      <w:pPr>
        <w:numPr>
          <w:ilvl w:val="0"/>
          <w:numId w:val="2"/>
        </w:numPr>
        <w:tabs>
          <w:tab w:val="clear" w:pos="360"/>
        </w:tabs>
        <w:spacing w:line="240" w:lineRule="auto"/>
        <w:ind w:left="1080"/>
        <w:jc w:val="both"/>
        <w:rPr>
          <w:b/>
          <w:bCs/>
          <w:lang w:val="fr-FR"/>
        </w:rPr>
      </w:pPr>
      <w:r w:rsidRPr="00BA37D1">
        <w:rPr>
          <w:b/>
          <w:bCs/>
          <w:lang w:val="fr-FR"/>
        </w:rPr>
        <w:lastRenderedPageBreak/>
        <w:t>Approbation du Rapport d’activité 2019</w:t>
      </w:r>
    </w:p>
    <w:p w14:paraId="03180A94" w14:textId="6DCBCF2C" w:rsidR="00316D74" w:rsidRDefault="00316D74" w:rsidP="00316D74">
      <w:pPr>
        <w:ind w:left="1080"/>
        <w:jc w:val="both"/>
        <w:rPr>
          <w:lang w:val="fr-FR"/>
        </w:rPr>
      </w:pPr>
      <w:r>
        <w:rPr>
          <w:lang w:val="fr-FR"/>
        </w:rPr>
        <w:t>P</w:t>
      </w:r>
      <w:r w:rsidR="00021B2E">
        <w:rPr>
          <w:lang w:val="fr-FR"/>
        </w:rPr>
        <w:t xml:space="preserve">ierre </w:t>
      </w:r>
      <w:r>
        <w:rPr>
          <w:lang w:val="fr-FR"/>
        </w:rPr>
        <w:t>G</w:t>
      </w:r>
      <w:r w:rsidR="00021B2E">
        <w:rPr>
          <w:lang w:val="fr-FR"/>
        </w:rPr>
        <w:t>yselinck</w:t>
      </w:r>
      <w:r w:rsidR="000B1225">
        <w:rPr>
          <w:lang w:val="fr-FR"/>
        </w:rPr>
        <w:t xml:space="preserve"> met le point au vote</w:t>
      </w:r>
      <w:r>
        <w:rPr>
          <w:lang w:val="fr-FR"/>
        </w:rPr>
        <w:t> : le rapport est approuvé.</w:t>
      </w:r>
    </w:p>
    <w:p w14:paraId="4C5A74EE" w14:textId="77777777" w:rsidR="00316D74" w:rsidRPr="00BA37D1" w:rsidRDefault="00316D74" w:rsidP="00316D74">
      <w:pPr>
        <w:numPr>
          <w:ilvl w:val="0"/>
          <w:numId w:val="2"/>
        </w:numPr>
        <w:tabs>
          <w:tab w:val="clear" w:pos="360"/>
        </w:tabs>
        <w:spacing w:line="240" w:lineRule="auto"/>
        <w:ind w:left="1080"/>
        <w:jc w:val="both"/>
        <w:rPr>
          <w:b/>
          <w:bCs/>
          <w:lang w:val="fr-FR"/>
        </w:rPr>
      </w:pPr>
      <w:r w:rsidRPr="00BA37D1">
        <w:rPr>
          <w:b/>
          <w:bCs/>
          <w:lang w:val="fr-FR"/>
        </w:rPr>
        <w:t>Présentation des comptes 2019</w:t>
      </w:r>
    </w:p>
    <w:p w14:paraId="2D116966" w14:textId="4D1D9023" w:rsidR="00BB0100" w:rsidRDefault="00021B2E" w:rsidP="00316D74">
      <w:pPr>
        <w:ind w:left="1080"/>
        <w:jc w:val="both"/>
        <w:rPr>
          <w:lang w:val="fr-FR"/>
        </w:rPr>
      </w:pPr>
      <w:r>
        <w:rPr>
          <w:lang w:val="fr-FR"/>
        </w:rPr>
        <w:t>Emilie De Smet</w:t>
      </w:r>
      <w:r w:rsidR="00316D74">
        <w:rPr>
          <w:lang w:val="fr-FR"/>
        </w:rPr>
        <w:t xml:space="preserve"> : les comptes sont présentés </w:t>
      </w:r>
      <w:r w:rsidR="00BB0100">
        <w:rPr>
          <w:lang w:val="fr-FR"/>
        </w:rPr>
        <w:t>d’</w:t>
      </w:r>
      <w:r w:rsidR="00316D74">
        <w:rPr>
          <w:lang w:val="fr-FR"/>
        </w:rPr>
        <w:t xml:space="preserve">une nouvelle manière. La comptabilité est gérée avec une nouvelle fiduciaire. Cela ne facilite pas la comparaison entre 2018 &amp; 2019. </w:t>
      </w:r>
    </w:p>
    <w:p w14:paraId="6B770709" w14:textId="10053A1C" w:rsidR="00BB0100" w:rsidRDefault="00316D74" w:rsidP="00316D74">
      <w:pPr>
        <w:ind w:left="1080"/>
        <w:jc w:val="both"/>
        <w:rPr>
          <w:lang w:val="fr-FR"/>
        </w:rPr>
      </w:pPr>
      <w:r>
        <w:rPr>
          <w:lang w:val="fr-FR"/>
        </w:rPr>
        <w:t xml:space="preserve">Explications des postes. </w:t>
      </w:r>
    </w:p>
    <w:p w14:paraId="181F91C7" w14:textId="77777777" w:rsidR="00BB0100" w:rsidRPr="00BB0100" w:rsidRDefault="00BB0100" w:rsidP="00BB0100">
      <w:pPr>
        <w:ind w:left="1080"/>
        <w:jc w:val="both"/>
        <w:rPr>
          <w:lang w:val="fr-FR"/>
        </w:rPr>
      </w:pPr>
      <w:r w:rsidRPr="00BB0100">
        <w:rPr>
          <w:lang w:val="fr-FR"/>
        </w:rPr>
        <w:t xml:space="preserve">Pour cette année 2019, le Conseil d’administration du BDF a dû se résoudre à externaliser la tenue de la comptabilité vers une fiduciaire. </w:t>
      </w:r>
    </w:p>
    <w:p w14:paraId="0E2848A7" w14:textId="77777777" w:rsidR="00BB0100" w:rsidRPr="00BB0100" w:rsidRDefault="00BB0100" w:rsidP="00BB0100">
      <w:pPr>
        <w:ind w:left="1080"/>
        <w:jc w:val="both"/>
        <w:rPr>
          <w:lang w:val="fr-FR"/>
        </w:rPr>
      </w:pPr>
      <w:r w:rsidRPr="00BB0100">
        <w:rPr>
          <w:lang w:val="fr-FR"/>
        </w:rPr>
        <w:t>Il en résulte une modification importante de la présentation de la comptabilité. Nous espérons que cette présentation vous conviendra. Certains postes ne sont plus repris de la même manière que précédemment ce qui ne facilite pas la comparaison. Ce « problème » disparaîtra les années à venir.</w:t>
      </w:r>
    </w:p>
    <w:p w14:paraId="3A77DB7A" w14:textId="77777777" w:rsidR="00BB0100" w:rsidRPr="00BB0100" w:rsidRDefault="00BB0100" w:rsidP="00BB0100">
      <w:pPr>
        <w:ind w:left="1080"/>
        <w:jc w:val="both"/>
        <w:rPr>
          <w:b/>
          <w:bCs/>
          <w:i/>
          <w:iCs/>
          <w:u w:val="single"/>
          <w:lang w:val="fr-FR"/>
        </w:rPr>
      </w:pPr>
      <w:r w:rsidRPr="00BB0100">
        <w:rPr>
          <w:b/>
          <w:bCs/>
          <w:i/>
          <w:iCs/>
          <w:u w:val="single"/>
          <w:lang w:val="fr-FR"/>
        </w:rPr>
        <w:t>Au niveau du bilan</w:t>
      </w:r>
    </w:p>
    <w:p w14:paraId="232BA2A0" w14:textId="77777777" w:rsidR="00BB0100" w:rsidRPr="00BB0100" w:rsidRDefault="00BB0100" w:rsidP="00BB0100">
      <w:pPr>
        <w:numPr>
          <w:ilvl w:val="0"/>
          <w:numId w:val="31"/>
        </w:numPr>
        <w:tabs>
          <w:tab w:val="num" w:pos="720"/>
        </w:tabs>
        <w:jc w:val="both"/>
        <w:rPr>
          <w:lang w:val="fr-FR"/>
        </w:rPr>
      </w:pPr>
      <w:r w:rsidRPr="00BB0100">
        <w:rPr>
          <w:lang w:val="fr-FR"/>
        </w:rPr>
        <w:t xml:space="preserve">Le total de l’actif s’élève à </w:t>
      </w:r>
      <w:r w:rsidRPr="00BB0100">
        <w:rPr>
          <w:b/>
          <w:lang w:val="fr-FR"/>
        </w:rPr>
        <w:t>49.572,81€</w:t>
      </w:r>
    </w:p>
    <w:p w14:paraId="5C0A9CA7" w14:textId="209B459E" w:rsidR="00BB0100" w:rsidRPr="00BB0100" w:rsidRDefault="00BB0100" w:rsidP="00BB0100">
      <w:pPr>
        <w:numPr>
          <w:ilvl w:val="1"/>
          <w:numId w:val="31"/>
        </w:numPr>
        <w:tabs>
          <w:tab w:val="num" w:pos="1440"/>
        </w:tabs>
        <w:jc w:val="both"/>
        <w:rPr>
          <w:lang w:val="fr-FR"/>
        </w:rPr>
      </w:pPr>
      <w:r w:rsidRPr="00BB0100">
        <w:rPr>
          <w:lang w:val="fr-FR"/>
        </w:rPr>
        <w:t>Au niveau de l’actif, le poste « Produits à recevoir » de 1.709,15€ correspond à deux cotisations d’organisations membres qui n’avaient pas été payées à temps pour pouvoir être intégrées dans la clôture. Ces montant</w:t>
      </w:r>
      <w:r w:rsidR="00C41A20">
        <w:rPr>
          <w:lang w:val="fr-FR"/>
        </w:rPr>
        <w:t>s</w:t>
      </w:r>
      <w:r w:rsidRPr="00BB0100">
        <w:rPr>
          <w:lang w:val="fr-FR"/>
        </w:rPr>
        <w:t xml:space="preserve"> ont été ou vont être reçus prochainement.</w:t>
      </w:r>
    </w:p>
    <w:p w14:paraId="1E28AC47" w14:textId="77777777" w:rsidR="00BB0100" w:rsidRPr="00BB0100" w:rsidRDefault="00BB0100" w:rsidP="00BB0100">
      <w:pPr>
        <w:numPr>
          <w:ilvl w:val="0"/>
          <w:numId w:val="31"/>
        </w:numPr>
        <w:tabs>
          <w:tab w:val="num" w:pos="720"/>
        </w:tabs>
        <w:jc w:val="both"/>
        <w:rPr>
          <w:lang w:val="fr-FR"/>
        </w:rPr>
      </w:pPr>
      <w:r w:rsidRPr="00BB0100">
        <w:rPr>
          <w:lang w:val="fr-FR"/>
        </w:rPr>
        <w:t xml:space="preserve">Le total du passif s’élève à </w:t>
      </w:r>
      <w:r w:rsidRPr="00BB0100">
        <w:rPr>
          <w:b/>
          <w:lang w:val="fr-FR"/>
        </w:rPr>
        <w:t>49.572,81€</w:t>
      </w:r>
    </w:p>
    <w:p w14:paraId="1965F211" w14:textId="77777777" w:rsidR="00BB0100" w:rsidRPr="00BB0100" w:rsidRDefault="00BB0100" w:rsidP="00BB0100">
      <w:pPr>
        <w:numPr>
          <w:ilvl w:val="0"/>
          <w:numId w:val="31"/>
        </w:numPr>
        <w:tabs>
          <w:tab w:val="num" w:pos="720"/>
        </w:tabs>
        <w:jc w:val="both"/>
        <w:rPr>
          <w:lang w:val="fr-FR"/>
        </w:rPr>
      </w:pPr>
      <w:r w:rsidRPr="00BB0100">
        <w:rPr>
          <w:lang w:val="fr-FR"/>
        </w:rPr>
        <w:t>Actif et passif sont en équilibre</w:t>
      </w:r>
    </w:p>
    <w:p w14:paraId="77043A95" w14:textId="77777777" w:rsidR="00BB0100" w:rsidRPr="00BB0100" w:rsidRDefault="00BB0100" w:rsidP="00BB0100">
      <w:pPr>
        <w:ind w:left="1080"/>
        <w:jc w:val="both"/>
        <w:rPr>
          <w:bCs/>
          <w:i/>
          <w:iCs/>
          <w:u w:val="single"/>
          <w:lang w:val="fr-FR"/>
        </w:rPr>
      </w:pPr>
      <w:r w:rsidRPr="00BB0100">
        <w:rPr>
          <w:bCs/>
          <w:i/>
          <w:iCs/>
          <w:u w:val="single"/>
          <w:lang w:val="fr-FR"/>
        </w:rPr>
        <w:t>Au niveau du compte de résultat</w:t>
      </w:r>
    </w:p>
    <w:p w14:paraId="7848601C" w14:textId="77777777" w:rsidR="00BB0100" w:rsidRPr="00BB0100" w:rsidRDefault="00BB0100" w:rsidP="00BB0100">
      <w:pPr>
        <w:numPr>
          <w:ilvl w:val="0"/>
          <w:numId w:val="17"/>
        </w:numPr>
        <w:tabs>
          <w:tab w:val="num" w:pos="720"/>
        </w:tabs>
        <w:jc w:val="both"/>
        <w:rPr>
          <w:lang w:val="fr-FR"/>
        </w:rPr>
      </w:pPr>
      <w:r w:rsidRPr="00BB0100">
        <w:rPr>
          <w:lang w:val="fr-FR"/>
        </w:rPr>
        <w:t xml:space="preserve">Le total des charges s’élève à </w:t>
      </w:r>
      <w:r w:rsidRPr="00BB0100">
        <w:rPr>
          <w:b/>
          <w:lang w:val="fr-FR"/>
        </w:rPr>
        <w:t>12.109,93€</w:t>
      </w:r>
      <w:r w:rsidRPr="00BB0100">
        <w:rPr>
          <w:lang w:val="fr-FR"/>
        </w:rPr>
        <w:t xml:space="preserve">. </w:t>
      </w:r>
    </w:p>
    <w:p w14:paraId="0B9C074A" w14:textId="37F50EE5" w:rsidR="00BB0100" w:rsidRPr="00BB0100" w:rsidRDefault="00BB0100" w:rsidP="00BB0100">
      <w:pPr>
        <w:numPr>
          <w:ilvl w:val="1"/>
          <w:numId w:val="17"/>
        </w:numPr>
        <w:tabs>
          <w:tab w:val="num" w:pos="1440"/>
        </w:tabs>
        <w:jc w:val="both"/>
        <w:rPr>
          <w:lang w:val="fr-FR"/>
        </w:rPr>
      </w:pPr>
      <w:r w:rsidRPr="00BB0100">
        <w:rPr>
          <w:lang w:val="fr-FR"/>
        </w:rPr>
        <w:t xml:space="preserve">Le BDF doit s’acquitter chaque année d’une cotisation de </w:t>
      </w:r>
      <w:r w:rsidRPr="00BB0100">
        <w:rPr>
          <w:b/>
          <w:lang w:val="fr-FR"/>
        </w:rPr>
        <w:t>8</w:t>
      </w:r>
      <w:r w:rsidR="00AD2A66">
        <w:rPr>
          <w:b/>
          <w:lang w:val="fr-FR"/>
        </w:rPr>
        <w:t>.</w:t>
      </w:r>
      <w:r w:rsidRPr="00BB0100">
        <w:rPr>
          <w:b/>
          <w:lang w:val="fr-FR"/>
        </w:rPr>
        <w:t>000,00€</w:t>
      </w:r>
      <w:r w:rsidRPr="00BB0100">
        <w:rPr>
          <w:lang w:val="fr-FR"/>
        </w:rPr>
        <w:t xml:space="preserve"> auprès de l’EDF. Ce montant apparaît au poste 613220. Le Conseil d’administration veille à ce que le BDF dispose toujours au minimum d’une année d’avance pour le payement de cette cotisation</w:t>
      </w:r>
      <w:r w:rsidR="00C41A20">
        <w:rPr>
          <w:lang w:val="fr-FR"/>
        </w:rPr>
        <w:t>.</w:t>
      </w:r>
    </w:p>
    <w:p w14:paraId="7BD051C2" w14:textId="77777777" w:rsidR="00BB0100" w:rsidRPr="00BB0100" w:rsidRDefault="00BB0100" w:rsidP="00BB0100">
      <w:pPr>
        <w:numPr>
          <w:ilvl w:val="1"/>
          <w:numId w:val="17"/>
        </w:numPr>
        <w:tabs>
          <w:tab w:val="num" w:pos="1440"/>
        </w:tabs>
        <w:jc w:val="both"/>
        <w:rPr>
          <w:lang w:val="fr-FR"/>
        </w:rPr>
      </w:pPr>
      <w:r w:rsidRPr="00BB0100">
        <w:rPr>
          <w:lang w:val="fr-FR"/>
        </w:rPr>
        <w:t xml:space="preserve">Le poste « frais de déplacement » (614001) s’élève à </w:t>
      </w:r>
      <w:r w:rsidRPr="00BB0100">
        <w:rPr>
          <w:b/>
          <w:bCs/>
          <w:lang w:val="fr-FR"/>
        </w:rPr>
        <w:t>2.885,93€</w:t>
      </w:r>
      <w:r w:rsidRPr="00BB0100">
        <w:rPr>
          <w:lang w:val="fr-FR"/>
        </w:rPr>
        <w:t xml:space="preserve">. Il reprend, les déplacements à l’étranger effectués dans le cadre des réunions organisées par l’EDF ainsi que les frais occasionnés par le déplacement de la délégation du BDF à Genève pour participer à la rencontre avec le Comité UNCRPD dans le cadre du « Rapport National », en mars 2019. </w:t>
      </w:r>
    </w:p>
    <w:p w14:paraId="01DD824E" w14:textId="77777777" w:rsidR="00BB0100" w:rsidRPr="00BB0100" w:rsidRDefault="00BB0100" w:rsidP="00BB0100">
      <w:pPr>
        <w:numPr>
          <w:ilvl w:val="1"/>
          <w:numId w:val="17"/>
        </w:numPr>
        <w:tabs>
          <w:tab w:val="num" w:pos="1440"/>
        </w:tabs>
        <w:jc w:val="both"/>
        <w:rPr>
          <w:lang w:val="fr-FR"/>
        </w:rPr>
      </w:pPr>
      <w:r w:rsidRPr="00BB0100">
        <w:rPr>
          <w:lang w:val="fr-FR"/>
        </w:rPr>
        <w:t xml:space="preserve">Le poste « Cadeaux » (614500) correspond aux frais occasionnés par l’achat d’un cadeau pour Daniel Tresegnie. Ce </w:t>
      </w:r>
      <w:r w:rsidRPr="00BB0100">
        <w:rPr>
          <w:lang w:val="fr-FR"/>
        </w:rPr>
        <w:lastRenderedPageBreak/>
        <w:t>montant avait fait l’objet de versements individuels versés par ses anciens collègues. Le compte du BDF a été utilisé pour faciliter et rendre transparente l’opération. La dépense est comptabilisée sur l’année 2019. A cela s’ajoutent deux petits cadeaux symboliques à l’occasion de la naissance des enfants de deux membres du Conseil d’administration.</w:t>
      </w:r>
    </w:p>
    <w:p w14:paraId="29DCA382" w14:textId="77777777" w:rsidR="00BB0100" w:rsidRPr="00BB0100" w:rsidRDefault="00BB0100" w:rsidP="00BB0100">
      <w:pPr>
        <w:numPr>
          <w:ilvl w:val="1"/>
          <w:numId w:val="17"/>
        </w:numPr>
        <w:tabs>
          <w:tab w:val="num" w:pos="1440"/>
        </w:tabs>
        <w:jc w:val="both"/>
        <w:rPr>
          <w:lang w:val="fr-FR"/>
        </w:rPr>
      </w:pPr>
      <w:r w:rsidRPr="00BB0100">
        <w:rPr>
          <w:lang w:val="fr-FR"/>
        </w:rPr>
        <w:t>Le poste « Frais de subsistance » (613311) correspond à un repas organisé par le Conseil d’administration pour remercier Daniel Tresegnie lors de son départ à la pension. Le CA a jugé utile de poser ce petit acte en remerciement de son investissement important pour la bonne marche du BDF.</w:t>
      </w:r>
    </w:p>
    <w:p w14:paraId="10797C69" w14:textId="19471D6F" w:rsidR="00BB0100" w:rsidRPr="00BB0100" w:rsidRDefault="00BB0100" w:rsidP="00BB0100">
      <w:pPr>
        <w:numPr>
          <w:ilvl w:val="1"/>
          <w:numId w:val="17"/>
        </w:numPr>
        <w:tabs>
          <w:tab w:val="num" w:pos="1440"/>
        </w:tabs>
        <w:jc w:val="both"/>
        <w:rPr>
          <w:lang w:val="fr-FR"/>
        </w:rPr>
      </w:pPr>
      <w:r w:rsidRPr="00BB0100">
        <w:rPr>
          <w:lang w:val="fr-FR"/>
        </w:rPr>
        <w:t xml:space="preserve">En 2019, le BDF n’a pas dû supporter de frais de salles de réunions étant donné </w:t>
      </w:r>
      <w:r w:rsidR="007B0A18">
        <w:rPr>
          <w:lang w:val="fr-FR"/>
        </w:rPr>
        <w:t>a</w:t>
      </w:r>
      <w:r w:rsidRPr="00BB0100">
        <w:rPr>
          <w:lang w:val="fr-FR"/>
        </w:rPr>
        <w:t xml:space="preserve"> la chance de pouvoir utiliser les salles du SPF Sécurité sociale. </w:t>
      </w:r>
    </w:p>
    <w:p w14:paraId="1FA68BE2" w14:textId="77777777" w:rsidR="00BB0100" w:rsidRPr="00BB0100" w:rsidRDefault="00BB0100" w:rsidP="00AD2A66">
      <w:pPr>
        <w:numPr>
          <w:ilvl w:val="0"/>
          <w:numId w:val="17"/>
        </w:numPr>
        <w:jc w:val="both"/>
        <w:rPr>
          <w:lang w:val="fr-FR"/>
        </w:rPr>
      </w:pPr>
      <w:r w:rsidRPr="00BB0100">
        <w:rPr>
          <w:lang w:val="fr-FR"/>
        </w:rPr>
        <w:t xml:space="preserve">Le total des produits s’élève à </w:t>
      </w:r>
      <w:r w:rsidRPr="00BB0100">
        <w:rPr>
          <w:b/>
          <w:lang w:val="fr-FR"/>
        </w:rPr>
        <w:t>11.194,54€</w:t>
      </w:r>
      <w:r w:rsidRPr="00BB0100">
        <w:rPr>
          <w:lang w:val="fr-FR"/>
        </w:rPr>
        <w:t>.</w:t>
      </w:r>
    </w:p>
    <w:p w14:paraId="5351185E" w14:textId="380F6D59" w:rsidR="00BB0100" w:rsidRPr="00BB0100" w:rsidRDefault="00BB0100" w:rsidP="00BB0100">
      <w:pPr>
        <w:numPr>
          <w:ilvl w:val="1"/>
          <w:numId w:val="17"/>
        </w:numPr>
        <w:tabs>
          <w:tab w:val="num" w:pos="1440"/>
        </w:tabs>
        <w:jc w:val="both"/>
        <w:rPr>
          <w:lang w:val="fr-FR"/>
        </w:rPr>
      </w:pPr>
      <w:r w:rsidRPr="00BB0100">
        <w:rPr>
          <w:lang w:val="fr-FR"/>
        </w:rPr>
        <w:t>Il s’agit principalement des cotisations des organisations membres du BDF. A ceci s’ajoute</w:t>
      </w:r>
      <w:r w:rsidR="00C41A20">
        <w:rPr>
          <w:lang w:val="fr-FR"/>
        </w:rPr>
        <w:t>nt</w:t>
      </w:r>
      <w:r w:rsidRPr="00BB0100">
        <w:rPr>
          <w:lang w:val="fr-FR"/>
        </w:rPr>
        <w:t xml:space="preserve"> les remboursements reçus de l’EDF suite à la participation à des réunions européennes. Dans l’ancien plan comptable, il s’agissait de deux postes séparés. Dans le nouveau, il s’agit d’un seul poste (700000).</w:t>
      </w:r>
    </w:p>
    <w:p w14:paraId="6920C1FC" w14:textId="5840F521" w:rsidR="00BB0100" w:rsidRPr="00BB0100" w:rsidRDefault="00BB0100" w:rsidP="00BB0100">
      <w:pPr>
        <w:numPr>
          <w:ilvl w:val="1"/>
          <w:numId w:val="17"/>
        </w:numPr>
        <w:tabs>
          <w:tab w:val="num" w:pos="1440"/>
        </w:tabs>
        <w:jc w:val="both"/>
        <w:rPr>
          <w:lang w:val="fr-FR"/>
        </w:rPr>
      </w:pPr>
      <w:r w:rsidRPr="00BB0100">
        <w:rPr>
          <w:lang w:val="fr-FR"/>
        </w:rPr>
        <w:t>Le compte « Produits d’exploitation divers » (7430000) reprend le total des sommes reçues des collègues de Daniel Tresegnie à l’occasion de sa pension. L’opération est « neutre ».</w:t>
      </w:r>
    </w:p>
    <w:p w14:paraId="28BED9B5" w14:textId="4F08C99B" w:rsidR="00BB0100" w:rsidRPr="00BB0100" w:rsidRDefault="00BB0100" w:rsidP="00BB0100">
      <w:pPr>
        <w:numPr>
          <w:ilvl w:val="1"/>
          <w:numId w:val="17"/>
        </w:numPr>
        <w:tabs>
          <w:tab w:val="num" w:pos="1440"/>
        </w:tabs>
        <w:jc w:val="both"/>
        <w:rPr>
          <w:lang w:val="fr-FR"/>
        </w:rPr>
      </w:pPr>
      <w:r w:rsidRPr="00BB0100">
        <w:rPr>
          <w:lang w:val="fr-FR"/>
        </w:rPr>
        <w:t xml:space="preserve">Pour cette année </w:t>
      </w:r>
      <w:r w:rsidRPr="007B0A18">
        <w:rPr>
          <w:lang w:val="fr-FR"/>
        </w:rPr>
        <w:t>201</w:t>
      </w:r>
      <w:r w:rsidR="007B0A18">
        <w:rPr>
          <w:lang w:val="fr-FR"/>
        </w:rPr>
        <w:t>9</w:t>
      </w:r>
      <w:r w:rsidRPr="00BB0100">
        <w:rPr>
          <w:lang w:val="fr-FR"/>
        </w:rPr>
        <w:t xml:space="preserve">, les produits financiers s’élèvent à </w:t>
      </w:r>
      <w:r w:rsidRPr="00BB0100">
        <w:rPr>
          <w:b/>
          <w:lang w:val="fr-FR"/>
        </w:rPr>
        <w:t>12,44€</w:t>
      </w:r>
      <w:r w:rsidRPr="00BB0100">
        <w:rPr>
          <w:lang w:val="fr-FR"/>
        </w:rPr>
        <w:t xml:space="preserve">, en augmentation. </w:t>
      </w:r>
    </w:p>
    <w:p w14:paraId="3CB2C394" w14:textId="1F2B1840" w:rsidR="00BB0100" w:rsidRPr="00BB0100" w:rsidRDefault="00BB0100" w:rsidP="00BB0100">
      <w:pPr>
        <w:numPr>
          <w:ilvl w:val="0"/>
          <w:numId w:val="17"/>
        </w:numPr>
        <w:tabs>
          <w:tab w:val="num" w:pos="720"/>
        </w:tabs>
        <w:jc w:val="both"/>
        <w:rPr>
          <w:lang w:val="fr-FR"/>
        </w:rPr>
      </w:pPr>
      <w:r w:rsidRPr="00BB0100">
        <w:rPr>
          <w:lang w:val="fr-FR"/>
        </w:rPr>
        <w:t xml:space="preserve">Le compte de résultat pour l’exercice </w:t>
      </w:r>
      <w:r w:rsidRPr="007B0A18">
        <w:rPr>
          <w:lang w:val="fr-FR"/>
        </w:rPr>
        <w:t>201</w:t>
      </w:r>
      <w:r w:rsidR="007B0A18">
        <w:rPr>
          <w:lang w:val="fr-FR"/>
        </w:rPr>
        <w:t>9</w:t>
      </w:r>
      <w:r w:rsidRPr="00BB0100">
        <w:rPr>
          <w:lang w:val="fr-FR"/>
        </w:rPr>
        <w:t xml:space="preserve"> présente donc une perte de </w:t>
      </w:r>
      <w:r w:rsidRPr="00BB0100">
        <w:rPr>
          <w:b/>
          <w:lang w:val="fr-FR"/>
        </w:rPr>
        <w:t xml:space="preserve">944,81€. </w:t>
      </w:r>
    </w:p>
    <w:p w14:paraId="3105E1E7" w14:textId="77777777" w:rsidR="00BB0100" w:rsidRPr="00BB0100" w:rsidRDefault="00BB0100" w:rsidP="00BB0100">
      <w:pPr>
        <w:numPr>
          <w:ilvl w:val="1"/>
          <w:numId w:val="17"/>
        </w:numPr>
        <w:tabs>
          <w:tab w:val="num" w:pos="1440"/>
        </w:tabs>
        <w:jc w:val="both"/>
        <w:rPr>
          <w:bCs/>
          <w:lang w:val="fr-FR"/>
        </w:rPr>
      </w:pPr>
      <w:r w:rsidRPr="00BB0100">
        <w:rPr>
          <w:bCs/>
          <w:lang w:val="fr-FR"/>
        </w:rPr>
        <w:t xml:space="preserve">Ceci n’est pas étonnant vu que le BDF a pris en charge sur fonds propres sa participation active à la réunion UNCRPD à Genève. </w:t>
      </w:r>
    </w:p>
    <w:p w14:paraId="49B82C4A" w14:textId="534E1A07" w:rsidR="00BB0100" w:rsidRPr="00BB0100" w:rsidRDefault="00BB0100" w:rsidP="00BB0100">
      <w:pPr>
        <w:numPr>
          <w:ilvl w:val="1"/>
          <w:numId w:val="17"/>
        </w:numPr>
        <w:tabs>
          <w:tab w:val="num" w:pos="1440"/>
        </w:tabs>
        <w:jc w:val="both"/>
        <w:rPr>
          <w:bCs/>
          <w:lang w:val="fr-FR"/>
        </w:rPr>
      </w:pPr>
      <w:r w:rsidRPr="00BB0100">
        <w:rPr>
          <w:bCs/>
          <w:lang w:val="fr-FR"/>
        </w:rPr>
        <w:t>D’autre part, deux cotisations d’organisations membres seront perçues incessamment</w:t>
      </w:r>
      <w:r w:rsidR="00C41A20">
        <w:rPr>
          <w:bCs/>
          <w:lang w:val="fr-FR"/>
        </w:rPr>
        <w:t>.</w:t>
      </w:r>
    </w:p>
    <w:p w14:paraId="4544ABE6" w14:textId="61F04F9C" w:rsidR="00316D74" w:rsidRDefault="00316D74" w:rsidP="00316D74">
      <w:pPr>
        <w:ind w:left="1080"/>
        <w:jc w:val="both"/>
        <w:rPr>
          <w:lang w:val="fr-FR"/>
        </w:rPr>
      </w:pPr>
      <w:r>
        <w:rPr>
          <w:lang w:val="fr-FR"/>
        </w:rPr>
        <w:t xml:space="preserve">Cotisation </w:t>
      </w:r>
      <w:r w:rsidR="00BB0100">
        <w:rPr>
          <w:lang w:val="fr-FR"/>
        </w:rPr>
        <w:t xml:space="preserve">du </w:t>
      </w:r>
      <w:r>
        <w:rPr>
          <w:lang w:val="fr-FR"/>
        </w:rPr>
        <w:t>BDF</w:t>
      </w:r>
      <w:r w:rsidR="00BB0100">
        <w:rPr>
          <w:lang w:val="fr-FR"/>
        </w:rPr>
        <w:t xml:space="preserve"> à l’EDF</w:t>
      </w:r>
      <w:r>
        <w:rPr>
          <w:lang w:val="fr-FR"/>
        </w:rPr>
        <w:t xml:space="preserve"> : préférable d’avoir une année en avance. Il y a des retards dans le remboursement de frais de la part de </w:t>
      </w:r>
      <w:r w:rsidR="00C41A20">
        <w:rPr>
          <w:lang w:val="fr-FR"/>
        </w:rPr>
        <w:t>l’</w:t>
      </w:r>
      <w:r>
        <w:rPr>
          <w:lang w:val="fr-FR"/>
        </w:rPr>
        <w:t>EDF. Je remercie le secrétariat pour le suivi des comptes avec la fiduciaire.</w:t>
      </w:r>
    </w:p>
    <w:p w14:paraId="5B2B093C" w14:textId="1D0E1C6A" w:rsidR="00A82673" w:rsidRDefault="00A82673" w:rsidP="00316D74">
      <w:pPr>
        <w:ind w:left="1080"/>
        <w:jc w:val="both"/>
        <w:rPr>
          <w:lang w:val="fr-FR"/>
        </w:rPr>
      </w:pPr>
    </w:p>
    <w:p w14:paraId="4164CB46" w14:textId="77777777" w:rsidR="00A82673" w:rsidRDefault="00A82673" w:rsidP="00316D74">
      <w:pPr>
        <w:ind w:left="1080"/>
        <w:jc w:val="both"/>
        <w:rPr>
          <w:lang w:val="fr-FR"/>
        </w:rPr>
      </w:pPr>
    </w:p>
    <w:p w14:paraId="5AB87AD1" w14:textId="77777777" w:rsidR="00B05580" w:rsidRDefault="00B05580" w:rsidP="00316D74">
      <w:pPr>
        <w:ind w:left="1080"/>
        <w:jc w:val="both"/>
        <w:rPr>
          <w:lang w:val="fr-FR"/>
        </w:rPr>
      </w:pPr>
    </w:p>
    <w:p w14:paraId="76837470" w14:textId="77777777" w:rsidR="00316D74" w:rsidRPr="00BA37D1" w:rsidRDefault="00316D74" w:rsidP="00316D74">
      <w:pPr>
        <w:numPr>
          <w:ilvl w:val="0"/>
          <w:numId w:val="2"/>
        </w:numPr>
        <w:tabs>
          <w:tab w:val="clear" w:pos="360"/>
        </w:tabs>
        <w:spacing w:line="240" w:lineRule="auto"/>
        <w:ind w:left="1080"/>
        <w:jc w:val="both"/>
        <w:rPr>
          <w:b/>
          <w:bCs/>
          <w:lang w:val="fr-FR"/>
        </w:rPr>
      </w:pPr>
      <w:r w:rsidRPr="00BA37D1">
        <w:rPr>
          <w:b/>
          <w:bCs/>
          <w:lang w:val="fr-FR"/>
        </w:rPr>
        <w:lastRenderedPageBreak/>
        <w:t>Présentation du rapport du commissaire aux comptes 2019</w:t>
      </w:r>
    </w:p>
    <w:p w14:paraId="2C16DD62" w14:textId="2247322D" w:rsidR="00316D74" w:rsidRDefault="00316D74" w:rsidP="00316D74">
      <w:pPr>
        <w:ind w:left="1080"/>
        <w:jc w:val="both"/>
        <w:rPr>
          <w:lang w:val="fr-FR"/>
        </w:rPr>
      </w:pPr>
      <w:r>
        <w:rPr>
          <w:lang w:val="fr-FR"/>
        </w:rPr>
        <w:t>Monsieur Philippart</w:t>
      </w:r>
      <w:r w:rsidR="000B1225">
        <w:rPr>
          <w:lang w:val="fr-FR"/>
        </w:rPr>
        <w:t xml:space="preserve"> </w:t>
      </w:r>
      <w:r>
        <w:rPr>
          <w:lang w:val="fr-FR"/>
        </w:rPr>
        <w:t xml:space="preserve">présente son rapport. La comptabilité est régulière dans la forme et les contenus. </w:t>
      </w:r>
      <w:r w:rsidR="000B1225">
        <w:rPr>
          <w:lang w:val="fr-FR"/>
        </w:rPr>
        <w:t>Il</w:t>
      </w:r>
      <w:r>
        <w:rPr>
          <w:lang w:val="fr-FR"/>
        </w:rPr>
        <w:t xml:space="preserve"> remercie le personnel du BDF qui </w:t>
      </w:r>
      <w:r w:rsidR="000B1225">
        <w:rPr>
          <w:lang w:val="fr-FR"/>
        </w:rPr>
        <w:t xml:space="preserve">a </w:t>
      </w:r>
      <w:r>
        <w:rPr>
          <w:lang w:val="fr-FR"/>
        </w:rPr>
        <w:t>répond</w:t>
      </w:r>
      <w:r w:rsidR="000B1225">
        <w:rPr>
          <w:lang w:val="fr-FR"/>
        </w:rPr>
        <w:t>u</w:t>
      </w:r>
      <w:r>
        <w:rPr>
          <w:lang w:val="fr-FR"/>
        </w:rPr>
        <w:t xml:space="preserve"> avec courtoisie</w:t>
      </w:r>
      <w:r w:rsidR="000B1225">
        <w:rPr>
          <w:lang w:val="fr-FR"/>
        </w:rPr>
        <w:t xml:space="preserve"> et précision à ses questions</w:t>
      </w:r>
      <w:r>
        <w:rPr>
          <w:lang w:val="fr-FR"/>
        </w:rPr>
        <w:t>.</w:t>
      </w:r>
    </w:p>
    <w:p w14:paraId="205CBEAB" w14:textId="77777777" w:rsidR="00A82673" w:rsidRDefault="00A82673" w:rsidP="00316D74">
      <w:pPr>
        <w:ind w:left="1080"/>
        <w:jc w:val="both"/>
        <w:rPr>
          <w:lang w:val="fr-FR"/>
        </w:rPr>
      </w:pPr>
    </w:p>
    <w:p w14:paraId="0437B346" w14:textId="77777777" w:rsidR="00316D74" w:rsidRPr="00BA37D1" w:rsidRDefault="00316D74" w:rsidP="00316D74">
      <w:pPr>
        <w:numPr>
          <w:ilvl w:val="0"/>
          <w:numId w:val="2"/>
        </w:numPr>
        <w:tabs>
          <w:tab w:val="clear" w:pos="360"/>
        </w:tabs>
        <w:spacing w:line="240" w:lineRule="auto"/>
        <w:ind w:left="1080"/>
        <w:jc w:val="both"/>
        <w:rPr>
          <w:b/>
          <w:bCs/>
          <w:lang w:val="fr-FR"/>
        </w:rPr>
      </w:pPr>
      <w:r w:rsidRPr="00BA37D1">
        <w:rPr>
          <w:b/>
          <w:bCs/>
          <w:lang w:val="fr-FR"/>
        </w:rPr>
        <w:t>Approbation des comptes 2019</w:t>
      </w:r>
    </w:p>
    <w:p w14:paraId="67E54085" w14:textId="3E2004FF" w:rsidR="00316D74" w:rsidRDefault="00316D74" w:rsidP="00316D74">
      <w:pPr>
        <w:ind w:left="1080"/>
        <w:jc w:val="both"/>
        <w:rPr>
          <w:lang w:val="fr-FR"/>
        </w:rPr>
      </w:pPr>
      <w:r>
        <w:rPr>
          <w:lang w:val="fr-FR"/>
        </w:rPr>
        <w:t>P</w:t>
      </w:r>
      <w:r w:rsidR="00021B2E">
        <w:rPr>
          <w:lang w:val="fr-FR"/>
        </w:rPr>
        <w:t xml:space="preserve">ierre </w:t>
      </w:r>
      <w:r>
        <w:rPr>
          <w:lang w:val="fr-FR"/>
        </w:rPr>
        <w:t>G</w:t>
      </w:r>
      <w:r w:rsidR="00021B2E">
        <w:rPr>
          <w:lang w:val="fr-FR"/>
        </w:rPr>
        <w:t>yselinck</w:t>
      </w:r>
      <w:r w:rsidR="000B1225">
        <w:rPr>
          <w:lang w:val="fr-FR"/>
        </w:rPr>
        <w:t xml:space="preserve"> met les points aux votes </w:t>
      </w:r>
      <w:r>
        <w:rPr>
          <w:lang w:val="fr-FR"/>
        </w:rPr>
        <w:t xml:space="preserve"> : les comptes </w:t>
      </w:r>
      <w:r w:rsidR="00BB0100">
        <w:rPr>
          <w:lang w:val="fr-FR"/>
        </w:rPr>
        <w:t xml:space="preserve">et le rapport du Commissaire vérificateur aux comptes </w:t>
      </w:r>
      <w:r>
        <w:rPr>
          <w:lang w:val="fr-FR"/>
        </w:rPr>
        <w:t>sont approuvés</w:t>
      </w:r>
      <w:r w:rsidR="00BB0100">
        <w:rPr>
          <w:lang w:val="fr-FR"/>
        </w:rPr>
        <w:t xml:space="preserve">. </w:t>
      </w:r>
    </w:p>
    <w:p w14:paraId="6F8A0B73" w14:textId="77777777" w:rsidR="00B05580" w:rsidRPr="00731932" w:rsidRDefault="00B05580" w:rsidP="00316D74">
      <w:pPr>
        <w:ind w:left="1080"/>
        <w:jc w:val="both"/>
        <w:rPr>
          <w:lang w:val="fr-FR"/>
        </w:rPr>
      </w:pPr>
    </w:p>
    <w:p w14:paraId="60E92214" w14:textId="77777777" w:rsidR="00316D74" w:rsidRPr="006E6B4F" w:rsidRDefault="00316D74" w:rsidP="00316D74">
      <w:pPr>
        <w:numPr>
          <w:ilvl w:val="0"/>
          <w:numId w:val="2"/>
        </w:numPr>
        <w:tabs>
          <w:tab w:val="clear" w:pos="360"/>
        </w:tabs>
        <w:spacing w:line="240" w:lineRule="auto"/>
        <w:ind w:left="1080"/>
        <w:jc w:val="both"/>
        <w:rPr>
          <w:b/>
          <w:bCs/>
          <w:lang w:val="fr-FR"/>
        </w:rPr>
      </w:pPr>
      <w:r w:rsidRPr="006E6B4F">
        <w:rPr>
          <w:b/>
          <w:bCs/>
          <w:lang w:val="fr-FR"/>
        </w:rPr>
        <w:t>Décharge du Commissaire aux comptes</w:t>
      </w:r>
    </w:p>
    <w:p w14:paraId="6ACD4B74" w14:textId="76FAFCBC" w:rsidR="00316D74" w:rsidRDefault="000B1225" w:rsidP="00316D74">
      <w:pPr>
        <w:ind w:left="1080"/>
        <w:jc w:val="both"/>
        <w:rPr>
          <w:lang w:val="fr-FR"/>
        </w:rPr>
      </w:pPr>
      <w:r>
        <w:rPr>
          <w:lang w:val="fr-FR"/>
        </w:rPr>
        <w:t>La d</w:t>
      </w:r>
      <w:r w:rsidR="00316D74">
        <w:rPr>
          <w:lang w:val="fr-FR"/>
        </w:rPr>
        <w:t xml:space="preserve">écharge </w:t>
      </w:r>
      <w:r>
        <w:rPr>
          <w:lang w:val="fr-FR"/>
        </w:rPr>
        <w:t xml:space="preserve">est </w:t>
      </w:r>
      <w:r w:rsidR="00316D74">
        <w:rPr>
          <w:lang w:val="fr-FR"/>
        </w:rPr>
        <w:t>acceptée.</w:t>
      </w:r>
    </w:p>
    <w:p w14:paraId="23468E62" w14:textId="77777777" w:rsidR="00B05580" w:rsidRPr="00731932" w:rsidRDefault="00B05580" w:rsidP="00316D74">
      <w:pPr>
        <w:ind w:left="1080"/>
        <w:jc w:val="both"/>
        <w:rPr>
          <w:lang w:val="fr-FR"/>
        </w:rPr>
      </w:pPr>
    </w:p>
    <w:p w14:paraId="60D49A73" w14:textId="77777777" w:rsidR="00316D74" w:rsidRPr="006E6B4F" w:rsidRDefault="00316D74" w:rsidP="00316D74">
      <w:pPr>
        <w:numPr>
          <w:ilvl w:val="0"/>
          <w:numId w:val="2"/>
        </w:numPr>
        <w:tabs>
          <w:tab w:val="clear" w:pos="360"/>
        </w:tabs>
        <w:spacing w:line="240" w:lineRule="auto"/>
        <w:ind w:left="1080"/>
        <w:jc w:val="both"/>
        <w:rPr>
          <w:b/>
          <w:bCs/>
          <w:lang w:val="fr-FR"/>
        </w:rPr>
      </w:pPr>
      <w:r w:rsidRPr="006E6B4F">
        <w:rPr>
          <w:b/>
          <w:bCs/>
          <w:lang w:val="fr-FR"/>
        </w:rPr>
        <w:t>Décharge des Administrateurs</w:t>
      </w:r>
    </w:p>
    <w:p w14:paraId="57360A9D" w14:textId="68D10CBC" w:rsidR="00316D74" w:rsidRDefault="000B1225" w:rsidP="00316D74">
      <w:pPr>
        <w:ind w:left="1080"/>
        <w:jc w:val="both"/>
        <w:rPr>
          <w:lang w:val="fr-FR"/>
        </w:rPr>
      </w:pPr>
      <w:r>
        <w:rPr>
          <w:lang w:val="fr-FR"/>
        </w:rPr>
        <w:t>La d</w:t>
      </w:r>
      <w:r w:rsidR="00316D74">
        <w:rPr>
          <w:lang w:val="fr-FR"/>
        </w:rPr>
        <w:t xml:space="preserve">écharge </w:t>
      </w:r>
      <w:r>
        <w:rPr>
          <w:lang w:val="fr-FR"/>
        </w:rPr>
        <w:t xml:space="preserve">est </w:t>
      </w:r>
      <w:r w:rsidR="00316D74">
        <w:rPr>
          <w:lang w:val="fr-FR"/>
        </w:rPr>
        <w:t>acceptée.</w:t>
      </w:r>
    </w:p>
    <w:p w14:paraId="36E27D09" w14:textId="77777777" w:rsidR="009323DA" w:rsidRDefault="009323DA" w:rsidP="00316D74">
      <w:pPr>
        <w:ind w:left="1080"/>
        <w:jc w:val="both"/>
        <w:rPr>
          <w:lang w:val="fr-FR"/>
        </w:rPr>
      </w:pPr>
    </w:p>
    <w:p w14:paraId="4F4204E6" w14:textId="77777777" w:rsidR="00316D74" w:rsidRPr="006E6B4F" w:rsidRDefault="00316D74" w:rsidP="00316D74">
      <w:pPr>
        <w:numPr>
          <w:ilvl w:val="0"/>
          <w:numId w:val="2"/>
        </w:numPr>
        <w:tabs>
          <w:tab w:val="clear" w:pos="360"/>
        </w:tabs>
        <w:spacing w:line="240" w:lineRule="auto"/>
        <w:ind w:left="1080"/>
        <w:jc w:val="both"/>
        <w:rPr>
          <w:b/>
          <w:bCs/>
          <w:lang w:val="fr-FR"/>
        </w:rPr>
      </w:pPr>
      <w:r w:rsidRPr="006E6B4F">
        <w:rPr>
          <w:b/>
          <w:bCs/>
          <w:lang w:val="fr-FR"/>
        </w:rPr>
        <w:t>Présentation du plan d’action 2020</w:t>
      </w:r>
    </w:p>
    <w:p w14:paraId="74899854" w14:textId="42C432B9" w:rsidR="000B1225" w:rsidRDefault="00021B2E" w:rsidP="00316D74">
      <w:pPr>
        <w:ind w:left="1080"/>
        <w:jc w:val="both"/>
        <w:rPr>
          <w:lang w:val="fr-FR"/>
        </w:rPr>
      </w:pPr>
      <w:r>
        <w:rPr>
          <w:lang w:val="fr-FR"/>
        </w:rPr>
        <w:t>Véronique Duchenne</w:t>
      </w:r>
      <w:r w:rsidR="00316D74">
        <w:rPr>
          <w:lang w:val="fr-FR"/>
        </w:rPr>
        <w:t xml:space="preserve"> : </w:t>
      </w:r>
      <w:r w:rsidR="000B1225">
        <w:rPr>
          <w:lang w:val="fr-FR"/>
        </w:rPr>
        <w:t xml:space="preserve">2020 s’inscrit dans la </w:t>
      </w:r>
      <w:r w:rsidR="00316D74">
        <w:rPr>
          <w:lang w:val="fr-FR"/>
        </w:rPr>
        <w:t xml:space="preserve">continuité de 2019. </w:t>
      </w:r>
      <w:r w:rsidR="000B1225">
        <w:rPr>
          <w:lang w:val="fr-FR"/>
        </w:rPr>
        <w:t>La p</w:t>
      </w:r>
      <w:r w:rsidR="00316D74">
        <w:rPr>
          <w:lang w:val="fr-FR"/>
        </w:rPr>
        <w:t xml:space="preserve">remière échéance est le rapport alternatif du BDF à l’UNCRPD. Le BDF a reçu le draft du rapport belge par le point focal fédéral. On a beaucoup à dire en tant que BDF par rapport à </w:t>
      </w:r>
      <w:r w:rsidR="00195C46">
        <w:rPr>
          <w:lang w:val="fr-FR"/>
        </w:rPr>
        <w:t xml:space="preserve">ses </w:t>
      </w:r>
      <w:r w:rsidR="00316D74">
        <w:rPr>
          <w:lang w:val="fr-FR"/>
        </w:rPr>
        <w:t xml:space="preserve">vérités et celles du terrain. Il manque une série de données statistiques, </w:t>
      </w:r>
      <w:r w:rsidR="000B1225">
        <w:rPr>
          <w:lang w:val="fr-FR"/>
        </w:rPr>
        <w:t xml:space="preserve">de </w:t>
      </w:r>
      <w:r w:rsidR="00316D74">
        <w:rPr>
          <w:lang w:val="fr-FR"/>
        </w:rPr>
        <w:t>chiffres… Dommage</w:t>
      </w:r>
      <w:r w:rsidR="00AD5B22">
        <w:rPr>
          <w:lang w:val="fr-FR"/>
        </w:rPr>
        <w:t>,</w:t>
      </w:r>
      <w:r w:rsidR="00316D74">
        <w:rPr>
          <w:lang w:val="fr-FR"/>
        </w:rPr>
        <w:t xml:space="preserve"> la Belgique a eu </w:t>
      </w:r>
      <w:r w:rsidR="00BB0100">
        <w:rPr>
          <w:lang w:val="fr-FR"/>
        </w:rPr>
        <w:t xml:space="preserve">cinq </w:t>
      </w:r>
      <w:r w:rsidR="00316D74">
        <w:rPr>
          <w:lang w:val="fr-FR"/>
        </w:rPr>
        <w:t>année</w:t>
      </w:r>
      <w:r w:rsidR="00BB0100">
        <w:rPr>
          <w:lang w:val="fr-FR"/>
        </w:rPr>
        <w:t>s</w:t>
      </w:r>
      <w:r w:rsidR="00316D74">
        <w:rPr>
          <w:lang w:val="fr-FR"/>
        </w:rPr>
        <w:t xml:space="preserve"> pour s’améliorer. </w:t>
      </w:r>
    </w:p>
    <w:p w14:paraId="3DBBB1CC" w14:textId="2FB46B39" w:rsidR="000B1225" w:rsidRDefault="00316D74" w:rsidP="00316D74">
      <w:pPr>
        <w:ind w:left="1080"/>
        <w:jc w:val="both"/>
        <w:rPr>
          <w:lang w:val="fr-FR"/>
        </w:rPr>
      </w:pPr>
      <w:r>
        <w:rPr>
          <w:lang w:val="fr-FR"/>
        </w:rPr>
        <w:t>La Belgique déposera le 30/04</w:t>
      </w:r>
      <w:r w:rsidR="007B0A18">
        <w:rPr>
          <w:lang w:val="fr-FR"/>
        </w:rPr>
        <w:t>/2020</w:t>
      </w:r>
      <w:r>
        <w:rPr>
          <w:lang w:val="fr-FR"/>
        </w:rPr>
        <w:t xml:space="preserve"> son rapport</w:t>
      </w:r>
      <w:r w:rsidR="00BB0100">
        <w:rPr>
          <w:lang w:val="fr-FR"/>
        </w:rPr>
        <w:t xml:space="preserve"> et</w:t>
      </w:r>
      <w:r>
        <w:rPr>
          <w:lang w:val="fr-FR"/>
        </w:rPr>
        <w:t xml:space="preserve"> ensuite il y aura un dialogue constructif avec la société civile. Le BDF va préparer sa réponse et contactera ses membres comme les autres années en organisant des réunions thématiques. Ça sera un gros travail mais il est indispensable. </w:t>
      </w:r>
    </w:p>
    <w:p w14:paraId="32C2B98E" w14:textId="449D3EEC" w:rsidR="00316D74" w:rsidRDefault="00316D74" w:rsidP="00316D74">
      <w:pPr>
        <w:ind w:left="1080"/>
        <w:jc w:val="both"/>
        <w:rPr>
          <w:lang w:val="fr-FR"/>
        </w:rPr>
      </w:pPr>
      <w:r>
        <w:rPr>
          <w:lang w:val="fr-FR"/>
        </w:rPr>
        <w:t xml:space="preserve">Le BDF a créé des plaquettes par région pour les 10 ans de l’UNCRPD : on propose de contacter les différents </w:t>
      </w:r>
      <w:r w:rsidR="000B1225">
        <w:rPr>
          <w:lang w:val="fr-FR"/>
        </w:rPr>
        <w:t>Ministres-P</w:t>
      </w:r>
      <w:r>
        <w:rPr>
          <w:lang w:val="fr-FR"/>
        </w:rPr>
        <w:t xml:space="preserve">résidents, </w:t>
      </w:r>
      <w:r w:rsidR="000B1225">
        <w:rPr>
          <w:lang w:val="fr-FR"/>
        </w:rPr>
        <w:t xml:space="preserve">et </w:t>
      </w:r>
      <w:r>
        <w:rPr>
          <w:lang w:val="fr-FR"/>
        </w:rPr>
        <w:t xml:space="preserve">ministres </w:t>
      </w:r>
      <w:r w:rsidR="000B1225">
        <w:rPr>
          <w:lang w:val="fr-FR"/>
        </w:rPr>
        <w:t xml:space="preserve">compétents en matière de handicap </w:t>
      </w:r>
      <w:r>
        <w:rPr>
          <w:lang w:val="fr-FR"/>
        </w:rPr>
        <w:t xml:space="preserve">des entités pour </w:t>
      </w:r>
      <w:r w:rsidR="00B568E1">
        <w:rPr>
          <w:lang w:val="fr-FR"/>
        </w:rPr>
        <w:t>sol</w:t>
      </w:r>
      <w:r w:rsidR="00826248">
        <w:rPr>
          <w:lang w:val="fr-FR"/>
        </w:rPr>
        <w:t>l</w:t>
      </w:r>
      <w:r w:rsidR="00B568E1">
        <w:rPr>
          <w:lang w:val="fr-FR"/>
        </w:rPr>
        <w:t xml:space="preserve">iciter </w:t>
      </w:r>
      <w:r>
        <w:rPr>
          <w:lang w:val="fr-FR"/>
        </w:rPr>
        <w:t>une rencontre</w:t>
      </w:r>
      <w:r w:rsidR="000B1225">
        <w:rPr>
          <w:lang w:val="fr-FR"/>
        </w:rPr>
        <w:t>.</w:t>
      </w:r>
      <w:r>
        <w:rPr>
          <w:lang w:val="fr-FR"/>
        </w:rPr>
        <w:t xml:space="preserve"> </w:t>
      </w:r>
      <w:r w:rsidR="000B1225">
        <w:rPr>
          <w:lang w:val="fr-FR"/>
        </w:rPr>
        <w:t xml:space="preserve">Ces démarches se feront conjointement </w:t>
      </w:r>
      <w:r>
        <w:rPr>
          <w:lang w:val="fr-FR"/>
        </w:rPr>
        <w:t xml:space="preserve">avec le conseil d’avis </w:t>
      </w:r>
      <w:r w:rsidR="00BB0100">
        <w:rPr>
          <w:lang w:val="fr-FR"/>
        </w:rPr>
        <w:t>de</w:t>
      </w:r>
      <w:r>
        <w:rPr>
          <w:lang w:val="fr-FR"/>
        </w:rPr>
        <w:t xml:space="preserve"> la région</w:t>
      </w:r>
      <w:r w:rsidR="000B1225">
        <w:rPr>
          <w:lang w:val="fr-FR"/>
        </w:rPr>
        <w:t xml:space="preserve"> concernée</w:t>
      </w:r>
      <w:r>
        <w:rPr>
          <w:lang w:val="fr-FR"/>
        </w:rPr>
        <w:t>.</w:t>
      </w:r>
    </w:p>
    <w:p w14:paraId="735559CB" w14:textId="29B050A0" w:rsidR="00316D74" w:rsidRDefault="00316D74" w:rsidP="00316D74">
      <w:pPr>
        <w:ind w:left="1080"/>
        <w:jc w:val="both"/>
        <w:rPr>
          <w:lang w:val="fr-FR"/>
        </w:rPr>
      </w:pPr>
      <w:r>
        <w:rPr>
          <w:lang w:val="fr-FR"/>
        </w:rPr>
        <w:t>Cinzia </w:t>
      </w:r>
      <w:r w:rsidR="00021B2E">
        <w:rPr>
          <w:lang w:val="fr-FR"/>
        </w:rPr>
        <w:t xml:space="preserve">Agoni </w:t>
      </w:r>
      <w:r>
        <w:rPr>
          <w:lang w:val="fr-FR"/>
        </w:rPr>
        <w:t xml:space="preserve">: pour cette année, </w:t>
      </w:r>
      <w:r w:rsidR="00B568E1">
        <w:rPr>
          <w:lang w:val="fr-FR"/>
        </w:rPr>
        <w:t xml:space="preserve">Les Briques du Gamp </w:t>
      </w:r>
      <w:r>
        <w:rPr>
          <w:lang w:val="fr-FR"/>
        </w:rPr>
        <w:t>a</w:t>
      </w:r>
      <w:r w:rsidR="00851B27">
        <w:rPr>
          <w:lang w:val="fr-FR"/>
        </w:rPr>
        <w:t xml:space="preserve"> </w:t>
      </w:r>
      <w:r>
        <w:rPr>
          <w:lang w:val="fr-FR"/>
        </w:rPr>
        <w:t>la chance d’avoir une stagiaire</w:t>
      </w:r>
      <w:r w:rsidR="00B568E1">
        <w:rPr>
          <w:lang w:val="fr-FR"/>
        </w:rPr>
        <w:t>.</w:t>
      </w:r>
      <w:r>
        <w:rPr>
          <w:lang w:val="fr-FR"/>
        </w:rPr>
        <w:t xml:space="preserve"> </w:t>
      </w:r>
      <w:r w:rsidR="00B568E1">
        <w:rPr>
          <w:lang w:val="fr-FR"/>
        </w:rPr>
        <w:t>E</w:t>
      </w:r>
      <w:r>
        <w:rPr>
          <w:lang w:val="fr-FR"/>
        </w:rPr>
        <w:t xml:space="preserve">lle est en train de travailler sur les questions qui ont été retenues pour la Belgique. </w:t>
      </w:r>
      <w:r w:rsidR="00BB0100">
        <w:rPr>
          <w:lang w:val="fr-FR"/>
        </w:rPr>
        <w:t>Elle a réalisé un f</w:t>
      </w:r>
      <w:r>
        <w:rPr>
          <w:lang w:val="fr-FR"/>
        </w:rPr>
        <w:t xml:space="preserve">ocus </w:t>
      </w:r>
      <w:r w:rsidR="00B05580">
        <w:rPr>
          <w:lang w:val="fr-FR"/>
        </w:rPr>
        <w:t xml:space="preserve">sur la </w:t>
      </w:r>
      <w:r>
        <w:rPr>
          <w:lang w:val="fr-FR"/>
        </w:rPr>
        <w:t xml:space="preserve">grande dépendance et </w:t>
      </w:r>
      <w:r w:rsidR="00B568E1">
        <w:rPr>
          <w:lang w:val="fr-FR"/>
        </w:rPr>
        <w:t>sur l’</w:t>
      </w:r>
      <w:r>
        <w:rPr>
          <w:lang w:val="fr-FR"/>
        </w:rPr>
        <w:t xml:space="preserve">autisme. </w:t>
      </w:r>
    </w:p>
    <w:p w14:paraId="2C62BF74" w14:textId="0106D567" w:rsidR="00316D74" w:rsidRDefault="00316D74" w:rsidP="00316D74">
      <w:pPr>
        <w:ind w:left="1080"/>
        <w:jc w:val="both"/>
        <w:rPr>
          <w:lang w:val="fr-FR"/>
        </w:rPr>
      </w:pPr>
      <w:r>
        <w:rPr>
          <w:lang w:val="fr-FR"/>
        </w:rPr>
        <w:t>P</w:t>
      </w:r>
      <w:r w:rsidR="00021B2E">
        <w:rPr>
          <w:lang w:val="fr-FR"/>
        </w:rPr>
        <w:t xml:space="preserve">ierre </w:t>
      </w:r>
      <w:r>
        <w:rPr>
          <w:lang w:val="fr-FR"/>
        </w:rPr>
        <w:t>G</w:t>
      </w:r>
      <w:r w:rsidR="00021B2E">
        <w:rPr>
          <w:lang w:val="fr-FR"/>
        </w:rPr>
        <w:t>yselinck</w:t>
      </w:r>
      <w:r>
        <w:rPr>
          <w:lang w:val="fr-FR"/>
        </w:rPr>
        <w:t> : évidemment</w:t>
      </w:r>
      <w:r w:rsidR="00B568E1">
        <w:rPr>
          <w:lang w:val="fr-FR"/>
        </w:rPr>
        <w:t>, c’est une bonne chose</w:t>
      </w:r>
      <w:r>
        <w:rPr>
          <w:lang w:val="fr-FR"/>
        </w:rPr>
        <w:t>.</w:t>
      </w:r>
    </w:p>
    <w:p w14:paraId="63577E9C" w14:textId="2F69969B" w:rsidR="00316D74" w:rsidRDefault="00021B2E" w:rsidP="00316D74">
      <w:pPr>
        <w:ind w:left="1080"/>
        <w:jc w:val="both"/>
        <w:rPr>
          <w:lang w:val="fr-FR"/>
        </w:rPr>
      </w:pPr>
      <w:r>
        <w:rPr>
          <w:lang w:val="fr-FR"/>
        </w:rPr>
        <w:t>Véronique Duchenne</w:t>
      </w:r>
      <w:r w:rsidR="00316D74">
        <w:rPr>
          <w:lang w:val="fr-FR"/>
        </w:rPr>
        <w:t> : moment important : la conférence à New York</w:t>
      </w:r>
      <w:r w:rsidR="00BB0100">
        <w:rPr>
          <w:lang w:val="fr-FR"/>
        </w:rPr>
        <w:t xml:space="preserve"> du 10 au 12 </w:t>
      </w:r>
      <w:r w:rsidR="00AD2A66">
        <w:rPr>
          <w:lang w:val="fr-FR"/>
        </w:rPr>
        <w:t>juin</w:t>
      </w:r>
      <w:r w:rsidR="003647A7">
        <w:rPr>
          <w:lang w:val="fr-FR"/>
        </w:rPr>
        <w:t xml:space="preserve"> 2020</w:t>
      </w:r>
      <w:r w:rsidR="00AD2A66">
        <w:rPr>
          <w:lang w:val="fr-FR"/>
        </w:rPr>
        <w:t>. Pas</w:t>
      </w:r>
      <w:r w:rsidR="00BB0100">
        <w:rPr>
          <w:lang w:val="fr-FR"/>
        </w:rPr>
        <w:t xml:space="preserve"> de certitude quant au maintien de </w:t>
      </w:r>
      <w:r w:rsidR="00AD2A66">
        <w:rPr>
          <w:lang w:val="fr-FR"/>
        </w:rPr>
        <w:t>l’organisation</w:t>
      </w:r>
      <w:r w:rsidR="00BB0100">
        <w:rPr>
          <w:lang w:val="fr-FR"/>
        </w:rPr>
        <w:t xml:space="preserve"> </w:t>
      </w:r>
      <w:r w:rsidR="00BB0100">
        <w:rPr>
          <w:lang w:val="fr-FR"/>
        </w:rPr>
        <w:lastRenderedPageBreak/>
        <w:t>(COVID-19)</w:t>
      </w:r>
      <w:r w:rsidR="00AD2A66">
        <w:rPr>
          <w:lang w:val="fr-FR"/>
        </w:rPr>
        <w:t xml:space="preserve">. </w:t>
      </w:r>
      <w:r w:rsidR="00753D97">
        <w:rPr>
          <w:lang w:val="fr-FR"/>
        </w:rPr>
        <w:t xml:space="preserve">En affaires courantes, </w:t>
      </w:r>
      <w:r w:rsidR="003647A7">
        <w:rPr>
          <w:lang w:val="fr-FR"/>
        </w:rPr>
        <w:t xml:space="preserve">le </w:t>
      </w:r>
      <w:r w:rsidR="00753D97">
        <w:rPr>
          <w:lang w:val="fr-FR"/>
        </w:rPr>
        <w:t xml:space="preserve">budget </w:t>
      </w:r>
      <w:r w:rsidR="003647A7">
        <w:rPr>
          <w:lang w:val="fr-FR"/>
        </w:rPr>
        <w:t xml:space="preserve">est </w:t>
      </w:r>
      <w:r w:rsidR="00753D97">
        <w:rPr>
          <w:lang w:val="fr-FR"/>
        </w:rPr>
        <w:t xml:space="preserve">limité : </w:t>
      </w:r>
      <w:r w:rsidR="00316D74">
        <w:rPr>
          <w:lang w:val="fr-FR"/>
        </w:rPr>
        <w:t>1 personne pour le BDF.</w:t>
      </w:r>
    </w:p>
    <w:p w14:paraId="2EA10CBA" w14:textId="3C521CE9" w:rsidR="00316D74" w:rsidRDefault="00021B2E" w:rsidP="00316D74">
      <w:pPr>
        <w:ind w:left="1080"/>
        <w:jc w:val="both"/>
        <w:rPr>
          <w:lang w:val="fr-FR"/>
        </w:rPr>
      </w:pPr>
      <w:r>
        <w:rPr>
          <w:lang w:val="fr-FR"/>
        </w:rPr>
        <w:t>Gisèle Marlière</w:t>
      </w:r>
      <w:r w:rsidR="00316D74">
        <w:rPr>
          <w:lang w:val="fr-FR"/>
        </w:rPr>
        <w:t> : la présentation à Genève du rapport de l’état partie n’aura sûrement pas lieu</w:t>
      </w:r>
      <w:r w:rsidR="00753D97">
        <w:rPr>
          <w:lang w:val="fr-FR"/>
        </w:rPr>
        <w:t xml:space="preserve"> en 2020</w:t>
      </w:r>
      <w:r w:rsidR="00316D74">
        <w:rPr>
          <w:lang w:val="fr-FR"/>
        </w:rPr>
        <w:t xml:space="preserve">. </w:t>
      </w:r>
      <w:r w:rsidR="00753D97">
        <w:rPr>
          <w:lang w:val="fr-FR"/>
        </w:rPr>
        <w:t>C</w:t>
      </w:r>
      <w:r w:rsidR="00316D74">
        <w:rPr>
          <w:lang w:val="fr-FR"/>
        </w:rPr>
        <w:t>omme la dernière fois</w:t>
      </w:r>
      <w:r w:rsidR="00264AC4">
        <w:rPr>
          <w:lang w:val="fr-FR"/>
        </w:rPr>
        <w:t>,</w:t>
      </w:r>
      <w:r w:rsidR="00316D74">
        <w:rPr>
          <w:lang w:val="fr-FR"/>
        </w:rPr>
        <w:t xml:space="preserve"> on demandera à l’</w:t>
      </w:r>
      <w:r w:rsidR="00753D97">
        <w:rPr>
          <w:lang w:val="fr-FR"/>
        </w:rPr>
        <w:t>E</w:t>
      </w:r>
      <w:r w:rsidR="00316D74">
        <w:rPr>
          <w:lang w:val="fr-FR"/>
        </w:rPr>
        <w:t>tat de prendre en charge les frais de déplacement</w:t>
      </w:r>
      <w:r w:rsidR="00753D97">
        <w:rPr>
          <w:lang w:val="fr-FR"/>
        </w:rPr>
        <w:t>, sachant que ce déplacement relève des priorités hautes du BDF</w:t>
      </w:r>
      <w:r w:rsidR="00316D74">
        <w:rPr>
          <w:lang w:val="fr-FR"/>
        </w:rPr>
        <w:t xml:space="preserve">. </w:t>
      </w:r>
    </w:p>
    <w:p w14:paraId="7371FE2E" w14:textId="488ABD4D" w:rsidR="00316D74" w:rsidRDefault="00021B2E" w:rsidP="00316D74">
      <w:pPr>
        <w:ind w:left="1080"/>
        <w:jc w:val="both"/>
        <w:rPr>
          <w:lang w:val="fr-FR"/>
        </w:rPr>
      </w:pPr>
      <w:r>
        <w:rPr>
          <w:lang w:val="fr-FR"/>
        </w:rPr>
        <w:t>Véronique Duchenne</w:t>
      </w:r>
      <w:r w:rsidR="00316D74">
        <w:rPr>
          <w:lang w:val="fr-FR"/>
        </w:rPr>
        <w:t xml:space="preserve"> : </w:t>
      </w:r>
      <w:r w:rsidR="00B05580">
        <w:rPr>
          <w:lang w:val="fr-FR"/>
        </w:rPr>
        <w:t xml:space="preserve">lorsque la </w:t>
      </w:r>
      <w:r w:rsidR="00316D74">
        <w:rPr>
          <w:lang w:val="fr-FR"/>
        </w:rPr>
        <w:t xml:space="preserve">note </w:t>
      </w:r>
      <w:r w:rsidR="003647A7">
        <w:rPr>
          <w:lang w:val="fr-FR"/>
        </w:rPr>
        <w:t xml:space="preserve">de </w:t>
      </w:r>
      <w:r w:rsidR="00316D74">
        <w:rPr>
          <w:lang w:val="fr-FR"/>
        </w:rPr>
        <w:t xml:space="preserve">position </w:t>
      </w:r>
      <w:r w:rsidR="00B05580">
        <w:rPr>
          <w:lang w:val="fr-FR"/>
        </w:rPr>
        <w:t xml:space="preserve">sur le </w:t>
      </w:r>
      <w:r w:rsidR="00316D74">
        <w:rPr>
          <w:lang w:val="fr-FR"/>
        </w:rPr>
        <w:t>General Comment 4.3</w:t>
      </w:r>
      <w:r w:rsidR="003647A7">
        <w:rPr>
          <w:lang w:val="fr-FR"/>
        </w:rPr>
        <w:t xml:space="preserve"> </w:t>
      </w:r>
      <w:r w:rsidR="00B05580">
        <w:rPr>
          <w:lang w:val="fr-FR"/>
        </w:rPr>
        <w:t>sera finalisée</w:t>
      </w:r>
      <w:r w:rsidR="003647A7">
        <w:rPr>
          <w:lang w:val="fr-FR"/>
        </w:rPr>
        <w:t xml:space="preserve"> par le CSNPH</w:t>
      </w:r>
      <w:r w:rsidR="00B05580">
        <w:rPr>
          <w:lang w:val="fr-FR"/>
        </w:rPr>
        <w:t xml:space="preserve">, </w:t>
      </w:r>
      <w:r w:rsidR="00316D74">
        <w:rPr>
          <w:lang w:val="fr-FR"/>
        </w:rPr>
        <w:t>il faudra peut-être revoir nos statuts.</w:t>
      </w:r>
    </w:p>
    <w:p w14:paraId="773116E8" w14:textId="0D8D12BC" w:rsidR="00316D74" w:rsidRDefault="00021B2E" w:rsidP="00316D74">
      <w:pPr>
        <w:ind w:left="1080"/>
        <w:jc w:val="both"/>
        <w:rPr>
          <w:lang w:val="fr-FR"/>
        </w:rPr>
      </w:pPr>
      <w:r>
        <w:rPr>
          <w:lang w:val="fr-FR"/>
        </w:rPr>
        <w:t>Helga Stevens</w:t>
      </w:r>
      <w:r w:rsidR="00316D74">
        <w:rPr>
          <w:lang w:val="fr-FR"/>
        </w:rPr>
        <w:t> : sur la conférence à New York, quelle est la situation précise</w:t>
      </w:r>
      <w:r w:rsidR="003647A7">
        <w:rPr>
          <w:lang w:val="fr-FR"/>
        </w:rPr>
        <w:t xml:space="preserve"> </w:t>
      </w:r>
      <w:r w:rsidR="00316D74">
        <w:rPr>
          <w:lang w:val="fr-FR"/>
        </w:rPr>
        <w:t>du nombre de personnes à envoyer ?</w:t>
      </w:r>
    </w:p>
    <w:p w14:paraId="3148A736" w14:textId="226A1AD8" w:rsidR="00316D74" w:rsidRDefault="00021B2E" w:rsidP="00316D74">
      <w:pPr>
        <w:ind w:left="1080"/>
        <w:jc w:val="both"/>
        <w:rPr>
          <w:lang w:val="fr-FR"/>
        </w:rPr>
      </w:pPr>
      <w:r>
        <w:rPr>
          <w:lang w:val="fr-FR"/>
        </w:rPr>
        <w:t>Gisèle Marlière</w:t>
      </w:r>
      <w:r w:rsidR="00316D74">
        <w:rPr>
          <w:lang w:val="fr-FR"/>
        </w:rPr>
        <w:t xml:space="preserve"> : </w:t>
      </w:r>
      <w:r w:rsidR="00753D97">
        <w:rPr>
          <w:lang w:val="fr-FR"/>
        </w:rPr>
        <w:t>M</w:t>
      </w:r>
      <w:r w:rsidR="00316D74">
        <w:rPr>
          <w:lang w:val="fr-FR"/>
        </w:rPr>
        <w:t>adame Muylle a accordé qu’une personne du BDF participer</w:t>
      </w:r>
      <w:r w:rsidR="00753D97">
        <w:rPr>
          <w:lang w:val="fr-FR"/>
        </w:rPr>
        <w:t>ait</w:t>
      </w:r>
      <w:r w:rsidR="00316D74">
        <w:rPr>
          <w:lang w:val="fr-FR"/>
        </w:rPr>
        <w:t xml:space="preserve"> à la conférence avec le budget du cabinet. </w:t>
      </w:r>
    </w:p>
    <w:p w14:paraId="0742F78E" w14:textId="42F3D98D" w:rsidR="009B7050" w:rsidRDefault="00021B2E" w:rsidP="00316D74">
      <w:pPr>
        <w:ind w:left="1080"/>
        <w:jc w:val="both"/>
        <w:rPr>
          <w:lang w:val="fr-FR"/>
        </w:rPr>
      </w:pPr>
      <w:r>
        <w:rPr>
          <w:lang w:val="fr-FR"/>
        </w:rPr>
        <w:t>Véronique Duchenne</w:t>
      </w:r>
      <w:r w:rsidR="00316D74" w:rsidRPr="009B7050">
        <w:rPr>
          <w:lang w:val="fr-FR"/>
        </w:rPr>
        <w:t xml:space="preserve"> : </w:t>
      </w:r>
      <w:r w:rsidR="009B7050">
        <w:rPr>
          <w:lang w:val="fr-FR"/>
        </w:rPr>
        <w:t xml:space="preserve">il est </w:t>
      </w:r>
      <w:r w:rsidR="00316D74" w:rsidRPr="009B7050">
        <w:rPr>
          <w:lang w:val="fr-FR"/>
        </w:rPr>
        <w:t xml:space="preserve">important </w:t>
      </w:r>
      <w:r w:rsidR="009B7050">
        <w:rPr>
          <w:lang w:val="fr-FR"/>
        </w:rPr>
        <w:t>d’essaimer</w:t>
      </w:r>
      <w:r w:rsidR="00316D74" w:rsidRPr="009B7050">
        <w:rPr>
          <w:lang w:val="fr-FR"/>
        </w:rPr>
        <w:t xml:space="preserve"> notre position </w:t>
      </w:r>
      <w:r w:rsidR="009B7050">
        <w:rPr>
          <w:lang w:val="fr-FR"/>
        </w:rPr>
        <w:t>à chaque occasion de rapportage qui nous est donné</w:t>
      </w:r>
      <w:r w:rsidR="003647A7">
        <w:rPr>
          <w:lang w:val="fr-FR"/>
        </w:rPr>
        <w:t>e,</w:t>
      </w:r>
      <w:r w:rsidR="009B7050">
        <w:rPr>
          <w:lang w:val="fr-FR"/>
        </w:rPr>
        <w:t xml:space="preserve"> même en dehors du cadre strict du handicap : en fait il faut faire « inviter » la problématique du handicap à un endroit où il n’apparait pas spontanément. E</w:t>
      </w:r>
      <w:r w:rsidR="00316D74" w:rsidRPr="009B7050">
        <w:rPr>
          <w:lang w:val="fr-FR"/>
        </w:rPr>
        <w:t>xemple du C</w:t>
      </w:r>
      <w:r w:rsidR="003647A7">
        <w:rPr>
          <w:lang w:val="fr-FR"/>
        </w:rPr>
        <w:t>EDAW</w:t>
      </w:r>
      <w:r w:rsidR="009B7050">
        <w:rPr>
          <w:lang w:val="fr-FR"/>
        </w:rPr>
        <w:t> : c’est une Convention « Femmes » mais le BDF a attiré l’</w:t>
      </w:r>
      <w:r w:rsidR="007157EF">
        <w:rPr>
          <w:lang w:val="fr-FR"/>
        </w:rPr>
        <w:t>attention</w:t>
      </w:r>
      <w:r w:rsidR="009B7050">
        <w:rPr>
          <w:lang w:val="fr-FR"/>
        </w:rPr>
        <w:t xml:space="preserve"> sur les femmes handicapées</w:t>
      </w:r>
      <w:r w:rsidR="007157EF">
        <w:rPr>
          <w:lang w:val="fr-FR"/>
        </w:rPr>
        <w:t>. L</w:t>
      </w:r>
      <w:r w:rsidR="009B7050">
        <w:rPr>
          <w:lang w:val="fr-FR"/>
        </w:rPr>
        <w:t xml:space="preserve">es experts </w:t>
      </w:r>
      <w:r w:rsidR="00316D74" w:rsidRPr="009B7050">
        <w:rPr>
          <w:lang w:val="fr-FR"/>
        </w:rPr>
        <w:t>ont retenu nos questions</w:t>
      </w:r>
      <w:r w:rsidR="007157EF">
        <w:rPr>
          <w:lang w:val="fr-FR"/>
        </w:rPr>
        <w:t xml:space="preserve"> spécifiques</w:t>
      </w:r>
      <w:r w:rsidR="00316D74" w:rsidRPr="009B7050">
        <w:rPr>
          <w:lang w:val="fr-FR"/>
        </w:rPr>
        <w:t xml:space="preserve">. </w:t>
      </w:r>
      <w:r w:rsidR="007157EF">
        <w:rPr>
          <w:lang w:val="fr-FR"/>
        </w:rPr>
        <w:t xml:space="preserve">C’est un bel exemple d’inclusion de besoins spécifiques dans le groupe plus général des femmes. </w:t>
      </w:r>
    </w:p>
    <w:p w14:paraId="78547D81" w14:textId="1FEDBBAF" w:rsidR="003647A7" w:rsidRDefault="00316D74" w:rsidP="00316D74">
      <w:pPr>
        <w:ind w:left="1080"/>
        <w:jc w:val="both"/>
        <w:rPr>
          <w:lang w:val="fr-FR"/>
        </w:rPr>
      </w:pPr>
      <w:r w:rsidRPr="009B7050">
        <w:rPr>
          <w:lang w:val="fr-FR"/>
        </w:rPr>
        <w:t xml:space="preserve">Pour les SDG : </w:t>
      </w:r>
      <w:r w:rsidR="009B7050">
        <w:rPr>
          <w:lang w:val="fr-FR"/>
        </w:rPr>
        <w:t>l’</w:t>
      </w:r>
      <w:r w:rsidRPr="009B7050">
        <w:rPr>
          <w:lang w:val="fr-FR"/>
        </w:rPr>
        <w:t>EDF a mis à disposition des petites vidéos mais sans traduction, sans LS. Donc le BDF a pris</w:t>
      </w:r>
      <w:r>
        <w:rPr>
          <w:lang w:val="fr-FR"/>
        </w:rPr>
        <w:t xml:space="preserve"> l’initiative </w:t>
      </w:r>
      <w:r w:rsidR="00E10D98">
        <w:rPr>
          <w:lang w:val="fr-FR"/>
        </w:rPr>
        <w:t>d’</w:t>
      </w:r>
      <w:r>
        <w:rPr>
          <w:lang w:val="fr-FR"/>
        </w:rPr>
        <w:t xml:space="preserve">élaborer cela.  </w:t>
      </w:r>
    </w:p>
    <w:p w14:paraId="39EE8B8C" w14:textId="28FA9948" w:rsidR="007157EF" w:rsidRDefault="00316D74" w:rsidP="00316D74">
      <w:pPr>
        <w:ind w:left="1080"/>
        <w:jc w:val="both"/>
        <w:rPr>
          <w:lang w:val="fr-FR"/>
        </w:rPr>
      </w:pPr>
      <w:r>
        <w:rPr>
          <w:lang w:val="fr-FR"/>
        </w:rPr>
        <w:t>EAA : la Belgique se pose encore la question sur le leadership</w:t>
      </w:r>
      <w:r w:rsidR="00E10D98">
        <w:rPr>
          <w:lang w:val="fr-FR"/>
        </w:rPr>
        <w:t xml:space="preserve"> entre </w:t>
      </w:r>
      <w:r>
        <w:rPr>
          <w:lang w:val="fr-FR"/>
        </w:rPr>
        <w:t>le SPF Economie ou SPF Sécurité Sociale. L’enjeu</w:t>
      </w:r>
      <w:r w:rsidR="00E10D98">
        <w:rPr>
          <w:lang w:val="fr-FR"/>
        </w:rPr>
        <w:t xml:space="preserve"> handicap </w:t>
      </w:r>
      <w:r>
        <w:rPr>
          <w:lang w:val="fr-FR"/>
        </w:rPr>
        <w:t>est important pour nous</w:t>
      </w:r>
      <w:r w:rsidR="00514472">
        <w:rPr>
          <w:lang w:val="fr-FR"/>
        </w:rPr>
        <w:t>,</w:t>
      </w:r>
      <w:r>
        <w:rPr>
          <w:lang w:val="fr-FR"/>
        </w:rPr>
        <w:t xml:space="preserve"> donc on plaide pour le lead du SPF Sécurité Sociale. </w:t>
      </w:r>
    </w:p>
    <w:p w14:paraId="4B438FDE" w14:textId="33446DFE" w:rsidR="00316D74" w:rsidRDefault="00021B2E" w:rsidP="00316D74">
      <w:pPr>
        <w:ind w:left="1080"/>
        <w:jc w:val="both"/>
        <w:rPr>
          <w:lang w:val="fr-FR"/>
        </w:rPr>
      </w:pPr>
      <w:r>
        <w:rPr>
          <w:lang w:val="fr-FR"/>
        </w:rPr>
        <w:t>Pour l’EDC</w:t>
      </w:r>
      <w:r w:rsidR="00316D74">
        <w:rPr>
          <w:lang w:val="fr-FR"/>
        </w:rPr>
        <w:t xml:space="preserve"> : </w:t>
      </w:r>
      <w:r w:rsidR="007157EF">
        <w:rPr>
          <w:lang w:val="fr-FR"/>
        </w:rPr>
        <w:t xml:space="preserve">le BDF plaide pour </w:t>
      </w:r>
      <w:r w:rsidR="00AD2A66">
        <w:rPr>
          <w:lang w:val="fr-FR"/>
        </w:rPr>
        <w:t>l’extension</w:t>
      </w:r>
      <w:r w:rsidR="00316D74">
        <w:rPr>
          <w:lang w:val="fr-FR"/>
        </w:rPr>
        <w:t xml:space="preserve"> à l’ensemble de l’Union européenne. La Commission européenne est au stade d’une évaluation et verra s</w:t>
      </w:r>
      <w:r w:rsidR="003647A7">
        <w:rPr>
          <w:lang w:val="fr-FR"/>
        </w:rPr>
        <w:t>’</w:t>
      </w:r>
      <w:r w:rsidR="00316D74">
        <w:rPr>
          <w:lang w:val="fr-FR"/>
        </w:rPr>
        <w:t>i</w:t>
      </w:r>
      <w:r w:rsidR="003647A7">
        <w:rPr>
          <w:lang w:val="fr-FR"/>
        </w:rPr>
        <w:t>l</w:t>
      </w:r>
      <w:r w:rsidR="00316D74">
        <w:rPr>
          <w:lang w:val="fr-FR"/>
        </w:rPr>
        <w:t xml:space="preserve"> est possible de financer pour l’élargir aux autres pays européens. </w:t>
      </w:r>
      <w:r w:rsidR="007157EF">
        <w:rPr>
          <w:lang w:val="fr-FR"/>
        </w:rPr>
        <w:t>L’</w:t>
      </w:r>
      <w:r w:rsidR="00316D74">
        <w:rPr>
          <w:lang w:val="fr-FR"/>
        </w:rPr>
        <w:t xml:space="preserve">EDF est </w:t>
      </w:r>
      <w:r w:rsidR="007157EF">
        <w:rPr>
          <w:lang w:val="fr-FR"/>
        </w:rPr>
        <w:t xml:space="preserve">aussi </w:t>
      </w:r>
      <w:r w:rsidR="00316D74">
        <w:rPr>
          <w:lang w:val="fr-FR"/>
        </w:rPr>
        <w:t>d’avis de l’étendre. Il y aura aussi la nouvelle stratégie 2020-2030</w:t>
      </w:r>
      <w:r w:rsidR="007157EF">
        <w:rPr>
          <w:lang w:val="fr-FR"/>
        </w:rPr>
        <w:t xml:space="preserve"> de la Commission européenne ; on espère qu’elle poussera en ce sens, si elle est définie (au mieux pas avant fin 2020)</w:t>
      </w:r>
      <w:r w:rsidR="003C3CE0">
        <w:rPr>
          <w:lang w:val="fr-FR"/>
        </w:rPr>
        <w:t>.</w:t>
      </w:r>
      <w:r w:rsidR="007157EF">
        <w:rPr>
          <w:lang w:val="fr-FR"/>
        </w:rPr>
        <w:t xml:space="preserve">  </w:t>
      </w:r>
    </w:p>
    <w:p w14:paraId="79F31BE6" w14:textId="5F4FA743" w:rsidR="00316D74" w:rsidRDefault="00316D74" w:rsidP="00316D74">
      <w:pPr>
        <w:ind w:left="1080"/>
        <w:jc w:val="both"/>
        <w:rPr>
          <w:lang w:val="fr-FR"/>
        </w:rPr>
      </w:pPr>
      <w:r>
        <w:rPr>
          <w:lang w:val="fr-FR"/>
        </w:rPr>
        <w:t>Cinzia</w:t>
      </w:r>
      <w:r w:rsidR="00021B2E">
        <w:rPr>
          <w:lang w:val="fr-FR"/>
        </w:rPr>
        <w:t xml:space="preserve"> Agoni</w:t>
      </w:r>
      <w:r>
        <w:rPr>
          <w:lang w:val="fr-FR"/>
        </w:rPr>
        <w:t xml:space="preserve"> : d’après une association </w:t>
      </w:r>
      <w:r w:rsidR="003647A7">
        <w:rPr>
          <w:lang w:val="fr-FR"/>
        </w:rPr>
        <w:t xml:space="preserve">de personnes handicapées </w:t>
      </w:r>
      <w:r>
        <w:rPr>
          <w:lang w:val="fr-FR"/>
        </w:rPr>
        <w:t>européenne il y aura bien une stratégie handicap. Tout un travail est effectué sur les FSE (fonds structurels européens) et leurs attributions.</w:t>
      </w:r>
    </w:p>
    <w:p w14:paraId="7E82481A" w14:textId="76496305" w:rsidR="00316D74" w:rsidRDefault="00021B2E" w:rsidP="00316D74">
      <w:pPr>
        <w:ind w:left="1080"/>
        <w:jc w:val="both"/>
        <w:rPr>
          <w:lang w:val="fr-FR"/>
        </w:rPr>
      </w:pPr>
      <w:r>
        <w:rPr>
          <w:lang w:val="fr-FR"/>
        </w:rPr>
        <w:t>Véronique Duchenne</w:t>
      </w:r>
      <w:r w:rsidR="00316D74">
        <w:rPr>
          <w:lang w:val="fr-FR"/>
        </w:rPr>
        <w:t xml:space="preserve"> : </w:t>
      </w:r>
      <w:r w:rsidR="007157EF">
        <w:rPr>
          <w:lang w:val="fr-FR"/>
        </w:rPr>
        <w:t xml:space="preserve">le BDF met son point d’honneur à travailler </w:t>
      </w:r>
      <w:r w:rsidR="00316D74">
        <w:rPr>
          <w:lang w:val="fr-FR"/>
        </w:rPr>
        <w:t>ensemble : sans les associations, sans les conseils d’avis</w:t>
      </w:r>
      <w:r w:rsidR="007157EF">
        <w:rPr>
          <w:lang w:val="fr-FR"/>
        </w:rPr>
        <w:t>, le BDF</w:t>
      </w:r>
      <w:r w:rsidR="00316D74">
        <w:rPr>
          <w:lang w:val="fr-FR"/>
        </w:rPr>
        <w:t xml:space="preserve"> n’est rien. Tous les 3 mois se déroule la Plateforme des conseils d’avis. Nous souhaitons la poursuivre. </w:t>
      </w:r>
      <w:r w:rsidR="007157EF">
        <w:rPr>
          <w:lang w:val="fr-FR"/>
        </w:rPr>
        <w:t xml:space="preserve">C’est à la fois un carrefour d’idées et un levier d’interpellation pour des sujets politiques transversaux. </w:t>
      </w:r>
    </w:p>
    <w:p w14:paraId="67150FE5" w14:textId="13783774" w:rsidR="00316D74" w:rsidRDefault="00021B2E" w:rsidP="00316D74">
      <w:pPr>
        <w:ind w:left="1080"/>
        <w:jc w:val="both"/>
        <w:rPr>
          <w:lang w:val="fr-FR"/>
        </w:rPr>
      </w:pPr>
      <w:r>
        <w:rPr>
          <w:lang w:val="fr-FR"/>
        </w:rPr>
        <w:lastRenderedPageBreak/>
        <w:t>Frederik Van De Perre</w:t>
      </w:r>
      <w:r w:rsidR="00316D74">
        <w:rPr>
          <w:lang w:val="fr-FR"/>
        </w:rPr>
        <w:t xml:space="preserve"> : aperçu sur ce que nous avons fait sur le site du BDF en 2019 et ce qui est prévu pour 2020. News, topics, interview d’un membre, chaque mois un membre est présenté. Twitter : il ne s’agit </w:t>
      </w:r>
      <w:r w:rsidR="003647A7">
        <w:rPr>
          <w:lang w:val="fr-FR"/>
        </w:rPr>
        <w:t xml:space="preserve">pas </w:t>
      </w:r>
      <w:r w:rsidR="00316D74">
        <w:rPr>
          <w:lang w:val="fr-FR"/>
        </w:rPr>
        <w:t xml:space="preserve">de poster 10 tweets par jour mais </w:t>
      </w:r>
      <w:r w:rsidR="003647A7">
        <w:rPr>
          <w:lang w:val="fr-FR"/>
        </w:rPr>
        <w:t xml:space="preserve">de </w:t>
      </w:r>
      <w:r w:rsidR="00316D74">
        <w:rPr>
          <w:lang w:val="fr-FR"/>
        </w:rPr>
        <w:t>l’utiliser davantage. Début des textes en Facile à Lire et à Comprendre. Thèmes parcourus.</w:t>
      </w:r>
    </w:p>
    <w:p w14:paraId="2E0FA72C" w14:textId="7868A6E8" w:rsidR="00316D74" w:rsidRPr="006F2B34" w:rsidRDefault="00021B2E" w:rsidP="00316D74">
      <w:pPr>
        <w:ind w:left="1080"/>
        <w:jc w:val="both"/>
        <w:rPr>
          <w:lang w:val="fr-FR"/>
        </w:rPr>
      </w:pPr>
      <w:bookmarkStart w:id="0" w:name="_Hlk36025868"/>
      <w:r>
        <w:rPr>
          <w:lang w:val="fr-FR"/>
        </w:rPr>
        <w:t>Gisèle Marlière</w:t>
      </w:r>
      <w:r w:rsidR="00316D74">
        <w:rPr>
          <w:lang w:val="fr-FR"/>
        </w:rPr>
        <w:t xml:space="preserve"> : </w:t>
      </w:r>
      <w:r w:rsidR="00E46E57" w:rsidRPr="00C8180C">
        <w:rPr>
          <w:lang w:val="fr-FR"/>
        </w:rPr>
        <w:t>Olivier Magritte</w:t>
      </w:r>
      <w:r w:rsidR="00316D74" w:rsidRPr="00C8180C">
        <w:rPr>
          <w:lang w:val="fr-FR"/>
        </w:rPr>
        <w:t xml:space="preserve"> a créé un calendrier avec toutes les conventions</w:t>
      </w:r>
      <w:r w:rsidR="00B50443">
        <w:rPr>
          <w:lang w:val="fr-FR"/>
        </w:rPr>
        <w:t> ;</w:t>
      </w:r>
      <w:r w:rsidR="00316D74" w:rsidRPr="00C8180C">
        <w:rPr>
          <w:lang w:val="fr-FR"/>
        </w:rPr>
        <w:t xml:space="preserve"> ce serait bien qu’il soit sur le site du BDF.</w:t>
      </w:r>
    </w:p>
    <w:bookmarkEnd w:id="0"/>
    <w:p w14:paraId="298D1ACD" w14:textId="1C852FF4" w:rsidR="00316D74" w:rsidRPr="00291CBB" w:rsidRDefault="00316D74" w:rsidP="00316D74">
      <w:pPr>
        <w:numPr>
          <w:ilvl w:val="0"/>
          <w:numId w:val="2"/>
        </w:numPr>
        <w:tabs>
          <w:tab w:val="clear" w:pos="360"/>
        </w:tabs>
        <w:spacing w:line="240" w:lineRule="auto"/>
        <w:ind w:left="1080"/>
        <w:jc w:val="both"/>
        <w:rPr>
          <w:b/>
          <w:bCs/>
          <w:lang w:val="fr-FR"/>
        </w:rPr>
      </w:pPr>
      <w:r w:rsidRPr="00291CBB">
        <w:rPr>
          <w:b/>
          <w:bCs/>
          <w:lang w:val="fr-FR"/>
        </w:rPr>
        <w:t>Présentation des prévisions budgétaires 2020</w:t>
      </w:r>
    </w:p>
    <w:p w14:paraId="2549FFD1" w14:textId="3C8D6DE5" w:rsidR="00316D74" w:rsidRDefault="00021B2E" w:rsidP="00316D74">
      <w:pPr>
        <w:ind w:left="1080"/>
        <w:jc w:val="both"/>
        <w:rPr>
          <w:lang w:val="fr-FR"/>
        </w:rPr>
      </w:pPr>
      <w:r>
        <w:rPr>
          <w:lang w:val="fr-FR"/>
        </w:rPr>
        <w:t>Emilie De Smet</w:t>
      </w:r>
      <w:r w:rsidR="00316D74">
        <w:rPr>
          <w:lang w:val="fr-FR"/>
        </w:rPr>
        <w:t xml:space="preserve"> : </w:t>
      </w:r>
      <w:r w:rsidR="007157EF">
        <w:rPr>
          <w:lang w:val="fr-FR"/>
        </w:rPr>
        <w:t>Les p</w:t>
      </w:r>
      <w:r w:rsidR="00316D74">
        <w:rPr>
          <w:lang w:val="fr-FR"/>
        </w:rPr>
        <w:t>ostes habituels sont prévus tels qu’assurances, tenue de comptes (fiduciaire), frais déplacements</w:t>
      </w:r>
      <w:r w:rsidR="007157EF">
        <w:rPr>
          <w:lang w:val="fr-FR"/>
        </w:rPr>
        <w:t xml:space="preserve">. Un </w:t>
      </w:r>
      <w:r w:rsidR="00316D74">
        <w:rPr>
          <w:lang w:val="fr-FR"/>
        </w:rPr>
        <w:t xml:space="preserve">poste important </w:t>
      </w:r>
      <w:r w:rsidR="007157EF">
        <w:rPr>
          <w:lang w:val="fr-FR"/>
        </w:rPr>
        <w:t xml:space="preserve">a été créé pour 2020 : </w:t>
      </w:r>
      <w:r w:rsidR="00316D74">
        <w:rPr>
          <w:lang w:val="fr-FR"/>
        </w:rPr>
        <w:t>l’adaptation des vidéos SDG.</w:t>
      </w:r>
    </w:p>
    <w:p w14:paraId="59345EF9" w14:textId="0D407CEC" w:rsidR="007157EF" w:rsidRDefault="007157EF" w:rsidP="00316D74">
      <w:pPr>
        <w:ind w:left="1080"/>
        <w:jc w:val="both"/>
        <w:rPr>
          <w:lang w:val="fr-FR"/>
        </w:rPr>
      </w:pPr>
      <w:r>
        <w:rPr>
          <w:lang w:val="fr-FR"/>
        </w:rPr>
        <w:t>Dans le détail, voici ce que je souhaite vous présenter :</w:t>
      </w:r>
    </w:p>
    <w:p w14:paraId="6D4F98D0" w14:textId="74BA5395" w:rsidR="007157EF" w:rsidRPr="007157EF" w:rsidRDefault="007157EF" w:rsidP="007157EF">
      <w:pPr>
        <w:ind w:left="1080"/>
        <w:jc w:val="both"/>
        <w:rPr>
          <w:lang w:val="fr-FR"/>
        </w:rPr>
      </w:pPr>
      <w:r>
        <w:rPr>
          <w:lang w:val="fr-FR"/>
        </w:rPr>
        <w:t>Au ti</w:t>
      </w:r>
      <w:r w:rsidR="00021B2E">
        <w:rPr>
          <w:lang w:val="fr-FR"/>
        </w:rPr>
        <w:t>t</w:t>
      </w:r>
      <w:r>
        <w:rPr>
          <w:lang w:val="fr-FR"/>
        </w:rPr>
        <w:t xml:space="preserve">re de </w:t>
      </w:r>
      <w:r w:rsidRPr="00AD2A66">
        <w:rPr>
          <w:i/>
          <w:iCs/>
          <w:lang w:val="fr-FR"/>
        </w:rPr>
        <w:t>Charges</w:t>
      </w:r>
      <w:r w:rsidRPr="007157EF">
        <w:rPr>
          <w:lang w:val="fr-FR"/>
        </w:rPr>
        <w:t xml:space="preserve"> </w:t>
      </w:r>
    </w:p>
    <w:p w14:paraId="21A654C8" w14:textId="046F9411" w:rsidR="007157EF" w:rsidRPr="007157EF" w:rsidRDefault="007157EF" w:rsidP="007157EF">
      <w:pPr>
        <w:ind w:left="1080"/>
        <w:jc w:val="both"/>
        <w:rPr>
          <w:lang w:val="fr-FR"/>
        </w:rPr>
      </w:pPr>
      <w:r w:rsidRPr="007157EF">
        <w:rPr>
          <w:lang w:val="fr-FR"/>
        </w:rPr>
        <w:t>Pour cette année 2020, le principal poste de dépense sera la cotisation EDF. Celle-ci s’élève à 8.000,00 €.</w:t>
      </w:r>
    </w:p>
    <w:p w14:paraId="050F41D2" w14:textId="2B257557" w:rsidR="007157EF" w:rsidRPr="007157EF" w:rsidRDefault="007157EF" w:rsidP="007157EF">
      <w:pPr>
        <w:ind w:left="1080"/>
        <w:jc w:val="both"/>
        <w:rPr>
          <w:lang w:val="fr-FR"/>
        </w:rPr>
      </w:pPr>
      <w:r w:rsidRPr="007157EF">
        <w:rPr>
          <w:lang w:val="fr-FR"/>
        </w:rPr>
        <w:t>Nous avons prévu les postes de dépense habituels en matière d’assurance, de publication, de représentation et de tenue de comptes.</w:t>
      </w:r>
    </w:p>
    <w:p w14:paraId="355CBB81" w14:textId="3C9B890D" w:rsidR="007157EF" w:rsidRPr="007157EF" w:rsidRDefault="007157EF" w:rsidP="007157EF">
      <w:pPr>
        <w:ind w:left="1080"/>
        <w:jc w:val="both"/>
        <w:rPr>
          <w:lang w:val="fr-FR"/>
        </w:rPr>
      </w:pPr>
      <w:r w:rsidRPr="007157EF">
        <w:rPr>
          <w:lang w:val="fr-FR"/>
        </w:rPr>
        <w:t xml:space="preserve">Nous avons prévu un poste « Frais de déplacements » pour un montant de 300,00 €. </w:t>
      </w:r>
    </w:p>
    <w:p w14:paraId="41920FC4" w14:textId="42983849" w:rsidR="007157EF" w:rsidRPr="007157EF" w:rsidRDefault="007157EF" w:rsidP="007157EF">
      <w:pPr>
        <w:ind w:left="1080"/>
        <w:jc w:val="both"/>
        <w:rPr>
          <w:lang w:val="fr-FR"/>
        </w:rPr>
      </w:pPr>
      <w:r w:rsidRPr="007157EF">
        <w:rPr>
          <w:lang w:val="fr-FR"/>
        </w:rPr>
        <w:t>Le poste « UNCRPD – Suivi de la mise en œuvre » a été prévu pour pouvoir faire face aux dépenses éventuelles dans le cadre de rencontres avec les différents gouvernements et parlements. Il s’élève à 500,00 €.</w:t>
      </w:r>
    </w:p>
    <w:p w14:paraId="1B73AC1F" w14:textId="3FA31921" w:rsidR="007157EF" w:rsidRPr="007157EF" w:rsidRDefault="007157EF" w:rsidP="007157EF">
      <w:pPr>
        <w:ind w:left="1080"/>
        <w:jc w:val="both"/>
        <w:rPr>
          <w:lang w:val="fr-FR"/>
        </w:rPr>
      </w:pPr>
      <w:r w:rsidRPr="007157EF">
        <w:rPr>
          <w:lang w:val="fr-FR"/>
        </w:rPr>
        <w:t xml:space="preserve">Enfin, le poste le plus important est celui correspondant à l’adaptation des vidéos SDG en </w:t>
      </w:r>
      <w:r w:rsidR="00DF63E3">
        <w:rPr>
          <w:lang w:val="fr-FR"/>
        </w:rPr>
        <w:t>f</w:t>
      </w:r>
      <w:r w:rsidRPr="007157EF">
        <w:rPr>
          <w:lang w:val="fr-FR"/>
        </w:rPr>
        <w:t xml:space="preserve">rançais, </w:t>
      </w:r>
      <w:r w:rsidR="00DF63E3">
        <w:rPr>
          <w:lang w:val="fr-FR"/>
        </w:rPr>
        <w:t>n</w:t>
      </w:r>
      <w:r w:rsidRPr="007157EF">
        <w:rPr>
          <w:lang w:val="fr-FR"/>
        </w:rPr>
        <w:t xml:space="preserve">éerlandais et </w:t>
      </w:r>
      <w:r w:rsidR="00280BB0" w:rsidRPr="007157EF">
        <w:rPr>
          <w:lang w:val="fr-FR"/>
        </w:rPr>
        <w:t>A</w:t>
      </w:r>
      <w:r w:rsidR="00280BB0">
        <w:rPr>
          <w:lang w:val="fr-FR"/>
        </w:rPr>
        <w:t>l</w:t>
      </w:r>
      <w:r w:rsidR="00280BB0" w:rsidRPr="007157EF">
        <w:rPr>
          <w:lang w:val="fr-FR"/>
        </w:rPr>
        <w:t>lemand</w:t>
      </w:r>
      <w:r w:rsidRPr="007157EF">
        <w:rPr>
          <w:lang w:val="fr-FR"/>
        </w:rPr>
        <w:t xml:space="preserve"> y compris dans les trois langues des signes correspondantes. Un montant de 4.200,00 € a été prévu à cet effet.</w:t>
      </w:r>
    </w:p>
    <w:p w14:paraId="3F9ED38A" w14:textId="43DD29E1" w:rsidR="007157EF" w:rsidRPr="007157EF" w:rsidRDefault="007157EF" w:rsidP="007157EF">
      <w:pPr>
        <w:ind w:left="1080"/>
        <w:jc w:val="both"/>
        <w:rPr>
          <w:lang w:val="fr-FR"/>
        </w:rPr>
      </w:pPr>
      <w:r>
        <w:rPr>
          <w:lang w:val="fr-FR"/>
        </w:rPr>
        <w:t xml:space="preserve">Au titre de </w:t>
      </w:r>
      <w:r w:rsidRPr="00AD2A66">
        <w:rPr>
          <w:i/>
          <w:iCs/>
          <w:lang w:val="fr-FR"/>
        </w:rPr>
        <w:t>Produits</w:t>
      </w:r>
    </w:p>
    <w:p w14:paraId="4B262A67" w14:textId="583A5F7E" w:rsidR="007157EF" w:rsidRPr="007157EF" w:rsidRDefault="007157EF" w:rsidP="007157EF">
      <w:pPr>
        <w:ind w:left="1080"/>
        <w:jc w:val="both"/>
        <w:rPr>
          <w:lang w:val="fr-FR"/>
        </w:rPr>
      </w:pPr>
      <w:r w:rsidRPr="007157EF">
        <w:rPr>
          <w:lang w:val="fr-FR"/>
        </w:rPr>
        <w:t>Les cotisations de nos membres restent la partie la plus importante des produits du BDF. Cette ressource est utilisée principalement pour le payement de la cotisation du BDF à l’EDF. Cette année, ce poste est budgété à hauteur de 12.250,00 €.</w:t>
      </w:r>
    </w:p>
    <w:p w14:paraId="12358005" w14:textId="6EC30C66" w:rsidR="007157EF" w:rsidRPr="007157EF" w:rsidRDefault="007157EF" w:rsidP="007157EF">
      <w:pPr>
        <w:ind w:left="1080"/>
        <w:jc w:val="both"/>
        <w:rPr>
          <w:lang w:val="fr-FR"/>
        </w:rPr>
      </w:pPr>
      <w:r w:rsidRPr="007157EF">
        <w:rPr>
          <w:lang w:val="fr-FR"/>
        </w:rPr>
        <w:t>Vu l’importance de l’action de sensibilisation aux SDGs en lien avec le handicap, le Conseil d’administration a jugé utile de faire appel aux réserves des années antérieures à hauteur de 1.850,00 €.</w:t>
      </w:r>
    </w:p>
    <w:p w14:paraId="22E7CA7F" w14:textId="21F55E44" w:rsidR="00316D74" w:rsidRDefault="00021B2E" w:rsidP="00316D74">
      <w:pPr>
        <w:ind w:left="1080"/>
        <w:jc w:val="both"/>
        <w:rPr>
          <w:lang w:val="fr-FR"/>
        </w:rPr>
      </w:pPr>
      <w:r>
        <w:rPr>
          <w:lang w:val="fr-FR"/>
        </w:rPr>
        <w:t>Gisèle Marlière</w:t>
      </w:r>
      <w:r w:rsidR="00316D74">
        <w:rPr>
          <w:lang w:val="fr-FR"/>
        </w:rPr>
        <w:t> : ce n’est pas notre habitude de consacrer un gros budget mais c’est vraiment intéressant. Ça ne sera pas récurrent.</w:t>
      </w:r>
    </w:p>
    <w:p w14:paraId="31502E3F" w14:textId="40FB298E" w:rsidR="00316D74" w:rsidRDefault="00021B2E" w:rsidP="00316D74">
      <w:pPr>
        <w:ind w:left="1080"/>
        <w:jc w:val="both"/>
        <w:rPr>
          <w:lang w:val="fr-FR"/>
        </w:rPr>
      </w:pPr>
      <w:r>
        <w:rPr>
          <w:lang w:val="fr-FR"/>
        </w:rPr>
        <w:t>Emilie De Smet</w:t>
      </w:r>
      <w:r w:rsidR="00316D74">
        <w:rPr>
          <w:lang w:val="fr-FR"/>
        </w:rPr>
        <w:t xml:space="preserve"> : </w:t>
      </w:r>
      <w:r w:rsidR="00E67987">
        <w:rPr>
          <w:lang w:val="fr-FR"/>
        </w:rPr>
        <w:t xml:space="preserve">les vidéos présentent un </w:t>
      </w:r>
      <w:r w:rsidR="00316D74">
        <w:rPr>
          <w:lang w:val="fr-FR"/>
        </w:rPr>
        <w:t xml:space="preserve">intérêt collectif donc </w:t>
      </w:r>
      <w:r w:rsidR="00DF63E3">
        <w:rPr>
          <w:lang w:val="fr-FR"/>
        </w:rPr>
        <w:t xml:space="preserve">il y a </w:t>
      </w:r>
      <w:r w:rsidR="00316D74">
        <w:rPr>
          <w:lang w:val="fr-FR"/>
        </w:rPr>
        <w:t>intérêt à le faire.</w:t>
      </w:r>
    </w:p>
    <w:p w14:paraId="212A2A98" w14:textId="6FC1AFAF" w:rsidR="00E67987" w:rsidRDefault="00E67987" w:rsidP="00316D74">
      <w:pPr>
        <w:ind w:left="1080"/>
        <w:jc w:val="both"/>
        <w:rPr>
          <w:lang w:val="fr-FR"/>
        </w:rPr>
      </w:pPr>
    </w:p>
    <w:p w14:paraId="747DB64C" w14:textId="77777777" w:rsidR="00280BB0" w:rsidRPr="00731932" w:rsidRDefault="00280BB0" w:rsidP="00316D74">
      <w:pPr>
        <w:ind w:left="1080"/>
        <w:jc w:val="both"/>
        <w:rPr>
          <w:lang w:val="fr-FR"/>
        </w:rPr>
      </w:pPr>
    </w:p>
    <w:p w14:paraId="6C0B04FF" w14:textId="6F07ED7D" w:rsidR="00316D74" w:rsidRPr="00291CBB" w:rsidRDefault="00316D74" w:rsidP="00316D74">
      <w:pPr>
        <w:numPr>
          <w:ilvl w:val="0"/>
          <w:numId w:val="2"/>
        </w:numPr>
        <w:tabs>
          <w:tab w:val="clear" w:pos="360"/>
        </w:tabs>
        <w:spacing w:line="240" w:lineRule="auto"/>
        <w:ind w:left="1080"/>
        <w:jc w:val="both"/>
        <w:rPr>
          <w:b/>
          <w:bCs/>
          <w:lang w:val="fr-FR"/>
        </w:rPr>
      </w:pPr>
      <w:r w:rsidRPr="00291CBB">
        <w:rPr>
          <w:b/>
          <w:bCs/>
          <w:lang w:val="fr-FR"/>
        </w:rPr>
        <w:t>Approbation du plan d’action 2020</w:t>
      </w:r>
    </w:p>
    <w:p w14:paraId="7DCB89DE" w14:textId="7E93C47C" w:rsidR="00316D74" w:rsidRDefault="00316D74" w:rsidP="00316D74">
      <w:pPr>
        <w:ind w:left="1080"/>
        <w:jc w:val="both"/>
        <w:rPr>
          <w:lang w:val="fr-FR"/>
        </w:rPr>
      </w:pPr>
      <w:r>
        <w:rPr>
          <w:lang w:val="fr-FR"/>
        </w:rPr>
        <w:t>P</w:t>
      </w:r>
      <w:r w:rsidR="00021B2E">
        <w:rPr>
          <w:lang w:val="fr-FR"/>
        </w:rPr>
        <w:t xml:space="preserve">ierre </w:t>
      </w:r>
      <w:r>
        <w:rPr>
          <w:lang w:val="fr-FR"/>
        </w:rPr>
        <w:t>G</w:t>
      </w:r>
      <w:r w:rsidR="00021B2E">
        <w:rPr>
          <w:lang w:val="fr-FR"/>
        </w:rPr>
        <w:t>yselinck</w:t>
      </w:r>
      <w:r w:rsidR="000F128E">
        <w:rPr>
          <w:lang w:val="fr-FR"/>
        </w:rPr>
        <w:t xml:space="preserve"> met le point au vote</w:t>
      </w:r>
      <w:r>
        <w:rPr>
          <w:lang w:val="fr-FR"/>
        </w:rPr>
        <w:t> : approuvé.</w:t>
      </w:r>
    </w:p>
    <w:p w14:paraId="6527519D" w14:textId="77777777" w:rsidR="00B05580" w:rsidRPr="00731932" w:rsidRDefault="00B05580" w:rsidP="00316D74">
      <w:pPr>
        <w:ind w:left="1080"/>
        <w:jc w:val="both"/>
        <w:rPr>
          <w:lang w:val="fr-FR"/>
        </w:rPr>
      </w:pPr>
    </w:p>
    <w:p w14:paraId="047504C2" w14:textId="1E2EC0D5" w:rsidR="00316D74" w:rsidRPr="00291CBB" w:rsidRDefault="00316D74" w:rsidP="00316D74">
      <w:pPr>
        <w:numPr>
          <w:ilvl w:val="0"/>
          <w:numId w:val="2"/>
        </w:numPr>
        <w:tabs>
          <w:tab w:val="clear" w:pos="360"/>
        </w:tabs>
        <w:spacing w:line="240" w:lineRule="auto"/>
        <w:ind w:left="1080"/>
        <w:jc w:val="both"/>
        <w:rPr>
          <w:b/>
          <w:bCs/>
          <w:lang w:val="fr-FR"/>
        </w:rPr>
      </w:pPr>
      <w:r w:rsidRPr="00291CBB">
        <w:rPr>
          <w:b/>
          <w:bCs/>
        </w:rPr>
        <w:t xml:space="preserve">Approbation des </w:t>
      </w:r>
      <w:r w:rsidRPr="00291CBB">
        <w:rPr>
          <w:b/>
          <w:bCs/>
          <w:lang w:val="fr-FR"/>
        </w:rPr>
        <w:t>prévisions budgétaires 2020</w:t>
      </w:r>
    </w:p>
    <w:p w14:paraId="18444ABD" w14:textId="434CFE21" w:rsidR="00316D74" w:rsidRDefault="00021B2E" w:rsidP="00316D74">
      <w:pPr>
        <w:ind w:left="1080"/>
        <w:jc w:val="both"/>
        <w:rPr>
          <w:lang w:val="fr-FR"/>
        </w:rPr>
      </w:pPr>
      <w:r>
        <w:rPr>
          <w:lang w:val="fr-FR"/>
        </w:rPr>
        <w:t>Pierre Gyselinck</w:t>
      </w:r>
      <w:r w:rsidR="000F128E">
        <w:rPr>
          <w:lang w:val="fr-FR"/>
        </w:rPr>
        <w:t xml:space="preserve"> met le point au vote</w:t>
      </w:r>
      <w:r>
        <w:rPr>
          <w:lang w:val="fr-FR"/>
        </w:rPr>
        <w:t> </w:t>
      </w:r>
      <w:r w:rsidR="00316D74">
        <w:rPr>
          <w:lang w:val="fr-FR"/>
        </w:rPr>
        <w:t>: approuvé.</w:t>
      </w:r>
    </w:p>
    <w:p w14:paraId="3FD7F5F8" w14:textId="77777777" w:rsidR="00B05580" w:rsidRPr="00731932" w:rsidRDefault="00B05580" w:rsidP="00316D74">
      <w:pPr>
        <w:ind w:left="1080"/>
        <w:jc w:val="both"/>
        <w:rPr>
          <w:lang w:val="fr-FR"/>
        </w:rPr>
      </w:pPr>
    </w:p>
    <w:p w14:paraId="0EF3FA59" w14:textId="02A87EEE" w:rsidR="00316D74" w:rsidRPr="00291CBB" w:rsidRDefault="00316D74" w:rsidP="00316D74">
      <w:pPr>
        <w:numPr>
          <w:ilvl w:val="0"/>
          <w:numId w:val="2"/>
        </w:numPr>
        <w:tabs>
          <w:tab w:val="clear" w:pos="360"/>
        </w:tabs>
        <w:spacing w:line="240" w:lineRule="auto"/>
        <w:ind w:left="1080"/>
        <w:jc w:val="both"/>
        <w:rPr>
          <w:b/>
          <w:bCs/>
          <w:lang w:val="fr-FR"/>
        </w:rPr>
      </w:pPr>
      <w:r w:rsidRPr="00291CBB">
        <w:rPr>
          <w:b/>
          <w:bCs/>
          <w:lang w:val="fr-FR"/>
        </w:rPr>
        <w:t>Divers</w:t>
      </w:r>
    </w:p>
    <w:p w14:paraId="40D7D8F6" w14:textId="39A04B01" w:rsidR="00316D74" w:rsidRDefault="00316D74" w:rsidP="00316D74">
      <w:pPr>
        <w:ind w:left="1080"/>
        <w:jc w:val="both"/>
        <w:rPr>
          <w:lang w:val="fr-FR"/>
        </w:rPr>
      </w:pPr>
      <w:r>
        <w:rPr>
          <w:lang w:val="fr-FR"/>
        </w:rPr>
        <w:t xml:space="preserve">Pas de </w:t>
      </w:r>
      <w:r w:rsidR="000F128E">
        <w:rPr>
          <w:lang w:val="fr-FR"/>
        </w:rPr>
        <w:t>divers</w:t>
      </w:r>
      <w:r>
        <w:rPr>
          <w:lang w:val="fr-FR"/>
        </w:rPr>
        <w:t>.</w:t>
      </w:r>
    </w:p>
    <w:p w14:paraId="33AB2AC9" w14:textId="77777777" w:rsidR="00316D74" w:rsidRPr="00731932" w:rsidRDefault="00316D74" w:rsidP="00316D74">
      <w:pPr>
        <w:spacing w:before="360"/>
        <w:jc w:val="both"/>
        <w:rPr>
          <w:u w:val="single"/>
        </w:rPr>
      </w:pPr>
      <w:r w:rsidRPr="00731932">
        <w:rPr>
          <w:u w:val="single"/>
        </w:rPr>
        <w:t>B. Partie informative (14h</w:t>
      </w:r>
      <w:r>
        <w:rPr>
          <w:u w:val="single"/>
        </w:rPr>
        <w:t>4</w:t>
      </w:r>
      <w:r w:rsidRPr="00731932">
        <w:rPr>
          <w:u w:val="single"/>
        </w:rPr>
        <w:t>5 – 1</w:t>
      </w:r>
      <w:r>
        <w:rPr>
          <w:u w:val="single"/>
        </w:rPr>
        <w:t>6</w:t>
      </w:r>
      <w:r w:rsidRPr="00731932">
        <w:rPr>
          <w:u w:val="single"/>
        </w:rPr>
        <w:t>h</w:t>
      </w:r>
      <w:r>
        <w:rPr>
          <w:u w:val="single"/>
        </w:rPr>
        <w:t>1</w:t>
      </w:r>
      <w:r w:rsidRPr="00731932">
        <w:rPr>
          <w:u w:val="single"/>
        </w:rPr>
        <w:t xml:space="preserve">5) : </w:t>
      </w:r>
    </w:p>
    <w:p w14:paraId="48953D8E" w14:textId="77777777" w:rsidR="00316D74" w:rsidRDefault="00316D74" w:rsidP="00316D74">
      <w:pPr>
        <w:spacing w:after="240"/>
        <w:ind w:left="360"/>
        <w:jc w:val="both"/>
      </w:pPr>
      <w:r w:rsidRPr="00304C14">
        <w:t>Personnes handicapées et Objectifs du Développement durable. Pour une prise en compte optimale du développement durable dans le développement des politiques qui ont un impact sur la situation de vie des personnes handi</w:t>
      </w:r>
      <w:r>
        <w:t>c</w:t>
      </w:r>
      <w:r w:rsidRPr="00304C14">
        <w:t xml:space="preserve">apées. Plan de sensibilisation du BDF </w:t>
      </w:r>
    </w:p>
    <w:p w14:paraId="206756F1" w14:textId="65FA1EAA" w:rsidR="00316D74" w:rsidRPr="00304C14" w:rsidRDefault="00B72E12" w:rsidP="00316D74">
      <w:pPr>
        <w:spacing w:after="240"/>
        <w:ind w:left="360"/>
        <w:jc w:val="both"/>
      </w:pPr>
      <w:r>
        <w:t>Véronique Duchenne</w:t>
      </w:r>
      <w:r w:rsidR="00316D74">
        <w:t> : explication des vidéos SDG.</w:t>
      </w:r>
    </w:p>
    <w:p w14:paraId="377F13AC" w14:textId="77777777" w:rsidR="00316D74" w:rsidRDefault="00316D74" w:rsidP="00316D74">
      <w:pPr>
        <w:ind w:left="360"/>
        <w:jc w:val="both"/>
      </w:pPr>
      <w:r w:rsidRPr="00304C14">
        <w:t>Intervenant</w:t>
      </w:r>
      <w:r>
        <w:t>s</w:t>
      </w:r>
      <w:r w:rsidRPr="00304C14">
        <w:t xml:space="preserve"> : </w:t>
      </w:r>
    </w:p>
    <w:p w14:paraId="21228933" w14:textId="77777777" w:rsidR="00316D74" w:rsidRPr="003F56AF" w:rsidRDefault="00316D74" w:rsidP="00316D74">
      <w:pPr>
        <w:pStyle w:val="Paragraphedeliste"/>
        <w:numPr>
          <w:ilvl w:val="0"/>
          <w:numId w:val="48"/>
        </w:numPr>
        <w:spacing w:after="240" w:line="240" w:lineRule="auto"/>
        <w:contextualSpacing w:val="0"/>
        <w:jc w:val="both"/>
        <w:rPr>
          <w:b/>
          <w:bCs/>
        </w:rPr>
      </w:pPr>
      <w:r w:rsidRPr="003F56AF">
        <w:rPr>
          <w:b/>
          <w:bCs/>
        </w:rPr>
        <w:t>Cédric van de Walle, Institut fédéral pour le développement durable (IFDD), Strategy &amp; Planning</w:t>
      </w:r>
    </w:p>
    <w:p w14:paraId="44F62997" w14:textId="44ACEB76" w:rsidR="00316D74" w:rsidRPr="007A5323" w:rsidRDefault="00B72E12" w:rsidP="00316D74">
      <w:pPr>
        <w:spacing w:after="240"/>
        <w:ind w:left="360"/>
        <w:jc w:val="both"/>
      </w:pPr>
      <w:r>
        <w:rPr>
          <w:lang w:val="fr-FR"/>
        </w:rPr>
        <w:t>Pierre Gyselinck </w:t>
      </w:r>
      <w:r w:rsidR="00316D74" w:rsidRPr="007A5323">
        <w:t xml:space="preserve">: présente messieurs van de Walle et Depoortere. </w:t>
      </w:r>
    </w:p>
    <w:p w14:paraId="2DAB5D61" w14:textId="3F280CBA" w:rsidR="00B073E8" w:rsidRPr="00B72E12" w:rsidRDefault="00B72E12" w:rsidP="00316D74">
      <w:pPr>
        <w:spacing w:after="240"/>
        <w:ind w:left="360"/>
        <w:jc w:val="both"/>
      </w:pPr>
      <w:r w:rsidRPr="00B72E12">
        <w:t>Cédric van de Walle</w:t>
      </w:r>
      <w:r w:rsidR="00316D74" w:rsidRPr="00B72E12">
        <w:t xml:space="preserve">: </w:t>
      </w:r>
      <w:r w:rsidR="00316D74" w:rsidRPr="00C8180C">
        <w:t>présentation powerpoint</w:t>
      </w:r>
      <w:r w:rsidR="00B073E8" w:rsidRPr="00B72E12">
        <w:t xml:space="preserve"> </w:t>
      </w:r>
    </w:p>
    <w:p w14:paraId="76B35167" w14:textId="556A3862" w:rsidR="00B073E8" w:rsidRDefault="00316D74" w:rsidP="00316D74">
      <w:pPr>
        <w:spacing w:after="240"/>
        <w:ind w:left="360"/>
        <w:jc w:val="both"/>
      </w:pPr>
      <w:r>
        <w:t>Présentation de la</w:t>
      </w:r>
      <w:r w:rsidRPr="007A5323">
        <w:t xml:space="preserve"> politique fédérale mise en place pour les mois et années à venir </w:t>
      </w:r>
      <w:r w:rsidR="000F128E">
        <w:t>concernant l</w:t>
      </w:r>
      <w:r w:rsidRPr="007A5323">
        <w:t xml:space="preserve">es SDG’s. </w:t>
      </w:r>
    </w:p>
    <w:p w14:paraId="2BB10420" w14:textId="64E7502C" w:rsidR="00B073E8" w:rsidRDefault="00316D74" w:rsidP="00316D74">
      <w:pPr>
        <w:spacing w:after="240"/>
        <w:ind w:left="360"/>
        <w:jc w:val="both"/>
      </w:pPr>
      <w:r>
        <w:t>R</w:t>
      </w:r>
      <w:r w:rsidRPr="007A5323">
        <w:t xml:space="preserve">appel </w:t>
      </w:r>
      <w:r w:rsidR="000F128E">
        <w:t xml:space="preserve">du </w:t>
      </w:r>
      <w:r w:rsidRPr="007A5323">
        <w:t>contexte institutionnel</w:t>
      </w:r>
      <w:r w:rsidR="00B073E8">
        <w:t xml:space="preserve"> et notamment</w:t>
      </w:r>
      <w:r w:rsidRPr="007A5323">
        <w:t xml:space="preserve"> </w:t>
      </w:r>
      <w:r w:rsidR="00F14636">
        <w:t xml:space="preserve">de </w:t>
      </w:r>
      <w:r w:rsidRPr="007A5323">
        <w:t>ce qui a été mis en place entre 2016 et aujourd’hui.</w:t>
      </w:r>
    </w:p>
    <w:p w14:paraId="32A66B4F" w14:textId="070E77D6" w:rsidR="00316D74" w:rsidRPr="007A5323" w:rsidRDefault="00316D74" w:rsidP="00316D74">
      <w:pPr>
        <w:spacing w:after="240"/>
        <w:ind w:left="360"/>
        <w:jc w:val="both"/>
      </w:pPr>
      <w:r w:rsidRPr="007A5323">
        <w:t>Article 7 bis dans la constitution belge. Avant l’intégration de cet article dans la constitution, l’</w:t>
      </w:r>
      <w:r w:rsidR="000F128E">
        <w:t>E</w:t>
      </w:r>
      <w:r w:rsidRPr="007A5323">
        <w:t xml:space="preserve">tat fédéral avait déjà créé une stratégie de </w:t>
      </w:r>
      <w:r>
        <w:t>développement durable (DD)</w:t>
      </w:r>
      <w:r w:rsidRPr="007A5323">
        <w:t xml:space="preserve"> avec rapportage et cycles. La plupart des entités fédérées ont mis en ordre leurs stratégies DD. Depuis 2012 on travaille sur une stratégie nationale pour </w:t>
      </w:r>
      <w:r w:rsidRPr="002D22C1">
        <w:t>le D</w:t>
      </w:r>
      <w:r w:rsidR="00280BB0" w:rsidRPr="002D22C1">
        <w:t xml:space="preserve">éveloppement </w:t>
      </w:r>
      <w:r w:rsidRPr="002D22C1">
        <w:t>D</w:t>
      </w:r>
      <w:r w:rsidR="00280BB0" w:rsidRPr="002D22C1">
        <w:t>urable</w:t>
      </w:r>
      <w:r w:rsidRPr="007A5323">
        <w:t>. En 2017</w:t>
      </w:r>
      <w:r w:rsidR="00B073E8">
        <w:t>,</w:t>
      </w:r>
      <w:r w:rsidRPr="007A5323">
        <w:t xml:space="preserve"> adoption d’une stra</w:t>
      </w:r>
      <w:r>
        <w:t>tégie</w:t>
      </w:r>
      <w:r w:rsidRPr="007A5323">
        <w:t xml:space="preserve"> nationale DD. Une CIM DD </w:t>
      </w:r>
      <w:r>
        <w:t xml:space="preserve">est </w:t>
      </w:r>
      <w:r w:rsidRPr="007A5323">
        <w:t xml:space="preserve">réactivée et </w:t>
      </w:r>
      <w:r>
        <w:t>a</w:t>
      </w:r>
      <w:r w:rsidR="00B073E8">
        <w:t xml:space="preserve"> reçu</w:t>
      </w:r>
      <w:r>
        <w:t xml:space="preserve"> un </w:t>
      </w:r>
      <w:r w:rsidRPr="007A5323">
        <w:t>nouveau mandat depuis février 2016</w:t>
      </w:r>
      <w:r w:rsidR="000F128E">
        <w:t>.</w:t>
      </w:r>
      <w:r w:rsidR="00A87537">
        <w:t xml:space="preserve"> </w:t>
      </w:r>
      <w:r w:rsidR="000F128E">
        <w:t xml:space="preserve">Ce mandat recouvre </w:t>
      </w:r>
      <w:r w:rsidRPr="007A5323">
        <w:t>plusieurs missions</w:t>
      </w:r>
      <w:r w:rsidR="00B073E8">
        <w:t xml:space="preserve"> dont celles de </w:t>
      </w:r>
      <w:r w:rsidR="00AD2A66" w:rsidRPr="007A5323">
        <w:t>coord</w:t>
      </w:r>
      <w:r w:rsidR="00AD2A66">
        <w:t>ination</w:t>
      </w:r>
      <w:r w:rsidRPr="007A5323">
        <w:t xml:space="preserve"> avec la soc</w:t>
      </w:r>
      <w:r>
        <w:t>iété</w:t>
      </w:r>
      <w:r w:rsidRPr="007A5323">
        <w:t xml:space="preserve"> civile</w:t>
      </w:r>
      <w:r w:rsidR="00A87537">
        <w:t xml:space="preserve"> </w:t>
      </w:r>
      <w:r w:rsidR="000F128E">
        <w:t>et de</w:t>
      </w:r>
      <w:r w:rsidRPr="007A5323">
        <w:t xml:space="preserve"> coordination </w:t>
      </w:r>
      <w:r>
        <w:t>avec les différents</w:t>
      </w:r>
      <w:r w:rsidRPr="007A5323">
        <w:t xml:space="preserve"> niveaux </w:t>
      </w:r>
      <w:r w:rsidR="00A87537">
        <w:t xml:space="preserve">de </w:t>
      </w:r>
      <w:r w:rsidRPr="007A5323">
        <w:t>pouvoirs.</w:t>
      </w:r>
    </w:p>
    <w:p w14:paraId="755FC3CE" w14:textId="3F84FB7C" w:rsidR="000F128E" w:rsidRDefault="00316D74" w:rsidP="00316D74">
      <w:pPr>
        <w:spacing w:after="240"/>
        <w:ind w:left="360"/>
        <w:jc w:val="both"/>
      </w:pPr>
      <w:r>
        <w:lastRenderedPageBreak/>
        <w:t>L’</w:t>
      </w:r>
      <w:r w:rsidRPr="003F56AF">
        <w:t xml:space="preserve">Institut fédéral pour le développement durable (IFDD) est le </w:t>
      </w:r>
      <w:r w:rsidRPr="007A5323">
        <w:t xml:space="preserve">successeur du </w:t>
      </w:r>
      <w:r w:rsidRPr="00A82673">
        <w:t>SPP</w:t>
      </w:r>
      <w:r w:rsidR="00195C46">
        <w:t xml:space="preserve"> Développement Durable </w:t>
      </w:r>
      <w:r>
        <w:t>.</w:t>
      </w:r>
      <w:r w:rsidRPr="007A5323">
        <w:t xml:space="preserve"> Mêmes missions, coordination et suivi de la politique fédérale du DD. Expertise à disposition de la soc</w:t>
      </w:r>
      <w:r>
        <w:t xml:space="preserve">iété </w:t>
      </w:r>
      <w:r w:rsidRPr="007A5323">
        <w:t xml:space="preserve">civile, des services publics. Nos travaux ont souvent porté sur les DD des services publics fédéraux : cantine durable, </w:t>
      </w:r>
      <w:r>
        <w:t>événement</w:t>
      </w:r>
      <w:r w:rsidRPr="007A5323">
        <w:t xml:space="preserve"> durable et maintenant </w:t>
      </w:r>
      <w:r w:rsidR="000F128E">
        <w:t>l</w:t>
      </w:r>
      <w:r>
        <w:t xml:space="preserve">es </w:t>
      </w:r>
      <w:r w:rsidRPr="007A5323">
        <w:t xml:space="preserve">objectifs de DD. </w:t>
      </w:r>
    </w:p>
    <w:p w14:paraId="356F8D4B" w14:textId="732E66B7" w:rsidR="00316D74" w:rsidRPr="007A5323" w:rsidRDefault="00316D74" w:rsidP="00316D74">
      <w:pPr>
        <w:spacing w:after="240"/>
        <w:ind w:left="360"/>
        <w:jc w:val="both"/>
      </w:pPr>
      <w:r w:rsidRPr="007A5323">
        <w:t>Avec les SDG’s</w:t>
      </w:r>
      <w:r w:rsidR="00F14636">
        <w:t>,</w:t>
      </w:r>
      <w:r w:rsidRPr="007A5323">
        <w:t xml:space="preserve"> on a des objectifs DD à l’horizon 2030 et on encourage les administrations </w:t>
      </w:r>
      <w:r w:rsidR="000F128E">
        <w:t>à les atteindre</w:t>
      </w:r>
      <w:r w:rsidRPr="007A5323">
        <w:t xml:space="preserve">. Nous coordonnons plusieurs plans comme entreprises </w:t>
      </w:r>
      <w:r w:rsidR="000F128E">
        <w:t xml:space="preserve">et </w:t>
      </w:r>
      <w:r w:rsidRPr="007A5323">
        <w:t xml:space="preserve">droits de l’homme, partenariat avec </w:t>
      </w:r>
      <w:r w:rsidR="000F128E">
        <w:t xml:space="preserve">les </w:t>
      </w:r>
      <w:r w:rsidRPr="007A5323">
        <w:t>parties prenantes</w:t>
      </w:r>
      <w:r w:rsidR="000F128E">
        <w:t>, d</w:t>
      </w:r>
      <w:r w:rsidRPr="007A5323">
        <w:t xml:space="preserve">évelopper une approche transversale, </w:t>
      </w:r>
      <w:r>
        <w:t xml:space="preserve">une </w:t>
      </w:r>
      <w:r w:rsidRPr="007A5323">
        <w:t>coopération en</w:t>
      </w:r>
      <w:r>
        <w:t>tre les</w:t>
      </w:r>
      <w:r w:rsidRPr="007A5323">
        <w:t xml:space="preserve"> autorités publiques et </w:t>
      </w:r>
      <w:r>
        <w:t xml:space="preserve">les </w:t>
      </w:r>
      <w:r w:rsidRPr="007A5323">
        <w:t>parties prenantes.</w:t>
      </w:r>
    </w:p>
    <w:p w14:paraId="138C36B0" w14:textId="02D4EF9C" w:rsidR="00316D74" w:rsidRPr="007A5323" w:rsidRDefault="00316D74" w:rsidP="00316D74">
      <w:pPr>
        <w:spacing w:after="240"/>
        <w:ind w:left="360"/>
        <w:jc w:val="both"/>
      </w:pPr>
      <w:r w:rsidRPr="007A5323">
        <w:t xml:space="preserve">De 2015 à 2019 : on travaille </w:t>
      </w:r>
      <w:r w:rsidR="00A82BE4">
        <w:t>sur</w:t>
      </w:r>
      <w:r w:rsidR="00A82BE4" w:rsidRPr="007A5323">
        <w:t xml:space="preserve"> </w:t>
      </w:r>
      <w:r w:rsidRPr="007A5323">
        <w:t>5 pistes différentes</w:t>
      </w:r>
      <w:r w:rsidR="000F128E">
        <w:t xml:space="preserve"> </w:t>
      </w:r>
      <w:r w:rsidRPr="007A5323">
        <w:t xml:space="preserve">en accord avec la ministre -&gt; dia 5. </w:t>
      </w:r>
    </w:p>
    <w:p w14:paraId="15CCAA08" w14:textId="56277224" w:rsidR="00A82BE4" w:rsidRDefault="00A82BE4" w:rsidP="00316D74">
      <w:pPr>
        <w:spacing w:after="240"/>
        <w:ind w:left="360"/>
        <w:jc w:val="both"/>
      </w:pPr>
      <w:r>
        <w:t>La</w:t>
      </w:r>
      <w:r w:rsidR="00316D74" w:rsidRPr="007A5323">
        <w:t xml:space="preserve"> préparation </w:t>
      </w:r>
      <w:r>
        <w:t xml:space="preserve">du </w:t>
      </w:r>
      <w:r w:rsidR="00316D74" w:rsidRPr="007A5323">
        <w:t>prochain plan fédéral DD</w:t>
      </w:r>
      <w:r w:rsidR="000F128E">
        <w:t xml:space="preserve"> </w:t>
      </w:r>
      <w:r>
        <w:t xml:space="preserve">est en cours. Le </w:t>
      </w:r>
      <w:r w:rsidR="00316D74">
        <w:t>nouveau gouvernement aura</w:t>
      </w:r>
      <w:r w:rsidR="00316D74" w:rsidRPr="007A5323">
        <w:t xml:space="preserve"> 1 an pour approuver ce plan car il donne un mandat aux admin</w:t>
      </w:r>
      <w:r w:rsidR="00316D74">
        <w:t>istrations</w:t>
      </w:r>
      <w:r w:rsidR="00316D74" w:rsidRPr="007A5323">
        <w:t xml:space="preserve"> pour travailler ensemble</w:t>
      </w:r>
      <w:r>
        <w:t xml:space="preserve">. Il y aura aussi </w:t>
      </w:r>
      <w:r w:rsidR="00316D74" w:rsidRPr="007A5323">
        <w:t xml:space="preserve">une </w:t>
      </w:r>
      <w:bookmarkStart w:id="1" w:name="_Hlk48659070"/>
      <w:r w:rsidR="00316D74" w:rsidRPr="007A5323">
        <w:t>« gap analysis »</w:t>
      </w:r>
      <w:r w:rsidR="00FF1D0A">
        <w:t xml:space="preserve"> </w:t>
      </w:r>
      <w:bookmarkEnd w:id="1"/>
      <w:r>
        <w:t>et une stratégie d’</w:t>
      </w:r>
      <w:r w:rsidR="00316D74" w:rsidRPr="007A5323">
        <w:t>implémentation de la stra</w:t>
      </w:r>
      <w:r w:rsidR="00316D74">
        <w:t>tégie</w:t>
      </w:r>
      <w:r w:rsidR="00316D74" w:rsidRPr="007A5323">
        <w:t xml:space="preserve"> nationale DD</w:t>
      </w:r>
      <w:r>
        <w:t xml:space="preserve">. </w:t>
      </w:r>
      <w:r w:rsidR="000F128E">
        <w:t>E</w:t>
      </w:r>
      <w:r>
        <w:t>nfin, on</w:t>
      </w:r>
      <w:r w:rsidR="00316D74" w:rsidRPr="007A5323">
        <w:t xml:space="preserve"> réfléch</w:t>
      </w:r>
      <w:r w:rsidR="00316D74">
        <w:t>i</w:t>
      </w:r>
      <w:r w:rsidR="00316D74" w:rsidRPr="007A5323">
        <w:t>r</w:t>
      </w:r>
      <w:r>
        <w:t>a</w:t>
      </w:r>
      <w:r w:rsidR="00316D74" w:rsidRPr="007A5323">
        <w:t xml:space="preserve"> à un processus </w:t>
      </w:r>
      <w:r w:rsidR="0074741D">
        <w:t xml:space="preserve">de rapport </w:t>
      </w:r>
      <w:r w:rsidR="00316D74" w:rsidRPr="007A5323">
        <w:t xml:space="preserve">volontaire </w:t>
      </w:r>
      <w:r w:rsidR="0074741D">
        <w:t xml:space="preserve">de la Belgique </w:t>
      </w:r>
      <w:r w:rsidR="00316D74" w:rsidRPr="007A5323">
        <w:t>à l’ONU</w:t>
      </w:r>
      <w:r w:rsidR="00F43BE7">
        <w:t>.</w:t>
      </w:r>
      <w:r>
        <w:t xml:space="preserve"> </w:t>
      </w:r>
    </w:p>
    <w:p w14:paraId="051AB982" w14:textId="74C51EB9" w:rsidR="00316D74" w:rsidRPr="007A5323" w:rsidRDefault="00A82BE4" w:rsidP="00316D74">
      <w:pPr>
        <w:spacing w:after="240"/>
        <w:ind w:left="360"/>
        <w:jc w:val="both"/>
      </w:pPr>
      <w:r>
        <w:t xml:space="preserve">Au </w:t>
      </w:r>
      <w:r w:rsidR="00316D74" w:rsidRPr="007A5323">
        <w:t>niveau européen</w:t>
      </w:r>
      <w:r>
        <w:t>, on assiste à une</w:t>
      </w:r>
      <w:r w:rsidR="00316D74" w:rsidRPr="007A5323">
        <w:t xml:space="preserve"> vraie approche renouvelée par la </w:t>
      </w:r>
      <w:r w:rsidR="00316D74">
        <w:t>nouvelle commission</w:t>
      </w:r>
      <w:r>
        <w:t xml:space="preserve"> : </w:t>
      </w:r>
      <w:r w:rsidR="00316D74">
        <w:t xml:space="preserve">le </w:t>
      </w:r>
      <w:r w:rsidR="00BB14AD">
        <w:t>« G</w:t>
      </w:r>
      <w:r w:rsidR="00316D74" w:rsidRPr="007A5323">
        <w:t>reen deal</w:t>
      </w:r>
      <w:r w:rsidR="00BB14AD">
        <w:t> »</w:t>
      </w:r>
      <w:r>
        <w:t xml:space="preserve"> fait les </w:t>
      </w:r>
      <w:r w:rsidR="00316D74" w:rsidRPr="007A5323">
        <w:t>liens avec les SDG’s.</w:t>
      </w:r>
    </w:p>
    <w:p w14:paraId="1A4AD5BA" w14:textId="789FCB9C" w:rsidR="00BB14AD" w:rsidRDefault="00316D74" w:rsidP="00316D74">
      <w:pPr>
        <w:spacing w:after="240"/>
        <w:ind w:left="360"/>
        <w:jc w:val="both"/>
      </w:pPr>
      <w:r w:rsidRPr="007A5323">
        <w:t xml:space="preserve">Réflexions sur </w:t>
      </w:r>
      <w:r>
        <w:t xml:space="preserve">des </w:t>
      </w:r>
      <w:r w:rsidRPr="007A5323">
        <w:t xml:space="preserve">pistes de coopération à venir : consultation publique prévue. </w:t>
      </w:r>
      <w:r w:rsidR="00A82BE4">
        <w:t>Le</w:t>
      </w:r>
      <w:r w:rsidRPr="007A5323">
        <w:t xml:space="preserve"> screening des réglementations DD</w:t>
      </w:r>
      <w:r w:rsidR="00A82BE4">
        <w:t xml:space="preserve"> est actuellement sous-utilisé : il faudrait systématise</w:t>
      </w:r>
      <w:r w:rsidR="00F43BE7">
        <w:t>r</w:t>
      </w:r>
      <w:r w:rsidRPr="007A5323">
        <w:t xml:space="preserve"> </w:t>
      </w:r>
      <w:r w:rsidR="00A82BE4">
        <w:t>l’</w:t>
      </w:r>
      <w:r w:rsidRPr="007A5323">
        <w:t xml:space="preserve">analyse d’impacts </w:t>
      </w:r>
      <w:r w:rsidR="00A82BE4">
        <w:t>des</w:t>
      </w:r>
      <w:r w:rsidRPr="007A5323">
        <w:t xml:space="preserve"> réglementations</w:t>
      </w:r>
      <w:r w:rsidR="00A82BE4">
        <w:t xml:space="preserve">. </w:t>
      </w:r>
    </w:p>
    <w:p w14:paraId="4BFEF726" w14:textId="7DF848C7" w:rsidR="002D0B55" w:rsidRDefault="002D0B55" w:rsidP="00316D74">
      <w:pPr>
        <w:spacing w:after="240"/>
        <w:ind w:left="360"/>
        <w:jc w:val="both"/>
      </w:pPr>
      <w:r>
        <w:t xml:space="preserve">La </w:t>
      </w:r>
      <w:r w:rsidR="00316D74" w:rsidRPr="007A5323">
        <w:t>soc</w:t>
      </w:r>
      <w:r w:rsidR="00316D74">
        <w:t>iété</w:t>
      </w:r>
      <w:r w:rsidR="00316D74" w:rsidRPr="007A5323">
        <w:t xml:space="preserve"> civile devrait </w:t>
      </w:r>
      <w:r>
        <w:t>aussi assurer son rôle d’aiguillon. Une c</w:t>
      </w:r>
      <w:r w:rsidR="00316D74" w:rsidRPr="007A5323">
        <w:t xml:space="preserve">ollaboration avec le BDF </w:t>
      </w:r>
      <w:r>
        <w:t>serait opportune. Pour le prochain</w:t>
      </w:r>
      <w:r w:rsidR="00316D74" w:rsidRPr="007A5323">
        <w:t xml:space="preserve"> rapport national volontaire</w:t>
      </w:r>
      <w:r>
        <w:t>, on doit réfléchir à une manière de procéder</w:t>
      </w:r>
      <w:r w:rsidR="00316D74" w:rsidRPr="007A5323">
        <w:t xml:space="preserve">. </w:t>
      </w:r>
      <w:r w:rsidR="00B05580">
        <w:t xml:space="preserve">Le site </w:t>
      </w:r>
      <w:hyperlink r:id="rId8" w:history="1">
        <w:r w:rsidR="00B05580" w:rsidRPr="007B6799">
          <w:rPr>
            <w:rStyle w:val="Lienhypertexte"/>
          </w:rPr>
          <w:t>https://www.sdgs.be/fr</w:t>
        </w:r>
      </w:hyperlink>
      <w:r w:rsidR="00B05580">
        <w:t xml:space="preserve"> n’est pas mis à jour par le IFDD.</w:t>
      </w:r>
      <w:r w:rsidR="00316D74" w:rsidRPr="007A5323">
        <w:t xml:space="preserve"> </w:t>
      </w:r>
      <w:r w:rsidR="00B05580">
        <w:t xml:space="preserve">Appel fait au BDF d’interagir avec l’IFDD. </w:t>
      </w:r>
    </w:p>
    <w:p w14:paraId="6D4B7336" w14:textId="463385FC" w:rsidR="00316D74" w:rsidRPr="007A5323" w:rsidRDefault="002D0B55" w:rsidP="00316D74">
      <w:pPr>
        <w:spacing w:after="240"/>
        <w:ind w:left="360"/>
        <w:jc w:val="both"/>
      </w:pPr>
      <w:r>
        <w:t>Le</w:t>
      </w:r>
      <w:r w:rsidR="00316D74" w:rsidRPr="007A5323">
        <w:t xml:space="preserve"> </w:t>
      </w:r>
      <w:r w:rsidR="00316D74" w:rsidRPr="00C8180C">
        <w:t xml:space="preserve">prochain forum SDG </w:t>
      </w:r>
      <w:r w:rsidRPr="00C8180C">
        <w:t xml:space="preserve">se tiendra </w:t>
      </w:r>
      <w:r w:rsidR="00316D74" w:rsidRPr="00C8180C">
        <w:t>à Tours &amp; Taxis en octobre prochain. On ne peut pas vous promettre une place pour un atelier</w:t>
      </w:r>
      <w:r w:rsidR="00980BDD">
        <w:t>,</w:t>
      </w:r>
      <w:r w:rsidR="00316D74" w:rsidRPr="00C8180C">
        <w:t xml:space="preserve"> mais on pourrait voir une participation dans le cadre du forum.</w:t>
      </w:r>
    </w:p>
    <w:p w14:paraId="028FC74C" w14:textId="77777777" w:rsidR="00316D74" w:rsidRPr="003F56AF" w:rsidRDefault="00316D74" w:rsidP="00316D74">
      <w:pPr>
        <w:pStyle w:val="Paragraphedeliste"/>
        <w:numPr>
          <w:ilvl w:val="0"/>
          <w:numId w:val="48"/>
        </w:numPr>
        <w:spacing w:line="240" w:lineRule="auto"/>
        <w:contextualSpacing w:val="0"/>
        <w:jc w:val="both"/>
        <w:rPr>
          <w:b/>
          <w:bCs/>
        </w:rPr>
      </w:pPr>
      <w:r w:rsidRPr="003F56AF">
        <w:rPr>
          <w:b/>
          <w:bCs/>
        </w:rPr>
        <w:t>Marc DEPOORTERE, Directeur du Conseil Fédéral du Développement Durable (CFDD)</w:t>
      </w:r>
    </w:p>
    <w:p w14:paraId="13A2BF8F" w14:textId="64EED194" w:rsidR="002D0B55" w:rsidRDefault="00316D74" w:rsidP="00316D74">
      <w:pPr>
        <w:spacing w:after="240"/>
        <w:ind w:left="360"/>
        <w:jc w:val="both"/>
      </w:pPr>
      <w:r w:rsidRPr="007A5323">
        <w:t>Marc Depoortere : programme d’activité</w:t>
      </w:r>
      <w:r w:rsidR="00980BDD">
        <w:t>s</w:t>
      </w:r>
      <w:r w:rsidRPr="007A5323">
        <w:t xml:space="preserve"> 2020/</w:t>
      </w:r>
      <w:r w:rsidRPr="0000301B">
        <w:t>2021 – présentation powerpoint.</w:t>
      </w:r>
      <w:r w:rsidRPr="007A5323">
        <w:t xml:space="preserve"> </w:t>
      </w:r>
    </w:p>
    <w:p w14:paraId="1173782F" w14:textId="49388AA8" w:rsidR="00BB14AD" w:rsidRDefault="00316D74" w:rsidP="00316D74">
      <w:pPr>
        <w:spacing w:after="240"/>
        <w:ind w:left="360"/>
        <w:jc w:val="both"/>
      </w:pPr>
      <w:r w:rsidRPr="007A5323">
        <w:t xml:space="preserve">Conseil fédéral du DD créé en 1997. </w:t>
      </w:r>
      <w:r w:rsidR="002D0B55">
        <w:t>C’est u</w:t>
      </w:r>
      <w:r w:rsidRPr="007A5323">
        <w:t xml:space="preserve">n conseil spécifique </w:t>
      </w:r>
      <w:r w:rsidR="002D0B55">
        <w:t>créé</w:t>
      </w:r>
      <w:r w:rsidR="002D0B55" w:rsidRPr="007A5323">
        <w:t xml:space="preserve"> </w:t>
      </w:r>
      <w:r w:rsidRPr="007A5323">
        <w:t xml:space="preserve">par la loi, </w:t>
      </w:r>
      <w:r w:rsidR="002D0B55">
        <w:t xml:space="preserve">doté de </w:t>
      </w:r>
      <w:r w:rsidRPr="007A5323">
        <w:t>missions traditionnelles au départ puis progressi</w:t>
      </w:r>
      <w:r w:rsidR="002D0B55">
        <w:t xml:space="preserve">vement endossant </w:t>
      </w:r>
      <w:r w:rsidRPr="007A5323">
        <w:t xml:space="preserve">une responsabilité </w:t>
      </w:r>
      <w:r w:rsidR="002D0B55">
        <w:t>fédérale de</w:t>
      </w:r>
      <w:r w:rsidRPr="007A5323">
        <w:t xml:space="preserve"> coordination avec les conseils régionaux. </w:t>
      </w:r>
    </w:p>
    <w:p w14:paraId="0D2C7116" w14:textId="6C80A3A1" w:rsidR="002D0B55" w:rsidRDefault="00316D74" w:rsidP="00316D74">
      <w:pPr>
        <w:spacing w:after="240"/>
        <w:ind w:left="360"/>
        <w:jc w:val="both"/>
      </w:pPr>
      <w:r w:rsidRPr="007A5323">
        <w:lastRenderedPageBreak/>
        <w:t xml:space="preserve">Nous sommes un forum, lieu de discussion, pour </w:t>
      </w:r>
      <w:r w:rsidR="002D0B55">
        <w:t xml:space="preserve">faire </w:t>
      </w:r>
      <w:r w:rsidRPr="007A5323">
        <w:t xml:space="preserve">évoluer </w:t>
      </w:r>
      <w:r w:rsidR="002D0B55">
        <w:t>les</w:t>
      </w:r>
      <w:r w:rsidR="002D0B55" w:rsidRPr="007A5323">
        <w:t xml:space="preserve"> </w:t>
      </w:r>
      <w:r w:rsidRPr="007A5323">
        <w:t>point</w:t>
      </w:r>
      <w:r w:rsidR="002D0B55">
        <w:t>s</w:t>
      </w:r>
      <w:r w:rsidRPr="007A5323">
        <w:t xml:space="preserve"> de vue. Nous organisons </w:t>
      </w:r>
      <w:r>
        <w:t>beaucoup</w:t>
      </w:r>
      <w:r w:rsidRPr="007A5323">
        <w:t xml:space="preserve"> d’événements. Peu de demandes d’avis en 2019 vu </w:t>
      </w:r>
      <w:r>
        <w:t>le gouvernement en affaires</w:t>
      </w:r>
      <w:r w:rsidRPr="007A5323">
        <w:t xml:space="preserve"> courantes. Dernière mission donnée par la loi, pouvoir </w:t>
      </w:r>
      <w:r>
        <w:t xml:space="preserve">de </w:t>
      </w:r>
      <w:r w:rsidRPr="007A5323">
        <w:t>financer des recherches (octobre 2020</w:t>
      </w:r>
      <w:r w:rsidR="00980BDD">
        <w:t> :</w:t>
      </w:r>
      <w:r w:rsidRPr="007A5323">
        <w:t xml:space="preserve"> recyclage matériaux de construction). </w:t>
      </w:r>
    </w:p>
    <w:p w14:paraId="60DD58A4" w14:textId="390CF8EC" w:rsidR="00316D74" w:rsidRPr="007A5323" w:rsidRDefault="00316D74" w:rsidP="00316D74">
      <w:pPr>
        <w:spacing w:after="240"/>
        <w:ind w:left="360"/>
        <w:jc w:val="both"/>
      </w:pPr>
      <w:r w:rsidRPr="007A5323">
        <w:t>Constitution de ce conseil</w:t>
      </w:r>
      <w:r w:rsidR="00980BDD">
        <w:t> :</w:t>
      </w:r>
      <w:r w:rsidRPr="007A5323">
        <w:t xml:space="preserve"> voir p</w:t>
      </w:r>
      <w:r>
        <w:t>owerpoint</w:t>
      </w:r>
      <w:r w:rsidRPr="007A5323">
        <w:t xml:space="preserve">. </w:t>
      </w:r>
      <w:r>
        <w:t>Les m</w:t>
      </w:r>
      <w:r w:rsidRPr="007A5323">
        <w:t xml:space="preserve">embres </w:t>
      </w:r>
      <w:r>
        <w:t xml:space="preserve">sont </w:t>
      </w:r>
      <w:r w:rsidRPr="007A5323">
        <w:t xml:space="preserve">nommés par le Roi, </w:t>
      </w:r>
      <w:r>
        <w:t xml:space="preserve">des </w:t>
      </w:r>
      <w:r w:rsidRPr="007A5323">
        <w:t xml:space="preserve">observateurs publics et externes (privés voir </w:t>
      </w:r>
      <w:r>
        <w:t>powerpoint</w:t>
      </w:r>
      <w:r w:rsidRPr="007A5323">
        <w:t xml:space="preserve">). </w:t>
      </w:r>
      <w:r>
        <w:t xml:space="preserve">Le </w:t>
      </w:r>
      <w:r w:rsidRPr="007A5323">
        <w:t xml:space="preserve">Vrouwenraad n’a pas été nommé par le </w:t>
      </w:r>
      <w:r>
        <w:t>gouvernement</w:t>
      </w:r>
      <w:r w:rsidRPr="007A5323">
        <w:t xml:space="preserve"> au sein du CFDD mais c’est ce </w:t>
      </w:r>
      <w:r w:rsidR="00E53677">
        <w:t>le gouvernement</w:t>
      </w:r>
      <w:r w:rsidR="00E53677" w:rsidRPr="007A5323">
        <w:t xml:space="preserve"> </w:t>
      </w:r>
      <w:r w:rsidRPr="007A5323">
        <w:t xml:space="preserve">qui l’a invité </w:t>
      </w:r>
      <w:r w:rsidR="00BB14AD">
        <w:t xml:space="preserve">à </w:t>
      </w:r>
      <w:r w:rsidR="00BB14AD" w:rsidRPr="007A5323">
        <w:t xml:space="preserve">être </w:t>
      </w:r>
      <w:r w:rsidRPr="007A5323">
        <w:t xml:space="preserve">observateur de manière permanente. </w:t>
      </w:r>
    </w:p>
    <w:p w14:paraId="269E87F7" w14:textId="4E95FFC5" w:rsidR="00316D74" w:rsidRPr="007A5323" w:rsidRDefault="00BB14AD" w:rsidP="00316D74">
      <w:pPr>
        <w:spacing w:after="240"/>
        <w:ind w:left="360"/>
        <w:jc w:val="both"/>
      </w:pPr>
      <w:r>
        <w:t>P</w:t>
      </w:r>
      <w:r w:rsidR="00316D74" w:rsidRPr="007A5323">
        <w:t xml:space="preserve">rogramme 2020-2021 : </w:t>
      </w:r>
    </w:p>
    <w:p w14:paraId="28B687A8" w14:textId="41B64EAD" w:rsidR="00BB14AD" w:rsidRDefault="00316D74" w:rsidP="00316D74">
      <w:pPr>
        <w:spacing w:after="240"/>
        <w:ind w:left="360"/>
        <w:jc w:val="both"/>
      </w:pPr>
      <w:r w:rsidRPr="007A5323">
        <w:t>Il y a des conflits frontaux entre des intérêts qui sont différents. Ajouter des ONG enviro</w:t>
      </w:r>
      <w:r>
        <w:t>nnementales</w:t>
      </w:r>
      <w:r w:rsidRPr="007A5323">
        <w:t xml:space="preserve">, nord/sud avec des partenaires sociaux c’est difficile, donc on construit des compromis, des partenariats. On veut renforcer des partenariats avec nos collègues régionaux. Il y a 6 conseils régionaux associés à nos activités. Les SDG deviennent un cadre de référence comme base de nos activités, de nos consensus. </w:t>
      </w:r>
    </w:p>
    <w:p w14:paraId="2AD2C6EE" w14:textId="234E392E" w:rsidR="00316D74" w:rsidRPr="007A5323" w:rsidRDefault="00316D74" w:rsidP="00316D74">
      <w:pPr>
        <w:spacing w:after="240"/>
        <w:ind w:left="360"/>
        <w:jc w:val="both"/>
      </w:pPr>
      <w:r w:rsidRPr="007A5323">
        <w:t xml:space="preserve">On va assurer un suivi à nos avis rendus au </w:t>
      </w:r>
      <w:r>
        <w:t>gouvernement</w:t>
      </w:r>
      <w:r w:rsidRPr="007A5323">
        <w:t xml:space="preserve">. Quand un membre du </w:t>
      </w:r>
      <w:r>
        <w:t>gouvernement</w:t>
      </w:r>
      <w:r w:rsidRPr="007A5323">
        <w:t xml:space="preserve"> fédéral, parlement f</w:t>
      </w:r>
      <w:r>
        <w:t>édéral</w:t>
      </w:r>
      <w:r w:rsidRPr="007A5323">
        <w:t xml:space="preserve">, </w:t>
      </w:r>
      <w:r w:rsidR="00195C46">
        <w:t>…</w:t>
      </w:r>
      <w:r w:rsidR="00195C46" w:rsidRPr="00A82673">
        <w:t xml:space="preserve"> </w:t>
      </w:r>
      <w:r w:rsidRPr="007A5323">
        <w:t>demande un avis, l’institution est obligée de suivre notre avis. Voir</w:t>
      </w:r>
      <w:r>
        <w:t xml:space="preserve"> sur notre</w:t>
      </w:r>
      <w:r w:rsidRPr="007A5323">
        <w:t xml:space="preserve"> site internet les avis et leurs suivis par les ministres, secrétaires d’état. Voir l’avis « loi climat »</w:t>
      </w:r>
      <w:r w:rsidR="000B7B25">
        <w:t>,</w:t>
      </w:r>
      <w:r w:rsidRPr="007A5323">
        <w:t xml:space="preserve"> suivi rendu par la </w:t>
      </w:r>
      <w:r w:rsidR="000B7B25">
        <w:t>M</w:t>
      </w:r>
      <w:r w:rsidRPr="007A5323">
        <w:t>inistre Marghem.</w:t>
      </w:r>
    </w:p>
    <w:p w14:paraId="732654C7" w14:textId="1918979B" w:rsidR="00316D74" w:rsidRPr="007A5323" w:rsidRDefault="00316D74" w:rsidP="00316D74">
      <w:pPr>
        <w:spacing w:after="240"/>
        <w:ind w:left="360"/>
        <w:jc w:val="both"/>
      </w:pPr>
      <w:r w:rsidRPr="007A5323">
        <w:t xml:space="preserve">Il y a la volonté de renforcer le soutien sociétal à cette transition vers le DD. Une action ciblée sur les jeunes </w:t>
      </w:r>
      <w:r w:rsidR="0080282C">
        <w:t xml:space="preserve">sera réalisée </w:t>
      </w:r>
      <w:r w:rsidRPr="007A5323">
        <w:t>vers 2021</w:t>
      </w:r>
      <w:r w:rsidR="0080282C">
        <w:t>  : elle mettra l’accent sur la nécessité des</w:t>
      </w:r>
      <w:r w:rsidRPr="007A5323">
        <w:t xml:space="preserve"> modif</w:t>
      </w:r>
      <w:r>
        <w:t>ication</w:t>
      </w:r>
      <w:r w:rsidR="0080282C">
        <w:t>s</w:t>
      </w:r>
      <w:r>
        <w:t xml:space="preserve"> du</w:t>
      </w:r>
      <w:r w:rsidRPr="007A5323">
        <w:t xml:space="preserve"> mode de consommation. Séminaire en mai. On attend un avis sur le DD du g</w:t>
      </w:r>
      <w:r>
        <w:t>ouvernement</w:t>
      </w:r>
      <w:r w:rsidRPr="007A5323">
        <w:t xml:space="preserve"> fédéral (</w:t>
      </w:r>
      <w:r>
        <w:t xml:space="preserve">le </w:t>
      </w:r>
      <w:r w:rsidRPr="007A5323">
        <w:t>dernier date de 2004). Il y a donc un cadre national</w:t>
      </w:r>
      <w:r w:rsidR="00FF3F0E">
        <w:t>,</w:t>
      </w:r>
      <w:r w:rsidRPr="007A5323">
        <w:t xml:space="preserve"> mais </w:t>
      </w:r>
      <w:r w:rsidR="0080282C">
        <w:t>sans</w:t>
      </w:r>
      <w:r w:rsidRPr="007A5323">
        <w:t xml:space="preserve"> </w:t>
      </w:r>
      <w:r>
        <w:t>gouvernement</w:t>
      </w:r>
      <w:r w:rsidRPr="007A5323">
        <w:t xml:space="preserve"> fédéral</w:t>
      </w:r>
      <w:r w:rsidR="0080282C">
        <w:t xml:space="preserve"> pas moyen d’avancer</w:t>
      </w:r>
      <w:r w:rsidRPr="007A5323">
        <w:t>.</w:t>
      </w:r>
    </w:p>
    <w:p w14:paraId="208F389A" w14:textId="436DA324" w:rsidR="00316D74" w:rsidRPr="007A5323" w:rsidRDefault="00316D74" w:rsidP="00316D74">
      <w:pPr>
        <w:spacing w:after="240"/>
        <w:ind w:left="360"/>
        <w:jc w:val="both"/>
      </w:pPr>
      <w:r w:rsidRPr="007A5323">
        <w:t xml:space="preserve">Le pacte vert pour l’Europe – </w:t>
      </w:r>
      <w:r w:rsidR="00BB14AD">
        <w:t>« </w:t>
      </w:r>
      <w:r w:rsidRPr="007A5323">
        <w:t>Green deal</w:t>
      </w:r>
      <w:r w:rsidR="00BB14AD">
        <w:t> »</w:t>
      </w:r>
      <w:r w:rsidRPr="007A5323">
        <w:t xml:space="preserve"> : axes politiques pour intégrer stratégie vers le DD. C’est un contrat qui devrait concerner tous les domaines d’activité et </w:t>
      </w:r>
      <w:r w:rsidR="0080282C">
        <w:t>aller donc au-delà d’une</w:t>
      </w:r>
      <w:r>
        <w:t xml:space="preserve"> </w:t>
      </w:r>
      <w:r w:rsidRPr="007A5323">
        <w:t xml:space="preserve">stratégie environnementale. Il y a moyen d’avoir des accords entre partenaires européens. Comme </w:t>
      </w:r>
      <w:r>
        <w:t xml:space="preserve">il n’y a </w:t>
      </w:r>
      <w:r w:rsidRPr="007A5323">
        <w:t xml:space="preserve">pas de </w:t>
      </w:r>
      <w:r>
        <w:t>gouvernement</w:t>
      </w:r>
      <w:r w:rsidRPr="007A5323">
        <w:t xml:space="preserve"> fédéral</w:t>
      </w:r>
      <w:r w:rsidR="005F7D32">
        <w:t>,</w:t>
      </w:r>
      <w:r w:rsidRPr="007A5323">
        <w:t xml:space="preserve"> on </w:t>
      </w:r>
      <w:r w:rsidR="005F7D32">
        <w:t>a le temp</w:t>
      </w:r>
      <w:r w:rsidR="00BC4F89">
        <w:t>s</w:t>
      </w:r>
      <w:r w:rsidR="005F7D32">
        <w:t xml:space="preserve"> de </w:t>
      </w:r>
      <w:r w:rsidRPr="007A5323">
        <w:t xml:space="preserve">travailler sur cette question. </w:t>
      </w:r>
    </w:p>
    <w:p w14:paraId="317B2B69" w14:textId="42B6548F" w:rsidR="00316D74" w:rsidRPr="007A5323" w:rsidRDefault="00316D74" w:rsidP="00316D74">
      <w:pPr>
        <w:spacing w:after="240"/>
        <w:ind w:left="360"/>
        <w:jc w:val="both"/>
      </w:pPr>
      <w:r w:rsidRPr="007A5323">
        <w:t xml:space="preserve">Point important de la stratégie, la transition juste : cette transition devra se faire vers des modèles qui n’émettent plus </w:t>
      </w:r>
      <w:r w:rsidR="00195C46">
        <w:t>d’émissions de CO</w:t>
      </w:r>
      <w:r w:rsidR="00195C46" w:rsidRPr="0012376F">
        <w:rPr>
          <w:vertAlign w:val="subscript"/>
        </w:rPr>
        <w:t>2</w:t>
      </w:r>
      <w:r w:rsidRPr="007A5323">
        <w:t>.</w:t>
      </w:r>
      <w:r w:rsidR="00280BB0">
        <w:t xml:space="preserve">  </w:t>
      </w:r>
      <w:r w:rsidR="00726AD2">
        <w:t>L</w:t>
      </w:r>
      <w:r w:rsidR="0080282C">
        <w:t xml:space="preserve">’ambition est que </w:t>
      </w:r>
      <w:r>
        <w:t>l’</w:t>
      </w:r>
      <w:r w:rsidRPr="007A5323">
        <w:t>Europe soit le premier continent qui n’émet</w:t>
      </w:r>
      <w:r w:rsidR="0080282C">
        <w:t>te</w:t>
      </w:r>
      <w:r w:rsidRPr="007A5323">
        <w:t xml:space="preserve"> plus de </w:t>
      </w:r>
      <w:r w:rsidR="00F60C9F" w:rsidRPr="00F60C9F">
        <w:t>CO</w:t>
      </w:r>
      <w:r w:rsidR="00F60C9F" w:rsidRPr="002D22C1">
        <w:rPr>
          <w:vertAlign w:val="subscript"/>
        </w:rPr>
        <w:t>2</w:t>
      </w:r>
      <w:r>
        <w:t xml:space="preserve"> d’ici </w:t>
      </w:r>
      <w:r w:rsidRPr="007A5323">
        <w:t xml:space="preserve">2050. Cela aura des impacts énormes au niveau de la population. Cela suppose que nos modes de consommation et de production devront changer de manière drastique. Les personnes les plus impactées seront les personnes les plus </w:t>
      </w:r>
      <w:r w:rsidRPr="007A5323">
        <w:lastRenderedPageBreak/>
        <w:t xml:space="preserve">faibles. Certains secteurs d’activités </w:t>
      </w:r>
      <w:r w:rsidR="0080282C">
        <w:t xml:space="preserve">devront être </w:t>
      </w:r>
      <w:r w:rsidRPr="007A5323">
        <w:t xml:space="preserve">démantelés. </w:t>
      </w:r>
      <w:r w:rsidR="0080282C">
        <w:t>Il faudra veiller à</w:t>
      </w:r>
      <w:r w:rsidRPr="007A5323">
        <w:t xml:space="preserve"> la formation des travailleurs qui </w:t>
      </w:r>
      <w:r w:rsidR="007C0D88">
        <w:t xml:space="preserve">quitteraient </w:t>
      </w:r>
      <w:r w:rsidR="00195C46">
        <w:t>c</w:t>
      </w:r>
      <w:r w:rsidR="007C0D88">
        <w:t>es</w:t>
      </w:r>
      <w:r w:rsidRPr="007A5323">
        <w:t xml:space="preserve"> secteurs. </w:t>
      </w:r>
      <w:r w:rsidR="007C0D88">
        <w:t>Il nous faut une gestion politique adéquate,</w:t>
      </w:r>
      <w:r w:rsidRPr="007A5323">
        <w:t xml:space="preserve"> sinon ça créera des troubles très graves.</w:t>
      </w:r>
    </w:p>
    <w:p w14:paraId="2F418252" w14:textId="76FD81A7" w:rsidR="0026087D" w:rsidRDefault="0026087D" w:rsidP="0026087D">
      <w:pPr>
        <w:spacing w:after="240"/>
        <w:ind w:left="360"/>
        <w:jc w:val="both"/>
      </w:pPr>
      <w:r>
        <w:t>Il y aussi d’a</w:t>
      </w:r>
      <w:r w:rsidR="00316D74" w:rsidRPr="007A5323">
        <w:t>utre</w:t>
      </w:r>
      <w:r>
        <w:t>s</w:t>
      </w:r>
      <w:r w:rsidR="00316D74" w:rsidRPr="007A5323">
        <w:t xml:space="preserve"> point</w:t>
      </w:r>
      <w:r>
        <w:t>s</w:t>
      </w:r>
      <w:r w:rsidR="00316D74" w:rsidRPr="007A5323">
        <w:t xml:space="preserve"> important</w:t>
      </w:r>
      <w:r>
        <w:t>s</w:t>
      </w:r>
      <w:r w:rsidR="00B72E12">
        <w:t> :</w:t>
      </w:r>
    </w:p>
    <w:p w14:paraId="0F49232E" w14:textId="5A52B31A" w:rsidR="00316D74" w:rsidRDefault="00B72E12" w:rsidP="0026087D">
      <w:pPr>
        <w:pStyle w:val="Paragraphedeliste"/>
        <w:numPr>
          <w:ilvl w:val="0"/>
          <w:numId w:val="51"/>
        </w:numPr>
        <w:spacing w:after="240"/>
        <w:jc w:val="both"/>
      </w:pPr>
      <w:r>
        <w:t>T</w:t>
      </w:r>
      <w:r w:rsidR="00316D74" w:rsidRPr="007A5323">
        <w:t xml:space="preserve">ransformer le tissu industriel : </w:t>
      </w:r>
      <w:r w:rsidR="0080282C">
        <w:t>il s’agit d</w:t>
      </w:r>
      <w:r w:rsidR="00076375">
        <w:t xml:space="preserve">e revoir la </w:t>
      </w:r>
      <w:r w:rsidR="00316D74" w:rsidRPr="007A5323">
        <w:t xml:space="preserve">manière dont on produit, on voyage, on consomme, </w:t>
      </w:r>
      <w:r w:rsidR="00076375">
        <w:t xml:space="preserve">on </w:t>
      </w:r>
      <w:r w:rsidR="00316D74" w:rsidRPr="007A5323">
        <w:t>transport</w:t>
      </w:r>
      <w:r w:rsidR="002F1879">
        <w:t>e</w:t>
      </w:r>
      <w:r w:rsidR="00316D74" w:rsidRPr="007A5323">
        <w:t xml:space="preserve"> etc. </w:t>
      </w:r>
      <w:r w:rsidR="00316D74">
        <w:t>N</w:t>
      </w:r>
      <w:r w:rsidR="00316D74" w:rsidRPr="007A5323">
        <w:t xml:space="preserve">ous allons nous baser sur l’économie circulaire. Le </w:t>
      </w:r>
      <w:r w:rsidR="00DD4585" w:rsidRPr="00DD4585">
        <w:t>CFDD</w:t>
      </w:r>
      <w:r w:rsidR="00316D74">
        <w:t xml:space="preserve"> va travailler</w:t>
      </w:r>
      <w:r w:rsidR="00316D74" w:rsidRPr="007A5323">
        <w:t xml:space="preserve"> sur l’obsolescence programmée. </w:t>
      </w:r>
      <w:r w:rsidR="0026087D">
        <w:t xml:space="preserve">Nous </w:t>
      </w:r>
      <w:r w:rsidR="0026087D" w:rsidRPr="007A5323">
        <w:t>porter</w:t>
      </w:r>
      <w:r w:rsidR="0026087D">
        <w:t>ons aussi</w:t>
      </w:r>
      <w:r w:rsidR="0026087D" w:rsidRPr="007A5323">
        <w:t xml:space="preserve"> des messages forts sur la biodiversité. </w:t>
      </w:r>
      <w:r w:rsidR="003E3A1D">
        <w:t>E</w:t>
      </w:r>
      <w:r w:rsidR="0026087D">
        <w:t>n o</w:t>
      </w:r>
      <w:r w:rsidR="00316D74" w:rsidRPr="007A5323">
        <w:t xml:space="preserve">ctobre 2020 en Chine </w:t>
      </w:r>
      <w:r w:rsidR="0026087D">
        <w:t>(</w:t>
      </w:r>
      <w:r w:rsidR="003E3A1D">
        <w:t>COP</w:t>
      </w:r>
      <w:r w:rsidR="003E3A1D" w:rsidRPr="007A5323">
        <w:t xml:space="preserve"> </w:t>
      </w:r>
      <w:r w:rsidR="00316D74" w:rsidRPr="007A5323">
        <w:t xml:space="preserve">de </w:t>
      </w:r>
      <w:r w:rsidR="00316D74">
        <w:t>Kunming</w:t>
      </w:r>
      <w:r w:rsidR="00316D74" w:rsidRPr="007A5323">
        <w:t> </w:t>
      </w:r>
      <w:r w:rsidR="0026087D">
        <w:t>)</w:t>
      </w:r>
    </w:p>
    <w:p w14:paraId="03D75928" w14:textId="67D6CE09" w:rsidR="00316D74" w:rsidRPr="007A5323" w:rsidRDefault="0026087D" w:rsidP="00AD2A66">
      <w:pPr>
        <w:pStyle w:val="Paragraphedeliste"/>
        <w:numPr>
          <w:ilvl w:val="0"/>
          <w:numId w:val="51"/>
        </w:numPr>
        <w:spacing w:after="240"/>
        <w:jc w:val="both"/>
      </w:pPr>
      <w:r>
        <w:t xml:space="preserve">Il y </w:t>
      </w:r>
      <w:r w:rsidR="003E3A1D">
        <w:t xml:space="preserve">a </w:t>
      </w:r>
      <w:r>
        <w:t>aussi l’accès aux r</w:t>
      </w:r>
      <w:r w:rsidR="00316D74" w:rsidRPr="007A5323">
        <w:t xml:space="preserve">essources naturelles et </w:t>
      </w:r>
      <w:r w:rsidR="003E3A1D">
        <w:t xml:space="preserve">la </w:t>
      </w:r>
      <w:r w:rsidR="00316D74" w:rsidRPr="007A5323">
        <w:t>transition énergétique : posséder</w:t>
      </w:r>
      <w:r w:rsidR="00316D74">
        <w:t xml:space="preserve"> des </w:t>
      </w:r>
      <w:r w:rsidR="00316D74" w:rsidRPr="007A5323">
        <w:t xml:space="preserve">véhicules électriques suppose qu’on a </w:t>
      </w:r>
      <w:r w:rsidR="00316D74">
        <w:t xml:space="preserve">une </w:t>
      </w:r>
      <w:r w:rsidR="00316D74" w:rsidRPr="007A5323">
        <w:t xml:space="preserve">très bonne stratégie </w:t>
      </w:r>
      <w:r w:rsidR="00316D74">
        <w:t xml:space="preserve">des </w:t>
      </w:r>
      <w:r w:rsidR="00726AD2">
        <w:t>terres</w:t>
      </w:r>
      <w:r w:rsidR="00316D74" w:rsidRPr="007A5323">
        <w:t xml:space="preserve"> rares (</w:t>
      </w:r>
      <w:r w:rsidR="00316D74">
        <w:t xml:space="preserve">la </w:t>
      </w:r>
      <w:r w:rsidR="00316D74" w:rsidRPr="007A5323">
        <w:t xml:space="preserve">Chine </w:t>
      </w:r>
      <w:r w:rsidR="00316D74">
        <w:t>l</w:t>
      </w:r>
      <w:r w:rsidR="00726AD2">
        <w:t>es</w:t>
      </w:r>
      <w:r w:rsidR="00316D74">
        <w:t xml:space="preserve"> possède</w:t>
      </w:r>
      <w:r w:rsidR="00316D74" w:rsidRPr="007A5323">
        <w:t>)</w:t>
      </w:r>
      <w:r w:rsidR="00316D74">
        <w:t>.</w:t>
      </w:r>
    </w:p>
    <w:p w14:paraId="778404E8" w14:textId="36AB122D" w:rsidR="00316D74" w:rsidRPr="007A5323" w:rsidRDefault="00C94B01" w:rsidP="00AD2A66">
      <w:pPr>
        <w:pStyle w:val="Paragraphedeliste"/>
        <w:numPr>
          <w:ilvl w:val="0"/>
          <w:numId w:val="51"/>
        </w:numPr>
        <w:spacing w:after="240"/>
        <w:jc w:val="both"/>
      </w:pPr>
      <w:r>
        <w:t>Le f</w:t>
      </w:r>
      <w:r w:rsidR="00316D74" w:rsidRPr="007A5323">
        <w:t xml:space="preserve">inancement de la transition vers une société durable et pauvre en </w:t>
      </w:r>
      <w:r w:rsidR="003E3A1D">
        <w:t>CO</w:t>
      </w:r>
      <w:r w:rsidR="003E3A1D" w:rsidRPr="002D22C1">
        <w:rPr>
          <w:vertAlign w:val="subscript"/>
        </w:rPr>
        <w:t>2</w:t>
      </w:r>
      <w:r w:rsidR="003E3A1D">
        <w:t xml:space="preserve"> </w:t>
      </w:r>
      <w:r w:rsidR="00316D74" w:rsidRPr="007A5323">
        <w:t>ou climatiquement neutre : rendre tous nos bâtiments neutres par rapport au climat,</w:t>
      </w:r>
      <w:r w:rsidR="00527EFB">
        <w:t xml:space="preserve"> </w:t>
      </w:r>
      <w:r w:rsidR="00527EFB" w:rsidRPr="007A5323">
        <w:t>en 30 ans</w:t>
      </w:r>
      <w:r w:rsidR="00527EFB">
        <w:t>.</w:t>
      </w:r>
      <w:r w:rsidR="00316D74" w:rsidRPr="007A5323">
        <w:t xml:space="preserve"> </w:t>
      </w:r>
      <w:r w:rsidR="00527EFB">
        <w:t xml:space="preserve">Des </w:t>
      </w:r>
      <w:r w:rsidR="00316D74" w:rsidRPr="007A5323">
        <w:t xml:space="preserve">montants colossaux </w:t>
      </w:r>
      <w:r w:rsidR="00527EFB">
        <w:t xml:space="preserve">sont </w:t>
      </w:r>
      <w:r w:rsidR="00316D74" w:rsidRPr="007A5323">
        <w:t xml:space="preserve">à prévoir ! </w:t>
      </w:r>
      <w:r w:rsidR="00316D74">
        <w:t>P</w:t>
      </w:r>
      <w:r w:rsidR="00316D74" w:rsidRPr="007A5323">
        <w:t xml:space="preserve">as mal d’instruments se mettent en place au niveau </w:t>
      </w:r>
      <w:r w:rsidR="00316D74">
        <w:t>européen</w:t>
      </w:r>
      <w:r w:rsidR="00FA53FC">
        <w:t>,</w:t>
      </w:r>
      <w:r w:rsidR="00316D74" w:rsidRPr="007A5323">
        <w:t xml:space="preserve"> par ex</w:t>
      </w:r>
      <w:r w:rsidR="00316D74">
        <w:t>emple la</w:t>
      </w:r>
      <w:r w:rsidR="00316D74" w:rsidRPr="007A5323">
        <w:t xml:space="preserve"> tax</w:t>
      </w:r>
      <w:r w:rsidR="00860F47">
        <w:t>i</w:t>
      </w:r>
      <w:r w:rsidR="00316D74" w:rsidRPr="007A5323">
        <w:t>nomie</w:t>
      </w:r>
      <w:r w:rsidR="002D22C1">
        <w:t xml:space="preserve"> qui signifie la science des lois de la classificatio</w:t>
      </w:r>
      <w:bookmarkStart w:id="2" w:name="_GoBack"/>
      <w:bookmarkEnd w:id="2"/>
      <w:r w:rsidR="002D22C1">
        <w:t>n</w:t>
      </w:r>
      <w:r w:rsidR="00316D74" w:rsidRPr="007A5323">
        <w:t xml:space="preserve">. </w:t>
      </w:r>
      <w:r w:rsidR="00316D74">
        <w:t>C</w:t>
      </w:r>
      <w:r w:rsidR="00316D74" w:rsidRPr="007A5323">
        <w:t xml:space="preserve">ela dépendra de nos systèmes financiers. </w:t>
      </w:r>
    </w:p>
    <w:p w14:paraId="1EBD2D06" w14:textId="2DB63ADD" w:rsidR="00316D74" w:rsidRDefault="00316D74" w:rsidP="00C94B01">
      <w:pPr>
        <w:pStyle w:val="Paragraphedeliste"/>
        <w:numPr>
          <w:ilvl w:val="0"/>
          <w:numId w:val="51"/>
        </w:numPr>
        <w:spacing w:after="240"/>
        <w:jc w:val="both"/>
      </w:pPr>
      <w:r w:rsidRPr="007A5323">
        <w:t xml:space="preserve">Modèles économiques innovants : économie circulaire permet de répondre à une bonne transition. Le </w:t>
      </w:r>
      <w:r w:rsidR="00DD4585" w:rsidRPr="00DD4585">
        <w:t>CFDD</w:t>
      </w:r>
      <w:r w:rsidRPr="007A5323">
        <w:t xml:space="preserve"> va se pencher sur la mobilité, développer des plateformes de mobilité : excellente collaboration entre fédéral, régional -&gt; solution de mobilité pour les personnes.</w:t>
      </w:r>
    </w:p>
    <w:p w14:paraId="5A74F2A7" w14:textId="42FD0EEB" w:rsidR="00316D74" w:rsidRPr="007A5323" w:rsidRDefault="00316D74" w:rsidP="00AD2A66">
      <w:pPr>
        <w:pStyle w:val="Paragraphedeliste"/>
        <w:numPr>
          <w:ilvl w:val="0"/>
          <w:numId w:val="51"/>
        </w:numPr>
        <w:spacing w:after="240"/>
        <w:jc w:val="both"/>
      </w:pPr>
      <w:r w:rsidRPr="007A5323">
        <w:t xml:space="preserve">Un prix </w:t>
      </w:r>
      <w:r>
        <w:t xml:space="preserve">(award) </w:t>
      </w:r>
      <w:r w:rsidRPr="007A5323">
        <w:t xml:space="preserve">est donné par le </w:t>
      </w:r>
      <w:r w:rsidR="00DD4585" w:rsidRPr="00DD4585">
        <w:t>CFDD</w:t>
      </w:r>
      <w:r w:rsidR="00DD4585" w:rsidRPr="002D22C1" w:rsidDel="00DD4585">
        <w:t xml:space="preserve"> </w:t>
      </w:r>
      <w:r w:rsidRPr="007A5323">
        <w:t xml:space="preserve"> : </w:t>
      </w:r>
      <w:r>
        <w:t xml:space="preserve">prévu en </w:t>
      </w:r>
      <w:r w:rsidRPr="007A5323">
        <w:t>2021.</w:t>
      </w:r>
    </w:p>
    <w:p w14:paraId="538DE8B4" w14:textId="7E7598FF" w:rsidR="00316D74" w:rsidRPr="007A5323" w:rsidRDefault="00316D74" w:rsidP="00AD2A66">
      <w:pPr>
        <w:pStyle w:val="Paragraphedeliste"/>
        <w:numPr>
          <w:ilvl w:val="0"/>
          <w:numId w:val="51"/>
        </w:numPr>
        <w:spacing w:after="240"/>
        <w:jc w:val="both"/>
      </w:pPr>
      <w:r w:rsidRPr="007A5323">
        <w:t xml:space="preserve">Énergie et climat. </w:t>
      </w:r>
      <w:r>
        <w:t xml:space="preserve">Le </w:t>
      </w:r>
      <w:r w:rsidRPr="007A5323">
        <w:t>Prof</w:t>
      </w:r>
      <w:r>
        <w:t>esseur</w:t>
      </w:r>
      <w:r w:rsidRPr="007A5323">
        <w:t xml:space="preserve"> Van Ypersele </w:t>
      </w:r>
      <w:r>
        <w:t xml:space="preserve">est </w:t>
      </w:r>
      <w:r w:rsidRPr="007A5323">
        <w:t>toujours membre</w:t>
      </w:r>
      <w:r>
        <w:t xml:space="preserve"> </w:t>
      </w:r>
      <w:r w:rsidR="00DD4585">
        <w:t xml:space="preserve">du </w:t>
      </w:r>
      <w:r w:rsidR="00DD4585" w:rsidRPr="00DD4585">
        <w:t>CFDD</w:t>
      </w:r>
      <w:r w:rsidRPr="007A5323">
        <w:t xml:space="preserve">. </w:t>
      </w:r>
      <w:r w:rsidR="00527EFB">
        <w:t>U</w:t>
      </w:r>
      <w:r>
        <w:t xml:space="preserve">ne </w:t>
      </w:r>
      <w:r w:rsidRPr="007A5323">
        <w:t>conférence climat COP 26 Glasgow</w:t>
      </w:r>
      <w:r w:rsidR="00527EFB">
        <w:t xml:space="preserve"> est en préparation</w:t>
      </w:r>
      <w:r w:rsidRPr="007A5323">
        <w:t>.</w:t>
      </w:r>
    </w:p>
    <w:p w14:paraId="06251AC9" w14:textId="77777777" w:rsidR="00316D74" w:rsidRPr="007A5323" w:rsidRDefault="00316D74" w:rsidP="00AD2A66">
      <w:pPr>
        <w:pStyle w:val="Paragraphedeliste"/>
        <w:numPr>
          <w:ilvl w:val="0"/>
          <w:numId w:val="51"/>
        </w:numPr>
        <w:spacing w:after="240"/>
        <w:jc w:val="both"/>
      </w:pPr>
      <w:r w:rsidRPr="007A5323">
        <w:t xml:space="preserve">Transport international ferroviaire : demande </w:t>
      </w:r>
      <w:r>
        <w:t xml:space="preserve">le </w:t>
      </w:r>
      <w:r w:rsidRPr="007A5323">
        <w:t>soutien</w:t>
      </w:r>
      <w:r>
        <w:t xml:space="preserve"> des</w:t>
      </w:r>
      <w:r w:rsidRPr="007A5323">
        <w:t xml:space="preserve"> autorités.</w:t>
      </w:r>
    </w:p>
    <w:p w14:paraId="588138E1" w14:textId="77777777" w:rsidR="00316D74" w:rsidRPr="007A5323" w:rsidRDefault="00316D74" w:rsidP="00AD2A66">
      <w:pPr>
        <w:pStyle w:val="Paragraphedeliste"/>
        <w:numPr>
          <w:ilvl w:val="0"/>
          <w:numId w:val="51"/>
        </w:numPr>
        <w:spacing w:after="240"/>
        <w:jc w:val="both"/>
      </w:pPr>
      <w:r w:rsidRPr="007A5323">
        <w:t xml:space="preserve">Relations internationales : </w:t>
      </w:r>
      <w:r>
        <w:t xml:space="preserve">un </w:t>
      </w:r>
      <w:r w:rsidRPr="007A5323">
        <w:t xml:space="preserve">groupe s’en occupe. </w:t>
      </w:r>
    </w:p>
    <w:p w14:paraId="707001DA" w14:textId="1E6F4872" w:rsidR="00316D74" w:rsidRPr="007A5323" w:rsidRDefault="00C94B01" w:rsidP="00AD2A66">
      <w:pPr>
        <w:pStyle w:val="Paragraphedeliste"/>
        <w:numPr>
          <w:ilvl w:val="0"/>
          <w:numId w:val="51"/>
        </w:numPr>
        <w:spacing w:after="240"/>
        <w:jc w:val="both"/>
      </w:pPr>
      <w:r>
        <w:t>N</w:t>
      </w:r>
      <w:r w:rsidR="00316D74" w:rsidRPr="007A5323">
        <w:t>ormes de produits.</w:t>
      </w:r>
    </w:p>
    <w:p w14:paraId="1403FA8A" w14:textId="2225A3E7" w:rsidR="00316D74" w:rsidRPr="007A5323" w:rsidRDefault="00527EFB" w:rsidP="00316D74">
      <w:pPr>
        <w:spacing w:after="240"/>
        <w:ind w:left="360"/>
        <w:jc w:val="both"/>
      </w:pPr>
      <w:r>
        <w:t>Le pr</w:t>
      </w:r>
      <w:r w:rsidR="00316D74" w:rsidRPr="0000301B">
        <w:t xml:space="preserve">ogramme de travail du </w:t>
      </w:r>
      <w:r>
        <w:t>CFDD</w:t>
      </w:r>
      <w:r w:rsidRPr="0000301B">
        <w:t xml:space="preserve"> </w:t>
      </w:r>
      <w:r w:rsidR="00316D74" w:rsidRPr="0000301B">
        <w:t>va être envoyé au BDF</w:t>
      </w:r>
      <w:r>
        <w:t xml:space="preserve">. Marc Depoortere est </w:t>
      </w:r>
      <w:r w:rsidR="00316D74" w:rsidRPr="0000301B">
        <w:t xml:space="preserve">ouvert </w:t>
      </w:r>
      <w:r>
        <w:t xml:space="preserve">à ce </w:t>
      </w:r>
      <w:r w:rsidR="00316D74" w:rsidRPr="0000301B">
        <w:t>que des personnes viennent avec statut d’observateur. Quelles thématiques intéressent</w:t>
      </w:r>
      <w:r w:rsidR="00C94B01" w:rsidRPr="0000301B">
        <w:t xml:space="preserve"> le BDF ? </w:t>
      </w:r>
    </w:p>
    <w:p w14:paraId="77AF3ACC" w14:textId="6EE1A3F2" w:rsidR="00316D74" w:rsidRPr="007A5323" w:rsidRDefault="00316D74" w:rsidP="00316D74">
      <w:pPr>
        <w:spacing w:after="240"/>
        <w:ind w:left="360"/>
        <w:jc w:val="both"/>
      </w:pPr>
      <w:r w:rsidRPr="007A5323">
        <w:t>P</w:t>
      </w:r>
      <w:r w:rsidR="00B72E12">
        <w:t xml:space="preserve">ierre </w:t>
      </w:r>
      <w:r w:rsidRPr="007A5323">
        <w:t>G</w:t>
      </w:r>
      <w:r w:rsidR="00B72E12">
        <w:t>yselinck</w:t>
      </w:r>
      <w:r w:rsidRPr="007A5323">
        <w:t xml:space="preserve"> : </w:t>
      </w:r>
      <w:r w:rsidR="00527EFB">
        <w:t xml:space="preserve">précise que </w:t>
      </w:r>
      <w:r w:rsidRPr="007A5323">
        <w:t xml:space="preserve">le contact du BDF </w:t>
      </w:r>
      <w:r w:rsidR="00527EFB">
        <w:t xml:space="preserve">en matière de DD </w:t>
      </w:r>
      <w:r w:rsidRPr="007A5323">
        <w:t xml:space="preserve">est </w:t>
      </w:r>
      <w:r>
        <w:t>Olivier</w:t>
      </w:r>
      <w:r w:rsidRPr="007A5323">
        <w:t xml:space="preserve"> Magritte.</w:t>
      </w:r>
    </w:p>
    <w:p w14:paraId="186FACEE" w14:textId="007B7B35" w:rsidR="00316D74" w:rsidRPr="007A5323" w:rsidRDefault="00B72E12" w:rsidP="00316D74">
      <w:pPr>
        <w:spacing w:after="240"/>
        <w:ind w:left="360"/>
        <w:jc w:val="both"/>
      </w:pPr>
      <w:r>
        <w:t>Gisèle Marlière</w:t>
      </w:r>
      <w:r w:rsidR="00316D74" w:rsidRPr="007A5323">
        <w:t> : vos interventions</w:t>
      </w:r>
      <w:r w:rsidR="00FA53FC">
        <w:t>,</w:t>
      </w:r>
      <w:r w:rsidR="00316D74" w:rsidRPr="007A5323">
        <w:t xml:space="preserve"> je les ai trouvées vraiment passionnantes. Les ODD </w:t>
      </w:r>
      <w:r w:rsidR="00316D74">
        <w:t xml:space="preserve">(objectifs de développements durables) </w:t>
      </w:r>
      <w:r w:rsidR="00316D74" w:rsidRPr="007A5323">
        <w:t>nous concernent. Une série de réflexions seront sans doute amenées chez vous et chez nous. Maintenant nous ne savons pas vous répondre dans quel domaine nous pouvons être utile</w:t>
      </w:r>
      <w:r w:rsidR="00FA53FC">
        <w:t>s</w:t>
      </w:r>
      <w:r w:rsidR="00316D74" w:rsidRPr="007A5323">
        <w:t>. J’aimerais avoir une information sur les avis</w:t>
      </w:r>
      <w:r w:rsidR="00FA53FC">
        <w:t> :</w:t>
      </w:r>
      <w:r w:rsidR="00316D74" w:rsidRPr="007A5323">
        <w:t xml:space="preserve"> avez-vous un droit d’initiative ? </w:t>
      </w:r>
      <w:r w:rsidR="00316D74">
        <w:t>V</w:t>
      </w:r>
      <w:r w:rsidR="00316D74" w:rsidRPr="007A5323">
        <w:t>ous avez un secrétariat et</w:t>
      </w:r>
      <w:r w:rsidR="00316D74">
        <w:t xml:space="preserve"> c’est</w:t>
      </w:r>
      <w:r w:rsidR="00316D74" w:rsidRPr="007A5323">
        <w:t xml:space="preserve"> l’état fédéral qui vous finance</w:t>
      </w:r>
      <w:r w:rsidR="00C94B01">
        <w:t> ?</w:t>
      </w:r>
    </w:p>
    <w:p w14:paraId="0F49F404" w14:textId="376C38E6" w:rsidR="00316D74" w:rsidRPr="007A5323" w:rsidRDefault="00316D74" w:rsidP="00316D74">
      <w:pPr>
        <w:spacing w:after="240"/>
        <w:ind w:left="360"/>
        <w:jc w:val="both"/>
      </w:pPr>
      <w:r w:rsidRPr="007A5323">
        <w:lastRenderedPageBreak/>
        <w:t>M</w:t>
      </w:r>
      <w:r w:rsidR="00B72E12">
        <w:t>arc Depoortere</w:t>
      </w:r>
      <w:r w:rsidRPr="007A5323">
        <w:t> : oui.</w:t>
      </w:r>
    </w:p>
    <w:p w14:paraId="3A56D899" w14:textId="57D8C1BF" w:rsidR="00C94B01" w:rsidRDefault="00B72E12" w:rsidP="00B72E12">
      <w:pPr>
        <w:spacing w:after="240"/>
        <w:ind w:left="360"/>
        <w:jc w:val="both"/>
      </w:pPr>
      <w:r>
        <w:t>Gisèle Marlière</w:t>
      </w:r>
      <w:r w:rsidR="00316D74" w:rsidRPr="007A5323">
        <w:t xml:space="preserve"> : nous ne manquerons pas de vous </w:t>
      </w:r>
      <w:r w:rsidR="00527EFB">
        <w:t>« </w:t>
      </w:r>
      <w:r w:rsidR="00316D74" w:rsidRPr="007A5323">
        <w:t>utiliser</w:t>
      </w:r>
      <w:r w:rsidR="00527EFB">
        <w:t> »</w:t>
      </w:r>
      <w:r w:rsidR="00316D74" w:rsidRPr="007A5323">
        <w:t xml:space="preserve"> car vous avez réussi à avoir du financement pour l’organisation de votre conseil. Vous avez dit que vous rencontrez des conflits lors de discussions, chez nous pas vraiment des conflits mais on remet des rapports alternatifs, </w:t>
      </w:r>
      <w:r w:rsidR="00DD4585">
        <w:t xml:space="preserve">nous </w:t>
      </w:r>
      <w:r w:rsidR="00316D74" w:rsidRPr="007A5323">
        <w:t>avons des discussions qui amènent à ce que nous devons représenter le plus large dénominateur commun. Vous reprenez 2 exemples : mobilité responsable et accessibilité du matériel roulant</w:t>
      </w:r>
      <w:r w:rsidR="00C94B01">
        <w:t xml:space="preserve">. </w:t>
      </w:r>
      <w:r w:rsidR="00527EFB">
        <w:t>Cela parle aux personnes handicapées.</w:t>
      </w:r>
    </w:p>
    <w:p w14:paraId="6FFDF519" w14:textId="1C3255FB" w:rsidR="00C94B01" w:rsidRDefault="00C94B01" w:rsidP="00B72E12">
      <w:pPr>
        <w:spacing w:after="240"/>
        <w:ind w:left="360"/>
        <w:jc w:val="both"/>
      </w:pPr>
      <w:r>
        <w:t xml:space="preserve">A </w:t>
      </w:r>
      <w:r w:rsidR="00316D74" w:rsidRPr="007A5323">
        <w:t xml:space="preserve">la SNCB nous allons vers une confrontation car </w:t>
      </w:r>
      <w:r>
        <w:t xml:space="preserve">les trains ne sont </w:t>
      </w:r>
      <w:r w:rsidR="00316D74" w:rsidRPr="007A5323">
        <w:t>toujours pas accessible</w:t>
      </w:r>
      <w:r>
        <w:t>s</w:t>
      </w:r>
      <w:r w:rsidR="00316D74" w:rsidRPr="007A5323">
        <w:t xml:space="preserve"> et </w:t>
      </w:r>
      <w:r w:rsidR="00316D74">
        <w:t xml:space="preserve">la SNCB </w:t>
      </w:r>
      <w:r w:rsidR="00316D74" w:rsidRPr="007A5323">
        <w:t xml:space="preserve">prévoit toujours des </w:t>
      </w:r>
      <w:r w:rsidR="00DD4585">
        <w:t xml:space="preserve">hauteurs de </w:t>
      </w:r>
      <w:r w:rsidR="00316D74" w:rsidRPr="007A5323">
        <w:t>quais différent</w:t>
      </w:r>
      <w:r w:rsidR="00DD4585">
        <w:t>e</w:t>
      </w:r>
      <w:r w:rsidR="00316D74" w:rsidRPr="007A5323">
        <w:t xml:space="preserve">s. La SNCB nous répond que </w:t>
      </w:r>
      <w:r w:rsidR="00DD4585">
        <w:t xml:space="preserve">l’accessibilité universelle </w:t>
      </w:r>
      <w:r w:rsidR="00316D74" w:rsidRPr="007A5323">
        <w:t xml:space="preserve">n’est pas possible mais c’est un enjeu énorme pour les utilisateurs. </w:t>
      </w:r>
    </w:p>
    <w:p w14:paraId="7EBE2575" w14:textId="7F046CA0" w:rsidR="00C94B01" w:rsidRDefault="00316D74" w:rsidP="00B72E12">
      <w:pPr>
        <w:spacing w:after="240"/>
        <w:ind w:left="360"/>
        <w:jc w:val="both"/>
      </w:pPr>
      <w:r w:rsidRPr="007A5323">
        <w:t xml:space="preserve">Autre enjeu : 0 % </w:t>
      </w:r>
      <w:r w:rsidR="00CF1B9A">
        <w:t>CO</w:t>
      </w:r>
      <w:r w:rsidR="00CF1B9A" w:rsidRPr="002D22C1">
        <w:rPr>
          <w:vertAlign w:val="subscript"/>
        </w:rPr>
        <w:t>2</w:t>
      </w:r>
      <w:r w:rsidR="00CF1B9A">
        <w:t>.</w:t>
      </w:r>
      <w:r w:rsidRPr="007A5323">
        <w:t xml:space="preserve"> </w:t>
      </w:r>
      <w:r w:rsidR="00CF1B9A">
        <w:t>C</w:t>
      </w:r>
      <w:r w:rsidRPr="007A5323">
        <w:t xml:space="preserve">ertaines régions </w:t>
      </w:r>
      <w:r w:rsidR="00C94B01">
        <w:t>ont</w:t>
      </w:r>
      <w:r w:rsidRPr="007A5323">
        <w:t xml:space="preserve"> mis en place les zones LEZ</w:t>
      </w:r>
      <w:r>
        <w:t xml:space="preserve"> (Low Emission Zone)</w:t>
      </w:r>
      <w:r w:rsidRPr="007A5323">
        <w:t xml:space="preserve">, </w:t>
      </w:r>
      <w:r w:rsidR="00CF1B9A">
        <w:t xml:space="preserve">où </w:t>
      </w:r>
      <w:r w:rsidRPr="007A5323">
        <w:t xml:space="preserve">les gens ne peuvent plus utiliser leurs véhicules </w:t>
      </w:r>
      <w:r w:rsidR="00C94B01">
        <w:t>devenus</w:t>
      </w:r>
      <w:r w:rsidR="00C94B01" w:rsidRPr="007A5323">
        <w:t xml:space="preserve"> </w:t>
      </w:r>
      <w:r w:rsidRPr="007A5323">
        <w:t>trop vieux</w:t>
      </w:r>
      <w:r w:rsidR="00C94B01">
        <w:t xml:space="preserve"> et polluants </w:t>
      </w:r>
      <w:r w:rsidRPr="007A5323">
        <w:t xml:space="preserve">. </w:t>
      </w:r>
      <w:r w:rsidR="00195C46">
        <w:t>Les</w:t>
      </w:r>
      <w:r w:rsidR="00195C46" w:rsidRPr="007A5323">
        <w:t xml:space="preserve"> </w:t>
      </w:r>
      <w:r w:rsidRPr="007A5323">
        <w:t xml:space="preserve">pouvoirs publics ne soutiennent pas </w:t>
      </w:r>
      <w:r w:rsidR="00860F47">
        <w:t xml:space="preserve">nécessairement </w:t>
      </w:r>
      <w:r w:rsidRPr="007A5323">
        <w:t>des publics pour qu’ils</w:t>
      </w:r>
      <w:r>
        <w:t xml:space="preserve"> </w:t>
      </w:r>
      <w:r w:rsidRPr="007A5323">
        <w:t xml:space="preserve">rachètent </w:t>
      </w:r>
      <w:r>
        <w:t xml:space="preserve">des </w:t>
      </w:r>
      <w:r w:rsidRPr="007A5323">
        <w:t xml:space="preserve">véhicules neufs. </w:t>
      </w:r>
    </w:p>
    <w:p w14:paraId="2322F0DB" w14:textId="280E1297" w:rsidR="00316D74" w:rsidRPr="007A5323" w:rsidRDefault="00C94B01" w:rsidP="00C94B01">
      <w:pPr>
        <w:spacing w:after="240"/>
        <w:ind w:left="360"/>
        <w:jc w:val="both"/>
      </w:pPr>
      <w:r>
        <w:t xml:space="preserve">Donc nous sommes </w:t>
      </w:r>
      <w:r w:rsidR="00316D74" w:rsidRPr="007A5323">
        <w:t>intéressé</w:t>
      </w:r>
      <w:r>
        <w:t>s</w:t>
      </w:r>
      <w:r w:rsidR="00316D74" w:rsidRPr="007A5323">
        <w:t xml:space="preserve"> </w:t>
      </w:r>
      <w:r w:rsidR="00316D74" w:rsidRPr="00042708">
        <w:t>pour participer</w:t>
      </w:r>
      <w:r w:rsidR="00CF1B9A">
        <w:t>,</w:t>
      </w:r>
      <w:r w:rsidR="00316D74" w:rsidRPr="00042708">
        <w:t xml:space="preserve"> peut-être pas partout</w:t>
      </w:r>
      <w:r w:rsidR="00CF1B9A">
        <w:t>,</w:t>
      </w:r>
      <w:r w:rsidR="00316D74" w:rsidRPr="00042708">
        <w:t xml:space="preserve"> mais on accepte votre invitation.</w:t>
      </w:r>
    </w:p>
    <w:p w14:paraId="0E7ECC44" w14:textId="3EEBF064" w:rsidR="00316D74" w:rsidRPr="007A5323" w:rsidRDefault="00316D74" w:rsidP="00316D74">
      <w:pPr>
        <w:spacing w:after="240"/>
        <w:ind w:left="360"/>
        <w:jc w:val="both"/>
      </w:pPr>
      <w:r w:rsidRPr="007A5323">
        <w:t>Cinzia</w:t>
      </w:r>
      <w:r w:rsidR="00B72E12">
        <w:t xml:space="preserve"> Agoni</w:t>
      </w:r>
      <w:r w:rsidR="00527EFB">
        <w:t xml:space="preserve"> pose</w:t>
      </w:r>
      <w:r w:rsidR="00C94B01">
        <w:t xml:space="preserve"> une </w:t>
      </w:r>
      <w:r w:rsidRPr="007A5323">
        <w:t xml:space="preserve">question sur l’intitulé du </w:t>
      </w:r>
      <w:r w:rsidR="00F54391">
        <w:t>CFDD</w:t>
      </w:r>
      <w:r w:rsidR="00F54391" w:rsidRPr="007A5323">
        <w:t xml:space="preserve"> </w:t>
      </w:r>
      <w:r w:rsidRPr="007A5323">
        <w:t xml:space="preserve">et </w:t>
      </w:r>
      <w:r w:rsidR="00C94B01">
        <w:t xml:space="preserve">les </w:t>
      </w:r>
      <w:r w:rsidRPr="007A5323">
        <w:t>domaine</w:t>
      </w:r>
      <w:r w:rsidR="00C94B01">
        <w:t>s</w:t>
      </w:r>
      <w:r w:rsidRPr="007A5323">
        <w:t xml:space="preserve"> de travail. </w:t>
      </w:r>
      <w:r>
        <w:t xml:space="preserve">Les </w:t>
      </w:r>
      <w:r w:rsidRPr="007A5323">
        <w:t>ODD qui nous intéressent</w:t>
      </w:r>
      <w:r>
        <w:t xml:space="preserve"> sont :</w:t>
      </w:r>
      <w:r w:rsidRPr="007A5323">
        <w:t xml:space="preserve"> 1, 3, 4, 5, 8, 10, 11. On peut franchement participer avec les assoc</w:t>
      </w:r>
      <w:r>
        <w:t>iations. Q</w:t>
      </w:r>
      <w:r w:rsidRPr="007A5323">
        <w:t>uels ODD sont les plus importants</w:t>
      </w:r>
      <w:r>
        <w:t> ?</w:t>
      </w:r>
      <w:r w:rsidRPr="007A5323">
        <w:t xml:space="preserve"> Comment l’état fédéral travaille</w:t>
      </w:r>
      <w:r>
        <w:t xml:space="preserve">-t-il </w:t>
      </w:r>
      <w:r w:rsidRPr="007A5323">
        <w:t xml:space="preserve">avec </w:t>
      </w:r>
      <w:r>
        <w:t>les</w:t>
      </w:r>
      <w:r w:rsidRPr="007A5323">
        <w:t xml:space="preserve"> ODD et quelle collaboration avec les régions ?</w:t>
      </w:r>
    </w:p>
    <w:p w14:paraId="316F03DA" w14:textId="7C71F561" w:rsidR="00316D74" w:rsidRPr="007A5323" w:rsidRDefault="00B72E12" w:rsidP="00316D74">
      <w:pPr>
        <w:spacing w:after="240"/>
        <w:ind w:left="360"/>
        <w:jc w:val="both"/>
      </w:pPr>
      <w:r>
        <w:t>Marc Depoortere</w:t>
      </w:r>
      <w:r w:rsidR="00316D74" w:rsidRPr="007A5323">
        <w:t xml:space="preserve"> : </w:t>
      </w:r>
      <w:r w:rsidR="00726AD2">
        <w:t>l’</w:t>
      </w:r>
      <w:r w:rsidR="00316D74" w:rsidRPr="00726AD2">
        <w:t>IFDD</w:t>
      </w:r>
      <w:r w:rsidR="00316D74" w:rsidRPr="007A5323">
        <w:t xml:space="preserve"> </w:t>
      </w:r>
      <w:r w:rsidR="00316D74">
        <w:t>travaille avec l’</w:t>
      </w:r>
      <w:r w:rsidR="00316D74" w:rsidRPr="007A5323">
        <w:t xml:space="preserve">administration </w:t>
      </w:r>
      <w:r w:rsidR="00316D74">
        <w:t>e</w:t>
      </w:r>
      <w:r w:rsidR="00316D74" w:rsidRPr="007A5323">
        <w:t xml:space="preserve">t </w:t>
      </w:r>
      <w:r w:rsidR="00316D74">
        <w:t xml:space="preserve">le </w:t>
      </w:r>
      <w:r w:rsidR="00316D74" w:rsidRPr="00726AD2">
        <w:t>C</w:t>
      </w:r>
      <w:r w:rsidR="00726AD2" w:rsidRPr="00726AD2">
        <w:t>F</w:t>
      </w:r>
      <w:r w:rsidR="00316D74" w:rsidRPr="00726AD2">
        <w:t>DD</w:t>
      </w:r>
      <w:r w:rsidR="00316D74" w:rsidRPr="007A5323">
        <w:t xml:space="preserve"> </w:t>
      </w:r>
      <w:r w:rsidR="00316D74">
        <w:t xml:space="preserve">travaille avec la </w:t>
      </w:r>
      <w:r w:rsidR="00316D74" w:rsidRPr="007A5323">
        <w:t>société civile</w:t>
      </w:r>
      <w:r>
        <w:t>.</w:t>
      </w:r>
    </w:p>
    <w:p w14:paraId="0AF3900D" w14:textId="1BE540BF" w:rsidR="00316D74" w:rsidRPr="007A5323" w:rsidRDefault="00B72E12" w:rsidP="00316D74">
      <w:pPr>
        <w:spacing w:after="240"/>
        <w:ind w:left="360"/>
        <w:jc w:val="both"/>
      </w:pPr>
      <w:r w:rsidRPr="00B72E12">
        <w:t>Cédric van de Walle</w:t>
      </w:r>
      <w:r>
        <w:t xml:space="preserve"> </w:t>
      </w:r>
      <w:r w:rsidR="00316D74" w:rsidRPr="007A5323">
        <w:t>: le travail avec les régions</w:t>
      </w:r>
      <w:r w:rsidR="00F54391">
        <w:t>,</w:t>
      </w:r>
      <w:r w:rsidR="00316D74" w:rsidRPr="007A5323">
        <w:t xml:space="preserve"> c’est au sein de la CIM</w:t>
      </w:r>
      <w:r w:rsidR="00F54391">
        <w:t>,</w:t>
      </w:r>
      <w:r w:rsidR="00316D74" w:rsidRPr="007A5323">
        <w:t xml:space="preserve"> mais </w:t>
      </w:r>
      <w:r w:rsidR="00F54391">
        <w:t xml:space="preserve">celle-ci </w:t>
      </w:r>
      <w:r w:rsidR="00316D74" w:rsidRPr="007A5323">
        <w:t>ne se réunit plus depuis 2017.</w:t>
      </w:r>
      <w:r w:rsidR="00316D74">
        <w:t xml:space="preserve"> C’est le</w:t>
      </w:r>
      <w:r w:rsidR="00316D74" w:rsidRPr="007A5323">
        <w:t xml:space="preserve"> cas pour d’autres CIM. Pour le niveau de l’</w:t>
      </w:r>
      <w:r w:rsidR="00316D74">
        <w:t>E</w:t>
      </w:r>
      <w:r w:rsidR="00316D74" w:rsidRPr="007A5323">
        <w:t>urope</w:t>
      </w:r>
      <w:r w:rsidR="00F54391">
        <w:t>,</w:t>
      </w:r>
      <w:r w:rsidR="00316D74" w:rsidRPr="007A5323">
        <w:t xml:space="preserve"> ça se fera avec les aff</w:t>
      </w:r>
      <w:r w:rsidR="00316D74">
        <w:t>aires</w:t>
      </w:r>
      <w:r w:rsidR="00316D74" w:rsidRPr="007A5323">
        <w:t xml:space="preserve"> étrangères. Au niveau administratif des structures fonctionnent, les échanges se passent. Chaque entité a sa propre stratégie DD</w:t>
      </w:r>
      <w:r w:rsidR="00F54391">
        <w:t>,</w:t>
      </w:r>
      <w:r w:rsidR="00316D74" w:rsidRPr="007A5323">
        <w:t xml:space="preserve"> donc c</w:t>
      </w:r>
      <w:r w:rsidR="00316D74">
        <w:t>e n’</w:t>
      </w:r>
      <w:r w:rsidR="00316D74" w:rsidRPr="007A5323">
        <w:t xml:space="preserve">est pas évident. </w:t>
      </w:r>
    </w:p>
    <w:p w14:paraId="3CE9EBA2" w14:textId="4BA886B7" w:rsidR="00316D74" w:rsidRPr="007A5323" w:rsidRDefault="00316D74" w:rsidP="00316D74">
      <w:pPr>
        <w:spacing w:after="240"/>
        <w:ind w:left="360"/>
        <w:jc w:val="both"/>
      </w:pPr>
      <w:r w:rsidRPr="007A5323">
        <w:t>Cinzia</w:t>
      </w:r>
      <w:r w:rsidR="006B2DDD">
        <w:t xml:space="preserve"> </w:t>
      </w:r>
      <w:r w:rsidR="00B72E12">
        <w:t xml:space="preserve">Agoni </w:t>
      </w:r>
      <w:r w:rsidRPr="007A5323">
        <w:t xml:space="preserve">: pour la santé, quelle possibilité de collaboration de notre part ? </w:t>
      </w:r>
    </w:p>
    <w:p w14:paraId="7501866E" w14:textId="3ADF8E43" w:rsidR="00316D74" w:rsidRPr="007A5323" w:rsidRDefault="00B72E12" w:rsidP="00316D74">
      <w:pPr>
        <w:spacing w:after="240"/>
        <w:ind w:left="360"/>
        <w:jc w:val="both"/>
      </w:pPr>
      <w:r w:rsidRPr="00B72E12">
        <w:t>Cédric van de Walle</w:t>
      </w:r>
      <w:r>
        <w:t xml:space="preserve"> </w:t>
      </w:r>
      <w:r w:rsidR="00316D74" w:rsidRPr="007A5323">
        <w:t>: IFDD c’est une petite équipe, on met en place des processus avec les entités. Par e</w:t>
      </w:r>
      <w:r w:rsidR="00316D74">
        <w:t>xemple le SPF S</w:t>
      </w:r>
      <w:r w:rsidR="00316D74" w:rsidRPr="007A5323">
        <w:t xml:space="preserve">anté publique a une grosse réflexion pour intégrer les ODD dans </w:t>
      </w:r>
      <w:r w:rsidR="00F54391">
        <w:t>sa</w:t>
      </w:r>
      <w:r w:rsidR="00F54391" w:rsidRPr="007A5323">
        <w:t xml:space="preserve"> </w:t>
      </w:r>
      <w:r w:rsidR="00316D74" w:rsidRPr="007A5323">
        <w:t>politique interne.</w:t>
      </w:r>
    </w:p>
    <w:p w14:paraId="568F2F55" w14:textId="354606D5" w:rsidR="00316D74" w:rsidRPr="007A5323" w:rsidRDefault="00316D74" w:rsidP="00316D74">
      <w:pPr>
        <w:spacing w:after="240"/>
        <w:ind w:left="360"/>
        <w:jc w:val="both"/>
      </w:pPr>
      <w:r w:rsidRPr="007A5323">
        <w:t>Cinzia</w:t>
      </w:r>
      <w:r w:rsidR="00B72E12">
        <w:t xml:space="preserve"> Agoni</w:t>
      </w:r>
      <w:r w:rsidRPr="007A5323">
        <w:t> : on peut s’adresser à vous si une organisation a besoin d’avoir des inf</w:t>
      </w:r>
      <w:r>
        <w:t>ormations</w:t>
      </w:r>
      <w:r w:rsidRPr="007A5323">
        <w:t xml:space="preserve"> sur </w:t>
      </w:r>
      <w:r>
        <w:t xml:space="preserve">le </w:t>
      </w:r>
      <w:r w:rsidRPr="007A5323">
        <w:t>DD ?</w:t>
      </w:r>
    </w:p>
    <w:p w14:paraId="4E17B601" w14:textId="2D617C47" w:rsidR="00316D74" w:rsidRDefault="00B72E12" w:rsidP="00316D74">
      <w:pPr>
        <w:spacing w:after="240"/>
        <w:ind w:left="360"/>
        <w:jc w:val="both"/>
      </w:pPr>
      <w:r w:rsidRPr="00B72E12">
        <w:lastRenderedPageBreak/>
        <w:t>Cédric van de Walle</w:t>
      </w:r>
      <w:r>
        <w:t xml:space="preserve"> </w:t>
      </w:r>
      <w:r w:rsidR="00316D74" w:rsidRPr="007A5323">
        <w:t>: oui</w:t>
      </w:r>
      <w:r w:rsidR="00997A7B">
        <w:t>,</w:t>
      </w:r>
      <w:r w:rsidR="00316D74" w:rsidRPr="007A5323">
        <w:t xml:space="preserve"> on transf</w:t>
      </w:r>
      <w:r w:rsidR="00997A7B">
        <w:t>é</w:t>
      </w:r>
      <w:r w:rsidR="00316D74" w:rsidRPr="007A5323">
        <w:t>rera à nos points de contacts</w:t>
      </w:r>
      <w:r w:rsidR="00316D74">
        <w:t>.</w:t>
      </w:r>
    </w:p>
    <w:p w14:paraId="7EAE344D" w14:textId="77777777" w:rsidR="00316D74" w:rsidRPr="007A5323" w:rsidRDefault="00316D74" w:rsidP="00316D74">
      <w:pPr>
        <w:spacing w:after="240"/>
        <w:ind w:left="360"/>
        <w:jc w:val="both"/>
      </w:pPr>
      <w:r w:rsidRPr="007A5323">
        <w:t xml:space="preserve">Anne </w:t>
      </w:r>
      <w:r>
        <w:t>K</w:t>
      </w:r>
      <w:r w:rsidRPr="007A5323">
        <w:t xml:space="preserve">etelaer : question juridique : </w:t>
      </w:r>
      <w:r>
        <w:t xml:space="preserve">les </w:t>
      </w:r>
      <w:r w:rsidRPr="007A5323">
        <w:t xml:space="preserve">avis non contraignants </w:t>
      </w:r>
      <w:r>
        <w:t xml:space="preserve">sont-ils </w:t>
      </w:r>
      <w:r w:rsidRPr="007A5323">
        <w:t xml:space="preserve">purement consultatifs ? </w:t>
      </w:r>
      <w:r>
        <w:t>E</w:t>
      </w:r>
      <w:r w:rsidRPr="007A5323">
        <w:t>st-ce qu’ils sont souvent suivis ?</w:t>
      </w:r>
    </w:p>
    <w:p w14:paraId="7C197C68" w14:textId="0C9705EF" w:rsidR="00316D74" w:rsidRPr="007A5323" w:rsidRDefault="00316D74" w:rsidP="00316D74">
      <w:pPr>
        <w:spacing w:after="240"/>
        <w:ind w:left="360"/>
        <w:jc w:val="both"/>
      </w:pPr>
      <w:r w:rsidRPr="007A5323">
        <w:t>M</w:t>
      </w:r>
      <w:r w:rsidR="00B72E12">
        <w:t xml:space="preserve">arc </w:t>
      </w:r>
      <w:r w:rsidRPr="007A5323">
        <w:t>D</w:t>
      </w:r>
      <w:r w:rsidR="00B72E12">
        <w:t>epoortere</w:t>
      </w:r>
      <w:r w:rsidRPr="007A5323">
        <w:t> : tout dépend du domaine</w:t>
      </w:r>
      <w:r w:rsidR="00997A7B">
        <w:t> ;</w:t>
      </w:r>
      <w:r w:rsidRPr="007A5323">
        <w:t xml:space="preserve"> le grand défi </w:t>
      </w:r>
      <w:r>
        <w:t>est</w:t>
      </w:r>
      <w:r w:rsidR="00997A7B">
        <w:t> :</w:t>
      </w:r>
      <w:r>
        <w:t xml:space="preserve"> </w:t>
      </w:r>
      <w:r w:rsidRPr="007A5323">
        <w:t xml:space="preserve">comment mesure-t-on qu’un avis a été suivi ou pas ? </w:t>
      </w:r>
      <w:r>
        <w:t>I</w:t>
      </w:r>
      <w:r w:rsidRPr="007A5323">
        <w:t>l faut savoir mesurer par des arrêtés royaux</w:t>
      </w:r>
      <w:r w:rsidR="00997A7B">
        <w:t>,</w:t>
      </w:r>
      <w:r w:rsidRPr="007A5323">
        <w:t xml:space="preserve"> par exemple</w:t>
      </w:r>
      <w:r w:rsidR="00997A7B">
        <w:t>,</w:t>
      </w:r>
      <w:r w:rsidRPr="007A5323">
        <w:t xml:space="preserve"> mais tout dépend de l’interprétation. Ça dépend de la qualité du dialogue entre</w:t>
      </w:r>
      <w:r>
        <w:t xml:space="preserve"> la société</w:t>
      </w:r>
      <w:r w:rsidRPr="007A5323">
        <w:t xml:space="preserve"> civile et </w:t>
      </w:r>
      <w:r>
        <w:t xml:space="preserve">le </w:t>
      </w:r>
      <w:r w:rsidRPr="007A5323">
        <w:t>ministre. Nous allons</w:t>
      </w:r>
      <w:r w:rsidRPr="004867E3">
        <w:t xml:space="preserve"> assurer un suivi plus poussé en </w:t>
      </w:r>
      <w:r w:rsidRPr="007A5323">
        <w:t xml:space="preserve">tout cas. </w:t>
      </w:r>
      <w:r w:rsidRPr="00B72E12">
        <w:t xml:space="preserve">Je vais vous envoyer notre programme d’activité dans les 2 langues. Proposition : qu’un membre du BDF vienne participer à un des GT du </w:t>
      </w:r>
      <w:r w:rsidR="00997A7B" w:rsidRPr="00B72E12">
        <w:t>C</w:t>
      </w:r>
      <w:r w:rsidR="00997A7B">
        <w:t>FDD</w:t>
      </w:r>
      <w:r w:rsidRPr="00B72E12">
        <w:t>.</w:t>
      </w:r>
    </w:p>
    <w:p w14:paraId="6E3D797A" w14:textId="6EEEB44C" w:rsidR="00316D74" w:rsidRPr="00D65D0D" w:rsidRDefault="00316D74" w:rsidP="00D65D0D">
      <w:pPr>
        <w:spacing w:after="240"/>
        <w:ind w:left="360"/>
        <w:jc w:val="both"/>
        <w:rPr>
          <w:b/>
          <w:bCs/>
        </w:rPr>
      </w:pPr>
      <w:r w:rsidRPr="00747730">
        <w:rPr>
          <w:b/>
          <w:bCs/>
        </w:rPr>
        <w:t>Fin AG</w:t>
      </w:r>
      <w:r w:rsidR="0012376F">
        <w:rPr>
          <w:b/>
          <w:bCs/>
        </w:rPr>
        <w:t> :</w:t>
      </w:r>
      <w:r w:rsidRPr="00747730">
        <w:rPr>
          <w:b/>
          <w:bCs/>
        </w:rPr>
        <w:t xml:space="preserve"> 16h15</w:t>
      </w:r>
    </w:p>
    <w:sectPr w:rsidR="00316D74" w:rsidRPr="00D65D0D" w:rsidSect="002764D0">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225F6" w14:textId="77777777" w:rsidR="009D5D73" w:rsidRDefault="009D5D73" w:rsidP="00C10A24">
      <w:pPr>
        <w:spacing w:after="0" w:line="240" w:lineRule="auto"/>
      </w:pPr>
      <w:r>
        <w:separator/>
      </w:r>
    </w:p>
  </w:endnote>
  <w:endnote w:type="continuationSeparator" w:id="0">
    <w:p w14:paraId="484AA3F5" w14:textId="77777777" w:rsidR="009D5D73" w:rsidRDefault="009D5D73" w:rsidP="00C1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441660"/>
      <w:docPartObj>
        <w:docPartGallery w:val="Page Numbers (Bottom of Page)"/>
        <w:docPartUnique/>
      </w:docPartObj>
    </w:sdtPr>
    <w:sdtEndPr/>
    <w:sdtContent>
      <w:p w14:paraId="4839CD9C" w14:textId="2AAC50C4" w:rsidR="004252F7" w:rsidRDefault="004252F7">
        <w:pPr>
          <w:pStyle w:val="Pieddepage"/>
          <w:jc w:val="right"/>
        </w:pPr>
        <w:r>
          <w:fldChar w:fldCharType="begin"/>
        </w:r>
        <w:r>
          <w:instrText>PAGE   \* MERGEFORMAT</w:instrText>
        </w:r>
        <w:r>
          <w:fldChar w:fldCharType="separate"/>
        </w:r>
        <w:r>
          <w:rPr>
            <w:lang w:val="fr-FR"/>
          </w:rPr>
          <w:t>2</w:t>
        </w:r>
        <w:r>
          <w:fldChar w:fldCharType="end"/>
        </w:r>
      </w:p>
    </w:sdtContent>
  </w:sdt>
  <w:p w14:paraId="0B231EAD" w14:textId="3D5AE032" w:rsidR="004252F7" w:rsidRPr="00467C5B" w:rsidRDefault="004252F7">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9BE3A" w14:textId="77777777" w:rsidR="009D5D73" w:rsidRDefault="009D5D73" w:rsidP="00C10A24">
      <w:pPr>
        <w:spacing w:after="0" w:line="240" w:lineRule="auto"/>
      </w:pPr>
      <w:r>
        <w:separator/>
      </w:r>
    </w:p>
  </w:footnote>
  <w:footnote w:type="continuationSeparator" w:id="0">
    <w:p w14:paraId="2AA1994F" w14:textId="77777777" w:rsidR="009D5D73" w:rsidRDefault="009D5D73" w:rsidP="00C10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7BA1" w14:textId="52938FA7" w:rsidR="004252F7" w:rsidRDefault="004252F7" w:rsidP="00467C5B">
    <w:pPr>
      <w:pStyle w:val="En-tte"/>
      <w:tabs>
        <w:tab w:val="clear" w:pos="9072"/>
        <w:tab w:val="right" w:pos="9498"/>
      </w:tabs>
      <w:ind w:left="-709"/>
    </w:pPr>
    <w:r>
      <w:rPr>
        <w:noProof/>
        <w:lang w:eastAsia="fr-BE"/>
      </w:rPr>
      <w:drawing>
        <wp:inline distT="0" distB="0" distL="0" distR="0" wp14:anchorId="62C8544C" wp14:editId="3A56DD66">
          <wp:extent cx="652973" cy="495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446" cy="496418"/>
                  </a:xfrm>
                  <a:prstGeom prst="rect">
                    <a:avLst/>
                  </a:prstGeom>
                </pic:spPr>
              </pic:pic>
            </a:graphicData>
          </a:graphic>
        </wp:inline>
      </w:drawing>
    </w:r>
    <w:r>
      <w:tab/>
    </w:r>
    <w:r>
      <w:tab/>
    </w:r>
  </w:p>
  <w:p w14:paraId="186C9014" w14:textId="77777777" w:rsidR="004252F7" w:rsidRDefault="004252F7" w:rsidP="00C10A24">
    <w:pPr>
      <w:pStyle w:val="En-tt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88B"/>
    <w:multiLevelType w:val="hybridMultilevel"/>
    <w:tmpl w:val="48822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02CB6"/>
    <w:multiLevelType w:val="hybridMultilevel"/>
    <w:tmpl w:val="06C40E52"/>
    <w:lvl w:ilvl="0" w:tplc="A760BDC0">
      <w:start w:val="1"/>
      <w:numFmt w:val="bullet"/>
      <w:lvlText w:val=""/>
      <w:lvlJc w:val="left"/>
      <w:pPr>
        <w:tabs>
          <w:tab w:val="num" w:pos="720"/>
        </w:tabs>
        <w:ind w:left="720" w:hanging="360"/>
      </w:pPr>
      <w:rPr>
        <w:rFonts w:ascii="Wingdings" w:hAnsi="Wingdings" w:hint="default"/>
      </w:rPr>
    </w:lvl>
    <w:lvl w:ilvl="1" w:tplc="1F4887E4" w:tentative="1">
      <w:start w:val="1"/>
      <w:numFmt w:val="bullet"/>
      <w:lvlText w:val=""/>
      <w:lvlJc w:val="left"/>
      <w:pPr>
        <w:tabs>
          <w:tab w:val="num" w:pos="1440"/>
        </w:tabs>
        <w:ind w:left="1440" w:hanging="360"/>
      </w:pPr>
      <w:rPr>
        <w:rFonts w:ascii="Wingdings" w:hAnsi="Wingdings" w:hint="default"/>
      </w:rPr>
    </w:lvl>
    <w:lvl w:ilvl="2" w:tplc="CB88C726">
      <w:start w:val="1"/>
      <w:numFmt w:val="bullet"/>
      <w:lvlText w:val=""/>
      <w:lvlJc w:val="left"/>
      <w:pPr>
        <w:tabs>
          <w:tab w:val="num" w:pos="2160"/>
        </w:tabs>
        <w:ind w:left="2160" w:hanging="360"/>
      </w:pPr>
      <w:rPr>
        <w:rFonts w:ascii="Wingdings" w:hAnsi="Wingdings" w:hint="default"/>
      </w:rPr>
    </w:lvl>
    <w:lvl w:ilvl="3" w:tplc="8550CF9E" w:tentative="1">
      <w:start w:val="1"/>
      <w:numFmt w:val="bullet"/>
      <w:lvlText w:val=""/>
      <w:lvlJc w:val="left"/>
      <w:pPr>
        <w:tabs>
          <w:tab w:val="num" w:pos="2880"/>
        </w:tabs>
        <w:ind w:left="2880" w:hanging="360"/>
      </w:pPr>
      <w:rPr>
        <w:rFonts w:ascii="Wingdings" w:hAnsi="Wingdings" w:hint="default"/>
      </w:rPr>
    </w:lvl>
    <w:lvl w:ilvl="4" w:tplc="5900CAB4" w:tentative="1">
      <w:start w:val="1"/>
      <w:numFmt w:val="bullet"/>
      <w:lvlText w:val=""/>
      <w:lvlJc w:val="left"/>
      <w:pPr>
        <w:tabs>
          <w:tab w:val="num" w:pos="3600"/>
        </w:tabs>
        <w:ind w:left="3600" w:hanging="360"/>
      </w:pPr>
      <w:rPr>
        <w:rFonts w:ascii="Wingdings" w:hAnsi="Wingdings" w:hint="default"/>
      </w:rPr>
    </w:lvl>
    <w:lvl w:ilvl="5" w:tplc="DEF6395E" w:tentative="1">
      <w:start w:val="1"/>
      <w:numFmt w:val="bullet"/>
      <w:lvlText w:val=""/>
      <w:lvlJc w:val="left"/>
      <w:pPr>
        <w:tabs>
          <w:tab w:val="num" w:pos="4320"/>
        </w:tabs>
        <w:ind w:left="4320" w:hanging="360"/>
      </w:pPr>
      <w:rPr>
        <w:rFonts w:ascii="Wingdings" w:hAnsi="Wingdings" w:hint="default"/>
      </w:rPr>
    </w:lvl>
    <w:lvl w:ilvl="6" w:tplc="4F34D7A6" w:tentative="1">
      <w:start w:val="1"/>
      <w:numFmt w:val="bullet"/>
      <w:lvlText w:val=""/>
      <w:lvlJc w:val="left"/>
      <w:pPr>
        <w:tabs>
          <w:tab w:val="num" w:pos="5040"/>
        </w:tabs>
        <w:ind w:left="5040" w:hanging="360"/>
      </w:pPr>
      <w:rPr>
        <w:rFonts w:ascii="Wingdings" w:hAnsi="Wingdings" w:hint="default"/>
      </w:rPr>
    </w:lvl>
    <w:lvl w:ilvl="7" w:tplc="BDBED5CC" w:tentative="1">
      <w:start w:val="1"/>
      <w:numFmt w:val="bullet"/>
      <w:lvlText w:val=""/>
      <w:lvlJc w:val="left"/>
      <w:pPr>
        <w:tabs>
          <w:tab w:val="num" w:pos="5760"/>
        </w:tabs>
        <w:ind w:left="5760" w:hanging="360"/>
      </w:pPr>
      <w:rPr>
        <w:rFonts w:ascii="Wingdings" w:hAnsi="Wingdings" w:hint="default"/>
      </w:rPr>
    </w:lvl>
    <w:lvl w:ilvl="8" w:tplc="9AEA81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37627"/>
    <w:multiLevelType w:val="hybridMultilevel"/>
    <w:tmpl w:val="EA4AB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0343E"/>
    <w:multiLevelType w:val="hybridMultilevel"/>
    <w:tmpl w:val="D00A8B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E5578C3"/>
    <w:multiLevelType w:val="hybridMultilevel"/>
    <w:tmpl w:val="573E3A58"/>
    <w:lvl w:ilvl="0" w:tplc="8FBC9F92">
      <w:start w:val="1"/>
      <w:numFmt w:val="bullet"/>
      <w:lvlText w:val="•"/>
      <w:lvlJc w:val="left"/>
      <w:pPr>
        <w:tabs>
          <w:tab w:val="num" w:pos="720"/>
        </w:tabs>
        <w:ind w:left="720" w:hanging="360"/>
      </w:pPr>
      <w:rPr>
        <w:rFonts w:ascii="Arial" w:hAnsi="Arial" w:hint="default"/>
      </w:rPr>
    </w:lvl>
    <w:lvl w:ilvl="1" w:tplc="291EBF54">
      <w:start w:val="1"/>
      <w:numFmt w:val="bullet"/>
      <w:lvlText w:val="•"/>
      <w:lvlJc w:val="left"/>
      <w:pPr>
        <w:tabs>
          <w:tab w:val="num" w:pos="1440"/>
        </w:tabs>
        <w:ind w:left="1440" w:hanging="360"/>
      </w:pPr>
      <w:rPr>
        <w:rFonts w:ascii="Arial" w:hAnsi="Arial" w:hint="default"/>
      </w:rPr>
    </w:lvl>
    <w:lvl w:ilvl="2" w:tplc="A7667F82" w:tentative="1">
      <w:start w:val="1"/>
      <w:numFmt w:val="bullet"/>
      <w:lvlText w:val="•"/>
      <w:lvlJc w:val="left"/>
      <w:pPr>
        <w:tabs>
          <w:tab w:val="num" w:pos="2160"/>
        </w:tabs>
        <w:ind w:left="2160" w:hanging="360"/>
      </w:pPr>
      <w:rPr>
        <w:rFonts w:ascii="Arial" w:hAnsi="Arial" w:hint="default"/>
      </w:rPr>
    </w:lvl>
    <w:lvl w:ilvl="3" w:tplc="3C7A7266" w:tentative="1">
      <w:start w:val="1"/>
      <w:numFmt w:val="bullet"/>
      <w:lvlText w:val="•"/>
      <w:lvlJc w:val="left"/>
      <w:pPr>
        <w:tabs>
          <w:tab w:val="num" w:pos="2880"/>
        </w:tabs>
        <w:ind w:left="2880" w:hanging="360"/>
      </w:pPr>
      <w:rPr>
        <w:rFonts w:ascii="Arial" w:hAnsi="Arial" w:hint="default"/>
      </w:rPr>
    </w:lvl>
    <w:lvl w:ilvl="4" w:tplc="29FACA6E" w:tentative="1">
      <w:start w:val="1"/>
      <w:numFmt w:val="bullet"/>
      <w:lvlText w:val="•"/>
      <w:lvlJc w:val="left"/>
      <w:pPr>
        <w:tabs>
          <w:tab w:val="num" w:pos="3600"/>
        </w:tabs>
        <w:ind w:left="3600" w:hanging="360"/>
      </w:pPr>
      <w:rPr>
        <w:rFonts w:ascii="Arial" w:hAnsi="Arial" w:hint="default"/>
      </w:rPr>
    </w:lvl>
    <w:lvl w:ilvl="5" w:tplc="57D63FFC" w:tentative="1">
      <w:start w:val="1"/>
      <w:numFmt w:val="bullet"/>
      <w:lvlText w:val="•"/>
      <w:lvlJc w:val="left"/>
      <w:pPr>
        <w:tabs>
          <w:tab w:val="num" w:pos="4320"/>
        </w:tabs>
        <w:ind w:left="4320" w:hanging="360"/>
      </w:pPr>
      <w:rPr>
        <w:rFonts w:ascii="Arial" w:hAnsi="Arial" w:hint="default"/>
      </w:rPr>
    </w:lvl>
    <w:lvl w:ilvl="6" w:tplc="FA0A0534" w:tentative="1">
      <w:start w:val="1"/>
      <w:numFmt w:val="bullet"/>
      <w:lvlText w:val="•"/>
      <w:lvlJc w:val="left"/>
      <w:pPr>
        <w:tabs>
          <w:tab w:val="num" w:pos="5040"/>
        </w:tabs>
        <w:ind w:left="5040" w:hanging="360"/>
      </w:pPr>
      <w:rPr>
        <w:rFonts w:ascii="Arial" w:hAnsi="Arial" w:hint="default"/>
      </w:rPr>
    </w:lvl>
    <w:lvl w:ilvl="7" w:tplc="E2F0BA22" w:tentative="1">
      <w:start w:val="1"/>
      <w:numFmt w:val="bullet"/>
      <w:lvlText w:val="•"/>
      <w:lvlJc w:val="left"/>
      <w:pPr>
        <w:tabs>
          <w:tab w:val="num" w:pos="5760"/>
        </w:tabs>
        <w:ind w:left="5760" w:hanging="360"/>
      </w:pPr>
      <w:rPr>
        <w:rFonts w:ascii="Arial" w:hAnsi="Arial" w:hint="default"/>
      </w:rPr>
    </w:lvl>
    <w:lvl w:ilvl="8" w:tplc="5ADAC8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C1AF4"/>
    <w:multiLevelType w:val="hybridMultilevel"/>
    <w:tmpl w:val="5E566BC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42182"/>
    <w:multiLevelType w:val="hybridMultilevel"/>
    <w:tmpl w:val="775A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15740"/>
    <w:multiLevelType w:val="hybridMultilevel"/>
    <w:tmpl w:val="F3F217BE"/>
    <w:lvl w:ilvl="0" w:tplc="BC9AFE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9FE687A"/>
    <w:multiLevelType w:val="hybridMultilevel"/>
    <w:tmpl w:val="CC3826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5E0279"/>
    <w:multiLevelType w:val="hybridMultilevel"/>
    <w:tmpl w:val="197871E2"/>
    <w:lvl w:ilvl="0" w:tplc="79D665A2">
      <w:start w:val="1"/>
      <w:numFmt w:val="bullet"/>
      <w:lvlText w:val="•"/>
      <w:lvlJc w:val="left"/>
      <w:pPr>
        <w:tabs>
          <w:tab w:val="num" w:pos="720"/>
        </w:tabs>
        <w:ind w:left="720" w:hanging="360"/>
      </w:pPr>
      <w:rPr>
        <w:rFonts w:ascii="Arial" w:hAnsi="Arial" w:hint="default"/>
      </w:rPr>
    </w:lvl>
    <w:lvl w:ilvl="1" w:tplc="6ADAC8A8" w:tentative="1">
      <w:start w:val="1"/>
      <w:numFmt w:val="bullet"/>
      <w:lvlText w:val="•"/>
      <w:lvlJc w:val="left"/>
      <w:pPr>
        <w:tabs>
          <w:tab w:val="num" w:pos="1440"/>
        </w:tabs>
        <w:ind w:left="1440" w:hanging="360"/>
      </w:pPr>
      <w:rPr>
        <w:rFonts w:ascii="Arial" w:hAnsi="Arial" w:hint="default"/>
      </w:rPr>
    </w:lvl>
    <w:lvl w:ilvl="2" w:tplc="70B8A066" w:tentative="1">
      <w:start w:val="1"/>
      <w:numFmt w:val="bullet"/>
      <w:lvlText w:val="•"/>
      <w:lvlJc w:val="left"/>
      <w:pPr>
        <w:tabs>
          <w:tab w:val="num" w:pos="2160"/>
        </w:tabs>
        <w:ind w:left="2160" w:hanging="360"/>
      </w:pPr>
      <w:rPr>
        <w:rFonts w:ascii="Arial" w:hAnsi="Arial" w:hint="default"/>
      </w:rPr>
    </w:lvl>
    <w:lvl w:ilvl="3" w:tplc="10F038E4" w:tentative="1">
      <w:start w:val="1"/>
      <w:numFmt w:val="bullet"/>
      <w:lvlText w:val="•"/>
      <w:lvlJc w:val="left"/>
      <w:pPr>
        <w:tabs>
          <w:tab w:val="num" w:pos="2880"/>
        </w:tabs>
        <w:ind w:left="2880" w:hanging="360"/>
      </w:pPr>
      <w:rPr>
        <w:rFonts w:ascii="Arial" w:hAnsi="Arial" w:hint="default"/>
      </w:rPr>
    </w:lvl>
    <w:lvl w:ilvl="4" w:tplc="DF622C2C" w:tentative="1">
      <w:start w:val="1"/>
      <w:numFmt w:val="bullet"/>
      <w:lvlText w:val="•"/>
      <w:lvlJc w:val="left"/>
      <w:pPr>
        <w:tabs>
          <w:tab w:val="num" w:pos="3600"/>
        </w:tabs>
        <w:ind w:left="3600" w:hanging="360"/>
      </w:pPr>
      <w:rPr>
        <w:rFonts w:ascii="Arial" w:hAnsi="Arial" w:hint="default"/>
      </w:rPr>
    </w:lvl>
    <w:lvl w:ilvl="5" w:tplc="201893DA" w:tentative="1">
      <w:start w:val="1"/>
      <w:numFmt w:val="bullet"/>
      <w:lvlText w:val="•"/>
      <w:lvlJc w:val="left"/>
      <w:pPr>
        <w:tabs>
          <w:tab w:val="num" w:pos="4320"/>
        </w:tabs>
        <w:ind w:left="4320" w:hanging="360"/>
      </w:pPr>
      <w:rPr>
        <w:rFonts w:ascii="Arial" w:hAnsi="Arial" w:hint="default"/>
      </w:rPr>
    </w:lvl>
    <w:lvl w:ilvl="6" w:tplc="ABD20952" w:tentative="1">
      <w:start w:val="1"/>
      <w:numFmt w:val="bullet"/>
      <w:lvlText w:val="•"/>
      <w:lvlJc w:val="left"/>
      <w:pPr>
        <w:tabs>
          <w:tab w:val="num" w:pos="5040"/>
        </w:tabs>
        <w:ind w:left="5040" w:hanging="360"/>
      </w:pPr>
      <w:rPr>
        <w:rFonts w:ascii="Arial" w:hAnsi="Arial" w:hint="default"/>
      </w:rPr>
    </w:lvl>
    <w:lvl w:ilvl="7" w:tplc="EFDEE058" w:tentative="1">
      <w:start w:val="1"/>
      <w:numFmt w:val="bullet"/>
      <w:lvlText w:val="•"/>
      <w:lvlJc w:val="left"/>
      <w:pPr>
        <w:tabs>
          <w:tab w:val="num" w:pos="5760"/>
        </w:tabs>
        <w:ind w:left="5760" w:hanging="360"/>
      </w:pPr>
      <w:rPr>
        <w:rFonts w:ascii="Arial" w:hAnsi="Arial" w:hint="default"/>
      </w:rPr>
    </w:lvl>
    <w:lvl w:ilvl="8" w:tplc="1B9A2B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0C28A8"/>
    <w:multiLevelType w:val="hybridMultilevel"/>
    <w:tmpl w:val="E0000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0439DB"/>
    <w:multiLevelType w:val="hybridMultilevel"/>
    <w:tmpl w:val="8F52A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9577CB"/>
    <w:multiLevelType w:val="hybridMultilevel"/>
    <w:tmpl w:val="D5FEFD1A"/>
    <w:lvl w:ilvl="0" w:tplc="6378591E">
      <w:start w:val="1"/>
      <w:numFmt w:val="bullet"/>
      <w:lvlText w:val=""/>
      <w:lvlJc w:val="left"/>
      <w:pPr>
        <w:tabs>
          <w:tab w:val="num" w:pos="720"/>
        </w:tabs>
        <w:ind w:left="720" w:hanging="360"/>
      </w:pPr>
      <w:rPr>
        <w:rFonts w:ascii="Wingdings" w:hAnsi="Wingdings" w:hint="default"/>
      </w:rPr>
    </w:lvl>
    <w:lvl w:ilvl="1" w:tplc="3E387DF8" w:tentative="1">
      <w:start w:val="1"/>
      <w:numFmt w:val="bullet"/>
      <w:lvlText w:val=""/>
      <w:lvlJc w:val="left"/>
      <w:pPr>
        <w:tabs>
          <w:tab w:val="num" w:pos="1440"/>
        </w:tabs>
        <w:ind w:left="1440" w:hanging="360"/>
      </w:pPr>
      <w:rPr>
        <w:rFonts w:ascii="Wingdings" w:hAnsi="Wingdings" w:hint="default"/>
      </w:rPr>
    </w:lvl>
    <w:lvl w:ilvl="2" w:tplc="1C241C1A" w:tentative="1">
      <w:start w:val="1"/>
      <w:numFmt w:val="bullet"/>
      <w:lvlText w:val=""/>
      <w:lvlJc w:val="left"/>
      <w:pPr>
        <w:tabs>
          <w:tab w:val="num" w:pos="2160"/>
        </w:tabs>
        <w:ind w:left="2160" w:hanging="360"/>
      </w:pPr>
      <w:rPr>
        <w:rFonts w:ascii="Wingdings" w:hAnsi="Wingdings" w:hint="default"/>
      </w:rPr>
    </w:lvl>
    <w:lvl w:ilvl="3" w:tplc="7C1CB658">
      <w:start w:val="1"/>
      <w:numFmt w:val="bullet"/>
      <w:lvlText w:val=""/>
      <w:lvlJc w:val="left"/>
      <w:pPr>
        <w:tabs>
          <w:tab w:val="num" w:pos="2880"/>
        </w:tabs>
        <w:ind w:left="2880" w:hanging="360"/>
      </w:pPr>
      <w:rPr>
        <w:rFonts w:ascii="Wingdings" w:hAnsi="Wingdings" w:hint="default"/>
      </w:rPr>
    </w:lvl>
    <w:lvl w:ilvl="4" w:tplc="E458A9AA" w:tentative="1">
      <w:start w:val="1"/>
      <w:numFmt w:val="bullet"/>
      <w:lvlText w:val=""/>
      <w:lvlJc w:val="left"/>
      <w:pPr>
        <w:tabs>
          <w:tab w:val="num" w:pos="3600"/>
        </w:tabs>
        <w:ind w:left="3600" w:hanging="360"/>
      </w:pPr>
      <w:rPr>
        <w:rFonts w:ascii="Wingdings" w:hAnsi="Wingdings" w:hint="default"/>
      </w:rPr>
    </w:lvl>
    <w:lvl w:ilvl="5" w:tplc="646C15DE" w:tentative="1">
      <w:start w:val="1"/>
      <w:numFmt w:val="bullet"/>
      <w:lvlText w:val=""/>
      <w:lvlJc w:val="left"/>
      <w:pPr>
        <w:tabs>
          <w:tab w:val="num" w:pos="4320"/>
        </w:tabs>
        <w:ind w:left="4320" w:hanging="360"/>
      </w:pPr>
      <w:rPr>
        <w:rFonts w:ascii="Wingdings" w:hAnsi="Wingdings" w:hint="default"/>
      </w:rPr>
    </w:lvl>
    <w:lvl w:ilvl="6" w:tplc="68143D36" w:tentative="1">
      <w:start w:val="1"/>
      <w:numFmt w:val="bullet"/>
      <w:lvlText w:val=""/>
      <w:lvlJc w:val="left"/>
      <w:pPr>
        <w:tabs>
          <w:tab w:val="num" w:pos="5040"/>
        </w:tabs>
        <w:ind w:left="5040" w:hanging="360"/>
      </w:pPr>
      <w:rPr>
        <w:rFonts w:ascii="Wingdings" w:hAnsi="Wingdings" w:hint="default"/>
      </w:rPr>
    </w:lvl>
    <w:lvl w:ilvl="7" w:tplc="BFC6B8EC" w:tentative="1">
      <w:start w:val="1"/>
      <w:numFmt w:val="bullet"/>
      <w:lvlText w:val=""/>
      <w:lvlJc w:val="left"/>
      <w:pPr>
        <w:tabs>
          <w:tab w:val="num" w:pos="5760"/>
        </w:tabs>
        <w:ind w:left="5760" w:hanging="360"/>
      </w:pPr>
      <w:rPr>
        <w:rFonts w:ascii="Wingdings" w:hAnsi="Wingdings" w:hint="default"/>
      </w:rPr>
    </w:lvl>
    <w:lvl w:ilvl="8" w:tplc="A358EF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6129B"/>
    <w:multiLevelType w:val="hybridMultilevel"/>
    <w:tmpl w:val="0620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502D"/>
    <w:multiLevelType w:val="hybridMultilevel"/>
    <w:tmpl w:val="22580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A2919"/>
    <w:multiLevelType w:val="hybridMultilevel"/>
    <w:tmpl w:val="CE82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248AF"/>
    <w:multiLevelType w:val="hybridMultilevel"/>
    <w:tmpl w:val="4E94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67B43"/>
    <w:multiLevelType w:val="hybridMultilevel"/>
    <w:tmpl w:val="89061316"/>
    <w:lvl w:ilvl="0" w:tplc="04090015">
      <w:start w:val="1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BD0CAE"/>
    <w:multiLevelType w:val="hybridMultilevel"/>
    <w:tmpl w:val="3182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D4F3A"/>
    <w:multiLevelType w:val="hybridMultilevel"/>
    <w:tmpl w:val="4336CBB0"/>
    <w:lvl w:ilvl="0" w:tplc="C9FC8266">
      <w:start w:val="1"/>
      <w:numFmt w:val="bullet"/>
      <w:lvlText w:val="•"/>
      <w:lvlJc w:val="left"/>
      <w:pPr>
        <w:tabs>
          <w:tab w:val="num" w:pos="720"/>
        </w:tabs>
        <w:ind w:left="720" w:hanging="360"/>
      </w:pPr>
      <w:rPr>
        <w:rFonts w:ascii="Arial" w:hAnsi="Arial" w:hint="default"/>
      </w:rPr>
    </w:lvl>
    <w:lvl w:ilvl="1" w:tplc="FA5EA17E" w:tentative="1">
      <w:start w:val="1"/>
      <w:numFmt w:val="bullet"/>
      <w:lvlText w:val="•"/>
      <w:lvlJc w:val="left"/>
      <w:pPr>
        <w:tabs>
          <w:tab w:val="num" w:pos="1440"/>
        </w:tabs>
        <w:ind w:left="1440" w:hanging="360"/>
      </w:pPr>
      <w:rPr>
        <w:rFonts w:ascii="Arial" w:hAnsi="Arial" w:hint="default"/>
      </w:rPr>
    </w:lvl>
    <w:lvl w:ilvl="2" w:tplc="ED4ABC94" w:tentative="1">
      <w:start w:val="1"/>
      <w:numFmt w:val="bullet"/>
      <w:lvlText w:val="•"/>
      <w:lvlJc w:val="left"/>
      <w:pPr>
        <w:tabs>
          <w:tab w:val="num" w:pos="2160"/>
        </w:tabs>
        <w:ind w:left="2160" w:hanging="360"/>
      </w:pPr>
      <w:rPr>
        <w:rFonts w:ascii="Arial" w:hAnsi="Arial" w:hint="default"/>
      </w:rPr>
    </w:lvl>
    <w:lvl w:ilvl="3" w:tplc="28C2FD98" w:tentative="1">
      <w:start w:val="1"/>
      <w:numFmt w:val="bullet"/>
      <w:lvlText w:val="•"/>
      <w:lvlJc w:val="left"/>
      <w:pPr>
        <w:tabs>
          <w:tab w:val="num" w:pos="2880"/>
        </w:tabs>
        <w:ind w:left="2880" w:hanging="360"/>
      </w:pPr>
      <w:rPr>
        <w:rFonts w:ascii="Arial" w:hAnsi="Arial" w:hint="default"/>
      </w:rPr>
    </w:lvl>
    <w:lvl w:ilvl="4" w:tplc="36C46C50" w:tentative="1">
      <w:start w:val="1"/>
      <w:numFmt w:val="bullet"/>
      <w:lvlText w:val="•"/>
      <w:lvlJc w:val="left"/>
      <w:pPr>
        <w:tabs>
          <w:tab w:val="num" w:pos="3600"/>
        </w:tabs>
        <w:ind w:left="3600" w:hanging="360"/>
      </w:pPr>
      <w:rPr>
        <w:rFonts w:ascii="Arial" w:hAnsi="Arial" w:hint="default"/>
      </w:rPr>
    </w:lvl>
    <w:lvl w:ilvl="5" w:tplc="BC686776" w:tentative="1">
      <w:start w:val="1"/>
      <w:numFmt w:val="bullet"/>
      <w:lvlText w:val="•"/>
      <w:lvlJc w:val="left"/>
      <w:pPr>
        <w:tabs>
          <w:tab w:val="num" w:pos="4320"/>
        </w:tabs>
        <w:ind w:left="4320" w:hanging="360"/>
      </w:pPr>
      <w:rPr>
        <w:rFonts w:ascii="Arial" w:hAnsi="Arial" w:hint="default"/>
      </w:rPr>
    </w:lvl>
    <w:lvl w:ilvl="6" w:tplc="B2502326" w:tentative="1">
      <w:start w:val="1"/>
      <w:numFmt w:val="bullet"/>
      <w:lvlText w:val="•"/>
      <w:lvlJc w:val="left"/>
      <w:pPr>
        <w:tabs>
          <w:tab w:val="num" w:pos="5040"/>
        </w:tabs>
        <w:ind w:left="5040" w:hanging="360"/>
      </w:pPr>
      <w:rPr>
        <w:rFonts w:ascii="Arial" w:hAnsi="Arial" w:hint="default"/>
      </w:rPr>
    </w:lvl>
    <w:lvl w:ilvl="7" w:tplc="B890E14A" w:tentative="1">
      <w:start w:val="1"/>
      <w:numFmt w:val="bullet"/>
      <w:lvlText w:val="•"/>
      <w:lvlJc w:val="left"/>
      <w:pPr>
        <w:tabs>
          <w:tab w:val="num" w:pos="5760"/>
        </w:tabs>
        <w:ind w:left="5760" w:hanging="360"/>
      </w:pPr>
      <w:rPr>
        <w:rFonts w:ascii="Arial" w:hAnsi="Arial" w:hint="default"/>
      </w:rPr>
    </w:lvl>
    <w:lvl w:ilvl="8" w:tplc="4F6444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985BC1"/>
    <w:multiLevelType w:val="hybridMultilevel"/>
    <w:tmpl w:val="A2A8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47043"/>
    <w:multiLevelType w:val="hybridMultilevel"/>
    <w:tmpl w:val="37FAD5C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3FA1689"/>
    <w:multiLevelType w:val="hybridMultilevel"/>
    <w:tmpl w:val="92EAC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37BA9"/>
    <w:multiLevelType w:val="hybridMultilevel"/>
    <w:tmpl w:val="CF72C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317B9"/>
    <w:multiLevelType w:val="hybridMultilevel"/>
    <w:tmpl w:val="B9742D02"/>
    <w:lvl w:ilvl="0" w:tplc="0C9658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A61D1"/>
    <w:multiLevelType w:val="hybridMultilevel"/>
    <w:tmpl w:val="BE1A7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3558EA"/>
    <w:multiLevelType w:val="hybridMultilevel"/>
    <w:tmpl w:val="8FC04CB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4A684C8B"/>
    <w:multiLevelType w:val="hybridMultilevel"/>
    <w:tmpl w:val="88E07CBA"/>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A7659"/>
    <w:multiLevelType w:val="hybridMultilevel"/>
    <w:tmpl w:val="2E18CBA8"/>
    <w:lvl w:ilvl="0" w:tplc="7B166B92">
      <w:start w:val="1"/>
      <w:numFmt w:val="bullet"/>
      <w:lvlText w:val="•"/>
      <w:lvlJc w:val="left"/>
      <w:pPr>
        <w:tabs>
          <w:tab w:val="num" w:pos="720"/>
        </w:tabs>
        <w:ind w:left="720" w:hanging="360"/>
      </w:pPr>
      <w:rPr>
        <w:rFonts w:ascii="Times New Roman" w:hAnsi="Times New Roman" w:hint="default"/>
      </w:rPr>
    </w:lvl>
    <w:lvl w:ilvl="1" w:tplc="1BB65A00" w:tentative="1">
      <w:start w:val="1"/>
      <w:numFmt w:val="bullet"/>
      <w:lvlText w:val="•"/>
      <w:lvlJc w:val="left"/>
      <w:pPr>
        <w:tabs>
          <w:tab w:val="num" w:pos="1440"/>
        </w:tabs>
        <w:ind w:left="1440" w:hanging="360"/>
      </w:pPr>
      <w:rPr>
        <w:rFonts w:ascii="Times New Roman" w:hAnsi="Times New Roman" w:hint="default"/>
      </w:rPr>
    </w:lvl>
    <w:lvl w:ilvl="2" w:tplc="3C04B9A0" w:tentative="1">
      <w:start w:val="1"/>
      <w:numFmt w:val="bullet"/>
      <w:lvlText w:val="•"/>
      <w:lvlJc w:val="left"/>
      <w:pPr>
        <w:tabs>
          <w:tab w:val="num" w:pos="2160"/>
        </w:tabs>
        <w:ind w:left="2160" w:hanging="360"/>
      </w:pPr>
      <w:rPr>
        <w:rFonts w:ascii="Times New Roman" w:hAnsi="Times New Roman" w:hint="default"/>
      </w:rPr>
    </w:lvl>
    <w:lvl w:ilvl="3" w:tplc="A9F0C8D8" w:tentative="1">
      <w:start w:val="1"/>
      <w:numFmt w:val="bullet"/>
      <w:lvlText w:val="•"/>
      <w:lvlJc w:val="left"/>
      <w:pPr>
        <w:tabs>
          <w:tab w:val="num" w:pos="2880"/>
        </w:tabs>
        <w:ind w:left="2880" w:hanging="360"/>
      </w:pPr>
      <w:rPr>
        <w:rFonts w:ascii="Times New Roman" w:hAnsi="Times New Roman" w:hint="default"/>
      </w:rPr>
    </w:lvl>
    <w:lvl w:ilvl="4" w:tplc="80362B00" w:tentative="1">
      <w:start w:val="1"/>
      <w:numFmt w:val="bullet"/>
      <w:lvlText w:val="•"/>
      <w:lvlJc w:val="left"/>
      <w:pPr>
        <w:tabs>
          <w:tab w:val="num" w:pos="3600"/>
        </w:tabs>
        <w:ind w:left="3600" w:hanging="360"/>
      </w:pPr>
      <w:rPr>
        <w:rFonts w:ascii="Times New Roman" w:hAnsi="Times New Roman" w:hint="default"/>
      </w:rPr>
    </w:lvl>
    <w:lvl w:ilvl="5" w:tplc="E620F6F6" w:tentative="1">
      <w:start w:val="1"/>
      <w:numFmt w:val="bullet"/>
      <w:lvlText w:val="•"/>
      <w:lvlJc w:val="left"/>
      <w:pPr>
        <w:tabs>
          <w:tab w:val="num" w:pos="4320"/>
        </w:tabs>
        <w:ind w:left="4320" w:hanging="360"/>
      </w:pPr>
      <w:rPr>
        <w:rFonts w:ascii="Times New Roman" w:hAnsi="Times New Roman" w:hint="default"/>
      </w:rPr>
    </w:lvl>
    <w:lvl w:ilvl="6" w:tplc="E25EB498" w:tentative="1">
      <w:start w:val="1"/>
      <w:numFmt w:val="bullet"/>
      <w:lvlText w:val="•"/>
      <w:lvlJc w:val="left"/>
      <w:pPr>
        <w:tabs>
          <w:tab w:val="num" w:pos="5040"/>
        </w:tabs>
        <w:ind w:left="5040" w:hanging="360"/>
      </w:pPr>
      <w:rPr>
        <w:rFonts w:ascii="Times New Roman" w:hAnsi="Times New Roman" w:hint="default"/>
      </w:rPr>
    </w:lvl>
    <w:lvl w:ilvl="7" w:tplc="C0A05E8E" w:tentative="1">
      <w:start w:val="1"/>
      <w:numFmt w:val="bullet"/>
      <w:lvlText w:val="•"/>
      <w:lvlJc w:val="left"/>
      <w:pPr>
        <w:tabs>
          <w:tab w:val="num" w:pos="5760"/>
        </w:tabs>
        <w:ind w:left="5760" w:hanging="360"/>
      </w:pPr>
      <w:rPr>
        <w:rFonts w:ascii="Times New Roman" w:hAnsi="Times New Roman" w:hint="default"/>
      </w:rPr>
    </w:lvl>
    <w:lvl w:ilvl="8" w:tplc="C748CC3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A16EBB"/>
    <w:multiLevelType w:val="hybridMultilevel"/>
    <w:tmpl w:val="436E1E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7E1709"/>
    <w:multiLevelType w:val="hybridMultilevel"/>
    <w:tmpl w:val="09D0F0A0"/>
    <w:lvl w:ilvl="0" w:tplc="7F2EABD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6A11657"/>
    <w:multiLevelType w:val="hybridMultilevel"/>
    <w:tmpl w:val="D20A4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67431A"/>
    <w:multiLevelType w:val="hybridMultilevel"/>
    <w:tmpl w:val="21E8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F0B5B"/>
    <w:multiLevelType w:val="hybridMultilevel"/>
    <w:tmpl w:val="CA7E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545D2"/>
    <w:multiLevelType w:val="hybridMultilevel"/>
    <w:tmpl w:val="D8D6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000F4"/>
    <w:multiLevelType w:val="hybridMultilevel"/>
    <w:tmpl w:val="712412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1C34408"/>
    <w:multiLevelType w:val="hybridMultilevel"/>
    <w:tmpl w:val="5F9E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2037B"/>
    <w:multiLevelType w:val="hybridMultilevel"/>
    <w:tmpl w:val="A60C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73345"/>
    <w:multiLevelType w:val="hybridMultilevel"/>
    <w:tmpl w:val="4CD4CC28"/>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68426FB"/>
    <w:multiLevelType w:val="hybridMultilevel"/>
    <w:tmpl w:val="6734B266"/>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B">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6E53E68"/>
    <w:multiLevelType w:val="hybridMultilevel"/>
    <w:tmpl w:val="88EE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14961"/>
    <w:multiLevelType w:val="hybridMultilevel"/>
    <w:tmpl w:val="02E2ED4A"/>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987C1F"/>
    <w:multiLevelType w:val="hybridMultilevel"/>
    <w:tmpl w:val="FC5CE6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860B75"/>
    <w:multiLevelType w:val="hybridMultilevel"/>
    <w:tmpl w:val="5B86B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062056"/>
    <w:multiLevelType w:val="hybridMultilevel"/>
    <w:tmpl w:val="637C235A"/>
    <w:lvl w:ilvl="0" w:tplc="5EC4F14A">
      <w:start w:val="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527A13"/>
    <w:multiLevelType w:val="hybridMultilevel"/>
    <w:tmpl w:val="1FB8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1077F8"/>
    <w:multiLevelType w:val="hybridMultilevel"/>
    <w:tmpl w:val="F2C4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181945"/>
    <w:multiLevelType w:val="hybridMultilevel"/>
    <w:tmpl w:val="DA3A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81746E"/>
    <w:multiLevelType w:val="multilevel"/>
    <w:tmpl w:val="BFD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3E271C"/>
    <w:multiLevelType w:val="hybridMultilevel"/>
    <w:tmpl w:val="AD5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1C2C57E">
      <w:start w:val="1"/>
      <w:numFmt w:val="bullet"/>
      <w:lvlText w:val=""/>
      <w:lvlJc w:val="left"/>
      <w:pPr>
        <w:ind w:left="2160" w:hanging="360"/>
      </w:pPr>
      <w:rPr>
        <w:rFonts w:ascii="Wingdings" w:eastAsiaTheme="minorHAnsi" w:hAnsi="Wingdings"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494433"/>
    <w:multiLevelType w:val="hybridMultilevel"/>
    <w:tmpl w:val="F54C2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AF21C2"/>
    <w:multiLevelType w:val="hybridMultilevel"/>
    <w:tmpl w:val="6FF6B41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2" w15:restartNumberingAfterBreak="0">
    <w:nsid w:val="7D600FD2"/>
    <w:multiLevelType w:val="hybridMultilevel"/>
    <w:tmpl w:val="B8C874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5"/>
  </w:num>
  <w:num w:numId="2">
    <w:abstractNumId w:val="21"/>
  </w:num>
  <w:num w:numId="3">
    <w:abstractNumId w:val="1"/>
  </w:num>
  <w:num w:numId="4">
    <w:abstractNumId w:val="12"/>
  </w:num>
  <w:num w:numId="5">
    <w:abstractNumId w:val="43"/>
  </w:num>
  <w:num w:numId="6">
    <w:abstractNumId w:val="8"/>
  </w:num>
  <w:num w:numId="7">
    <w:abstractNumId w:val="22"/>
  </w:num>
  <w:num w:numId="8">
    <w:abstractNumId w:val="0"/>
  </w:num>
  <w:num w:numId="9">
    <w:abstractNumId w:val="15"/>
  </w:num>
  <w:num w:numId="10">
    <w:abstractNumId w:val="16"/>
  </w:num>
  <w:num w:numId="11">
    <w:abstractNumId w:val="50"/>
  </w:num>
  <w:num w:numId="12">
    <w:abstractNumId w:val="48"/>
  </w:num>
  <w:num w:numId="13">
    <w:abstractNumId w:val="42"/>
  </w:num>
  <w:num w:numId="14">
    <w:abstractNumId w:val="14"/>
  </w:num>
  <w:num w:numId="15">
    <w:abstractNumId w:val="35"/>
  </w:num>
  <w:num w:numId="16">
    <w:abstractNumId w:val="52"/>
  </w:num>
  <w:num w:numId="17">
    <w:abstractNumId w:val="39"/>
  </w:num>
  <w:num w:numId="18">
    <w:abstractNumId w:val="23"/>
  </w:num>
  <w:num w:numId="19">
    <w:abstractNumId w:val="11"/>
  </w:num>
  <w:num w:numId="20">
    <w:abstractNumId w:val="9"/>
  </w:num>
  <w:num w:numId="21">
    <w:abstractNumId w:val="19"/>
  </w:num>
  <w:num w:numId="22">
    <w:abstractNumId w:val="4"/>
  </w:num>
  <w:num w:numId="23">
    <w:abstractNumId w:val="28"/>
  </w:num>
  <w:num w:numId="24">
    <w:abstractNumId w:val="26"/>
  </w:num>
  <w:num w:numId="25">
    <w:abstractNumId w:val="20"/>
  </w:num>
  <w:num w:numId="26">
    <w:abstractNumId w:val="46"/>
  </w:num>
  <w:num w:numId="27">
    <w:abstractNumId w:val="24"/>
  </w:num>
  <w:num w:numId="28">
    <w:abstractNumId w:val="47"/>
  </w:num>
  <w:num w:numId="29">
    <w:abstractNumId w:val="37"/>
  </w:num>
  <w:num w:numId="30">
    <w:abstractNumId w:val="40"/>
  </w:num>
  <w:num w:numId="31">
    <w:abstractNumId w:val="38"/>
  </w:num>
  <w:num w:numId="32">
    <w:abstractNumId w:val="2"/>
  </w:num>
  <w:num w:numId="33">
    <w:abstractNumId w:val="25"/>
  </w:num>
  <w:num w:numId="34">
    <w:abstractNumId w:val="27"/>
  </w:num>
  <w:num w:numId="35">
    <w:abstractNumId w:val="41"/>
  </w:num>
  <w:num w:numId="36">
    <w:abstractNumId w:val="17"/>
  </w:num>
  <w:num w:numId="37">
    <w:abstractNumId w:val="6"/>
  </w:num>
  <w:num w:numId="38">
    <w:abstractNumId w:val="18"/>
  </w:num>
  <w:num w:numId="39">
    <w:abstractNumId w:val="49"/>
  </w:num>
  <w:num w:numId="40">
    <w:abstractNumId w:val="13"/>
  </w:num>
  <w:num w:numId="41">
    <w:abstractNumId w:val="32"/>
  </w:num>
  <w:num w:numId="42">
    <w:abstractNumId w:val="3"/>
  </w:num>
  <w:num w:numId="43">
    <w:abstractNumId w:val="44"/>
  </w:num>
  <w:num w:numId="44">
    <w:abstractNumId w:val="34"/>
  </w:num>
  <w:num w:numId="45">
    <w:abstractNumId w:val="33"/>
  </w:num>
  <w:num w:numId="46">
    <w:abstractNumId w:val="36"/>
  </w:num>
  <w:num w:numId="47">
    <w:abstractNumId w:val="5"/>
  </w:num>
  <w:num w:numId="48">
    <w:abstractNumId w:val="10"/>
  </w:num>
  <w:num w:numId="49">
    <w:abstractNumId w:val="31"/>
  </w:num>
  <w:num w:numId="50">
    <w:abstractNumId w:val="29"/>
  </w:num>
  <w:num w:numId="51">
    <w:abstractNumId w:val="30"/>
  </w:num>
  <w:num w:numId="52">
    <w:abstractNumId w:val="7"/>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D1"/>
    <w:rsid w:val="0000301B"/>
    <w:rsid w:val="00003299"/>
    <w:rsid w:val="00010106"/>
    <w:rsid w:val="00010210"/>
    <w:rsid w:val="00020384"/>
    <w:rsid w:val="00021B2E"/>
    <w:rsid w:val="00031CC5"/>
    <w:rsid w:val="00042708"/>
    <w:rsid w:val="000469EA"/>
    <w:rsid w:val="0005024A"/>
    <w:rsid w:val="00050266"/>
    <w:rsid w:val="00064F26"/>
    <w:rsid w:val="00065216"/>
    <w:rsid w:val="00076375"/>
    <w:rsid w:val="00077DD8"/>
    <w:rsid w:val="00080E1A"/>
    <w:rsid w:val="00082B67"/>
    <w:rsid w:val="000941DD"/>
    <w:rsid w:val="00094846"/>
    <w:rsid w:val="00097405"/>
    <w:rsid w:val="000A1036"/>
    <w:rsid w:val="000A30F3"/>
    <w:rsid w:val="000B11E3"/>
    <w:rsid w:val="000B1225"/>
    <w:rsid w:val="000B7B25"/>
    <w:rsid w:val="000C7232"/>
    <w:rsid w:val="000D1D46"/>
    <w:rsid w:val="000D331B"/>
    <w:rsid w:val="000D698C"/>
    <w:rsid w:val="000E4037"/>
    <w:rsid w:val="000E50C5"/>
    <w:rsid w:val="000E7542"/>
    <w:rsid w:val="000F128E"/>
    <w:rsid w:val="000F6FA0"/>
    <w:rsid w:val="0010334D"/>
    <w:rsid w:val="00103C75"/>
    <w:rsid w:val="00104B9B"/>
    <w:rsid w:val="0011309D"/>
    <w:rsid w:val="00121068"/>
    <w:rsid w:val="0012376F"/>
    <w:rsid w:val="00132DF2"/>
    <w:rsid w:val="0014020F"/>
    <w:rsid w:val="001444C7"/>
    <w:rsid w:val="00150050"/>
    <w:rsid w:val="0016434C"/>
    <w:rsid w:val="0017029F"/>
    <w:rsid w:val="00170673"/>
    <w:rsid w:val="00176B08"/>
    <w:rsid w:val="001824F2"/>
    <w:rsid w:val="00182563"/>
    <w:rsid w:val="00182998"/>
    <w:rsid w:val="00195C46"/>
    <w:rsid w:val="001A41E2"/>
    <w:rsid w:val="001B1001"/>
    <w:rsid w:val="001B5AC1"/>
    <w:rsid w:val="001C5CAA"/>
    <w:rsid w:val="001D0835"/>
    <w:rsid w:val="001E1B7E"/>
    <w:rsid w:val="001F0B0A"/>
    <w:rsid w:val="001F3E8C"/>
    <w:rsid w:val="001F47C5"/>
    <w:rsid w:val="001F63CC"/>
    <w:rsid w:val="00211602"/>
    <w:rsid w:val="00211A5A"/>
    <w:rsid w:val="00213508"/>
    <w:rsid w:val="00222FEE"/>
    <w:rsid w:val="00226329"/>
    <w:rsid w:val="0023732D"/>
    <w:rsid w:val="00241B5E"/>
    <w:rsid w:val="002421F9"/>
    <w:rsid w:val="002540E0"/>
    <w:rsid w:val="00255AFD"/>
    <w:rsid w:val="00256A56"/>
    <w:rsid w:val="00260606"/>
    <w:rsid w:val="0026087D"/>
    <w:rsid w:val="0026466F"/>
    <w:rsid w:val="00264AC4"/>
    <w:rsid w:val="002729E2"/>
    <w:rsid w:val="00274E9C"/>
    <w:rsid w:val="002756EB"/>
    <w:rsid w:val="002764D0"/>
    <w:rsid w:val="00280026"/>
    <w:rsid w:val="00280BB0"/>
    <w:rsid w:val="00294813"/>
    <w:rsid w:val="002A09FC"/>
    <w:rsid w:val="002A492B"/>
    <w:rsid w:val="002B0D6F"/>
    <w:rsid w:val="002B56FF"/>
    <w:rsid w:val="002B74E3"/>
    <w:rsid w:val="002C3426"/>
    <w:rsid w:val="002C632C"/>
    <w:rsid w:val="002D0B55"/>
    <w:rsid w:val="002D11E7"/>
    <w:rsid w:val="002D22C1"/>
    <w:rsid w:val="002D4D31"/>
    <w:rsid w:val="002E0309"/>
    <w:rsid w:val="002E4010"/>
    <w:rsid w:val="002E6197"/>
    <w:rsid w:val="002F1879"/>
    <w:rsid w:val="002F7B6E"/>
    <w:rsid w:val="003042AE"/>
    <w:rsid w:val="00305506"/>
    <w:rsid w:val="00316D74"/>
    <w:rsid w:val="00317999"/>
    <w:rsid w:val="0032737B"/>
    <w:rsid w:val="00331E05"/>
    <w:rsid w:val="00333139"/>
    <w:rsid w:val="00342287"/>
    <w:rsid w:val="00344303"/>
    <w:rsid w:val="00346218"/>
    <w:rsid w:val="0035073F"/>
    <w:rsid w:val="0036079F"/>
    <w:rsid w:val="00363888"/>
    <w:rsid w:val="003647A7"/>
    <w:rsid w:val="00373A2D"/>
    <w:rsid w:val="003741CA"/>
    <w:rsid w:val="003819A0"/>
    <w:rsid w:val="00382D1C"/>
    <w:rsid w:val="00386C13"/>
    <w:rsid w:val="003A18EE"/>
    <w:rsid w:val="003A23FE"/>
    <w:rsid w:val="003A711C"/>
    <w:rsid w:val="003B1CC6"/>
    <w:rsid w:val="003C3CE0"/>
    <w:rsid w:val="003D04F4"/>
    <w:rsid w:val="003D122F"/>
    <w:rsid w:val="003D4866"/>
    <w:rsid w:val="003D7474"/>
    <w:rsid w:val="003D75A4"/>
    <w:rsid w:val="003E3A1D"/>
    <w:rsid w:val="003E7A14"/>
    <w:rsid w:val="00400DE5"/>
    <w:rsid w:val="00403F1D"/>
    <w:rsid w:val="004252F7"/>
    <w:rsid w:val="00426FCF"/>
    <w:rsid w:val="004278D1"/>
    <w:rsid w:val="00430399"/>
    <w:rsid w:val="00430A3F"/>
    <w:rsid w:val="0043361A"/>
    <w:rsid w:val="00442190"/>
    <w:rsid w:val="004471D1"/>
    <w:rsid w:val="00456B1A"/>
    <w:rsid w:val="00460DA5"/>
    <w:rsid w:val="0046372B"/>
    <w:rsid w:val="00463A79"/>
    <w:rsid w:val="00467C5B"/>
    <w:rsid w:val="0047599B"/>
    <w:rsid w:val="00482F5B"/>
    <w:rsid w:val="004839B2"/>
    <w:rsid w:val="004860C4"/>
    <w:rsid w:val="00496466"/>
    <w:rsid w:val="0049665B"/>
    <w:rsid w:val="004976C9"/>
    <w:rsid w:val="00497ADF"/>
    <w:rsid w:val="004A1DC4"/>
    <w:rsid w:val="004A39CB"/>
    <w:rsid w:val="004A5BDC"/>
    <w:rsid w:val="004A65D8"/>
    <w:rsid w:val="004A7B77"/>
    <w:rsid w:val="004B01D8"/>
    <w:rsid w:val="004B233C"/>
    <w:rsid w:val="004D7775"/>
    <w:rsid w:val="004E47D2"/>
    <w:rsid w:val="004F18E5"/>
    <w:rsid w:val="004F3EC7"/>
    <w:rsid w:val="00503011"/>
    <w:rsid w:val="005116EF"/>
    <w:rsid w:val="00514472"/>
    <w:rsid w:val="00521A60"/>
    <w:rsid w:val="00522DE0"/>
    <w:rsid w:val="00525CCD"/>
    <w:rsid w:val="00527EFB"/>
    <w:rsid w:val="00531A07"/>
    <w:rsid w:val="0053292A"/>
    <w:rsid w:val="005353B1"/>
    <w:rsid w:val="005364B4"/>
    <w:rsid w:val="00541F04"/>
    <w:rsid w:val="00544265"/>
    <w:rsid w:val="005535E5"/>
    <w:rsid w:val="00561368"/>
    <w:rsid w:val="00561A53"/>
    <w:rsid w:val="00570857"/>
    <w:rsid w:val="00570D9D"/>
    <w:rsid w:val="00572B63"/>
    <w:rsid w:val="00581C7C"/>
    <w:rsid w:val="005B2EE8"/>
    <w:rsid w:val="005B4D10"/>
    <w:rsid w:val="005B6651"/>
    <w:rsid w:val="005E6641"/>
    <w:rsid w:val="005E6AE9"/>
    <w:rsid w:val="005F63FF"/>
    <w:rsid w:val="005F7AF6"/>
    <w:rsid w:val="005F7D32"/>
    <w:rsid w:val="0060185F"/>
    <w:rsid w:val="00601DB1"/>
    <w:rsid w:val="00601FD3"/>
    <w:rsid w:val="006054D2"/>
    <w:rsid w:val="0061001C"/>
    <w:rsid w:val="00610CE4"/>
    <w:rsid w:val="006159F0"/>
    <w:rsid w:val="00617F5E"/>
    <w:rsid w:val="006257AF"/>
    <w:rsid w:val="00627781"/>
    <w:rsid w:val="00631924"/>
    <w:rsid w:val="006450FD"/>
    <w:rsid w:val="00646CEE"/>
    <w:rsid w:val="006474DB"/>
    <w:rsid w:val="00662225"/>
    <w:rsid w:val="00665EDA"/>
    <w:rsid w:val="006673A0"/>
    <w:rsid w:val="006720A3"/>
    <w:rsid w:val="006773C2"/>
    <w:rsid w:val="00682B36"/>
    <w:rsid w:val="00695DE5"/>
    <w:rsid w:val="006A7028"/>
    <w:rsid w:val="006B1CB4"/>
    <w:rsid w:val="006B2DDD"/>
    <w:rsid w:val="006B2E9A"/>
    <w:rsid w:val="006C3F26"/>
    <w:rsid w:val="006F3B0B"/>
    <w:rsid w:val="00700F96"/>
    <w:rsid w:val="0070193B"/>
    <w:rsid w:val="0070723E"/>
    <w:rsid w:val="00707F4F"/>
    <w:rsid w:val="00711175"/>
    <w:rsid w:val="00713BFF"/>
    <w:rsid w:val="007157EF"/>
    <w:rsid w:val="0071686D"/>
    <w:rsid w:val="00726AD2"/>
    <w:rsid w:val="007312C1"/>
    <w:rsid w:val="0073437F"/>
    <w:rsid w:val="0074741D"/>
    <w:rsid w:val="00752B95"/>
    <w:rsid w:val="00753D97"/>
    <w:rsid w:val="00755D87"/>
    <w:rsid w:val="007607EC"/>
    <w:rsid w:val="0076413A"/>
    <w:rsid w:val="00764CB1"/>
    <w:rsid w:val="0077660A"/>
    <w:rsid w:val="0078676E"/>
    <w:rsid w:val="00791488"/>
    <w:rsid w:val="007A4D8B"/>
    <w:rsid w:val="007B0A18"/>
    <w:rsid w:val="007B0D65"/>
    <w:rsid w:val="007B2D55"/>
    <w:rsid w:val="007B3008"/>
    <w:rsid w:val="007B390B"/>
    <w:rsid w:val="007B3A7D"/>
    <w:rsid w:val="007B4884"/>
    <w:rsid w:val="007B4C05"/>
    <w:rsid w:val="007B5FA2"/>
    <w:rsid w:val="007C0D88"/>
    <w:rsid w:val="007C1656"/>
    <w:rsid w:val="007C432B"/>
    <w:rsid w:val="007C5176"/>
    <w:rsid w:val="007D5D80"/>
    <w:rsid w:val="007D6771"/>
    <w:rsid w:val="007D7AC6"/>
    <w:rsid w:val="007F586D"/>
    <w:rsid w:val="007F7D02"/>
    <w:rsid w:val="00802323"/>
    <w:rsid w:val="0080282C"/>
    <w:rsid w:val="00805DFC"/>
    <w:rsid w:val="00810AF9"/>
    <w:rsid w:val="00811D17"/>
    <w:rsid w:val="00814D2D"/>
    <w:rsid w:val="00815345"/>
    <w:rsid w:val="0082106E"/>
    <w:rsid w:val="00825C6B"/>
    <w:rsid w:val="00826248"/>
    <w:rsid w:val="00833546"/>
    <w:rsid w:val="00834D60"/>
    <w:rsid w:val="00851B27"/>
    <w:rsid w:val="00851E71"/>
    <w:rsid w:val="00860BD1"/>
    <w:rsid w:val="00860F47"/>
    <w:rsid w:val="0086221E"/>
    <w:rsid w:val="00864A9D"/>
    <w:rsid w:val="00867D9C"/>
    <w:rsid w:val="00870743"/>
    <w:rsid w:val="00877A2E"/>
    <w:rsid w:val="0088396B"/>
    <w:rsid w:val="008A30BD"/>
    <w:rsid w:val="008C0F2A"/>
    <w:rsid w:val="008C55B0"/>
    <w:rsid w:val="008E6203"/>
    <w:rsid w:val="008E688F"/>
    <w:rsid w:val="008F3908"/>
    <w:rsid w:val="008F6971"/>
    <w:rsid w:val="00907A8D"/>
    <w:rsid w:val="009259C0"/>
    <w:rsid w:val="00927610"/>
    <w:rsid w:val="0093214E"/>
    <w:rsid w:val="009323DA"/>
    <w:rsid w:val="009463A7"/>
    <w:rsid w:val="0095688F"/>
    <w:rsid w:val="00972ED5"/>
    <w:rsid w:val="00976E20"/>
    <w:rsid w:val="00980BDD"/>
    <w:rsid w:val="00985A30"/>
    <w:rsid w:val="009876F1"/>
    <w:rsid w:val="00997A7B"/>
    <w:rsid w:val="009A3429"/>
    <w:rsid w:val="009A507A"/>
    <w:rsid w:val="009B7050"/>
    <w:rsid w:val="009D0074"/>
    <w:rsid w:val="009D1C1F"/>
    <w:rsid w:val="009D3D3C"/>
    <w:rsid w:val="009D4287"/>
    <w:rsid w:val="009D5D73"/>
    <w:rsid w:val="009D6E3B"/>
    <w:rsid w:val="009E2638"/>
    <w:rsid w:val="009E3258"/>
    <w:rsid w:val="00A0134E"/>
    <w:rsid w:val="00A04B1F"/>
    <w:rsid w:val="00A05538"/>
    <w:rsid w:val="00A2043C"/>
    <w:rsid w:val="00A246C4"/>
    <w:rsid w:val="00A403F8"/>
    <w:rsid w:val="00A40CA1"/>
    <w:rsid w:val="00A46770"/>
    <w:rsid w:val="00A60727"/>
    <w:rsid w:val="00A6199F"/>
    <w:rsid w:val="00A745F6"/>
    <w:rsid w:val="00A77B53"/>
    <w:rsid w:val="00A80F62"/>
    <w:rsid w:val="00A82673"/>
    <w:rsid w:val="00A82BE4"/>
    <w:rsid w:val="00A86453"/>
    <w:rsid w:val="00A87537"/>
    <w:rsid w:val="00A87EE6"/>
    <w:rsid w:val="00A907FD"/>
    <w:rsid w:val="00A92237"/>
    <w:rsid w:val="00A94B42"/>
    <w:rsid w:val="00AB0082"/>
    <w:rsid w:val="00AB36F1"/>
    <w:rsid w:val="00AC3F60"/>
    <w:rsid w:val="00AC6CE3"/>
    <w:rsid w:val="00AD2A66"/>
    <w:rsid w:val="00AD5B22"/>
    <w:rsid w:val="00AD7793"/>
    <w:rsid w:val="00AE29C6"/>
    <w:rsid w:val="00AE39E6"/>
    <w:rsid w:val="00AF528E"/>
    <w:rsid w:val="00B021CE"/>
    <w:rsid w:val="00B04602"/>
    <w:rsid w:val="00B05580"/>
    <w:rsid w:val="00B05AA1"/>
    <w:rsid w:val="00B073E8"/>
    <w:rsid w:val="00B110E0"/>
    <w:rsid w:val="00B12E4E"/>
    <w:rsid w:val="00B207F9"/>
    <w:rsid w:val="00B20B52"/>
    <w:rsid w:val="00B26F9B"/>
    <w:rsid w:val="00B30B57"/>
    <w:rsid w:val="00B3279C"/>
    <w:rsid w:val="00B444FB"/>
    <w:rsid w:val="00B50443"/>
    <w:rsid w:val="00B568E1"/>
    <w:rsid w:val="00B66513"/>
    <w:rsid w:val="00B67789"/>
    <w:rsid w:val="00B71406"/>
    <w:rsid w:val="00B72E12"/>
    <w:rsid w:val="00B733EA"/>
    <w:rsid w:val="00B832B1"/>
    <w:rsid w:val="00B8378F"/>
    <w:rsid w:val="00B85744"/>
    <w:rsid w:val="00B91BA3"/>
    <w:rsid w:val="00B91BB5"/>
    <w:rsid w:val="00B92658"/>
    <w:rsid w:val="00B928CA"/>
    <w:rsid w:val="00B94C8C"/>
    <w:rsid w:val="00B951C4"/>
    <w:rsid w:val="00BA29F4"/>
    <w:rsid w:val="00BB0100"/>
    <w:rsid w:val="00BB1203"/>
    <w:rsid w:val="00BB14AD"/>
    <w:rsid w:val="00BB4266"/>
    <w:rsid w:val="00BC1768"/>
    <w:rsid w:val="00BC4F89"/>
    <w:rsid w:val="00BD4244"/>
    <w:rsid w:val="00BE35A5"/>
    <w:rsid w:val="00BE4B99"/>
    <w:rsid w:val="00BF0355"/>
    <w:rsid w:val="00BF0E0A"/>
    <w:rsid w:val="00C040D6"/>
    <w:rsid w:val="00C05629"/>
    <w:rsid w:val="00C05A28"/>
    <w:rsid w:val="00C10A24"/>
    <w:rsid w:val="00C116AA"/>
    <w:rsid w:val="00C13E83"/>
    <w:rsid w:val="00C176D1"/>
    <w:rsid w:val="00C24FA6"/>
    <w:rsid w:val="00C359F0"/>
    <w:rsid w:val="00C41A20"/>
    <w:rsid w:val="00C51B12"/>
    <w:rsid w:val="00C5618D"/>
    <w:rsid w:val="00C6042A"/>
    <w:rsid w:val="00C6351B"/>
    <w:rsid w:val="00C66FCA"/>
    <w:rsid w:val="00C70917"/>
    <w:rsid w:val="00C7329E"/>
    <w:rsid w:val="00C75AFA"/>
    <w:rsid w:val="00C76050"/>
    <w:rsid w:val="00C768A5"/>
    <w:rsid w:val="00C77433"/>
    <w:rsid w:val="00C77A6F"/>
    <w:rsid w:val="00C80859"/>
    <w:rsid w:val="00C80E6B"/>
    <w:rsid w:val="00C8180C"/>
    <w:rsid w:val="00C876C6"/>
    <w:rsid w:val="00C94B01"/>
    <w:rsid w:val="00C956A8"/>
    <w:rsid w:val="00C96E19"/>
    <w:rsid w:val="00CA2B6F"/>
    <w:rsid w:val="00CA6E96"/>
    <w:rsid w:val="00CB01F4"/>
    <w:rsid w:val="00CB31A9"/>
    <w:rsid w:val="00CB33EC"/>
    <w:rsid w:val="00CB78B6"/>
    <w:rsid w:val="00CC2664"/>
    <w:rsid w:val="00CD2D33"/>
    <w:rsid w:val="00CD7239"/>
    <w:rsid w:val="00CD7740"/>
    <w:rsid w:val="00CE060E"/>
    <w:rsid w:val="00CE264E"/>
    <w:rsid w:val="00CE68B8"/>
    <w:rsid w:val="00CF1B9A"/>
    <w:rsid w:val="00CF2BDC"/>
    <w:rsid w:val="00CF5A6A"/>
    <w:rsid w:val="00D003AF"/>
    <w:rsid w:val="00D04B26"/>
    <w:rsid w:val="00D0659E"/>
    <w:rsid w:val="00D253E2"/>
    <w:rsid w:val="00D268EC"/>
    <w:rsid w:val="00D3040F"/>
    <w:rsid w:val="00D3373A"/>
    <w:rsid w:val="00D3719D"/>
    <w:rsid w:val="00D42581"/>
    <w:rsid w:val="00D430EC"/>
    <w:rsid w:val="00D52F02"/>
    <w:rsid w:val="00D548CC"/>
    <w:rsid w:val="00D614B7"/>
    <w:rsid w:val="00D621DC"/>
    <w:rsid w:val="00D65D0D"/>
    <w:rsid w:val="00D67C38"/>
    <w:rsid w:val="00D72741"/>
    <w:rsid w:val="00D75C08"/>
    <w:rsid w:val="00D768C2"/>
    <w:rsid w:val="00D82B63"/>
    <w:rsid w:val="00D87CE5"/>
    <w:rsid w:val="00DA24BD"/>
    <w:rsid w:val="00DA2533"/>
    <w:rsid w:val="00DA702A"/>
    <w:rsid w:val="00DB15EF"/>
    <w:rsid w:val="00DB2752"/>
    <w:rsid w:val="00DC6C40"/>
    <w:rsid w:val="00DC7F27"/>
    <w:rsid w:val="00DD04D6"/>
    <w:rsid w:val="00DD4585"/>
    <w:rsid w:val="00DD570B"/>
    <w:rsid w:val="00DD78E8"/>
    <w:rsid w:val="00DE3AA3"/>
    <w:rsid w:val="00DE57DF"/>
    <w:rsid w:val="00DF63E3"/>
    <w:rsid w:val="00E10D98"/>
    <w:rsid w:val="00E11E2A"/>
    <w:rsid w:val="00E17009"/>
    <w:rsid w:val="00E3098E"/>
    <w:rsid w:val="00E36E64"/>
    <w:rsid w:val="00E37043"/>
    <w:rsid w:val="00E422A4"/>
    <w:rsid w:val="00E46E57"/>
    <w:rsid w:val="00E47E54"/>
    <w:rsid w:val="00E501DF"/>
    <w:rsid w:val="00E50477"/>
    <w:rsid w:val="00E5066D"/>
    <w:rsid w:val="00E50F14"/>
    <w:rsid w:val="00E50F89"/>
    <w:rsid w:val="00E53677"/>
    <w:rsid w:val="00E56D66"/>
    <w:rsid w:val="00E5713D"/>
    <w:rsid w:val="00E64602"/>
    <w:rsid w:val="00E67987"/>
    <w:rsid w:val="00E67C54"/>
    <w:rsid w:val="00E70F4D"/>
    <w:rsid w:val="00E750F3"/>
    <w:rsid w:val="00E75EED"/>
    <w:rsid w:val="00E770CD"/>
    <w:rsid w:val="00E820A2"/>
    <w:rsid w:val="00E83327"/>
    <w:rsid w:val="00E853B1"/>
    <w:rsid w:val="00E853BE"/>
    <w:rsid w:val="00E85D68"/>
    <w:rsid w:val="00E90222"/>
    <w:rsid w:val="00E928F5"/>
    <w:rsid w:val="00E9363E"/>
    <w:rsid w:val="00E94F14"/>
    <w:rsid w:val="00E9743C"/>
    <w:rsid w:val="00EA11C2"/>
    <w:rsid w:val="00EA2110"/>
    <w:rsid w:val="00EA53B2"/>
    <w:rsid w:val="00EA6BD5"/>
    <w:rsid w:val="00EB1BCD"/>
    <w:rsid w:val="00EB73C7"/>
    <w:rsid w:val="00EC374B"/>
    <w:rsid w:val="00EC6BBC"/>
    <w:rsid w:val="00ED0BD5"/>
    <w:rsid w:val="00ED3ABF"/>
    <w:rsid w:val="00ED6451"/>
    <w:rsid w:val="00ED7475"/>
    <w:rsid w:val="00EE107D"/>
    <w:rsid w:val="00EE3CDC"/>
    <w:rsid w:val="00EE4056"/>
    <w:rsid w:val="00EE43C1"/>
    <w:rsid w:val="00EE6CE9"/>
    <w:rsid w:val="00EF1E46"/>
    <w:rsid w:val="00EF6B08"/>
    <w:rsid w:val="00F0382E"/>
    <w:rsid w:val="00F14636"/>
    <w:rsid w:val="00F31423"/>
    <w:rsid w:val="00F378BF"/>
    <w:rsid w:val="00F43BE7"/>
    <w:rsid w:val="00F50365"/>
    <w:rsid w:val="00F504B3"/>
    <w:rsid w:val="00F509F7"/>
    <w:rsid w:val="00F52847"/>
    <w:rsid w:val="00F52A00"/>
    <w:rsid w:val="00F5317C"/>
    <w:rsid w:val="00F54391"/>
    <w:rsid w:val="00F5626A"/>
    <w:rsid w:val="00F60C9F"/>
    <w:rsid w:val="00F6533D"/>
    <w:rsid w:val="00F6649A"/>
    <w:rsid w:val="00F675C8"/>
    <w:rsid w:val="00F816E5"/>
    <w:rsid w:val="00F903E8"/>
    <w:rsid w:val="00F9120B"/>
    <w:rsid w:val="00F927D4"/>
    <w:rsid w:val="00F97009"/>
    <w:rsid w:val="00FA53FC"/>
    <w:rsid w:val="00FA5619"/>
    <w:rsid w:val="00FB25C1"/>
    <w:rsid w:val="00FB691B"/>
    <w:rsid w:val="00FC7B52"/>
    <w:rsid w:val="00FE6714"/>
    <w:rsid w:val="00FF1D0A"/>
    <w:rsid w:val="00FF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3D8D2"/>
  <w15:docId w15:val="{43168EFA-4055-4555-AE08-E496EC24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2190"/>
    <w:pPr>
      <w:spacing w:after="120"/>
    </w:pPr>
    <w:rPr>
      <w:rFonts w:ascii="Verdana" w:hAnsi="Verdana"/>
      <w:lang w:val="fr-BE"/>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Accentuationlgr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255AFD"/>
    <w:pPr>
      <w:ind w:left="720"/>
      <w:contextualSpacing/>
    </w:pPr>
  </w:style>
  <w:style w:type="paragraph" w:customStyle="1" w:styleId="Default">
    <w:name w:val="Default"/>
    <w:rsid w:val="003042AE"/>
    <w:pPr>
      <w:autoSpaceDE w:val="0"/>
      <w:autoSpaceDN w:val="0"/>
      <w:adjustRightInd w:val="0"/>
      <w:spacing w:after="0" w:line="240" w:lineRule="auto"/>
    </w:pPr>
    <w:rPr>
      <w:rFonts w:ascii="Verdana" w:hAnsi="Verdana" w:cs="Verdana"/>
      <w:color w:val="000000"/>
      <w:sz w:val="24"/>
      <w:szCs w:val="24"/>
    </w:rPr>
  </w:style>
  <w:style w:type="paragraph" w:styleId="Textedebulles">
    <w:name w:val="Balloon Text"/>
    <w:basedOn w:val="Normal"/>
    <w:link w:val="TextedebullesCar"/>
    <w:uiPriority w:val="99"/>
    <w:semiHidden/>
    <w:unhideWhenUsed/>
    <w:rsid w:val="007D5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D80"/>
    <w:rPr>
      <w:rFonts w:ascii="Tahoma" w:hAnsi="Tahoma" w:cs="Tahoma"/>
      <w:sz w:val="16"/>
      <w:szCs w:val="16"/>
      <w:lang w:val="fr-BE"/>
    </w:rPr>
  </w:style>
  <w:style w:type="paragraph" w:styleId="Notedebasdepage">
    <w:name w:val="footnote text"/>
    <w:basedOn w:val="Normal"/>
    <w:link w:val="NotedebasdepageCar"/>
    <w:semiHidden/>
    <w:rsid w:val="00C10A24"/>
    <w:pPr>
      <w:spacing w:after="0" w:line="240" w:lineRule="auto"/>
    </w:pPr>
    <w:rPr>
      <w:rFonts w:ascii="Times New Roman" w:eastAsia="Times New Roman" w:hAnsi="Times New Roman" w:cs="Times New Roman"/>
      <w:sz w:val="20"/>
      <w:szCs w:val="20"/>
      <w:lang w:val="en-GB" w:eastAsia="en-GB"/>
    </w:rPr>
  </w:style>
  <w:style w:type="character" w:customStyle="1" w:styleId="NotedebasdepageCar">
    <w:name w:val="Note de bas de page Car"/>
    <w:basedOn w:val="Policepardfaut"/>
    <w:link w:val="Notedebasdepage"/>
    <w:semiHidden/>
    <w:rsid w:val="00C10A24"/>
    <w:rPr>
      <w:rFonts w:ascii="Times New Roman" w:eastAsia="Times New Roman" w:hAnsi="Times New Roman" w:cs="Times New Roman"/>
      <w:sz w:val="20"/>
      <w:szCs w:val="20"/>
      <w:lang w:eastAsia="en-GB"/>
    </w:rPr>
  </w:style>
  <w:style w:type="character" w:styleId="Appelnotedebasdep">
    <w:name w:val="footnote reference"/>
    <w:semiHidden/>
    <w:rsid w:val="00C10A24"/>
    <w:rPr>
      <w:vertAlign w:val="superscript"/>
    </w:rPr>
  </w:style>
  <w:style w:type="paragraph" w:styleId="En-tte">
    <w:name w:val="header"/>
    <w:basedOn w:val="Normal"/>
    <w:link w:val="En-tteCar"/>
    <w:uiPriority w:val="99"/>
    <w:unhideWhenUsed/>
    <w:rsid w:val="00C10A24"/>
    <w:pPr>
      <w:tabs>
        <w:tab w:val="center" w:pos="4536"/>
        <w:tab w:val="right" w:pos="9072"/>
      </w:tabs>
      <w:spacing w:after="0" w:line="240" w:lineRule="auto"/>
    </w:pPr>
  </w:style>
  <w:style w:type="character" w:customStyle="1" w:styleId="En-tteCar">
    <w:name w:val="En-tête Car"/>
    <w:basedOn w:val="Policepardfaut"/>
    <w:link w:val="En-tte"/>
    <w:uiPriority w:val="99"/>
    <w:rsid w:val="00C10A24"/>
    <w:rPr>
      <w:rFonts w:ascii="Verdana" w:hAnsi="Verdana"/>
      <w:lang w:val="fr-BE"/>
    </w:rPr>
  </w:style>
  <w:style w:type="paragraph" w:styleId="Pieddepage">
    <w:name w:val="footer"/>
    <w:basedOn w:val="Normal"/>
    <w:link w:val="PieddepageCar"/>
    <w:uiPriority w:val="99"/>
    <w:unhideWhenUsed/>
    <w:rsid w:val="00C10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A24"/>
    <w:rPr>
      <w:rFonts w:ascii="Verdana" w:hAnsi="Verdana"/>
      <w:lang w:val="fr-BE"/>
    </w:rPr>
  </w:style>
  <w:style w:type="character" w:styleId="Lienhypertexte">
    <w:name w:val="Hyperlink"/>
    <w:rsid w:val="00467C5B"/>
    <w:rPr>
      <w:color w:val="0000FF"/>
      <w:u w:val="single"/>
    </w:rPr>
  </w:style>
  <w:style w:type="character" w:styleId="Marquedecommentaire">
    <w:name w:val="annotation reference"/>
    <w:basedOn w:val="Policepardfaut"/>
    <w:uiPriority w:val="99"/>
    <w:semiHidden/>
    <w:unhideWhenUsed/>
    <w:rsid w:val="00F52847"/>
    <w:rPr>
      <w:sz w:val="16"/>
      <w:szCs w:val="16"/>
    </w:rPr>
  </w:style>
  <w:style w:type="paragraph" w:styleId="Commentaire">
    <w:name w:val="annotation text"/>
    <w:basedOn w:val="Normal"/>
    <w:link w:val="CommentaireCar"/>
    <w:uiPriority w:val="99"/>
    <w:semiHidden/>
    <w:unhideWhenUsed/>
    <w:rsid w:val="00F52847"/>
    <w:pPr>
      <w:spacing w:line="240" w:lineRule="auto"/>
    </w:pPr>
    <w:rPr>
      <w:sz w:val="20"/>
      <w:szCs w:val="20"/>
    </w:rPr>
  </w:style>
  <w:style w:type="character" w:customStyle="1" w:styleId="CommentaireCar">
    <w:name w:val="Commentaire Car"/>
    <w:basedOn w:val="Policepardfaut"/>
    <w:link w:val="Commentaire"/>
    <w:uiPriority w:val="99"/>
    <w:semiHidden/>
    <w:rsid w:val="00F52847"/>
    <w:rPr>
      <w:rFonts w:ascii="Verdana" w:hAnsi="Verdana"/>
      <w:sz w:val="20"/>
      <w:szCs w:val="20"/>
      <w:lang w:val="fr-BE"/>
    </w:rPr>
  </w:style>
  <w:style w:type="paragraph" w:styleId="Objetducommentaire">
    <w:name w:val="annotation subject"/>
    <w:basedOn w:val="Commentaire"/>
    <w:next w:val="Commentaire"/>
    <w:link w:val="ObjetducommentaireCar"/>
    <w:uiPriority w:val="99"/>
    <w:semiHidden/>
    <w:unhideWhenUsed/>
    <w:rsid w:val="00F52847"/>
    <w:rPr>
      <w:b/>
      <w:bCs/>
    </w:rPr>
  </w:style>
  <w:style w:type="character" w:customStyle="1" w:styleId="ObjetducommentaireCar">
    <w:name w:val="Objet du commentaire Car"/>
    <w:basedOn w:val="CommentaireCar"/>
    <w:link w:val="Objetducommentaire"/>
    <w:uiPriority w:val="99"/>
    <w:semiHidden/>
    <w:rsid w:val="00F52847"/>
    <w:rPr>
      <w:rFonts w:ascii="Verdana" w:hAnsi="Verdana"/>
      <w:b/>
      <w:bCs/>
      <w:sz w:val="20"/>
      <w:szCs w:val="20"/>
      <w:lang w:val="fr-BE"/>
    </w:rPr>
  </w:style>
  <w:style w:type="character" w:styleId="Mentionnonrsolue">
    <w:name w:val="Unresolved Mention"/>
    <w:basedOn w:val="Policepardfaut"/>
    <w:uiPriority w:val="99"/>
    <w:semiHidden/>
    <w:unhideWhenUsed/>
    <w:rsid w:val="00A77B53"/>
    <w:rPr>
      <w:color w:val="605E5C"/>
      <w:shd w:val="clear" w:color="auto" w:fill="E1DFDD"/>
    </w:rPr>
  </w:style>
  <w:style w:type="table" w:styleId="Grilledutableau">
    <w:name w:val="Table Grid"/>
    <w:basedOn w:val="TableauNormal"/>
    <w:uiPriority w:val="59"/>
    <w:rsid w:val="001A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3269">
      <w:bodyDiv w:val="1"/>
      <w:marLeft w:val="0"/>
      <w:marRight w:val="0"/>
      <w:marTop w:val="0"/>
      <w:marBottom w:val="0"/>
      <w:divBdr>
        <w:top w:val="none" w:sz="0" w:space="0" w:color="auto"/>
        <w:left w:val="none" w:sz="0" w:space="0" w:color="auto"/>
        <w:bottom w:val="none" w:sz="0" w:space="0" w:color="auto"/>
        <w:right w:val="none" w:sz="0" w:space="0" w:color="auto"/>
      </w:divBdr>
    </w:div>
    <w:div w:id="108360025">
      <w:bodyDiv w:val="1"/>
      <w:marLeft w:val="0"/>
      <w:marRight w:val="0"/>
      <w:marTop w:val="0"/>
      <w:marBottom w:val="0"/>
      <w:divBdr>
        <w:top w:val="none" w:sz="0" w:space="0" w:color="auto"/>
        <w:left w:val="none" w:sz="0" w:space="0" w:color="auto"/>
        <w:bottom w:val="none" w:sz="0" w:space="0" w:color="auto"/>
        <w:right w:val="none" w:sz="0" w:space="0" w:color="auto"/>
      </w:divBdr>
    </w:div>
    <w:div w:id="157573666">
      <w:bodyDiv w:val="1"/>
      <w:marLeft w:val="0"/>
      <w:marRight w:val="0"/>
      <w:marTop w:val="0"/>
      <w:marBottom w:val="0"/>
      <w:divBdr>
        <w:top w:val="none" w:sz="0" w:space="0" w:color="auto"/>
        <w:left w:val="none" w:sz="0" w:space="0" w:color="auto"/>
        <w:bottom w:val="none" w:sz="0" w:space="0" w:color="auto"/>
        <w:right w:val="none" w:sz="0" w:space="0" w:color="auto"/>
      </w:divBdr>
    </w:div>
    <w:div w:id="178550559">
      <w:bodyDiv w:val="1"/>
      <w:marLeft w:val="0"/>
      <w:marRight w:val="0"/>
      <w:marTop w:val="0"/>
      <w:marBottom w:val="0"/>
      <w:divBdr>
        <w:top w:val="none" w:sz="0" w:space="0" w:color="auto"/>
        <w:left w:val="none" w:sz="0" w:space="0" w:color="auto"/>
        <w:bottom w:val="none" w:sz="0" w:space="0" w:color="auto"/>
        <w:right w:val="none" w:sz="0" w:space="0" w:color="auto"/>
      </w:divBdr>
    </w:div>
    <w:div w:id="244345780">
      <w:bodyDiv w:val="1"/>
      <w:marLeft w:val="0"/>
      <w:marRight w:val="0"/>
      <w:marTop w:val="0"/>
      <w:marBottom w:val="0"/>
      <w:divBdr>
        <w:top w:val="none" w:sz="0" w:space="0" w:color="auto"/>
        <w:left w:val="none" w:sz="0" w:space="0" w:color="auto"/>
        <w:bottom w:val="none" w:sz="0" w:space="0" w:color="auto"/>
        <w:right w:val="none" w:sz="0" w:space="0" w:color="auto"/>
      </w:divBdr>
    </w:div>
    <w:div w:id="291861132">
      <w:bodyDiv w:val="1"/>
      <w:marLeft w:val="0"/>
      <w:marRight w:val="0"/>
      <w:marTop w:val="0"/>
      <w:marBottom w:val="0"/>
      <w:divBdr>
        <w:top w:val="none" w:sz="0" w:space="0" w:color="auto"/>
        <w:left w:val="none" w:sz="0" w:space="0" w:color="auto"/>
        <w:bottom w:val="none" w:sz="0" w:space="0" w:color="auto"/>
        <w:right w:val="none" w:sz="0" w:space="0" w:color="auto"/>
      </w:divBdr>
    </w:div>
    <w:div w:id="327683828">
      <w:bodyDiv w:val="1"/>
      <w:marLeft w:val="0"/>
      <w:marRight w:val="0"/>
      <w:marTop w:val="0"/>
      <w:marBottom w:val="0"/>
      <w:divBdr>
        <w:top w:val="none" w:sz="0" w:space="0" w:color="auto"/>
        <w:left w:val="none" w:sz="0" w:space="0" w:color="auto"/>
        <w:bottom w:val="none" w:sz="0" w:space="0" w:color="auto"/>
        <w:right w:val="none" w:sz="0" w:space="0" w:color="auto"/>
      </w:divBdr>
    </w:div>
    <w:div w:id="352152196">
      <w:bodyDiv w:val="1"/>
      <w:marLeft w:val="0"/>
      <w:marRight w:val="0"/>
      <w:marTop w:val="0"/>
      <w:marBottom w:val="0"/>
      <w:divBdr>
        <w:top w:val="none" w:sz="0" w:space="0" w:color="auto"/>
        <w:left w:val="none" w:sz="0" w:space="0" w:color="auto"/>
        <w:bottom w:val="none" w:sz="0" w:space="0" w:color="auto"/>
        <w:right w:val="none" w:sz="0" w:space="0" w:color="auto"/>
      </w:divBdr>
    </w:div>
    <w:div w:id="394813128">
      <w:bodyDiv w:val="1"/>
      <w:marLeft w:val="0"/>
      <w:marRight w:val="0"/>
      <w:marTop w:val="0"/>
      <w:marBottom w:val="0"/>
      <w:divBdr>
        <w:top w:val="none" w:sz="0" w:space="0" w:color="auto"/>
        <w:left w:val="none" w:sz="0" w:space="0" w:color="auto"/>
        <w:bottom w:val="none" w:sz="0" w:space="0" w:color="auto"/>
        <w:right w:val="none" w:sz="0" w:space="0" w:color="auto"/>
      </w:divBdr>
      <w:divsChild>
        <w:div w:id="1830748906">
          <w:marLeft w:val="547"/>
          <w:marRight w:val="0"/>
          <w:marTop w:val="115"/>
          <w:marBottom w:val="0"/>
          <w:divBdr>
            <w:top w:val="none" w:sz="0" w:space="0" w:color="auto"/>
            <w:left w:val="none" w:sz="0" w:space="0" w:color="auto"/>
            <w:bottom w:val="none" w:sz="0" w:space="0" w:color="auto"/>
            <w:right w:val="none" w:sz="0" w:space="0" w:color="auto"/>
          </w:divBdr>
        </w:div>
        <w:div w:id="1970040840">
          <w:marLeft w:val="547"/>
          <w:marRight w:val="0"/>
          <w:marTop w:val="115"/>
          <w:marBottom w:val="0"/>
          <w:divBdr>
            <w:top w:val="none" w:sz="0" w:space="0" w:color="auto"/>
            <w:left w:val="none" w:sz="0" w:space="0" w:color="auto"/>
            <w:bottom w:val="none" w:sz="0" w:space="0" w:color="auto"/>
            <w:right w:val="none" w:sz="0" w:space="0" w:color="auto"/>
          </w:divBdr>
        </w:div>
        <w:div w:id="634917006">
          <w:marLeft w:val="547"/>
          <w:marRight w:val="0"/>
          <w:marTop w:val="115"/>
          <w:marBottom w:val="0"/>
          <w:divBdr>
            <w:top w:val="none" w:sz="0" w:space="0" w:color="auto"/>
            <w:left w:val="none" w:sz="0" w:space="0" w:color="auto"/>
            <w:bottom w:val="none" w:sz="0" w:space="0" w:color="auto"/>
            <w:right w:val="none" w:sz="0" w:space="0" w:color="auto"/>
          </w:divBdr>
        </w:div>
      </w:divsChild>
    </w:div>
    <w:div w:id="466556170">
      <w:bodyDiv w:val="1"/>
      <w:marLeft w:val="0"/>
      <w:marRight w:val="0"/>
      <w:marTop w:val="0"/>
      <w:marBottom w:val="0"/>
      <w:divBdr>
        <w:top w:val="none" w:sz="0" w:space="0" w:color="auto"/>
        <w:left w:val="none" w:sz="0" w:space="0" w:color="auto"/>
        <w:bottom w:val="none" w:sz="0" w:space="0" w:color="auto"/>
        <w:right w:val="none" w:sz="0" w:space="0" w:color="auto"/>
      </w:divBdr>
      <w:divsChild>
        <w:div w:id="554967803">
          <w:marLeft w:val="562"/>
          <w:marRight w:val="0"/>
          <w:marTop w:val="0"/>
          <w:marBottom w:val="0"/>
          <w:divBdr>
            <w:top w:val="none" w:sz="0" w:space="0" w:color="auto"/>
            <w:left w:val="none" w:sz="0" w:space="0" w:color="auto"/>
            <w:bottom w:val="none" w:sz="0" w:space="0" w:color="auto"/>
            <w:right w:val="none" w:sz="0" w:space="0" w:color="auto"/>
          </w:divBdr>
        </w:div>
      </w:divsChild>
    </w:div>
    <w:div w:id="619800967">
      <w:bodyDiv w:val="1"/>
      <w:marLeft w:val="0"/>
      <w:marRight w:val="0"/>
      <w:marTop w:val="0"/>
      <w:marBottom w:val="0"/>
      <w:divBdr>
        <w:top w:val="none" w:sz="0" w:space="0" w:color="auto"/>
        <w:left w:val="none" w:sz="0" w:space="0" w:color="auto"/>
        <w:bottom w:val="none" w:sz="0" w:space="0" w:color="auto"/>
        <w:right w:val="none" w:sz="0" w:space="0" w:color="auto"/>
      </w:divBdr>
      <w:divsChild>
        <w:div w:id="348484615">
          <w:marLeft w:val="562"/>
          <w:marRight w:val="0"/>
          <w:marTop w:val="0"/>
          <w:marBottom w:val="0"/>
          <w:divBdr>
            <w:top w:val="none" w:sz="0" w:space="0" w:color="auto"/>
            <w:left w:val="none" w:sz="0" w:space="0" w:color="auto"/>
            <w:bottom w:val="none" w:sz="0" w:space="0" w:color="auto"/>
            <w:right w:val="none" w:sz="0" w:space="0" w:color="auto"/>
          </w:divBdr>
        </w:div>
        <w:div w:id="1684552067">
          <w:marLeft w:val="562"/>
          <w:marRight w:val="0"/>
          <w:marTop w:val="0"/>
          <w:marBottom w:val="0"/>
          <w:divBdr>
            <w:top w:val="none" w:sz="0" w:space="0" w:color="auto"/>
            <w:left w:val="none" w:sz="0" w:space="0" w:color="auto"/>
            <w:bottom w:val="none" w:sz="0" w:space="0" w:color="auto"/>
            <w:right w:val="none" w:sz="0" w:space="0" w:color="auto"/>
          </w:divBdr>
        </w:div>
        <w:div w:id="2002461832">
          <w:marLeft w:val="562"/>
          <w:marRight w:val="0"/>
          <w:marTop w:val="0"/>
          <w:marBottom w:val="0"/>
          <w:divBdr>
            <w:top w:val="none" w:sz="0" w:space="0" w:color="auto"/>
            <w:left w:val="none" w:sz="0" w:space="0" w:color="auto"/>
            <w:bottom w:val="none" w:sz="0" w:space="0" w:color="auto"/>
            <w:right w:val="none" w:sz="0" w:space="0" w:color="auto"/>
          </w:divBdr>
        </w:div>
        <w:div w:id="642739118">
          <w:marLeft w:val="562"/>
          <w:marRight w:val="0"/>
          <w:marTop w:val="0"/>
          <w:marBottom w:val="0"/>
          <w:divBdr>
            <w:top w:val="none" w:sz="0" w:space="0" w:color="auto"/>
            <w:left w:val="none" w:sz="0" w:space="0" w:color="auto"/>
            <w:bottom w:val="none" w:sz="0" w:space="0" w:color="auto"/>
            <w:right w:val="none" w:sz="0" w:space="0" w:color="auto"/>
          </w:divBdr>
        </w:div>
      </w:divsChild>
    </w:div>
    <w:div w:id="630015778">
      <w:bodyDiv w:val="1"/>
      <w:marLeft w:val="0"/>
      <w:marRight w:val="0"/>
      <w:marTop w:val="0"/>
      <w:marBottom w:val="0"/>
      <w:divBdr>
        <w:top w:val="none" w:sz="0" w:space="0" w:color="auto"/>
        <w:left w:val="none" w:sz="0" w:space="0" w:color="auto"/>
        <w:bottom w:val="none" w:sz="0" w:space="0" w:color="auto"/>
        <w:right w:val="none" w:sz="0" w:space="0" w:color="auto"/>
      </w:divBdr>
    </w:div>
    <w:div w:id="663624609">
      <w:bodyDiv w:val="1"/>
      <w:marLeft w:val="0"/>
      <w:marRight w:val="0"/>
      <w:marTop w:val="0"/>
      <w:marBottom w:val="0"/>
      <w:divBdr>
        <w:top w:val="none" w:sz="0" w:space="0" w:color="auto"/>
        <w:left w:val="none" w:sz="0" w:space="0" w:color="auto"/>
        <w:bottom w:val="none" w:sz="0" w:space="0" w:color="auto"/>
        <w:right w:val="none" w:sz="0" w:space="0" w:color="auto"/>
      </w:divBdr>
    </w:div>
    <w:div w:id="685205471">
      <w:bodyDiv w:val="1"/>
      <w:marLeft w:val="0"/>
      <w:marRight w:val="0"/>
      <w:marTop w:val="0"/>
      <w:marBottom w:val="0"/>
      <w:divBdr>
        <w:top w:val="none" w:sz="0" w:space="0" w:color="auto"/>
        <w:left w:val="none" w:sz="0" w:space="0" w:color="auto"/>
        <w:bottom w:val="none" w:sz="0" w:space="0" w:color="auto"/>
        <w:right w:val="none" w:sz="0" w:space="0" w:color="auto"/>
      </w:divBdr>
    </w:div>
    <w:div w:id="709956652">
      <w:bodyDiv w:val="1"/>
      <w:marLeft w:val="0"/>
      <w:marRight w:val="0"/>
      <w:marTop w:val="0"/>
      <w:marBottom w:val="0"/>
      <w:divBdr>
        <w:top w:val="none" w:sz="0" w:space="0" w:color="auto"/>
        <w:left w:val="none" w:sz="0" w:space="0" w:color="auto"/>
        <w:bottom w:val="none" w:sz="0" w:space="0" w:color="auto"/>
        <w:right w:val="none" w:sz="0" w:space="0" w:color="auto"/>
      </w:divBdr>
    </w:div>
    <w:div w:id="841159452">
      <w:bodyDiv w:val="1"/>
      <w:marLeft w:val="0"/>
      <w:marRight w:val="0"/>
      <w:marTop w:val="0"/>
      <w:marBottom w:val="0"/>
      <w:divBdr>
        <w:top w:val="none" w:sz="0" w:space="0" w:color="auto"/>
        <w:left w:val="none" w:sz="0" w:space="0" w:color="auto"/>
        <w:bottom w:val="none" w:sz="0" w:space="0" w:color="auto"/>
        <w:right w:val="none" w:sz="0" w:space="0" w:color="auto"/>
      </w:divBdr>
    </w:div>
    <w:div w:id="923992244">
      <w:bodyDiv w:val="1"/>
      <w:marLeft w:val="0"/>
      <w:marRight w:val="0"/>
      <w:marTop w:val="0"/>
      <w:marBottom w:val="0"/>
      <w:divBdr>
        <w:top w:val="none" w:sz="0" w:space="0" w:color="auto"/>
        <w:left w:val="none" w:sz="0" w:space="0" w:color="auto"/>
        <w:bottom w:val="none" w:sz="0" w:space="0" w:color="auto"/>
        <w:right w:val="none" w:sz="0" w:space="0" w:color="auto"/>
      </w:divBdr>
    </w:div>
    <w:div w:id="944926454">
      <w:bodyDiv w:val="1"/>
      <w:marLeft w:val="0"/>
      <w:marRight w:val="0"/>
      <w:marTop w:val="0"/>
      <w:marBottom w:val="0"/>
      <w:divBdr>
        <w:top w:val="none" w:sz="0" w:space="0" w:color="auto"/>
        <w:left w:val="none" w:sz="0" w:space="0" w:color="auto"/>
        <w:bottom w:val="none" w:sz="0" w:space="0" w:color="auto"/>
        <w:right w:val="none" w:sz="0" w:space="0" w:color="auto"/>
      </w:divBdr>
    </w:div>
    <w:div w:id="1052509453">
      <w:bodyDiv w:val="1"/>
      <w:marLeft w:val="0"/>
      <w:marRight w:val="0"/>
      <w:marTop w:val="0"/>
      <w:marBottom w:val="0"/>
      <w:divBdr>
        <w:top w:val="none" w:sz="0" w:space="0" w:color="auto"/>
        <w:left w:val="none" w:sz="0" w:space="0" w:color="auto"/>
        <w:bottom w:val="none" w:sz="0" w:space="0" w:color="auto"/>
        <w:right w:val="none" w:sz="0" w:space="0" w:color="auto"/>
      </w:divBdr>
    </w:div>
    <w:div w:id="1174148656">
      <w:bodyDiv w:val="1"/>
      <w:marLeft w:val="0"/>
      <w:marRight w:val="0"/>
      <w:marTop w:val="0"/>
      <w:marBottom w:val="0"/>
      <w:divBdr>
        <w:top w:val="none" w:sz="0" w:space="0" w:color="auto"/>
        <w:left w:val="none" w:sz="0" w:space="0" w:color="auto"/>
        <w:bottom w:val="none" w:sz="0" w:space="0" w:color="auto"/>
        <w:right w:val="none" w:sz="0" w:space="0" w:color="auto"/>
      </w:divBdr>
      <w:divsChild>
        <w:div w:id="1444300316">
          <w:marLeft w:val="562"/>
          <w:marRight w:val="0"/>
          <w:marTop w:val="0"/>
          <w:marBottom w:val="0"/>
          <w:divBdr>
            <w:top w:val="none" w:sz="0" w:space="0" w:color="auto"/>
            <w:left w:val="none" w:sz="0" w:space="0" w:color="auto"/>
            <w:bottom w:val="none" w:sz="0" w:space="0" w:color="auto"/>
            <w:right w:val="none" w:sz="0" w:space="0" w:color="auto"/>
          </w:divBdr>
        </w:div>
        <w:div w:id="1427530218">
          <w:marLeft w:val="562"/>
          <w:marRight w:val="0"/>
          <w:marTop w:val="0"/>
          <w:marBottom w:val="0"/>
          <w:divBdr>
            <w:top w:val="none" w:sz="0" w:space="0" w:color="auto"/>
            <w:left w:val="none" w:sz="0" w:space="0" w:color="auto"/>
            <w:bottom w:val="none" w:sz="0" w:space="0" w:color="auto"/>
            <w:right w:val="none" w:sz="0" w:space="0" w:color="auto"/>
          </w:divBdr>
        </w:div>
        <w:div w:id="1586961040">
          <w:marLeft w:val="562"/>
          <w:marRight w:val="0"/>
          <w:marTop w:val="0"/>
          <w:marBottom w:val="0"/>
          <w:divBdr>
            <w:top w:val="none" w:sz="0" w:space="0" w:color="auto"/>
            <w:left w:val="none" w:sz="0" w:space="0" w:color="auto"/>
            <w:bottom w:val="none" w:sz="0" w:space="0" w:color="auto"/>
            <w:right w:val="none" w:sz="0" w:space="0" w:color="auto"/>
          </w:divBdr>
        </w:div>
        <w:div w:id="423840931">
          <w:marLeft w:val="562"/>
          <w:marRight w:val="0"/>
          <w:marTop w:val="0"/>
          <w:marBottom w:val="0"/>
          <w:divBdr>
            <w:top w:val="none" w:sz="0" w:space="0" w:color="auto"/>
            <w:left w:val="none" w:sz="0" w:space="0" w:color="auto"/>
            <w:bottom w:val="none" w:sz="0" w:space="0" w:color="auto"/>
            <w:right w:val="none" w:sz="0" w:space="0" w:color="auto"/>
          </w:divBdr>
        </w:div>
        <w:div w:id="207646619">
          <w:marLeft w:val="562"/>
          <w:marRight w:val="0"/>
          <w:marTop w:val="0"/>
          <w:marBottom w:val="0"/>
          <w:divBdr>
            <w:top w:val="none" w:sz="0" w:space="0" w:color="auto"/>
            <w:left w:val="none" w:sz="0" w:space="0" w:color="auto"/>
            <w:bottom w:val="none" w:sz="0" w:space="0" w:color="auto"/>
            <w:right w:val="none" w:sz="0" w:space="0" w:color="auto"/>
          </w:divBdr>
        </w:div>
      </w:divsChild>
    </w:div>
    <w:div w:id="1196962987">
      <w:bodyDiv w:val="1"/>
      <w:marLeft w:val="0"/>
      <w:marRight w:val="0"/>
      <w:marTop w:val="0"/>
      <w:marBottom w:val="0"/>
      <w:divBdr>
        <w:top w:val="none" w:sz="0" w:space="0" w:color="auto"/>
        <w:left w:val="none" w:sz="0" w:space="0" w:color="auto"/>
        <w:bottom w:val="none" w:sz="0" w:space="0" w:color="auto"/>
        <w:right w:val="none" w:sz="0" w:space="0" w:color="auto"/>
      </w:divBdr>
    </w:div>
    <w:div w:id="1243181783">
      <w:bodyDiv w:val="1"/>
      <w:marLeft w:val="0"/>
      <w:marRight w:val="0"/>
      <w:marTop w:val="0"/>
      <w:marBottom w:val="0"/>
      <w:divBdr>
        <w:top w:val="none" w:sz="0" w:space="0" w:color="auto"/>
        <w:left w:val="none" w:sz="0" w:space="0" w:color="auto"/>
        <w:bottom w:val="none" w:sz="0" w:space="0" w:color="auto"/>
        <w:right w:val="none" w:sz="0" w:space="0" w:color="auto"/>
      </w:divBdr>
    </w:div>
    <w:div w:id="1393188069">
      <w:bodyDiv w:val="1"/>
      <w:marLeft w:val="0"/>
      <w:marRight w:val="0"/>
      <w:marTop w:val="0"/>
      <w:marBottom w:val="0"/>
      <w:divBdr>
        <w:top w:val="none" w:sz="0" w:space="0" w:color="auto"/>
        <w:left w:val="none" w:sz="0" w:space="0" w:color="auto"/>
        <w:bottom w:val="none" w:sz="0" w:space="0" w:color="auto"/>
        <w:right w:val="none" w:sz="0" w:space="0" w:color="auto"/>
      </w:divBdr>
    </w:div>
    <w:div w:id="1397432892">
      <w:bodyDiv w:val="1"/>
      <w:marLeft w:val="0"/>
      <w:marRight w:val="0"/>
      <w:marTop w:val="0"/>
      <w:marBottom w:val="0"/>
      <w:divBdr>
        <w:top w:val="none" w:sz="0" w:space="0" w:color="auto"/>
        <w:left w:val="none" w:sz="0" w:space="0" w:color="auto"/>
        <w:bottom w:val="none" w:sz="0" w:space="0" w:color="auto"/>
        <w:right w:val="none" w:sz="0" w:space="0" w:color="auto"/>
      </w:divBdr>
    </w:div>
    <w:div w:id="1406494916">
      <w:bodyDiv w:val="1"/>
      <w:marLeft w:val="0"/>
      <w:marRight w:val="0"/>
      <w:marTop w:val="0"/>
      <w:marBottom w:val="0"/>
      <w:divBdr>
        <w:top w:val="none" w:sz="0" w:space="0" w:color="auto"/>
        <w:left w:val="none" w:sz="0" w:space="0" w:color="auto"/>
        <w:bottom w:val="none" w:sz="0" w:space="0" w:color="auto"/>
        <w:right w:val="none" w:sz="0" w:space="0" w:color="auto"/>
      </w:divBdr>
    </w:div>
    <w:div w:id="1568304590">
      <w:bodyDiv w:val="1"/>
      <w:marLeft w:val="0"/>
      <w:marRight w:val="0"/>
      <w:marTop w:val="0"/>
      <w:marBottom w:val="0"/>
      <w:divBdr>
        <w:top w:val="none" w:sz="0" w:space="0" w:color="auto"/>
        <w:left w:val="none" w:sz="0" w:space="0" w:color="auto"/>
        <w:bottom w:val="none" w:sz="0" w:space="0" w:color="auto"/>
        <w:right w:val="none" w:sz="0" w:space="0" w:color="auto"/>
      </w:divBdr>
    </w:div>
    <w:div w:id="1680768565">
      <w:bodyDiv w:val="1"/>
      <w:marLeft w:val="0"/>
      <w:marRight w:val="0"/>
      <w:marTop w:val="0"/>
      <w:marBottom w:val="0"/>
      <w:divBdr>
        <w:top w:val="none" w:sz="0" w:space="0" w:color="auto"/>
        <w:left w:val="none" w:sz="0" w:space="0" w:color="auto"/>
        <w:bottom w:val="none" w:sz="0" w:space="0" w:color="auto"/>
        <w:right w:val="none" w:sz="0" w:space="0" w:color="auto"/>
      </w:divBdr>
    </w:div>
    <w:div w:id="1832138264">
      <w:bodyDiv w:val="1"/>
      <w:marLeft w:val="0"/>
      <w:marRight w:val="0"/>
      <w:marTop w:val="0"/>
      <w:marBottom w:val="0"/>
      <w:divBdr>
        <w:top w:val="none" w:sz="0" w:space="0" w:color="auto"/>
        <w:left w:val="none" w:sz="0" w:space="0" w:color="auto"/>
        <w:bottom w:val="none" w:sz="0" w:space="0" w:color="auto"/>
        <w:right w:val="none" w:sz="0" w:space="0" w:color="auto"/>
      </w:divBdr>
    </w:div>
    <w:div w:id="1838155024">
      <w:bodyDiv w:val="1"/>
      <w:marLeft w:val="0"/>
      <w:marRight w:val="0"/>
      <w:marTop w:val="0"/>
      <w:marBottom w:val="0"/>
      <w:divBdr>
        <w:top w:val="none" w:sz="0" w:space="0" w:color="auto"/>
        <w:left w:val="none" w:sz="0" w:space="0" w:color="auto"/>
        <w:bottom w:val="none" w:sz="0" w:space="0" w:color="auto"/>
        <w:right w:val="none" w:sz="0" w:space="0" w:color="auto"/>
      </w:divBdr>
    </w:div>
    <w:div w:id="1914315172">
      <w:bodyDiv w:val="1"/>
      <w:marLeft w:val="0"/>
      <w:marRight w:val="0"/>
      <w:marTop w:val="0"/>
      <w:marBottom w:val="0"/>
      <w:divBdr>
        <w:top w:val="none" w:sz="0" w:space="0" w:color="auto"/>
        <w:left w:val="none" w:sz="0" w:space="0" w:color="auto"/>
        <w:bottom w:val="none" w:sz="0" w:space="0" w:color="auto"/>
        <w:right w:val="none" w:sz="0" w:space="0" w:color="auto"/>
      </w:divBdr>
    </w:div>
    <w:div w:id="20077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gs.b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AA0B-CDD4-4EEC-9624-22DAC05F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5420</Words>
  <Characters>30899</Characters>
  <Application>Microsoft Office Word</Application>
  <DocSecurity>0</DocSecurity>
  <Lines>257</Lines>
  <Paragraphs>72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Magritte Olivier</dc:creator>
  <cp:lastModifiedBy>Berlanger Marjorie</cp:lastModifiedBy>
  <cp:revision>4</cp:revision>
  <cp:lastPrinted>2016-06-21T13:03:00Z</cp:lastPrinted>
  <dcterms:created xsi:type="dcterms:W3CDTF">2020-10-26T12:45:00Z</dcterms:created>
  <dcterms:modified xsi:type="dcterms:W3CDTF">2020-10-26T14:21:00Z</dcterms:modified>
</cp:coreProperties>
</file>