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86" w:rsidRPr="00B07E86" w:rsidRDefault="00B07E86" w:rsidP="00B07E86">
      <w:pPr>
        <w:pStyle w:val="Titre1"/>
        <w:pBdr>
          <w:top w:val="single" w:sz="4" w:space="1" w:color="auto"/>
          <w:left w:val="single" w:sz="4" w:space="4" w:color="auto"/>
          <w:bottom w:val="single" w:sz="4" w:space="1" w:color="auto"/>
          <w:right w:val="single" w:sz="4" w:space="4" w:color="auto"/>
        </w:pBdr>
        <w:jc w:val="center"/>
        <w:rPr>
          <w:rFonts w:ascii="Verdana" w:hAnsi="Verdana"/>
          <w:color w:val="auto"/>
          <w:lang w:val="fr-BE"/>
        </w:rPr>
      </w:pPr>
      <w:r w:rsidRPr="00B07E86">
        <w:rPr>
          <w:rFonts w:ascii="Verdana" w:hAnsi="Verdana"/>
          <w:color w:val="auto"/>
          <w:lang w:val="fr-BE"/>
        </w:rPr>
        <w:t xml:space="preserve">Belgian Disability Forum </w:t>
      </w:r>
      <w:r w:rsidRPr="00B07E86">
        <w:rPr>
          <w:rFonts w:ascii="Verdana" w:hAnsi="Verdana"/>
          <w:color w:val="auto"/>
          <w:lang w:val="fr-BE"/>
        </w:rPr>
        <w:br/>
      </w:r>
      <w:r w:rsidR="000239AA">
        <w:rPr>
          <w:rFonts w:ascii="Verdana" w:hAnsi="Verdana"/>
          <w:color w:val="auto"/>
          <w:lang w:val="fr-BE"/>
        </w:rPr>
        <w:t xml:space="preserve">Conseil d’administration </w:t>
      </w:r>
      <w:r w:rsidR="000239AA">
        <w:rPr>
          <w:rFonts w:ascii="Verdana" w:hAnsi="Verdana"/>
          <w:color w:val="auto"/>
          <w:lang w:val="fr-BE"/>
        </w:rPr>
        <w:br/>
        <w:t>2015-</w:t>
      </w:r>
      <w:r>
        <w:rPr>
          <w:rFonts w:ascii="Verdana" w:hAnsi="Verdana"/>
          <w:color w:val="auto"/>
          <w:lang w:val="fr-BE"/>
        </w:rPr>
        <w:t>0</w:t>
      </w:r>
      <w:r w:rsidR="00FA555A">
        <w:rPr>
          <w:rFonts w:ascii="Verdana" w:hAnsi="Verdana"/>
          <w:color w:val="auto"/>
          <w:lang w:val="fr-BE"/>
        </w:rPr>
        <w:t>4</w:t>
      </w:r>
      <w:r w:rsidRPr="00B07E86">
        <w:rPr>
          <w:rFonts w:ascii="Verdana" w:hAnsi="Verdana"/>
          <w:color w:val="auto"/>
          <w:lang w:val="fr-BE"/>
        </w:rPr>
        <w:t>-</w:t>
      </w:r>
      <w:r w:rsidR="00FA555A">
        <w:rPr>
          <w:rFonts w:ascii="Verdana" w:hAnsi="Verdana"/>
          <w:color w:val="auto"/>
          <w:lang w:val="fr-BE"/>
        </w:rPr>
        <w:t>14</w:t>
      </w:r>
    </w:p>
    <w:p w:rsidR="00B07E86" w:rsidRPr="00B07E86" w:rsidRDefault="00B07E86" w:rsidP="00B07E86">
      <w:pPr>
        <w:pStyle w:val="Titre2"/>
        <w:rPr>
          <w:rFonts w:ascii="Verdana" w:hAnsi="Verdana"/>
          <w:color w:val="auto"/>
          <w:lang w:val="fr-BE"/>
        </w:rPr>
      </w:pPr>
      <w:r w:rsidRPr="00B07E86">
        <w:rPr>
          <w:rFonts w:ascii="Verdana" w:hAnsi="Verdana"/>
          <w:color w:val="auto"/>
          <w:lang w:val="fr-BE"/>
        </w:rPr>
        <w:t>Présents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9735D7" w:rsidTr="00FD079A">
        <w:tc>
          <w:tcPr>
            <w:tcW w:w="1368" w:type="dxa"/>
            <w:shd w:val="clear" w:color="auto" w:fill="auto"/>
          </w:tcPr>
          <w:p w:rsidR="00B07E86" w:rsidRPr="009735D7" w:rsidRDefault="00B07E86" w:rsidP="00FD079A">
            <w:pPr>
              <w:rPr>
                <w:lang w:val="fr-FR"/>
              </w:rPr>
            </w:pPr>
            <w:r w:rsidRPr="009735D7">
              <w:rPr>
                <w:lang w:val="fr-FR"/>
              </w:rPr>
              <w:t>Pierre</w:t>
            </w:r>
          </w:p>
        </w:tc>
        <w:tc>
          <w:tcPr>
            <w:tcW w:w="2880" w:type="dxa"/>
            <w:shd w:val="clear" w:color="auto" w:fill="auto"/>
          </w:tcPr>
          <w:p w:rsidR="00B07E86" w:rsidRPr="009735D7" w:rsidRDefault="00B07E86" w:rsidP="00FD079A">
            <w:pPr>
              <w:rPr>
                <w:lang w:val="fr-FR"/>
              </w:rPr>
            </w:pPr>
            <w:r w:rsidRPr="009735D7">
              <w:rPr>
                <w:lang w:val="fr-FR"/>
              </w:rPr>
              <w:t>Gyselinck</w:t>
            </w:r>
          </w:p>
        </w:tc>
        <w:tc>
          <w:tcPr>
            <w:tcW w:w="1247" w:type="dxa"/>
            <w:shd w:val="clear" w:color="auto" w:fill="auto"/>
          </w:tcPr>
          <w:p w:rsidR="00B07E86" w:rsidRPr="009735D7" w:rsidRDefault="00B07E86" w:rsidP="00FD079A">
            <w:pPr>
              <w:rPr>
                <w:lang w:val="fr-FR"/>
              </w:rPr>
            </w:pPr>
            <w:r w:rsidRPr="009735D7">
              <w:rPr>
                <w:lang w:val="fr-FR"/>
              </w:rPr>
              <w:t>PG</w:t>
            </w:r>
          </w:p>
        </w:tc>
      </w:tr>
      <w:tr w:rsidR="004D714B" w:rsidRPr="009735D7" w:rsidTr="00FD079A">
        <w:tc>
          <w:tcPr>
            <w:tcW w:w="1368" w:type="dxa"/>
            <w:shd w:val="clear" w:color="auto" w:fill="auto"/>
          </w:tcPr>
          <w:p w:rsidR="004D714B" w:rsidRPr="009735D7" w:rsidRDefault="004D714B" w:rsidP="001C6E64">
            <w:pPr>
              <w:rPr>
                <w:lang w:val="fr-FR"/>
              </w:rPr>
            </w:pPr>
            <w:r w:rsidRPr="009735D7">
              <w:rPr>
                <w:lang w:val="fr-FR"/>
              </w:rPr>
              <w:t>Gisèle</w:t>
            </w:r>
          </w:p>
        </w:tc>
        <w:tc>
          <w:tcPr>
            <w:tcW w:w="2880" w:type="dxa"/>
            <w:shd w:val="clear" w:color="auto" w:fill="auto"/>
          </w:tcPr>
          <w:p w:rsidR="004D714B" w:rsidRPr="009735D7" w:rsidRDefault="004D714B" w:rsidP="001C6E64">
            <w:pPr>
              <w:rPr>
                <w:lang w:val="fr-FR"/>
              </w:rPr>
            </w:pPr>
            <w:r w:rsidRPr="009735D7">
              <w:rPr>
                <w:lang w:val="fr-FR"/>
              </w:rPr>
              <w:t>Marlière</w:t>
            </w:r>
          </w:p>
        </w:tc>
        <w:tc>
          <w:tcPr>
            <w:tcW w:w="1247" w:type="dxa"/>
            <w:shd w:val="clear" w:color="auto" w:fill="auto"/>
          </w:tcPr>
          <w:p w:rsidR="004D714B" w:rsidRPr="009735D7" w:rsidRDefault="004D714B" w:rsidP="001C6E64">
            <w:pPr>
              <w:rPr>
                <w:lang w:val="fr-FR"/>
              </w:rPr>
            </w:pPr>
            <w:r w:rsidRPr="009735D7">
              <w:rPr>
                <w:lang w:val="fr-FR"/>
              </w:rPr>
              <w:t>GM</w:t>
            </w:r>
          </w:p>
        </w:tc>
      </w:tr>
      <w:tr w:rsidR="004D714B" w:rsidRPr="009735D7" w:rsidTr="00BB42CA">
        <w:tc>
          <w:tcPr>
            <w:tcW w:w="1368" w:type="dxa"/>
            <w:shd w:val="clear" w:color="auto" w:fill="auto"/>
          </w:tcPr>
          <w:p w:rsidR="004D714B" w:rsidRPr="009735D7" w:rsidRDefault="004D714B" w:rsidP="00BB42CA">
            <w:pPr>
              <w:rPr>
                <w:lang w:val="fr-FR"/>
              </w:rPr>
            </w:pPr>
            <w:r w:rsidRPr="009735D7">
              <w:rPr>
                <w:lang w:val="fr-FR"/>
              </w:rPr>
              <w:t>Anaïs</w:t>
            </w:r>
          </w:p>
        </w:tc>
        <w:tc>
          <w:tcPr>
            <w:tcW w:w="2880" w:type="dxa"/>
            <w:shd w:val="clear" w:color="auto" w:fill="auto"/>
          </w:tcPr>
          <w:p w:rsidR="004D714B" w:rsidRPr="009735D7" w:rsidRDefault="004D714B" w:rsidP="00BB42CA">
            <w:pPr>
              <w:rPr>
                <w:lang w:val="fr-FR"/>
              </w:rPr>
            </w:pPr>
            <w:r w:rsidRPr="009735D7">
              <w:rPr>
                <w:lang w:val="fr-FR"/>
              </w:rPr>
              <w:t>Boukerdous</w:t>
            </w:r>
          </w:p>
        </w:tc>
        <w:tc>
          <w:tcPr>
            <w:tcW w:w="1247" w:type="dxa"/>
            <w:shd w:val="clear" w:color="auto" w:fill="auto"/>
          </w:tcPr>
          <w:p w:rsidR="004D714B" w:rsidRPr="009735D7" w:rsidRDefault="004D714B" w:rsidP="00BB42CA">
            <w:pPr>
              <w:rPr>
                <w:lang w:val="fr-FR"/>
              </w:rPr>
            </w:pPr>
            <w:r w:rsidRPr="009735D7">
              <w:rPr>
                <w:lang w:val="fr-FR"/>
              </w:rPr>
              <w:t>AB</w:t>
            </w:r>
          </w:p>
        </w:tc>
      </w:tr>
      <w:tr w:rsidR="004D714B" w:rsidRPr="009735D7" w:rsidTr="00BB42CA">
        <w:tc>
          <w:tcPr>
            <w:tcW w:w="1368" w:type="dxa"/>
            <w:shd w:val="clear" w:color="auto" w:fill="auto"/>
          </w:tcPr>
          <w:p w:rsidR="004D714B" w:rsidRPr="009735D7" w:rsidRDefault="004D714B" w:rsidP="001A44A9">
            <w:pPr>
              <w:rPr>
                <w:lang w:val="fr-FR"/>
              </w:rPr>
            </w:pPr>
            <w:r w:rsidRPr="009735D7">
              <w:rPr>
                <w:lang w:val="fr-FR"/>
              </w:rPr>
              <w:t>Ronald</w:t>
            </w:r>
          </w:p>
        </w:tc>
        <w:tc>
          <w:tcPr>
            <w:tcW w:w="2880" w:type="dxa"/>
            <w:shd w:val="clear" w:color="auto" w:fill="auto"/>
          </w:tcPr>
          <w:p w:rsidR="004D714B" w:rsidRPr="009735D7" w:rsidRDefault="004D714B" w:rsidP="001A44A9">
            <w:pPr>
              <w:rPr>
                <w:lang w:val="fr-FR"/>
              </w:rPr>
            </w:pPr>
            <w:r w:rsidRPr="009735D7">
              <w:rPr>
                <w:lang w:val="fr-FR"/>
              </w:rPr>
              <w:t>Vrydag</w:t>
            </w:r>
          </w:p>
        </w:tc>
        <w:tc>
          <w:tcPr>
            <w:tcW w:w="1247" w:type="dxa"/>
            <w:shd w:val="clear" w:color="auto" w:fill="auto"/>
          </w:tcPr>
          <w:p w:rsidR="004D714B" w:rsidRPr="009735D7" w:rsidRDefault="004D714B" w:rsidP="001A44A9">
            <w:pPr>
              <w:rPr>
                <w:lang w:val="fr-FR"/>
              </w:rPr>
            </w:pPr>
            <w:r w:rsidRPr="009735D7">
              <w:rPr>
                <w:lang w:val="fr-FR"/>
              </w:rPr>
              <w:t>RV</w:t>
            </w:r>
          </w:p>
        </w:tc>
      </w:tr>
    </w:tbl>
    <w:p w:rsidR="00B07E86" w:rsidRDefault="00B07E86" w:rsidP="00B07E86">
      <w:pPr>
        <w:pStyle w:val="Titre2"/>
        <w:rPr>
          <w:rFonts w:ascii="Verdana" w:hAnsi="Verdana"/>
          <w:color w:val="auto"/>
        </w:rPr>
      </w:pPr>
      <w:r>
        <w:rPr>
          <w:rFonts w:ascii="Verdana" w:hAnsi="Verdana"/>
          <w:color w:val="auto"/>
        </w:rPr>
        <w:t>Excusés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9735D7" w:rsidTr="00FD079A">
        <w:tc>
          <w:tcPr>
            <w:tcW w:w="1368" w:type="dxa"/>
            <w:shd w:val="clear" w:color="auto" w:fill="auto"/>
          </w:tcPr>
          <w:p w:rsidR="00B07E86" w:rsidRPr="009735D7" w:rsidRDefault="00EB6F0F" w:rsidP="00FD079A">
            <w:pPr>
              <w:rPr>
                <w:lang w:val="fr-FR"/>
              </w:rPr>
            </w:pPr>
            <w:r>
              <w:rPr>
                <w:lang w:val="fr-FR"/>
              </w:rPr>
              <w:t xml:space="preserve">Thérèse </w:t>
            </w:r>
          </w:p>
        </w:tc>
        <w:tc>
          <w:tcPr>
            <w:tcW w:w="2880" w:type="dxa"/>
            <w:shd w:val="clear" w:color="auto" w:fill="auto"/>
          </w:tcPr>
          <w:p w:rsidR="00B07E86" w:rsidRPr="009735D7" w:rsidRDefault="00EB6F0F" w:rsidP="00FD079A">
            <w:pPr>
              <w:rPr>
                <w:lang w:val="fr-FR"/>
              </w:rPr>
            </w:pPr>
            <w:r>
              <w:rPr>
                <w:lang w:val="fr-FR"/>
              </w:rPr>
              <w:t>Kempeneers</w:t>
            </w:r>
          </w:p>
        </w:tc>
        <w:tc>
          <w:tcPr>
            <w:tcW w:w="1247" w:type="dxa"/>
            <w:shd w:val="clear" w:color="auto" w:fill="auto"/>
          </w:tcPr>
          <w:p w:rsidR="00B07E86" w:rsidRPr="009735D7" w:rsidRDefault="00EB6F0F" w:rsidP="00FD079A">
            <w:pPr>
              <w:rPr>
                <w:lang w:val="fr-FR"/>
              </w:rPr>
            </w:pPr>
            <w:r>
              <w:rPr>
                <w:lang w:val="fr-FR"/>
              </w:rPr>
              <w:t>Th K</w:t>
            </w:r>
          </w:p>
        </w:tc>
      </w:tr>
      <w:tr w:rsidR="008E120A" w:rsidRPr="009735D7" w:rsidTr="00BB42CA">
        <w:tc>
          <w:tcPr>
            <w:tcW w:w="1368" w:type="dxa"/>
            <w:shd w:val="clear" w:color="auto" w:fill="auto"/>
          </w:tcPr>
          <w:p w:rsidR="008E120A" w:rsidRPr="009735D7" w:rsidRDefault="008E120A" w:rsidP="001A44A9">
            <w:pPr>
              <w:rPr>
                <w:lang w:val="fr-FR"/>
              </w:rPr>
            </w:pPr>
            <w:r w:rsidRPr="009735D7">
              <w:rPr>
                <w:lang w:val="fr-FR"/>
              </w:rPr>
              <w:t>Peter</w:t>
            </w:r>
          </w:p>
        </w:tc>
        <w:tc>
          <w:tcPr>
            <w:tcW w:w="2880" w:type="dxa"/>
            <w:shd w:val="clear" w:color="auto" w:fill="auto"/>
          </w:tcPr>
          <w:p w:rsidR="008E120A" w:rsidRPr="009735D7" w:rsidRDefault="008E120A" w:rsidP="001A44A9">
            <w:pPr>
              <w:rPr>
                <w:lang w:val="fr-FR"/>
              </w:rPr>
            </w:pPr>
            <w:r w:rsidRPr="009735D7">
              <w:rPr>
                <w:lang w:val="fr-FR"/>
              </w:rPr>
              <w:t>Schlembach</w:t>
            </w:r>
          </w:p>
        </w:tc>
        <w:tc>
          <w:tcPr>
            <w:tcW w:w="1247" w:type="dxa"/>
            <w:shd w:val="clear" w:color="auto" w:fill="auto"/>
          </w:tcPr>
          <w:p w:rsidR="008E120A" w:rsidRPr="009735D7" w:rsidRDefault="008E120A" w:rsidP="001A44A9">
            <w:pPr>
              <w:rPr>
                <w:lang w:val="fr-FR"/>
              </w:rPr>
            </w:pPr>
            <w:r w:rsidRPr="009735D7">
              <w:rPr>
                <w:lang w:val="fr-FR"/>
              </w:rPr>
              <w:t>PS</w:t>
            </w:r>
          </w:p>
        </w:tc>
      </w:tr>
      <w:tr w:rsidR="008E120A" w:rsidRPr="009735D7" w:rsidTr="00BB42CA">
        <w:tc>
          <w:tcPr>
            <w:tcW w:w="1368" w:type="dxa"/>
            <w:shd w:val="clear" w:color="auto" w:fill="auto"/>
          </w:tcPr>
          <w:p w:rsidR="008E120A" w:rsidRPr="009735D7" w:rsidRDefault="008E120A" w:rsidP="00BB42CA">
            <w:pPr>
              <w:rPr>
                <w:lang w:val="fr-FR"/>
              </w:rPr>
            </w:pPr>
            <w:r>
              <w:rPr>
                <w:lang w:val="fr-FR"/>
              </w:rPr>
              <w:t>Philippe</w:t>
            </w:r>
          </w:p>
        </w:tc>
        <w:tc>
          <w:tcPr>
            <w:tcW w:w="2880" w:type="dxa"/>
            <w:shd w:val="clear" w:color="auto" w:fill="auto"/>
          </w:tcPr>
          <w:p w:rsidR="008E120A" w:rsidRPr="009735D7" w:rsidRDefault="008E120A" w:rsidP="00BB42CA">
            <w:pPr>
              <w:rPr>
                <w:lang w:val="fr-FR"/>
              </w:rPr>
            </w:pPr>
            <w:r>
              <w:rPr>
                <w:lang w:val="fr-FR"/>
              </w:rPr>
              <w:t>Bodart</w:t>
            </w:r>
          </w:p>
        </w:tc>
        <w:tc>
          <w:tcPr>
            <w:tcW w:w="1247" w:type="dxa"/>
            <w:shd w:val="clear" w:color="auto" w:fill="auto"/>
          </w:tcPr>
          <w:p w:rsidR="008E120A" w:rsidRPr="009735D7" w:rsidRDefault="008E120A" w:rsidP="00BB42CA">
            <w:pPr>
              <w:rPr>
                <w:lang w:val="fr-FR"/>
              </w:rPr>
            </w:pPr>
            <w:r>
              <w:rPr>
                <w:lang w:val="fr-FR"/>
              </w:rPr>
              <w:t>PhB</w:t>
            </w:r>
          </w:p>
        </w:tc>
      </w:tr>
      <w:tr w:rsidR="008E120A" w:rsidRPr="009735D7" w:rsidTr="00FD079A">
        <w:tc>
          <w:tcPr>
            <w:tcW w:w="1368" w:type="dxa"/>
            <w:shd w:val="clear" w:color="auto" w:fill="auto"/>
          </w:tcPr>
          <w:p w:rsidR="008E120A" w:rsidRPr="009735D7" w:rsidRDefault="008E120A" w:rsidP="00FD079A">
            <w:pPr>
              <w:rPr>
                <w:lang w:val="fr-FR"/>
              </w:rPr>
            </w:pPr>
          </w:p>
        </w:tc>
        <w:tc>
          <w:tcPr>
            <w:tcW w:w="2880" w:type="dxa"/>
            <w:shd w:val="clear" w:color="auto" w:fill="auto"/>
          </w:tcPr>
          <w:p w:rsidR="008E120A" w:rsidRPr="009735D7" w:rsidRDefault="008E120A" w:rsidP="00FD079A">
            <w:pPr>
              <w:rPr>
                <w:lang w:val="fr-FR"/>
              </w:rPr>
            </w:pPr>
          </w:p>
        </w:tc>
        <w:tc>
          <w:tcPr>
            <w:tcW w:w="1247" w:type="dxa"/>
            <w:shd w:val="clear" w:color="auto" w:fill="auto"/>
          </w:tcPr>
          <w:p w:rsidR="008E120A" w:rsidRPr="009735D7" w:rsidRDefault="008E120A" w:rsidP="00FD079A">
            <w:pPr>
              <w:rPr>
                <w:lang w:val="fr-FR"/>
              </w:rPr>
            </w:pPr>
          </w:p>
        </w:tc>
      </w:tr>
    </w:tbl>
    <w:p w:rsidR="00B07E86" w:rsidRPr="001C5D65" w:rsidRDefault="00B07E86" w:rsidP="00B07E86">
      <w:pPr>
        <w:pStyle w:val="Titre2"/>
        <w:rPr>
          <w:rFonts w:ascii="Verdana" w:hAnsi="Verdana"/>
          <w:color w:val="auto"/>
        </w:rPr>
      </w:pPr>
      <w:r w:rsidRPr="001C5D65">
        <w:rPr>
          <w:rFonts w:ascii="Verdana" w:hAnsi="Verdana"/>
          <w:color w:val="auto"/>
        </w:rPr>
        <w:t>Secrétariat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247"/>
      </w:tblGrid>
      <w:tr w:rsidR="00B07E86" w:rsidRPr="009735D7" w:rsidTr="00FD079A">
        <w:tc>
          <w:tcPr>
            <w:tcW w:w="1368" w:type="dxa"/>
            <w:shd w:val="clear" w:color="auto" w:fill="auto"/>
          </w:tcPr>
          <w:p w:rsidR="00B07E86" w:rsidRPr="009735D7" w:rsidRDefault="00B07E86" w:rsidP="00FD079A">
            <w:pPr>
              <w:rPr>
                <w:lang w:val="fr-FR"/>
              </w:rPr>
            </w:pPr>
            <w:r w:rsidRPr="009735D7">
              <w:rPr>
                <w:lang w:val="fr-FR"/>
              </w:rPr>
              <w:t>Olivier</w:t>
            </w:r>
          </w:p>
        </w:tc>
        <w:tc>
          <w:tcPr>
            <w:tcW w:w="2880" w:type="dxa"/>
            <w:shd w:val="clear" w:color="auto" w:fill="auto"/>
          </w:tcPr>
          <w:p w:rsidR="00B07E86" w:rsidRPr="009735D7" w:rsidRDefault="00B07E86" w:rsidP="00FD079A">
            <w:pPr>
              <w:rPr>
                <w:lang w:val="fr-FR"/>
              </w:rPr>
            </w:pPr>
            <w:r w:rsidRPr="009735D7">
              <w:rPr>
                <w:lang w:val="fr-FR"/>
              </w:rPr>
              <w:t>Magritte</w:t>
            </w:r>
          </w:p>
        </w:tc>
        <w:tc>
          <w:tcPr>
            <w:tcW w:w="1247" w:type="dxa"/>
            <w:shd w:val="clear" w:color="auto" w:fill="auto"/>
          </w:tcPr>
          <w:p w:rsidR="00B07E86" w:rsidRPr="009735D7" w:rsidRDefault="00B07E86" w:rsidP="00FD079A">
            <w:pPr>
              <w:rPr>
                <w:lang w:val="fr-FR"/>
              </w:rPr>
            </w:pPr>
            <w:r w:rsidRPr="009735D7">
              <w:rPr>
                <w:lang w:val="fr-FR"/>
              </w:rPr>
              <w:t>OME</w:t>
            </w:r>
          </w:p>
        </w:tc>
      </w:tr>
      <w:tr w:rsidR="00B07E86" w:rsidRPr="009735D7" w:rsidTr="00FD079A">
        <w:tc>
          <w:tcPr>
            <w:tcW w:w="1368" w:type="dxa"/>
            <w:shd w:val="clear" w:color="auto" w:fill="auto"/>
          </w:tcPr>
          <w:p w:rsidR="00B07E86" w:rsidRPr="009735D7" w:rsidRDefault="00B07E86" w:rsidP="00FD079A">
            <w:pPr>
              <w:rPr>
                <w:lang w:val="fr-FR"/>
              </w:rPr>
            </w:pPr>
            <w:r>
              <w:rPr>
                <w:lang w:val="fr-FR"/>
              </w:rPr>
              <w:t xml:space="preserve">Véronique </w:t>
            </w:r>
          </w:p>
        </w:tc>
        <w:tc>
          <w:tcPr>
            <w:tcW w:w="2880" w:type="dxa"/>
            <w:shd w:val="clear" w:color="auto" w:fill="auto"/>
          </w:tcPr>
          <w:p w:rsidR="00B07E86" w:rsidRPr="009735D7" w:rsidRDefault="00B07E86" w:rsidP="00FD079A">
            <w:pPr>
              <w:rPr>
                <w:lang w:val="fr-FR"/>
              </w:rPr>
            </w:pPr>
            <w:r>
              <w:rPr>
                <w:lang w:val="fr-FR"/>
              </w:rPr>
              <w:t>Duchenne</w:t>
            </w:r>
          </w:p>
        </w:tc>
        <w:tc>
          <w:tcPr>
            <w:tcW w:w="1247" w:type="dxa"/>
            <w:shd w:val="clear" w:color="auto" w:fill="auto"/>
          </w:tcPr>
          <w:p w:rsidR="00B07E86" w:rsidRPr="009735D7" w:rsidRDefault="00B07E86" w:rsidP="00FD079A">
            <w:pPr>
              <w:rPr>
                <w:lang w:val="fr-FR"/>
              </w:rPr>
            </w:pPr>
            <w:r>
              <w:rPr>
                <w:lang w:val="fr-FR"/>
              </w:rPr>
              <w:t xml:space="preserve">VDE </w:t>
            </w:r>
          </w:p>
        </w:tc>
      </w:tr>
      <w:tr w:rsidR="00B07E86" w:rsidRPr="009735D7" w:rsidTr="00FD079A">
        <w:tc>
          <w:tcPr>
            <w:tcW w:w="1368" w:type="dxa"/>
            <w:shd w:val="clear" w:color="auto" w:fill="auto"/>
          </w:tcPr>
          <w:p w:rsidR="00B07E86" w:rsidRDefault="00B07E86" w:rsidP="00FD079A">
            <w:pPr>
              <w:rPr>
                <w:lang w:val="fr-FR"/>
              </w:rPr>
            </w:pPr>
            <w:r>
              <w:rPr>
                <w:lang w:val="fr-FR"/>
              </w:rPr>
              <w:t>Daniel</w:t>
            </w:r>
          </w:p>
        </w:tc>
        <w:tc>
          <w:tcPr>
            <w:tcW w:w="2880" w:type="dxa"/>
            <w:shd w:val="clear" w:color="auto" w:fill="auto"/>
          </w:tcPr>
          <w:p w:rsidR="00B07E86" w:rsidRDefault="00B07E86" w:rsidP="00FD079A">
            <w:pPr>
              <w:rPr>
                <w:lang w:val="fr-FR"/>
              </w:rPr>
            </w:pPr>
            <w:r>
              <w:rPr>
                <w:lang w:val="fr-FR"/>
              </w:rPr>
              <w:t>Tresegnie</w:t>
            </w:r>
          </w:p>
        </w:tc>
        <w:tc>
          <w:tcPr>
            <w:tcW w:w="1247" w:type="dxa"/>
            <w:shd w:val="clear" w:color="auto" w:fill="auto"/>
          </w:tcPr>
          <w:p w:rsidR="00B07E86" w:rsidRDefault="00B07E86" w:rsidP="00FD079A">
            <w:pPr>
              <w:rPr>
                <w:lang w:val="fr-FR"/>
              </w:rPr>
            </w:pPr>
            <w:r>
              <w:rPr>
                <w:lang w:val="fr-FR"/>
              </w:rPr>
              <w:t>DTE</w:t>
            </w:r>
          </w:p>
        </w:tc>
      </w:tr>
    </w:tbl>
    <w:p w:rsidR="00B07E86" w:rsidRDefault="00B07E86" w:rsidP="000A18B5">
      <w:pPr>
        <w:spacing w:after="120"/>
        <w:rPr>
          <w:rFonts w:ascii="Verdana" w:hAnsi="Verdana"/>
          <w:lang w:val="fr-BE"/>
        </w:rPr>
      </w:pPr>
    </w:p>
    <w:p w:rsidR="00EB6F0F" w:rsidRPr="00C86879" w:rsidRDefault="00C86879" w:rsidP="00C86879">
      <w:pPr>
        <w:pStyle w:val="Titre1"/>
        <w:rPr>
          <w:rFonts w:ascii="Verdana" w:hAnsi="Verdana"/>
          <w:color w:val="auto"/>
          <w:lang w:val="fr-BE"/>
        </w:rPr>
      </w:pPr>
      <w:r w:rsidRPr="00C86879">
        <w:rPr>
          <w:rFonts w:ascii="Verdana" w:hAnsi="Verdana"/>
          <w:color w:val="auto"/>
          <w:lang w:val="fr-BE"/>
        </w:rPr>
        <w:t>Ordre du jour</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Ordre du jour  </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BDF-CA : Démission d’Annelies Weyntjes (VFG) et invitation de Verle Van den Eende (VFG) aux réunions du CA – Pour décision </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Approbation des</w:t>
      </w:r>
      <w:r w:rsidRPr="00C1601B">
        <w:rPr>
          <w:rFonts w:ascii="Verdana" w:hAnsi="Verdana"/>
          <w:lang w:val="fr-BE"/>
        </w:rPr>
        <w:t xml:space="preserve"> rapport</w:t>
      </w:r>
      <w:r>
        <w:rPr>
          <w:rFonts w:ascii="Verdana" w:hAnsi="Verdana"/>
          <w:lang w:val="fr-BE"/>
        </w:rPr>
        <w:t>s des</w:t>
      </w:r>
      <w:r w:rsidRPr="00C1601B">
        <w:rPr>
          <w:rFonts w:ascii="Verdana" w:hAnsi="Verdana"/>
          <w:lang w:val="fr-BE"/>
        </w:rPr>
        <w:t xml:space="preserve"> CA du</w:t>
      </w:r>
      <w:r>
        <w:rPr>
          <w:rFonts w:ascii="Verdana" w:hAnsi="Verdana"/>
          <w:lang w:val="fr-BE"/>
        </w:rPr>
        <w:t xml:space="preserve"> 22/04/2014, du 17/06/2014- </w:t>
      </w:r>
      <w:r w:rsidRPr="00C1601B">
        <w:rPr>
          <w:rFonts w:ascii="Verdana" w:hAnsi="Verdana"/>
          <w:lang w:val="fr-BE"/>
        </w:rPr>
        <w:t>Pour décision</w:t>
      </w:r>
      <w:r>
        <w:rPr>
          <w:rFonts w:ascii="Verdana" w:hAnsi="Verdana"/>
          <w:lang w:val="fr-BE"/>
        </w:rPr>
        <w:t xml:space="preserve">  </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Rencontre conjointe BDF-EDF avec la Commissaire européenne, Marianne Thyssen, 20 avril 2015, 16h30 – Pour information </w:t>
      </w:r>
    </w:p>
    <w:p w:rsidR="00FA555A" w:rsidRPr="00907D4B"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EDF – Evaluation externe – Pour discussion </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EDF – Licenciement d’Ann Vervaeck – Pour information et discussion </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EDF – Travail avec les ombudsman nationaux – Pour information </w:t>
      </w:r>
    </w:p>
    <w:p w:rsidR="00FA555A"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Examen Périodique Universel – Proposition de collaboration avec la ligue des Droits de l’homme – Pour information et décision </w:t>
      </w:r>
    </w:p>
    <w:p w:rsidR="00FA555A" w:rsidRPr="00945617" w:rsidRDefault="00FA555A" w:rsidP="00FA555A">
      <w:pPr>
        <w:pStyle w:val="Paragraphedeliste"/>
        <w:numPr>
          <w:ilvl w:val="0"/>
          <w:numId w:val="18"/>
        </w:numPr>
        <w:spacing w:after="120"/>
        <w:ind w:left="709" w:hanging="709"/>
        <w:rPr>
          <w:rFonts w:ascii="Verdana" w:hAnsi="Verdana"/>
          <w:lang w:val="fr-BE"/>
        </w:rPr>
      </w:pPr>
      <w:r>
        <w:rPr>
          <w:rFonts w:ascii="Verdana" w:hAnsi="Verdana"/>
          <w:lang w:val="fr-BE"/>
        </w:rPr>
        <w:t xml:space="preserve">Pagtour - Tourisme voyage et handicap – Proposition de collaboration – Pour décision </w:t>
      </w:r>
    </w:p>
    <w:p w:rsidR="00FA555A" w:rsidRDefault="00FA555A" w:rsidP="00FA555A">
      <w:pPr>
        <w:pStyle w:val="Paragraphedeliste"/>
        <w:numPr>
          <w:ilvl w:val="0"/>
          <w:numId w:val="18"/>
        </w:numPr>
        <w:spacing w:after="120"/>
        <w:ind w:left="720" w:hanging="720"/>
        <w:rPr>
          <w:rFonts w:ascii="Verdana" w:hAnsi="Verdana"/>
          <w:lang w:val="fr-BE"/>
        </w:rPr>
      </w:pPr>
      <w:r w:rsidRPr="00C1601B">
        <w:rPr>
          <w:rFonts w:ascii="Verdana" w:hAnsi="Verdana"/>
          <w:lang w:val="fr-BE"/>
        </w:rPr>
        <w:t>Divers</w:t>
      </w:r>
    </w:p>
    <w:p w:rsidR="00FA555A" w:rsidRDefault="00FA555A" w:rsidP="00FA555A">
      <w:pPr>
        <w:pStyle w:val="Paragraphedeliste"/>
        <w:numPr>
          <w:ilvl w:val="1"/>
          <w:numId w:val="18"/>
        </w:numPr>
        <w:spacing w:after="120"/>
        <w:ind w:left="1440"/>
        <w:rPr>
          <w:rFonts w:ascii="Verdana" w:hAnsi="Verdana"/>
          <w:lang w:val="fr-BE"/>
        </w:rPr>
      </w:pPr>
      <w:r>
        <w:rPr>
          <w:rFonts w:ascii="Verdana" w:hAnsi="Verdana"/>
          <w:lang w:val="fr-BE"/>
        </w:rPr>
        <w:t>CoE - Commissaire droits de l’homme : visite de Mme Kempf</w:t>
      </w:r>
    </w:p>
    <w:p w:rsidR="00FA555A" w:rsidRDefault="00FA555A" w:rsidP="00FA555A">
      <w:pPr>
        <w:pStyle w:val="Paragraphedeliste"/>
        <w:numPr>
          <w:ilvl w:val="1"/>
          <w:numId w:val="18"/>
        </w:numPr>
        <w:spacing w:after="120"/>
        <w:ind w:left="1440"/>
        <w:rPr>
          <w:rFonts w:ascii="Verdana" w:hAnsi="Verdana"/>
          <w:lang w:val="fr-BE"/>
        </w:rPr>
      </w:pPr>
      <w:r>
        <w:rPr>
          <w:rFonts w:ascii="Verdana" w:hAnsi="Verdana"/>
          <w:lang w:val="fr-BE"/>
        </w:rPr>
        <w:t>CE : Digital single market – EDF position paper + Bart Simons</w:t>
      </w:r>
    </w:p>
    <w:p w:rsidR="00FA555A" w:rsidRDefault="00FA555A" w:rsidP="00FA555A">
      <w:pPr>
        <w:pStyle w:val="Paragraphedeliste"/>
        <w:numPr>
          <w:ilvl w:val="1"/>
          <w:numId w:val="18"/>
        </w:numPr>
        <w:spacing w:after="120"/>
        <w:ind w:left="1440"/>
        <w:rPr>
          <w:rFonts w:ascii="Verdana" w:hAnsi="Verdana"/>
          <w:lang w:val="fr-BE"/>
        </w:rPr>
      </w:pPr>
      <w:r w:rsidRPr="00475BE4">
        <w:rPr>
          <w:rFonts w:ascii="Verdana" w:hAnsi="Verdana"/>
          <w:lang w:val="fr-BE"/>
        </w:rPr>
        <w:t>UNCRPD-Education inclusive-Communication écrite</w:t>
      </w:r>
    </w:p>
    <w:p w:rsidR="00FA555A" w:rsidRDefault="00FA555A" w:rsidP="00FA555A">
      <w:pPr>
        <w:pStyle w:val="Paragraphedeliste"/>
        <w:numPr>
          <w:ilvl w:val="1"/>
          <w:numId w:val="18"/>
        </w:numPr>
        <w:spacing w:after="120"/>
        <w:ind w:left="1440"/>
        <w:rPr>
          <w:rFonts w:ascii="Verdana" w:hAnsi="Verdana"/>
          <w:lang w:val="fr-BE"/>
        </w:rPr>
      </w:pPr>
      <w:r>
        <w:rPr>
          <w:rFonts w:ascii="Verdana" w:hAnsi="Verdana"/>
          <w:lang w:val="fr-BE"/>
        </w:rPr>
        <w:lastRenderedPageBreak/>
        <w:t>SPF AE – Invitation « rapportage aux organes de suivi des traités » – 30/04/2015</w:t>
      </w:r>
    </w:p>
    <w:p w:rsidR="00FA555A" w:rsidRPr="003F5517" w:rsidRDefault="00FA555A" w:rsidP="00FA555A">
      <w:pPr>
        <w:pStyle w:val="Paragraphedeliste"/>
        <w:numPr>
          <w:ilvl w:val="1"/>
          <w:numId w:val="18"/>
        </w:numPr>
        <w:spacing w:after="120"/>
        <w:ind w:left="1440"/>
        <w:rPr>
          <w:rFonts w:ascii="Verdana" w:hAnsi="Verdana"/>
          <w:lang w:val="fr-BE"/>
        </w:rPr>
      </w:pPr>
      <w:r>
        <w:rPr>
          <w:rFonts w:ascii="Verdana" w:hAnsi="Verdana"/>
          <w:lang w:val="fr-BE"/>
        </w:rPr>
        <w:t>EDF-Fonctionnement : suivi recommandations UNCRPD</w:t>
      </w:r>
    </w:p>
    <w:p w:rsidR="00C86879" w:rsidRDefault="00C86879" w:rsidP="00D2223F">
      <w:pPr>
        <w:spacing w:after="120"/>
        <w:rPr>
          <w:rFonts w:ascii="Verdana" w:hAnsi="Verdana"/>
          <w:lang w:val="fr-BE"/>
        </w:rPr>
      </w:pPr>
    </w:p>
    <w:p w:rsidR="00D2223F" w:rsidRPr="00D35829" w:rsidRDefault="00D2223F" w:rsidP="00D2223F">
      <w:pPr>
        <w:pStyle w:val="Paragraphedeliste"/>
        <w:numPr>
          <w:ilvl w:val="0"/>
          <w:numId w:val="20"/>
        </w:numPr>
        <w:spacing w:after="120"/>
        <w:ind w:hanging="644"/>
        <w:rPr>
          <w:rFonts w:ascii="Verdana" w:hAnsi="Verdana"/>
          <w:b/>
          <w:lang w:val="fr-BE"/>
        </w:rPr>
      </w:pPr>
      <w:r w:rsidRPr="00D35829">
        <w:rPr>
          <w:rFonts w:ascii="Verdana" w:hAnsi="Verdana"/>
          <w:b/>
          <w:lang w:val="fr-BE"/>
        </w:rPr>
        <w:t xml:space="preserve">Ordre du jour </w:t>
      </w:r>
    </w:p>
    <w:p w:rsidR="00D2223F" w:rsidRDefault="00D2223F" w:rsidP="00D35829">
      <w:pPr>
        <w:pStyle w:val="Paragraphedeliste"/>
        <w:spacing w:after="120"/>
        <w:ind w:left="1364"/>
        <w:rPr>
          <w:rFonts w:ascii="Verdana" w:hAnsi="Verdana"/>
          <w:lang w:val="fr-BE"/>
        </w:rPr>
      </w:pPr>
    </w:p>
    <w:p w:rsidR="00D2223F" w:rsidRPr="00D35829" w:rsidRDefault="00D2223F" w:rsidP="00D2223F">
      <w:pPr>
        <w:pStyle w:val="Paragraphedeliste"/>
        <w:numPr>
          <w:ilvl w:val="0"/>
          <w:numId w:val="20"/>
        </w:numPr>
        <w:spacing w:after="120"/>
        <w:ind w:left="709" w:hanging="709"/>
        <w:rPr>
          <w:rFonts w:ascii="Verdana" w:hAnsi="Verdana"/>
          <w:b/>
          <w:lang w:val="fr-BE"/>
        </w:rPr>
      </w:pPr>
      <w:r w:rsidRPr="00D35829">
        <w:rPr>
          <w:rFonts w:ascii="Verdana" w:hAnsi="Verdana"/>
          <w:b/>
          <w:lang w:val="fr-BE"/>
        </w:rPr>
        <w:t xml:space="preserve">BDF-CA : Démission d’Annelies Weyntjes (VFG) et invitation de Verle Van den Eende (VFG) aux réunions du CA – Pour décision </w:t>
      </w:r>
    </w:p>
    <w:p w:rsidR="00D2223F" w:rsidRDefault="008E120A" w:rsidP="00D2223F">
      <w:pPr>
        <w:pStyle w:val="Paragraphedeliste"/>
        <w:numPr>
          <w:ilvl w:val="0"/>
          <w:numId w:val="21"/>
        </w:numPr>
        <w:spacing w:after="120"/>
        <w:rPr>
          <w:rFonts w:ascii="Verdana" w:hAnsi="Verdana"/>
          <w:lang w:val="fr-BE"/>
        </w:rPr>
      </w:pPr>
      <w:r>
        <w:rPr>
          <w:rFonts w:ascii="Verdana" w:hAnsi="Verdana"/>
          <w:lang w:val="fr-BE"/>
        </w:rPr>
        <w:t>OME explique comment cela avait été fait pour Annelies et AB</w:t>
      </w:r>
      <w:r w:rsidR="004D714B">
        <w:rPr>
          <w:rFonts w:ascii="Verdana" w:hAnsi="Verdana"/>
          <w:lang w:val="fr-BE"/>
        </w:rPr>
        <w:t> ; il ajoute qu’il avait dit à Veerle qu’elle pourrait vraisemblablement assister à la réunion</w:t>
      </w:r>
    </w:p>
    <w:p w:rsidR="008E120A" w:rsidRDefault="008E120A" w:rsidP="00D2223F">
      <w:pPr>
        <w:pStyle w:val="Paragraphedeliste"/>
        <w:numPr>
          <w:ilvl w:val="0"/>
          <w:numId w:val="21"/>
        </w:numPr>
        <w:spacing w:after="120"/>
        <w:rPr>
          <w:rFonts w:ascii="Verdana" w:hAnsi="Verdana"/>
          <w:lang w:val="fr-BE"/>
        </w:rPr>
      </w:pPr>
      <w:r>
        <w:rPr>
          <w:rFonts w:ascii="Verdana" w:hAnsi="Verdana"/>
          <w:lang w:val="fr-BE"/>
        </w:rPr>
        <w:t>CA décide de l’inviter</w:t>
      </w:r>
      <w:r w:rsidR="004D714B">
        <w:rPr>
          <w:rFonts w:ascii="Verdana" w:hAnsi="Verdana"/>
          <w:lang w:val="fr-BE"/>
        </w:rPr>
        <w:t xml:space="preserve"> ; la prochaine AG avalisera </w:t>
      </w:r>
    </w:p>
    <w:p w:rsidR="008E120A" w:rsidRDefault="008E120A" w:rsidP="00D2223F">
      <w:pPr>
        <w:pStyle w:val="Paragraphedeliste"/>
        <w:numPr>
          <w:ilvl w:val="0"/>
          <w:numId w:val="21"/>
        </w:numPr>
        <w:spacing w:after="120"/>
        <w:rPr>
          <w:rFonts w:ascii="Verdana" w:hAnsi="Verdana"/>
          <w:lang w:val="fr-BE"/>
        </w:rPr>
      </w:pPr>
      <w:r>
        <w:rPr>
          <w:rFonts w:ascii="Verdana" w:hAnsi="Verdana"/>
          <w:lang w:val="fr-BE"/>
        </w:rPr>
        <w:t>RV : OK, on se choisi</w:t>
      </w:r>
      <w:r w:rsidR="004D714B">
        <w:rPr>
          <w:rFonts w:ascii="Verdana" w:hAnsi="Verdana"/>
          <w:lang w:val="fr-BE"/>
        </w:rPr>
        <w:t>t</w:t>
      </w:r>
      <w:r>
        <w:rPr>
          <w:rFonts w:ascii="Verdana" w:hAnsi="Verdana"/>
          <w:lang w:val="fr-BE"/>
        </w:rPr>
        <w:t>, mais on se connaît</w:t>
      </w:r>
      <w:r w:rsidR="00F21D23">
        <w:rPr>
          <w:rFonts w:ascii="Verdana" w:hAnsi="Verdana"/>
          <w:lang w:val="fr-BE"/>
        </w:rPr>
        <w:t xml:space="preserve">. On doit </w:t>
      </w:r>
      <w:r w:rsidR="00173390">
        <w:rPr>
          <w:rFonts w:ascii="Verdana" w:hAnsi="Verdana"/>
          <w:lang w:val="fr-BE"/>
        </w:rPr>
        <w:t xml:space="preserve">quand même </w:t>
      </w:r>
      <w:r w:rsidR="00F21D23">
        <w:rPr>
          <w:rFonts w:ascii="Verdana" w:hAnsi="Verdana"/>
          <w:lang w:val="fr-BE"/>
        </w:rPr>
        <w:t>faire attention</w:t>
      </w:r>
      <w:r w:rsidR="00173390">
        <w:rPr>
          <w:rFonts w:ascii="Verdana" w:hAnsi="Verdana"/>
          <w:lang w:val="fr-BE"/>
        </w:rPr>
        <w:t xml:space="preserve"> aux réactions des membres de l’AG</w:t>
      </w:r>
      <w:r w:rsidR="00F21D23">
        <w:rPr>
          <w:rFonts w:ascii="Verdana" w:hAnsi="Verdana"/>
          <w:lang w:val="fr-BE"/>
        </w:rPr>
        <w:t>.</w:t>
      </w:r>
    </w:p>
    <w:p w:rsidR="008E120A" w:rsidRDefault="008E120A" w:rsidP="00D2223F">
      <w:pPr>
        <w:pStyle w:val="Paragraphedeliste"/>
        <w:numPr>
          <w:ilvl w:val="0"/>
          <w:numId w:val="21"/>
        </w:numPr>
        <w:spacing w:after="120"/>
        <w:rPr>
          <w:rFonts w:ascii="Verdana" w:hAnsi="Verdana"/>
          <w:lang w:val="fr-BE"/>
        </w:rPr>
      </w:pPr>
      <w:r>
        <w:rPr>
          <w:rFonts w:ascii="Verdana" w:hAnsi="Verdana"/>
          <w:lang w:val="fr-BE"/>
        </w:rPr>
        <w:t xml:space="preserve">GM : ce sont les associations qui envoient, on ne peut pas </w:t>
      </w:r>
      <w:r w:rsidR="00F21D23">
        <w:rPr>
          <w:rFonts w:ascii="Verdana" w:hAnsi="Verdana"/>
          <w:lang w:val="fr-BE"/>
        </w:rPr>
        <w:t>en juger. Veerle vient de la VFG, une des 6 organisations qui paye le plus. Il est difficile de lui refuser une place au CA</w:t>
      </w:r>
    </w:p>
    <w:p w:rsidR="00F21D23" w:rsidRDefault="00F21D23" w:rsidP="00D2223F">
      <w:pPr>
        <w:pStyle w:val="Paragraphedeliste"/>
        <w:numPr>
          <w:ilvl w:val="0"/>
          <w:numId w:val="21"/>
        </w:numPr>
        <w:spacing w:after="120"/>
        <w:rPr>
          <w:rFonts w:ascii="Verdana" w:hAnsi="Verdana"/>
          <w:lang w:val="fr-BE"/>
        </w:rPr>
      </w:pPr>
      <w:r>
        <w:rPr>
          <w:rFonts w:ascii="Verdana" w:hAnsi="Verdana"/>
          <w:lang w:val="fr-BE"/>
        </w:rPr>
        <w:t>OME : formellement, nous dirons que la représentante VFG a dû donner sa démission et que la VFG propose une nouvelle représentante au CA. On revalidera l’</w:t>
      </w:r>
      <w:r w:rsidR="004D714B">
        <w:rPr>
          <w:rFonts w:ascii="Verdana" w:hAnsi="Verdana"/>
          <w:lang w:val="fr-BE"/>
        </w:rPr>
        <w:t xml:space="preserve">ensemble de </w:t>
      </w:r>
      <w:r w:rsidR="00173390">
        <w:rPr>
          <w:rFonts w:ascii="Verdana" w:hAnsi="Verdana"/>
          <w:lang w:val="fr-BE"/>
        </w:rPr>
        <w:t>l’</w:t>
      </w:r>
      <w:r>
        <w:rPr>
          <w:rFonts w:ascii="Verdana" w:hAnsi="Verdana"/>
          <w:lang w:val="fr-BE"/>
        </w:rPr>
        <w:t>équipe</w:t>
      </w:r>
      <w:r w:rsidR="004D714B">
        <w:rPr>
          <w:rFonts w:ascii="Verdana" w:hAnsi="Verdana"/>
          <w:lang w:val="fr-BE"/>
        </w:rPr>
        <w:t xml:space="preserve"> en bloc</w:t>
      </w:r>
      <w:r>
        <w:rPr>
          <w:rFonts w:ascii="Verdana" w:hAnsi="Verdana"/>
          <w:lang w:val="fr-BE"/>
        </w:rPr>
        <w:t xml:space="preserve"> pour éviter un vote papier</w:t>
      </w:r>
    </w:p>
    <w:p w:rsidR="004D714B" w:rsidRPr="001F7AEC" w:rsidRDefault="004D714B" w:rsidP="00D2223F">
      <w:pPr>
        <w:pStyle w:val="Paragraphedeliste"/>
        <w:numPr>
          <w:ilvl w:val="0"/>
          <w:numId w:val="21"/>
        </w:numPr>
        <w:spacing w:after="120"/>
        <w:rPr>
          <w:rFonts w:ascii="Verdana" w:hAnsi="Verdana"/>
          <w:lang w:val="fr-BE"/>
        </w:rPr>
      </w:pPr>
      <w:r w:rsidRPr="001F7AEC">
        <w:rPr>
          <w:rFonts w:ascii="Verdana" w:hAnsi="Verdana"/>
          <w:lang w:val="fr-BE"/>
        </w:rPr>
        <w:t>A l’</w:t>
      </w:r>
      <w:r w:rsidR="00D35829" w:rsidRPr="001F7AEC">
        <w:rPr>
          <w:rFonts w:ascii="Verdana" w:hAnsi="Verdana"/>
          <w:lang w:val="fr-BE"/>
        </w:rPr>
        <w:t xml:space="preserve">unanimité du CA : </w:t>
      </w:r>
      <w:r w:rsidRPr="001F7AEC">
        <w:rPr>
          <w:rFonts w:ascii="Verdana" w:hAnsi="Verdana"/>
          <w:lang w:val="fr-BE"/>
        </w:rPr>
        <w:t xml:space="preserve">informer </w:t>
      </w:r>
      <w:r w:rsidR="00D35829" w:rsidRPr="001F7AEC">
        <w:rPr>
          <w:rFonts w:ascii="Verdana" w:hAnsi="Verdana"/>
          <w:lang w:val="fr-BE"/>
        </w:rPr>
        <w:t>Veerle Van den Eede de la décision prise et lui envoyer le calendrier 2015</w:t>
      </w:r>
    </w:p>
    <w:p w:rsidR="00D2223F" w:rsidRPr="00D35829"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 xml:space="preserve">Approbation des rapports des CA du 22/04/2014, du 17/06/2014- Pour décision  </w:t>
      </w:r>
    </w:p>
    <w:p w:rsidR="00D2223F" w:rsidRDefault="009B4B68" w:rsidP="00D2223F">
      <w:pPr>
        <w:pStyle w:val="Paragraphedeliste"/>
        <w:numPr>
          <w:ilvl w:val="0"/>
          <w:numId w:val="21"/>
        </w:numPr>
        <w:spacing w:after="120"/>
        <w:rPr>
          <w:rFonts w:ascii="Verdana" w:hAnsi="Verdana"/>
          <w:lang w:val="fr-BE"/>
        </w:rPr>
      </w:pPr>
      <w:r>
        <w:rPr>
          <w:rFonts w:ascii="Verdana" w:hAnsi="Verdana"/>
          <w:lang w:val="fr-BE"/>
        </w:rPr>
        <w:t xml:space="preserve">PG : deuxième rapport : un passage en jaune </w:t>
      </w:r>
    </w:p>
    <w:p w:rsidR="009B4B68" w:rsidRDefault="009B4B68" w:rsidP="00D2223F">
      <w:pPr>
        <w:pStyle w:val="Paragraphedeliste"/>
        <w:numPr>
          <w:ilvl w:val="0"/>
          <w:numId w:val="21"/>
        </w:numPr>
        <w:spacing w:after="120"/>
        <w:rPr>
          <w:rFonts w:ascii="Verdana" w:hAnsi="Verdana"/>
          <w:lang w:val="fr-BE"/>
        </w:rPr>
      </w:pPr>
      <w:r>
        <w:rPr>
          <w:rFonts w:ascii="Verdana" w:hAnsi="Verdana"/>
          <w:lang w:val="fr-BE"/>
        </w:rPr>
        <w:t xml:space="preserve">OME confirme que cela a été adapté dans l’autre rapport </w:t>
      </w:r>
    </w:p>
    <w:p w:rsidR="009B4B68" w:rsidRDefault="009B4B68" w:rsidP="00D2223F">
      <w:pPr>
        <w:pStyle w:val="Paragraphedeliste"/>
        <w:numPr>
          <w:ilvl w:val="0"/>
          <w:numId w:val="21"/>
        </w:numPr>
        <w:spacing w:after="120"/>
        <w:rPr>
          <w:rFonts w:ascii="Verdana" w:hAnsi="Verdana"/>
          <w:lang w:val="fr-BE"/>
        </w:rPr>
      </w:pPr>
      <w:r>
        <w:rPr>
          <w:rFonts w:ascii="Verdana" w:hAnsi="Verdana"/>
          <w:lang w:val="fr-BE"/>
        </w:rPr>
        <w:t>CA : rapports = approuvés</w:t>
      </w:r>
    </w:p>
    <w:p w:rsidR="00D2223F" w:rsidRPr="00D35829"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 xml:space="preserve">Rencontre conjointe BDF-EDF avec la Commissaire européenne, Marianne Thyssen, 20 avril 2015, 16h30 – Pour information </w:t>
      </w:r>
    </w:p>
    <w:p w:rsidR="00D2223F" w:rsidRDefault="009B4B68" w:rsidP="00D2223F">
      <w:pPr>
        <w:pStyle w:val="Paragraphedeliste"/>
        <w:numPr>
          <w:ilvl w:val="0"/>
          <w:numId w:val="21"/>
        </w:numPr>
        <w:spacing w:after="120"/>
        <w:rPr>
          <w:rFonts w:ascii="Verdana" w:hAnsi="Verdana"/>
          <w:lang w:val="fr-BE"/>
        </w:rPr>
      </w:pPr>
      <w:r>
        <w:rPr>
          <w:rFonts w:ascii="Verdana" w:hAnsi="Verdana"/>
          <w:lang w:val="fr-BE"/>
        </w:rPr>
        <w:t xml:space="preserve">PG : </w:t>
      </w:r>
      <w:r w:rsidR="009F29EA">
        <w:rPr>
          <w:rFonts w:ascii="Verdana" w:hAnsi="Verdana"/>
          <w:lang w:val="fr-BE"/>
        </w:rPr>
        <w:t>souligne que l’agenda est bien rempli mais que l’on ne peut rien laisser tomber. Il commencerait par annoncer les 6 points</w:t>
      </w:r>
    </w:p>
    <w:p w:rsidR="009B4B68" w:rsidRDefault="009B4B68" w:rsidP="00D2223F">
      <w:pPr>
        <w:pStyle w:val="Paragraphedeliste"/>
        <w:numPr>
          <w:ilvl w:val="0"/>
          <w:numId w:val="21"/>
        </w:numPr>
        <w:spacing w:after="120"/>
        <w:rPr>
          <w:rFonts w:ascii="Verdana" w:hAnsi="Verdana"/>
          <w:lang w:val="fr-BE"/>
        </w:rPr>
      </w:pPr>
      <w:r>
        <w:rPr>
          <w:rFonts w:ascii="Verdana" w:hAnsi="Verdana"/>
          <w:lang w:val="fr-BE"/>
        </w:rPr>
        <w:t xml:space="preserve">VDE explique le timing avec réunion préalable à 14h00 et départ d’ici à 15h15. Concernant la note, il n’y a pas encore eu de réaction de l’EDF. Dans la dernière version, </w:t>
      </w:r>
      <w:r w:rsidR="00D35829">
        <w:rPr>
          <w:rFonts w:ascii="Verdana" w:hAnsi="Verdana"/>
          <w:lang w:val="fr-BE"/>
        </w:rPr>
        <w:t xml:space="preserve">VDE </w:t>
      </w:r>
      <w:r>
        <w:rPr>
          <w:rFonts w:ascii="Verdana" w:hAnsi="Verdana"/>
          <w:lang w:val="fr-BE"/>
        </w:rPr>
        <w:t>a ajouté de manière plus précise si c’est le BDF ou l’EDF qui s’exprime sur chaque point</w:t>
      </w:r>
    </w:p>
    <w:p w:rsidR="009B4B68" w:rsidRDefault="009F29EA" w:rsidP="00D2223F">
      <w:pPr>
        <w:pStyle w:val="Paragraphedeliste"/>
        <w:numPr>
          <w:ilvl w:val="0"/>
          <w:numId w:val="21"/>
        </w:numPr>
        <w:spacing w:after="120"/>
        <w:rPr>
          <w:rFonts w:ascii="Verdana" w:hAnsi="Verdana"/>
          <w:lang w:val="fr-BE"/>
        </w:rPr>
      </w:pPr>
      <w:r>
        <w:rPr>
          <w:rFonts w:ascii="Verdana" w:hAnsi="Verdana"/>
          <w:lang w:val="fr-BE"/>
        </w:rPr>
        <w:t>RV : peut-être demander une prochaine date de concertation dans 2 ans, par exemple . VDE adaptera la note en ce sens</w:t>
      </w:r>
    </w:p>
    <w:p w:rsidR="009F29EA" w:rsidRDefault="009F29EA" w:rsidP="00D2223F">
      <w:pPr>
        <w:pStyle w:val="Paragraphedeliste"/>
        <w:numPr>
          <w:ilvl w:val="0"/>
          <w:numId w:val="21"/>
        </w:numPr>
        <w:spacing w:after="120"/>
        <w:rPr>
          <w:rFonts w:ascii="Verdana" w:hAnsi="Verdana"/>
          <w:lang w:val="fr-BE"/>
        </w:rPr>
      </w:pPr>
      <w:r>
        <w:rPr>
          <w:rFonts w:ascii="Verdana" w:hAnsi="Verdana"/>
          <w:lang w:val="fr-BE"/>
        </w:rPr>
        <w:t xml:space="preserve">GM marque son accord avec la proposition de répartition proposée par VDE. </w:t>
      </w:r>
      <w:r w:rsidR="00D35829">
        <w:rPr>
          <w:rFonts w:ascii="Verdana" w:hAnsi="Verdana"/>
          <w:lang w:val="fr-BE"/>
        </w:rPr>
        <w:t xml:space="preserve">Elle demande à ce que, en début de la réunion, il soit fait </w:t>
      </w:r>
      <w:r w:rsidR="00D35829">
        <w:rPr>
          <w:rFonts w:ascii="Verdana" w:hAnsi="Verdana"/>
          <w:lang w:val="fr-BE"/>
        </w:rPr>
        <w:lastRenderedPageBreak/>
        <w:t>état à la Commissaire de l’ordre du jour qui est demandé par le BDF/EDF de manière telle que si la réunion se finit prématurément ou sans que tous les points aient été abordés, madame Thyssen ait au moins la connaissance de l’ordre du jour</w:t>
      </w:r>
    </w:p>
    <w:p w:rsidR="009F29EA" w:rsidRDefault="009F29EA" w:rsidP="00D2223F">
      <w:pPr>
        <w:pStyle w:val="Paragraphedeliste"/>
        <w:numPr>
          <w:ilvl w:val="0"/>
          <w:numId w:val="21"/>
        </w:numPr>
        <w:spacing w:after="120"/>
        <w:rPr>
          <w:rFonts w:ascii="Verdana" w:hAnsi="Verdana"/>
          <w:lang w:val="fr-BE"/>
        </w:rPr>
      </w:pPr>
      <w:r>
        <w:rPr>
          <w:rFonts w:ascii="Verdana" w:hAnsi="Verdana"/>
          <w:lang w:val="fr-BE"/>
        </w:rPr>
        <w:t xml:space="preserve">PG demande à VDE de rédiger une note à destination de la commissaire. Elle sera traduite en anglais par </w:t>
      </w:r>
      <w:r w:rsidR="00173390">
        <w:rPr>
          <w:rFonts w:ascii="Verdana" w:hAnsi="Verdana"/>
          <w:lang w:val="fr-BE"/>
        </w:rPr>
        <w:t>Annick Ramboux</w:t>
      </w:r>
    </w:p>
    <w:p w:rsidR="00E22E6D" w:rsidRPr="00E22E6D" w:rsidRDefault="00E22E6D" w:rsidP="00E22E6D">
      <w:pPr>
        <w:spacing w:after="120"/>
        <w:rPr>
          <w:rFonts w:ascii="Verdana" w:hAnsi="Verdana"/>
          <w:lang w:val="fr-BE"/>
        </w:rPr>
      </w:pPr>
    </w:p>
    <w:p w:rsidR="00D2223F" w:rsidRPr="00D35829"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 xml:space="preserve">EDF – Evaluation externe – Pour discussion </w:t>
      </w:r>
    </w:p>
    <w:p w:rsidR="00D2223F" w:rsidRDefault="009F29EA" w:rsidP="00D2223F">
      <w:pPr>
        <w:pStyle w:val="Paragraphedeliste"/>
        <w:numPr>
          <w:ilvl w:val="0"/>
          <w:numId w:val="21"/>
        </w:numPr>
        <w:spacing w:after="120"/>
        <w:rPr>
          <w:rFonts w:ascii="Verdana" w:hAnsi="Verdana"/>
          <w:lang w:val="fr-BE"/>
        </w:rPr>
      </w:pPr>
      <w:r>
        <w:rPr>
          <w:rFonts w:ascii="Verdana" w:hAnsi="Verdana"/>
          <w:lang w:val="fr-BE"/>
        </w:rPr>
        <w:t xml:space="preserve">PG explique qu’il s’agit du rapport de Mme Dannau. Il a été interviewé par celle-ci et lui a dit qu’il a l’impression </w:t>
      </w:r>
      <w:r w:rsidR="00AE204E">
        <w:rPr>
          <w:rFonts w:ascii="Verdana" w:hAnsi="Verdana"/>
          <w:lang w:val="fr-BE"/>
        </w:rPr>
        <w:t>que les décisions</w:t>
      </w:r>
      <w:r w:rsidR="00D35829">
        <w:rPr>
          <w:rFonts w:ascii="Verdana" w:hAnsi="Verdana"/>
          <w:lang w:val="fr-BE"/>
        </w:rPr>
        <w:t xml:space="preserve"> de l’EDF</w:t>
      </w:r>
      <w:r w:rsidR="00AE204E">
        <w:rPr>
          <w:rFonts w:ascii="Verdana" w:hAnsi="Verdana"/>
          <w:lang w:val="fr-BE"/>
        </w:rPr>
        <w:t xml:space="preserve"> sont prises à l’avance sans réelle concertation avec les membres. Elle confirmait que beaucoup de choses avaient déjà été dites</w:t>
      </w:r>
    </w:p>
    <w:p w:rsidR="00AE204E" w:rsidRDefault="00AE204E" w:rsidP="00D2223F">
      <w:pPr>
        <w:pStyle w:val="Paragraphedeliste"/>
        <w:numPr>
          <w:ilvl w:val="0"/>
          <w:numId w:val="21"/>
        </w:numPr>
        <w:spacing w:after="120"/>
        <w:rPr>
          <w:rFonts w:ascii="Verdana" w:hAnsi="Verdana"/>
          <w:lang w:val="fr-BE"/>
        </w:rPr>
      </w:pPr>
      <w:r>
        <w:rPr>
          <w:rFonts w:ascii="Verdana" w:hAnsi="Verdana"/>
          <w:lang w:val="fr-BE"/>
        </w:rPr>
        <w:t>RV : les remarques sont là. Que vont-il</w:t>
      </w:r>
      <w:r w:rsidR="00C12BBA">
        <w:rPr>
          <w:rFonts w:ascii="Verdana" w:hAnsi="Verdana"/>
          <w:lang w:val="fr-BE"/>
        </w:rPr>
        <w:t>s</w:t>
      </w:r>
      <w:r>
        <w:rPr>
          <w:rFonts w:ascii="Verdana" w:hAnsi="Verdana"/>
          <w:lang w:val="fr-BE"/>
        </w:rPr>
        <w:t xml:space="preserve"> en faire</w:t>
      </w:r>
      <w:r w:rsidR="00D35829">
        <w:rPr>
          <w:rFonts w:ascii="Verdana" w:hAnsi="Verdana"/>
          <w:lang w:val="fr-BE"/>
        </w:rPr>
        <w:t xml:space="preserve"> ? </w:t>
      </w:r>
    </w:p>
    <w:p w:rsidR="00AE204E" w:rsidRDefault="00AE204E" w:rsidP="00D2223F">
      <w:pPr>
        <w:pStyle w:val="Paragraphedeliste"/>
        <w:numPr>
          <w:ilvl w:val="0"/>
          <w:numId w:val="21"/>
        </w:numPr>
        <w:spacing w:after="120"/>
        <w:rPr>
          <w:rFonts w:ascii="Verdana" w:hAnsi="Verdana"/>
          <w:lang w:val="fr-BE"/>
        </w:rPr>
      </w:pPr>
      <w:r>
        <w:rPr>
          <w:rFonts w:ascii="Verdana" w:hAnsi="Verdana"/>
          <w:lang w:val="fr-BE"/>
        </w:rPr>
        <w:t xml:space="preserve">CA : </w:t>
      </w:r>
      <w:r w:rsidRPr="001F7AEC">
        <w:rPr>
          <w:rFonts w:ascii="Verdana" w:hAnsi="Verdana"/>
          <w:lang w:val="fr-BE"/>
        </w:rPr>
        <w:t>s’assurer que le rapport externe figure à l’OJ de l’AGA</w:t>
      </w:r>
      <w:r w:rsidRPr="00C73618">
        <w:rPr>
          <w:rFonts w:ascii="Verdana" w:hAnsi="Verdana"/>
          <w:lang w:val="fr-BE"/>
        </w:rPr>
        <w:t xml:space="preserve"> pour des propositions de suivi pour rectifier les choses. </w:t>
      </w:r>
      <w:r w:rsidR="00D35829" w:rsidRPr="001F7AEC">
        <w:rPr>
          <w:rFonts w:ascii="Verdana" w:hAnsi="Verdana"/>
          <w:lang w:val="fr-BE"/>
        </w:rPr>
        <w:t>Stratégiquemen</w:t>
      </w:r>
      <w:r w:rsidR="00D35829" w:rsidRPr="00C73618">
        <w:rPr>
          <w:rFonts w:ascii="Verdana" w:hAnsi="Verdana"/>
          <w:lang w:val="fr-BE"/>
        </w:rPr>
        <w:t xml:space="preserve">t , laisser venir l’EDF avec son </w:t>
      </w:r>
      <w:r w:rsidRPr="00C73618">
        <w:rPr>
          <w:rFonts w:ascii="Verdana" w:hAnsi="Verdana"/>
          <w:lang w:val="fr-BE"/>
        </w:rPr>
        <w:t xml:space="preserve">agenda et introduire un point </w:t>
      </w:r>
      <w:r w:rsidRPr="001F7AEC">
        <w:rPr>
          <w:rFonts w:ascii="Verdana" w:hAnsi="Verdana"/>
          <w:lang w:val="fr-BE"/>
        </w:rPr>
        <w:t>avant le 15 mai</w:t>
      </w:r>
      <w:r w:rsidRPr="00C73618">
        <w:rPr>
          <w:rFonts w:ascii="Verdana" w:hAnsi="Verdana"/>
          <w:lang w:val="fr-BE"/>
        </w:rPr>
        <w:t xml:space="preserve"> si cela</w:t>
      </w:r>
      <w:r>
        <w:rPr>
          <w:rFonts w:ascii="Verdana" w:hAnsi="Verdana"/>
          <w:lang w:val="fr-BE"/>
        </w:rPr>
        <w:t xml:space="preserve"> n’y figure pas</w:t>
      </w:r>
      <w:r w:rsidR="00D35829">
        <w:rPr>
          <w:rFonts w:ascii="Verdana" w:hAnsi="Verdana"/>
          <w:lang w:val="fr-BE"/>
        </w:rPr>
        <w:t xml:space="preserve"> ou que l’agenda n’a p</w:t>
      </w:r>
      <w:r w:rsidR="00C12BBA">
        <w:rPr>
          <w:rFonts w:ascii="Verdana" w:hAnsi="Verdana"/>
          <w:lang w:val="fr-BE"/>
        </w:rPr>
        <w:t>a</w:t>
      </w:r>
      <w:r w:rsidR="00D35829">
        <w:rPr>
          <w:rFonts w:ascii="Verdana" w:hAnsi="Verdana"/>
          <w:lang w:val="fr-BE"/>
        </w:rPr>
        <w:t xml:space="preserve">s été communiqué à cette date </w:t>
      </w:r>
    </w:p>
    <w:p w:rsidR="009F29EA" w:rsidRPr="00AE204E" w:rsidRDefault="009F29EA" w:rsidP="00D35829">
      <w:pPr>
        <w:pStyle w:val="Paragraphedeliste"/>
        <w:spacing w:after="120"/>
        <w:ind w:left="1364"/>
        <w:rPr>
          <w:rFonts w:ascii="Verdana" w:hAnsi="Verdana"/>
          <w:lang w:val="fr-BE"/>
        </w:rPr>
      </w:pPr>
    </w:p>
    <w:p w:rsidR="00D2223F" w:rsidRPr="00D35829"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EDF – Licenciement d’Ann Vervaeck</w:t>
      </w:r>
      <w:r w:rsidR="00BA5CFD">
        <w:rPr>
          <w:rFonts w:ascii="Verdana" w:hAnsi="Verdana"/>
          <w:b/>
          <w:lang w:val="fr-BE"/>
        </w:rPr>
        <w:t>e</w:t>
      </w:r>
      <w:r w:rsidRPr="00D35829">
        <w:rPr>
          <w:rFonts w:ascii="Verdana" w:hAnsi="Verdana"/>
          <w:b/>
          <w:lang w:val="fr-BE"/>
        </w:rPr>
        <w:t xml:space="preserve"> – Pour information et discussion </w:t>
      </w:r>
    </w:p>
    <w:p w:rsidR="00C32A05" w:rsidRDefault="00AE204E" w:rsidP="00D35829">
      <w:pPr>
        <w:pStyle w:val="Paragraphedeliste"/>
        <w:numPr>
          <w:ilvl w:val="0"/>
          <w:numId w:val="21"/>
        </w:numPr>
        <w:spacing w:after="120"/>
        <w:rPr>
          <w:rFonts w:ascii="Verdana" w:hAnsi="Verdana"/>
          <w:lang w:val="fr-BE"/>
        </w:rPr>
      </w:pPr>
      <w:r>
        <w:rPr>
          <w:rFonts w:ascii="Verdana" w:hAnsi="Verdana"/>
          <w:lang w:val="fr-BE"/>
        </w:rPr>
        <w:t xml:space="preserve">PG : Le licenciement </w:t>
      </w:r>
      <w:r w:rsidR="00D35829">
        <w:rPr>
          <w:rFonts w:ascii="Verdana" w:hAnsi="Verdana"/>
          <w:lang w:val="fr-BE"/>
        </w:rPr>
        <w:t>est justifié par des motifs financier</w:t>
      </w:r>
      <w:r>
        <w:rPr>
          <w:rFonts w:ascii="Verdana" w:hAnsi="Verdana"/>
          <w:lang w:val="fr-BE"/>
        </w:rPr>
        <w:t xml:space="preserve">s. Il l’a eue en ligne et </w:t>
      </w:r>
      <w:r w:rsidR="00D35829">
        <w:rPr>
          <w:rFonts w:ascii="Verdana" w:hAnsi="Verdana"/>
          <w:lang w:val="fr-BE"/>
        </w:rPr>
        <w:t>Ann</w:t>
      </w:r>
      <w:r>
        <w:rPr>
          <w:rFonts w:ascii="Verdana" w:hAnsi="Verdana"/>
          <w:lang w:val="fr-BE"/>
        </w:rPr>
        <w:t xml:space="preserve"> était choquée que l’e-mail de Catherine laissait </w:t>
      </w:r>
      <w:r w:rsidR="00D35829">
        <w:rPr>
          <w:rFonts w:ascii="Verdana" w:hAnsi="Verdana"/>
          <w:lang w:val="fr-BE"/>
        </w:rPr>
        <w:t>sous-entendre</w:t>
      </w:r>
      <w:r>
        <w:rPr>
          <w:rFonts w:ascii="Verdana" w:hAnsi="Verdana"/>
          <w:lang w:val="fr-BE"/>
        </w:rPr>
        <w:t xml:space="preserve"> </w:t>
      </w:r>
      <w:r w:rsidR="00D35829">
        <w:rPr>
          <w:rFonts w:ascii="Verdana" w:hAnsi="Verdana"/>
          <w:lang w:val="fr-BE"/>
        </w:rPr>
        <w:t xml:space="preserve">qu’elle était </w:t>
      </w:r>
      <w:r w:rsidR="00C73618">
        <w:rPr>
          <w:rFonts w:ascii="Verdana" w:hAnsi="Verdana"/>
          <w:lang w:val="fr-BE"/>
        </w:rPr>
        <w:t xml:space="preserve">partie </w:t>
      </w:r>
      <w:r w:rsidR="00D35829">
        <w:rPr>
          <w:rFonts w:ascii="Verdana" w:hAnsi="Verdana"/>
          <w:lang w:val="fr-BE"/>
        </w:rPr>
        <w:t>volontairement</w:t>
      </w:r>
      <w:r>
        <w:rPr>
          <w:rFonts w:ascii="Verdana" w:hAnsi="Verdana"/>
          <w:lang w:val="fr-BE"/>
        </w:rPr>
        <w:t xml:space="preserve">. </w:t>
      </w:r>
      <w:r w:rsidR="00D35829">
        <w:rPr>
          <w:rFonts w:ascii="Verdana" w:hAnsi="Verdana"/>
          <w:lang w:val="fr-BE"/>
        </w:rPr>
        <w:t xml:space="preserve">Des rumeurs évoquent une incompatibilité </w:t>
      </w:r>
      <w:r w:rsidR="00D35829" w:rsidRPr="00D35829">
        <w:rPr>
          <w:rFonts w:ascii="Verdana" w:hAnsi="Verdana"/>
          <w:lang w:val="fr-BE"/>
        </w:rPr>
        <w:t>d’humeur avec certains membres ?</w:t>
      </w:r>
      <w:r w:rsidR="00D35829">
        <w:rPr>
          <w:rFonts w:ascii="Verdana" w:hAnsi="Verdana"/>
          <w:lang w:val="fr-BE"/>
        </w:rPr>
        <w:t xml:space="preserve"> Ce que Ann n’a jamais évoqué. Fallait-il faire un choix e</w:t>
      </w:r>
      <w:r w:rsidR="00D35829" w:rsidRPr="00D35829">
        <w:rPr>
          <w:rFonts w:ascii="Verdana" w:hAnsi="Verdana"/>
          <w:lang w:val="fr-BE"/>
        </w:rPr>
        <w:t xml:space="preserve">ntre le responsable comptable et </w:t>
      </w:r>
      <w:r w:rsidR="00C12BBA">
        <w:rPr>
          <w:rFonts w:ascii="Verdana" w:hAnsi="Verdana"/>
          <w:lang w:val="fr-BE"/>
        </w:rPr>
        <w:t xml:space="preserve">la </w:t>
      </w:r>
      <w:r w:rsidR="00D35829" w:rsidRPr="00D35829">
        <w:rPr>
          <w:rFonts w:ascii="Verdana" w:hAnsi="Verdana"/>
          <w:lang w:val="fr-BE"/>
        </w:rPr>
        <w:t>responsable du secrétariat</w:t>
      </w:r>
      <w:r w:rsidR="00D35829">
        <w:rPr>
          <w:rFonts w:ascii="Verdana" w:hAnsi="Verdana"/>
          <w:lang w:val="fr-BE"/>
        </w:rPr>
        <w:t> ?</w:t>
      </w:r>
    </w:p>
    <w:p w:rsidR="00D2223F" w:rsidRDefault="00C32A05" w:rsidP="00D2223F">
      <w:pPr>
        <w:pStyle w:val="Paragraphedeliste"/>
        <w:numPr>
          <w:ilvl w:val="0"/>
          <w:numId w:val="21"/>
        </w:numPr>
        <w:spacing w:after="120"/>
        <w:rPr>
          <w:rFonts w:ascii="Verdana" w:hAnsi="Verdana"/>
          <w:lang w:val="fr-BE"/>
        </w:rPr>
      </w:pPr>
      <w:r>
        <w:rPr>
          <w:rFonts w:ascii="Verdana" w:hAnsi="Verdana"/>
          <w:lang w:val="fr-BE"/>
        </w:rPr>
        <w:t>DTE</w:t>
      </w:r>
      <w:r w:rsidR="00D35829">
        <w:rPr>
          <w:rFonts w:ascii="Verdana" w:hAnsi="Verdana"/>
          <w:lang w:val="fr-BE"/>
        </w:rPr>
        <w:t xml:space="preserve"> : </w:t>
      </w:r>
      <w:r>
        <w:rPr>
          <w:rFonts w:ascii="Verdana" w:hAnsi="Verdana"/>
          <w:lang w:val="fr-BE"/>
        </w:rPr>
        <w:t>reste le fait qu’il n’est pas clair que la décision soit prise par le bureau exécutif sans que le CA soit mis au courant</w:t>
      </w:r>
    </w:p>
    <w:p w:rsidR="00C73618" w:rsidRDefault="00C73618" w:rsidP="00D2223F">
      <w:pPr>
        <w:pStyle w:val="Paragraphedeliste"/>
        <w:numPr>
          <w:ilvl w:val="0"/>
          <w:numId w:val="21"/>
        </w:numPr>
        <w:spacing w:after="120"/>
        <w:rPr>
          <w:rFonts w:ascii="Verdana" w:hAnsi="Verdana"/>
          <w:lang w:val="fr-BE"/>
        </w:rPr>
      </w:pPr>
      <w:r>
        <w:rPr>
          <w:rFonts w:ascii="Verdana" w:hAnsi="Verdana"/>
          <w:lang w:val="fr-BE"/>
        </w:rPr>
        <w:t>OME : souligne que dans tous les contacts administratifs et organisationnel qu’il a eu avec elle, tout s’est toujours déroulé de la meilleure des façons. Le secrétariat du BDF a toujours pu compter sur son aide et chaque fois qu’il a fallu lui demander un délai pour finaliser une inscription, par exemple, il n’y a jamais eu de problème.</w:t>
      </w:r>
    </w:p>
    <w:p w:rsidR="00C32A05" w:rsidRDefault="00C32A05" w:rsidP="00D2223F">
      <w:pPr>
        <w:pStyle w:val="Paragraphedeliste"/>
        <w:numPr>
          <w:ilvl w:val="0"/>
          <w:numId w:val="21"/>
        </w:numPr>
        <w:spacing w:after="120"/>
        <w:rPr>
          <w:rFonts w:ascii="Verdana" w:hAnsi="Verdana"/>
          <w:lang w:val="fr-BE"/>
        </w:rPr>
      </w:pPr>
      <w:r>
        <w:rPr>
          <w:rFonts w:ascii="Verdana" w:hAnsi="Verdana"/>
          <w:lang w:val="fr-BE"/>
        </w:rPr>
        <w:t>CA : à tenir à l’œil lors de la révision des statuts</w:t>
      </w:r>
    </w:p>
    <w:p w:rsidR="00C32A05" w:rsidRDefault="00754E56" w:rsidP="00D2223F">
      <w:pPr>
        <w:pStyle w:val="Paragraphedeliste"/>
        <w:numPr>
          <w:ilvl w:val="0"/>
          <w:numId w:val="21"/>
        </w:numPr>
        <w:spacing w:after="120"/>
        <w:rPr>
          <w:rFonts w:ascii="Verdana" w:hAnsi="Verdana"/>
          <w:lang w:val="fr-BE"/>
        </w:rPr>
      </w:pPr>
      <w:r>
        <w:rPr>
          <w:rFonts w:ascii="Verdana" w:hAnsi="Verdana"/>
          <w:lang w:val="fr-BE"/>
        </w:rPr>
        <w:t>CA : ne pas oublier d’envoyer un e-mail de remerciement à Ann Vervaecke</w:t>
      </w:r>
    </w:p>
    <w:p w:rsidR="00E22E6D" w:rsidRDefault="00E22E6D" w:rsidP="00E22E6D">
      <w:pPr>
        <w:pStyle w:val="Paragraphedeliste"/>
        <w:spacing w:after="120"/>
        <w:ind w:left="1364"/>
        <w:rPr>
          <w:rFonts w:ascii="Verdana" w:hAnsi="Verdana"/>
          <w:lang w:val="fr-BE"/>
        </w:rPr>
      </w:pPr>
    </w:p>
    <w:p w:rsidR="00D2223F" w:rsidRPr="00E22E6D"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 xml:space="preserve">EDF – Travail avec les ombudsman nationaux – Pour information </w:t>
      </w:r>
    </w:p>
    <w:p w:rsidR="00754E56" w:rsidRDefault="00754E56" w:rsidP="00D2223F">
      <w:pPr>
        <w:pStyle w:val="Paragraphedeliste"/>
        <w:numPr>
          <w:ilvl w:val="0"/>
          <w:numId w:val="21"/>
        </w:numPr>
        <w:spacing w:after="120"/>
        <w:rPr>
          <w:rFonts w:ascii="Verdana" w:hAnsi="Verdana"/>
          <w:lang w:val="fr-BE"/>
        </w:rPr>
      </w:pPr>
      <w:r>
        <w:rPr>
          <w:rFonts w:ascii="Verdana" w:hAnsi="Verdana"/>
          <w:lang w:val="fr-BE"/>
        </w:rPr>
        <w:t>VDE explique ce que le secrétariat a répondu, dans les temps</w:t>
      </w:r>
    </w:p>
    <w:p w:rsidR="00754E56" w:rsidRDefault="00754E56" w:rsidP="00D2223F">
      <w:pPr>
        <w:pStyle w:val="Paragraphedeliste"/>
        <w:numPr>
          <w:ilvl w:val="0"/>
          <w:numId w:val="21"/>
        </w:numPr>
        <w:spacing w:after="120"/>
        <w:rPr>
          <w:rFonts w:ascii="Verdana" w:hAnsi="Verdana"/>
          <w:lang w:val="fr-BE"/>
        </w:rPr>
      </w:pPr>
      <w:r>
        <w:rPr>
          <w:rFonts w:ascii="Verdana" w:hAnsi="Verdana"/>
          <w:lang w:val="fr-BE"/>
        </w:rPr>
        <w:lastRenderedPageBreak/>
        <w:t>CA = OK</w:t>
      </w:r>
    </w:p>
    <w:p w:rsidR="00E22E6D" w:rsidRPr="00E22E6D" w:rsidRDefault="00E22E6D" w:rsidP="00E22E6D">
      <w:pPr>
        <w:spacing w:after="120"/>
        <w:rPr>
          <w:rFonts w:ascii="Verdana" w:hAnsi="Verdana"/>
          <w:lang w:val="fr-BE"/>
        </w:rPr>
      </w:pPr>
    </w:p>
    <w:p w:rsidR="00D2223F" w:rsidRPr="00D35829"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 xml:space="preserve">Examen Périodique Universel – Proposition de collaboration avec la ligue des Droits de l’homme – Pour information et décision </w:t>
      </w:r>
    </w:p>
    <w:p w:rsidR="00E22E6D" w:rsidRPr="00E22E6D" w:rsidRDefault="00754E56" w:rsidP="00E22E6D">
      <w:pPr>
        <w:pStyle w:val="Paragraphedeliste"/>
        <w:numPr>
          <w:ilvl w:val="0"/>
          <w:numId w:val="21"/>
        </w:numPr>
        <w:spacing w:after="120"/>
        <w:rPr>
          <w:rFonts w:ascii="Verdana" w:hAnsi="Verdana"/>
          <w:lang w:val="fr-BE"/>
        </w:rPr>
      </w:pPr>
      <w:r>
        <w:rPr>
          <w:rFonts w:ascii="Verdana" w:hAnsi="Verdana"/>
          <w:lang w:val="fr-BE"/>
        </w:rPr>
        <w:t>DTE explique le contexte par rapport à la proposition du GAMP</w:t>
      </w:r>
      <w:r w:rsidR="00E22E6D">
        <w:rPr>
          <w:rFonts w:ascii="Verdana" w:hAnsi="Verdana"/>
          <w:lang w:val="fr-BE"/>
        </w:rPr>
        <w:t xml:space="preserve"> reprise dans le mail joint à ce point de l’ordre du jour</w:t>
      </w:r>
      <w:r>
        <w:rPr>
          <w:rFonts w:ascii="Verdana" w:hAnsi="Verdana"/>
          <w:lang w:val="fr-BE"/>
        </w:rPr>
        <w:t xml:space="preserve">. </w:t>
      </w:r>
      <w:r w:rsidR="00C12BBA">
        <w:rPr>
          <w:rFonts w:ascii="Verdana" w:hAnsi="Verdana"/>
          <w:lang w:val="fr-BE"/>
        </w:rPr>
        <w:t xml:space="preserve">Annick Ramboux </w:t>
      </w:r>
      <w:r>
        <w:rPr>
          <w:rFonts w:ascii="Verdana" w:hAnsi="Verdana"/>
          <w:lang w:val="fr-BE"/>
        </w:rPr>
        <w:t xml:space="preserve">est occupée à rédiger </w:t>
      </w:r>
      <w:r w:rsidR="00E22E6D">
        <w:rPr>
          <w:rFonts w:ascii="Verdana" w:hAnsi="Verdana"/>
          <w:lang w:val="fr-BE"/>
        </w:rPr>
        <w:t xml:space="preserve">un projet de rapport </w:t>
      </w:r>
      <w:r>
        <w:rPr>
          <w:rFonts w:ascii="Verdana" w:hAnsi="Verdana"/>
          <w:lang w:val="fr-BE"/>
        </w:rPr>
        <w:t xml:space="preserve">dans le respect du format spécifique EPU. </w:t>
      </w:r>
      <w:r w:rsidR="00E22E6D">
        <w:rPr>
          <w:rFonts w:ascii="Verdana" w:hAnsi="Verdana"/>
          <w:lang w:val="fr-BE"/>
        </w:rPr>
        <w:t>Le r</w:t>
      </w:r>
      <w:r w:rsidR="00E22E6D" w:rsidRPr="00E22E6D">
        <w:rPr>
          <w:rFonts w:ascii="Verdana" w:hAnsi="Verdana"/>
          <w:lang w:val="fr-BE"/>
        </w:rPr>
        <w:t xml:space="preserve">apport spécifique </w:t>
      </w:r>
      <w:r w:rsidR="00E22E6D">
        <w:rPr>
          <w:rFonts w:ascii="Verdana" w:hAnsi="Verdana"/>
          <w:lang w:val="fr-BE"/>
        </w:rPr>
        <w:t xml:space="preserve">se fera </w:t>
      </w:r>
      <w:r w:rsidR="00E22E6D" w:rsidRPr="00E22E6D">
        <w:rPr>
          <w:rFonts w:ascii="Verdana" w:hAnsi="Verdana"/>
          <w:lang w:val="fr-BE"/>
        </w:rPr>
        <w:t xml:space="preserve">au nom du BDF et </w:t>
      </w:r>
      <w:r w:rsidR="00E22E6D">
        <w:rPr>
          <w:rFonts w:ascii="Verdana" w:hAnsi="Verdana"/>
          <w:lang w:val="fr-BE"/>
        </w:rPr>
        <w:t xml:space="preserve">des </w:t>
      </w:r>
      <w:r w:rsidR="00E22E6D" w:rsidRPr="00E22E6D">
        <w:rPr>
          <w:rFonts w:ascii="Verdana" w:hAnsi="Verdana"/>
          <w:lang w:val="fr-BE"/>
        </w:rPr>
        <w:t>Conseils d’avis.</w:t>
      </w:r>
      <w:r w:rsidR="00E22E6D">
        <w:rPr>
          <w:rFonts w:ascii="Verdana" w:hAnsi="Verdana"/>
          <w:lang w:val="fr-BE"/>
        </w:rPr>
        <w:t xml:space="preserve"> Pour les nécessités de la compréhension de cet exercice d’écriture, Annick rédigera une note d’accompagnement expliquant les p</w:t>
      </w:r>
      <w:r w:rsidR="00E22E6D" w:rsidRPr="00E22E6D">
        <w:rPr>
          <w:rFonts w:ascii="Verdana" w:hAnsi="Verdana"/>
          <w:lang w:val="fr-BE"/>
        </w:rPr>
        <w:t xml:space="preserve">rocessus spécifiques : contraintes, présentation, contenu, …  </w:t>
      </w:r>
    </w:p>
    <w:p w:rsidR="00D2223F" w:rsidRDefault="00754E56" w:rsidP="00D2223F">
      <w:pPr>
        <w:pStyle w:val="Paragraphedeliste"/>
        <w:numPr>
          <w:ilvl w:val="0"/>
          <w:numId w:val="21"/>
        </w:numPr>
        <w:spacing w:after="120"/>
        <w:rPr>
          <w:rFonts w:ascii="Verdana" w:hAnsi="Verdana"/>
          <w:lang w:val="fr-BE"/>
        </w:rPr>
      </w:pPr>
      <w:r>
        <w:rPr>
          <w:rFonts w:ascii="Verdana" w:hAnsi="Verdana"/>
          <w:lang w:val="fr-BE"/>
        </w:rPr>
        <w:t>Le CA recevra ce projet avec une note explicative du processus fin mai ou début juin.</w:t>
      </w:r>
    </w:p>
    <w:p w:rsidR="00754E56" w:rsidRDefault="00754E56" w:rsidP="00D2223F">
      <w:pPr>
        <w:pStyle w:val="Paragraphedeliste"/>
        <w:numPr>
          <w:ilvl w:val="0"/>
          <w:numId w:val="21"/>
        </w:numPr>
        <w:spacing w:after="120"/>
        <w:rPr>
          <w:rFonts w:ascii="Verdana" w:hAnsi="Verdana"/>
          <w:lang w:val="fr-BE"/>
        </w:rPr>
      </w:pPr>
      <w:r>
        <w:rPr>
          <w:rFonts w:ascii="Verdana" w:hAnsi="Verdana"/>
          <w:lang w:val="fr-BE"/>
        </w:rPr>
        <w:t>GM : si nous voulons l’assentiment des conseils, comment faire ?</w:t>
      </w:r>
    </w:p>
    <w:p w:rsidR="00754E56" w:rsidRDefault="00754E56" w:rsidP="00D2223F">
      <w:pPr>
        <w:pStyle w:val="Paragraphedeliste"/>
        <w:numPr>
          <w:ilvl w:val="0"/>
          <w:numId w:val="21"/>
        </w:numPr>
        <w:spacing w:after="120"/>
        <w:rPr>
          <w:rFonts w:ascii="Verdana" w:hAnsi="Verdana"/>
          <w:lang w:val="fr-BE"/>
        </w:rPr>
      </w:pPr>
      <w:r>
        <w:rPr>
          <w:rFonts w:ascii="Verdana" w:hAnsi="Verdana"/>
          <w:lang w:val="fr-BE"/>
        </w:rPr>
        <w:t xml:space="preserve">OME rappelle la difficulté </w:t>
      </w:r>
      <w:r w:rsidR="00141987">
        <w:rPr>
          <w:rFonts w:ascii="Verdana" w:hAnsi="Verdana"/>
          <w:lang w:val="fr-BE"/>
        </w:rPr>
        <w:t>avec le CWPH</w:t>
      </w:r>
    </w:p>
    <w:p w:rsidR="00141987" w:rsidRDefault="00141987" w:rsidP="00D2223F">
      <w:pPr>
        <w:pStyle w:val="Paragraphedeliste"/>
        <w:numPr>
          <w:ilvl w:val="0"/>
          <w:numId w:val="21"/>
        </w:numPr>
        <w:spacing w:after="120"/>
        <w:rPr>
          <w:rFonts w:ascii="Verdana" w:hAnsi="Verdana"/>
          <w:lang w:val="fr-BE"/>
        </w:rPr>
      </w:pPr>
      <w:r>
        <w:rPr>
          <w:rFonts w:ascii="Verdana" w:hAnsi="Verdana"/>
          <w:lang w:val="fr-BE"/>
        </w:rPr>
        <w:t>GM propose d’informer les conseils et</w:t>
      </w:r>
      <w:r w:rsidR="00E22E6D">
        <w:rPr>
          <w:rFonts w:ascii="Verdana" w:hAnsi="Verdana"/>
          <w:lang w:val="fr-BE"/>
        </w:rPr>
        <w:t xml:space="preserve"> de prendre contact avec Emilie Desmet</w:t>
      </w:r>
      <w:r>
        <w:rPr>
          <w:rFonts w:ascii="Verdana" w:hAnsi="Verdana"/>
          <w:lang w:val="fr-BE"/>
        </w:rPr>
        <w:t xml:space="preserve"> pour s’assurer que ce soit agendé, en</w:t>
      </w:r>
      <w:r w:rsidR="00E22E6D">
        <w:rPr>
          <w:rFonts w:ascii="Verdana" w:hAnsi="Verdana"/>
          <w:lang w:val="fr-BE"/>
        </w:rPr>
        <w:t xml:space="preserve"> tenant compte de l’absence d’Emilie Desmet</w:t>
      </w:r>
    </w:p>
    <w:p w:rsidR="00141987" w:rsidRDefault="00141987" w:rsidP="00D2223F">
      <w:pPr>
        <w:pStyle w:val="Paragraphedeliste"/>
        <w:numPr>
          <w:ilvl w:val="0"/>
          <w:numId w:val="21"/>
        </w:numPr>
        <w:spacing w:after="120"/>
        <w:rPr>
          <w:rFonts w:ascii="Verdana" w:hAnsi="Verdana"/>
          <w:lang w:val="fr-BE"/>
        </w:rPr>
      </w:pPr>
      <w:r>
        <w:rPr>
          <w:rFonts w:ascii="Verdana" w:hAnsi="Verdana"/>
          <w:lang w:val="fr-BE"/>
        </w:rPr>
        <w:t xml:space="preserve">PG : avez-vous eu une </w:t>
      </w:r>
      <w:r w:rsidR="00F771C1">
        <w:rPr>
          <w:rFonts w:ascii="Verdana" w:hAnsi="Verdana"/>
          <w:lang w:val="fr-BE"/>
        </w:rPr>
        <w:t xml:space="preserve">réaction </w:t>
      </w:r>
      <w:r>
        <w:rPr>
          <w:rFonts w:ascii="Verdana" w:hAnsi="Verdana"/>
          <w:lang w:val="fr-BE"/>
        </w:rPr>
        <w:t>de M. Tolfo</w:t>
      </w:r>
      <w:r w:rsidR="00F771C1">
        <w:rPr>
          <w:rFonts w:ascii="Verdana" w:hAnsi="Verdana"/>
          <w:lang w:val="fr-BE"/>
        </w:rPr>
        <w:t xml:space="preserve"> suite au mail du secrétariat</w:t>
      </w:r>
    </w:p>
    <w:p w:rsidR="00141987" w:rsidRDefault="00F771C1" w:rsidP="00D2223F">
      <w:pPr>
        <w:pStyle w:val="Paragraphedeliste"/>
        <w:numPr>
          <w:ilvl w:val="0"/>
          <w:numId w:val="21"/>
        </w:numPr>
        <w:spacing w:after="120"/>
        <w:rPr>
          <w:rFonts w:ascii="Verdana" w:hAnsi="Verdana"/>
          <w:lang w:val="fr-BE"/>
        </w:rPr>
      </w:pPr>
      <w:r>
        <w:rPr>
          <w:rFonts w:ascii="Verdana" w:hAnsi="Verdana"/>
          <w:lang w:val="fr-BE"/>
        </w:rPr>
        <w:t>OME répond que non</w:t>
      </w:r>
    </w:p>
    <w:p w:rsidR="00476B18" w:rsidRDefault="00141987" w:rsidP="00F771C1">
      <w:pPr>
        <w:pStyle w:val="Paragraphedeliste"/>
        <w:numPr>
          <w:ilvl w:val="0"/>
          <w:numId w:val="21"/>
        </w:numPr>
        <w:spacing w:after="120"/>
        <w:rPr>
          <w:rFonts w:ascii="Verdana" w:hAnsi="Verdana"/>
          <w:lang w:val="fr-BE"/>
        </w:rPr>
      </w:pPr>
      <w:r>
        <w:rPr>
          <w:rFonts w:ascii="Verdana" w:hAnsi="Verdana"/>
          <w:lang w:val="fr-BE"/>
        </w:rPr>
        <w:t xml:space="preserve">DTE explique que la réponse s’inscrivait dans une logique de travail </w:t>
      </w:r>
      <w:r w:rsidR="00F771C1">
        <w:rPr>
          <w:rFonts w:ascii="Verdana" w:hAnsi="Verdana"/>
          <w:lang w:val="fr-BE"/>
        </w:rPr>
        <w:t>récurrente</w:t>
      </w:r>
      <w:r>
        <w:rPr>
          <w:rFonts w:ascii="Verdana" w:hAnsi="Verdana"/>
          <w:lang w:val="fr-BE"/>
        </w:rPr>
        <w:t xml:space="preserve"> du BDF</w:t>
      </w:r>
      <w:r w:rsidR="00F771C1">
        <w:rPr>
          <w:rFonts w:ascii="Verdana" w:hAnsi="Verdana"/>
          <w:lang w:val="fr-BE"/>
        </w:rPr>
        <w:t xml:space="preserve"> : il </w:t>
      </w:r>
      <w:r w:rsidR="00F771C1" w:rsidRPr="00F771C1">
        <w:rPr>
          <w:rFonts w:ascii="Verdana" w:hAnsi="Verdana"/>
          <w:lang w:val="fr-BE"/>
        </w:rPr>
        <w:t>a rep</w:t>
      </w:r>
      <w:r w:rsidR="00F771C1">
        <w:rPr>
          <w:rFonts w:ascii="Verdana" w:hAnsi="Verdana"/>
          <w:lang w:val="fr-BE"/>
        </w:rPr>
        <w:t>ris au vol l’initiat</w:t>
      </w:r>
      <w:r w:rsidR="00F771C1" w:rsidRPr="00F771C1">
        <w:rPr>
          <w:rFonts w:ascii="Verdana" w:hAnsi="Verdana"/>
          <w:lang w:val="fr-BE"/>
        </w:rPr>
        <w:t>ive</w:t>
      </w:r>
      <w:r w:rsidR="00F771C1">
        <w:rPr>
          <w:rFonts w:ascii="Verdana" w:hAnsi="Verdana"/>
          <w:lang w:val="fr-BE"/>
        </w:rPr>
        <w:t xml:space="preserve"> et </w:t>
      </w:r>
      <w:r w:rsidR="00F771C1" w:rsidRPr="00F771C1">
        <w:rPr>
          <w:rFonts w:ascii="Verdana" w:hAnsi="Verdana"/>
          <w:lang w:val="fr-BE"/>
        </w:rPr>
        <w:t xml:space="preserve">a assuré </w:t>
      </w:r>
      <w:r w:rsidR="00F771C1">
        <w:rPr>
          <w:rFonts w:ascii="Verdana" w:hAnsi="Verdana"/>
          <w:lang w:val="fr-BE"/>
        </w:rPr>
        <w:t>le rapport, comme il l’a fait de nombreuses autres fois</w:t>
      </w:r>
      <w:r w:rsidR="00476B18">
        <w:rPr>
          <w:rFonts w:ascii="Verdana" w:hAnsi="Verdana"/>
          <w:lang w:val="fr-BE"/>
        </w:rPr>
        <w:t>.</w:t>
      </w:r>
    </w:p>
    <w:p w:rsidR="00F771C1" w:rsidRPr="00F771C1" w:rsidRDefault="00476B18" w:rsidP="00F771C1">
      <w:pPr>
        <w:pStyle w:val="Paragraphedeliste"/>
        <w:numPr>
          <w:ilvl w:val="0"/>
          <w:numId w:val="21"/>
        </w:numPr>
        <w:spacing w:after="120"/>
        <w:rPr>
          <w:rFonts w:ascii="Verdana" w:hAnsi="Verdana"/>
          <w:lang w:val="fr-BE"/>
        </w:rPr>
      </w:pPr>
      <w:r>
        <w:rPr>
          <w:rFonts w:ascii="Verdana" w:hAnsi="Verdana"/>
          <w:lang w:val="fr-BE"/>
        </w:rPr>
        <w:t xml:space="preserve">Le CA demande à ce que Annick soit vivement remerciée </w:t>
      </w:r>
      <w:r w:rsidR="00EC79D9">
        <w:rPr>
          <w:rFonts w:ascii="Verdana" w:hAnsi="Verdana"/>
          <w:lang w:val="fr-BE"/>
        </w:rPr>
        <w:t>pour son travail de grande qualité</w:t>
      </w:r>
      <w:r w:rsidR="00F771C1">
        <w:rPr>
          <w:rFonts w:ascii="Verdana" w:hAnsi="Verdana"/>
          <w:lang w:val="fr-BE"/>
        </w:rPr>
        <w:t xml:space="preserve"> </w:t>
      </w:r>
    </w:p>
    <w:p w:rsidR="00141987" w:rsidRPr="00F771C1" w:rsidRDefault="00141987" w:rsidP="00F771C1">
      <w:pPr>
        <w:spacing w:after="120"/>
        <w:ind w:left="1004"/>
        <w:rPr>
          <w:rFonts w:ascii="Verdana" w:hAnsi="Verdana"/>
          <w:lang w:val="fr-BE"/>
        </w:rPr>
      </w:pPr>
    </w:p>
    <w:p w:rsidR="00D2223F" w:rsidRPr="00D35829" w:rsidRDefault="00D2223F" w:rsidP="002F4BE7">
      <w:pPr>
        <w:pStyle w:val="Paragraphedeliste"/>
        <w:numPr>
          <w:ilvl w:val="0"/>
          <w:numId w:val="20"/>
        </w:numPr>
        <w:spacing w:before="480" w:after="120"/>
        <w:ind w:left="709" w:hanging="709"/>
        <w:rPr>
          <w:rFonts w:ascii="Verdana" w:hAnsi="Verdana"/>
          <w:b/>
          <w:lang w:val="fr-BE"/>
        </w:rPr>
      </w:pPr>
      <w:r w:rsidRPr="00D35829">
        <w:rPr>
          <w:rFonts w:ascii="Verdana" w:hAnsi="Verdana"/>
          <w:b/>
          <w:lang w:val="fr-BE"/>
        </w:rPr>
        <w:t xml:space="preserve">Pagtour - Tourisme voyage et handicap – Proposition de collaboration – Pour décision </w:t>
      </w:r>
    </w:p>
    <w:p w:rsidR="00141987" w:rsidRDefault="00141987" w:rsidP="00D2223F">
      <w:pPr>
        <w:pStyle w:val="Paragraphedeliste"/>
        <w:numPr>
          <w:ilvl w:val="0"/>
          <w:numId w:val="21"/>
        </w:numPr>
        <w:spacing w:after="120"/>
        <w:rPr>
          <w:rFonts w:ascii="Verdana" w:hAnsi="Verdana"/>
          <w:lang w:val="fr-BE"/>
        </w:rPr>
      </w:pPr>
      <w:r>
        <w:rPr>
          <w:rFonts w:ascii="Verdana" w:hAnsi="Verdana"/>
          <w:lang w:val="fr-BE"/>
        </w:rPr>
        <w:t>AB suggère de renvoyer vers Acces-i</w:t>
      </w:r>
      <w:r w:rsidR="00DB3D8B">
        <w:rPr>
          <w:rFonts w:ascii="Verdana" w:hAnsi="Verdana"/>
          <w:lang w:val="fr-BE"/>
        </w:rPr>
        <w:t xml:space="preserve">, car le lien est évident. Ils font des audits et auront plus d’éléments </w:t>
      </w:r>
    </w:p>
    <w:p w:rsidR="00DB3D8B" w:rsidRDefault="00DB3D8B" w:rsidP="00D2223F">
      <w:pPr>
        <w:pStyle w:val="Paragraphedeliste"/>
        <w:numPr>
          <w:ilvl w:val="0"/>
          <w:numId w:val="21"/>
        </w:numPr>
        <w:spacing w:after="120"/>
        <w:rPr>
          <w:rFonts w:ascii="Verdana" w:hAnsi="Verdana"/>
          <w:lang w:val="fr-BE"/>
        </w:rPr>
      </w:pPr>
      <w:r>
        <w:rPr>
          <w:rFonts w:ascii="Verdana" w:hAnsi="Verdana"/>
          <w:lang w:val="fr-BE"/>
        </w:rPr>
        <w:t>GM : s’adresser à CAWAB – Access-</w:t>
      </w:r>
      <w:r w:rsidR="00C12BBA">
        <w:rPr>
          <w:rFonts w:ascii="Verdana" w:hAnsi="Verdana"/>
          <w:lang w:val="fr-BE"/>
        </w:rPr>
        <w:t>i</w:t>
      </w:r>
    </w:p>
    <w:p w:rsidR="00DB3D8B" w:rsidRDefault="00DB3D8B" w:rsidP="00D2223F">
      <w:pPr>
        <w:pStyle w:val="Paragraphedeliste"/>
        <w:numPr>
          <w:ilvl w:val="0"/>
          <w:numId w:val="21"/>
        </w:numPr>
        <w:spacing w:after="120"/>
        <w:rPr>
          <w:rFonts w:ascii="Verdana" w:hAnsi="Verdana"/>
          <w:lang w:val="fr-BE"/>
        </w:rPr>
      </w:pPr>
      <w:r>
        <w:rPr>
          <w:rFonts w:ascii="Verdana" w:hAnsi="Verdana"/>
          <w:lang w:val="fr-BE"/>
        </w:rPr>
        <w:t xml:space="preserve">OME demande quid du côté </w:t>
      </w:r>
      <w:r w:rsidR="00EC79D9">
        <w:rPr>
          <w:rFonts w:ascii="Verdana" w:hAnsi="Verdana"/>
          <w:lang w:val="fr-BE"/>
        </w:rPr>
        <w:t>flamand</w:t>
      </w:r>
    </w:p>
    <w:p w:rsidR="00DB3D8B" w:rsidRPr="00EC79D9" w:rsidRDefault="00DB3D8B" w:rsidP="00D2223F">
      <w:pPr>
        <w:pStyle w:val="Paragraphedeliste"/>
        <w:numPr>
          <w:ilvl w:val="0"/>
          <w:numId w:val="21"/>
        </w:numPr>
        <w:spacing w:after="120"/>
        <w:rPr>
          <w:rFonts w:ascii="Verdana" w:hAnsi="Verdana"/>
          <w:lang w:val="fr-BE"/>
        </w:rPr>
      </w:pPr>
      <w:r>
        <w:rPr>
          <w:rFonts w:ascii="Verdana" w:hAnsi="Verdana"/>
          <w:lang w:val="fr-BE"/>
        </w:rPr>
        <w:t xml:space="preserve">PG : il y avait </w:t>
      </w:r>
      <w:r w:rsidR="00EC79D9">
        <w:rPr>
          <w:rFonts w:ascii="Verdana" w:hAnsi="Verdana"/>
          <w:lang w:val="fr-BE"/>
        </w:rPr>
        <w:t>« </w:t>
      </w:r>
      <w:r>
        <w:rPr>
          <w:rFonts w:ascii="Verdana" w:hAnsi="Verdana"/>
          <w:lang w:val="fr-BE"/>
        </w:rPr>
        <w:t>Enter</w:t>
      </w:r>
      <w:r w:rsidR="00EC79D9">
        <w:rPr>
          <w:rFonts w:ascii="Verdana" w:hAnsi="Verdana"/>
          <w:lang w:val="fr-BE"/>
        </w:rPr>
        <w:t>» chapeauté par « </w:t>
      </w:r>
      <w:r w:rsidR="00587684">
        <w:rPr>
          <w:rFonts w:ascii="Verdana" w:hAnsi="Verdana"/>
          <w:lang w:val="fr-BE"/>
        </w:rPr>
        <w:t xml:space="preserve"> </w:t>
      </w:r>
      <w:r w:rsidR="00587684" w:rsidRPr="00EC79D9">
        <w:rPr>
          <w:rFonts w:ascii="Verdana" w:hAnsi="Verdana"/>
          <w:lang w:val="fr-BE"/>
        </w:rPr>
        <w:t>Tourism Vlaandere</w:t>
      </w:r>
      <w:r w:rsidR="00EC79D9">
        <w:rPr>
          <w:rFonts w:ascii="Verdana" w:hAnsi="Verdana"/>
          <w:lang w:val="fr-BE"/>
        </w:rPr>
        <w:t>n » (</w:t>
      </w:r>
      <w:r w:rsidR="00587684" w:rsidRPr="00EC79D9">
        <w:rPr>
          <w:rFonts w:ascii="Verdana" w:hAnsi="Verdana"/>
          <w:lang w:val="fr-BE"/>
        </w:rPr>
        <w:t>Pieter Gyssels</w:t>
      </w:r>
      <w:r w:rsidR="00EC79D9">
        <w:rPr>
          <w:rFonts w:ascii="Verdana" w:hAnsi="Verdana"/>
          <w:lang w:val="fr-BE"/>
        </w:rPr>
        <w:t>)</w:t>
      </w:r>
      <w:r w:rsidR="00587684" w:rsidRPr="00EC79D9">
        <w:rPr>
          <w:rFonts w:ascii="Verdana" w:hAnsi="Verdana"/>
          <w:lang w:val="fr-BE"/>
        </w:rPr>
        <w:t xml:space="preserve">. </w:t>
      </w:r>
      <w:r w:rsidR="00EC79D9">
        <w:rPr>
          <w:rFonts w:ascii="Verdana" w:hAnsi="Verdana"/>
          <w:lang w:val="fr-BE"/>
        </w:rPr>
        <w:t xml:space="preserve">Maintenant, c’est « Intro » qui a repris la compétence </w:t>
      </w:r>
    </w:p>
    <w:p w:rsidR="00DB3D8B" w:rsidRDefault="00DB3D8B" w:rsidP="00D2223F">
      <w:pPr>
        <w:pStyle w:val="Paragraphedeliste"/>
        <w:numPr>
          <w:ilvl w:val="0"/>
          <w:numId w:val="21"/>
        </w:numPr>
        <w:spacing w:after="120"/>
        <w:rPr>
          <w:rFonts w:ascii="Verdana" w:hAnsi="Verdana"/>
          <w:lang w:val="fr-BE"/>
        </w:rPr>
      </w:pPr>
      <w:r>
        <w:rPr>
          <w:rFonts w:ascii="Verdana" w:hAnsi="Verdana"/>
          <w:lang w:val="fr-BE"/>
        </w:rPr>
        <w:t>RV : c’est devenu + grand « Agentschap Toegankelijk Vlaanderen » et cela ne fonctionne pas bien</w:t>
      </w:r>
    </w:p>
    <w:p w:rsidR="00BB6F7E" w:rsidRPr="00BB6F7E" w:rsidRDefault="00BB6F7E" w:rsidP="00BB6F7E">
      <w:pPr>
        <w:pStyle w:val="NormalWeb"/>
        <w:numPr>
          <w:ilvl w:val="0"/>
          <w:numId w:val="21"/>
        </w:numPr>
        <w:rPr>
          <w:rFonts w:ascii="Arial" w:hAnsi="Arial" w:cs="Arial"/>
          <w:lang w:val="fr-BE"/>
        </w:rPr>
      </w:pPr>
      <w:r w:rsidRPr="00EC79D9">
        <w:rPr>
          <w:rFonts w:ascii="Verdana" w:hAnsi="Verdana"/>
          <w:sz w:val="22"/>
          <w:szCs w:val="22"/>
          <w:lang w:val="fr-BE"/>
        </w:rPr>
        <w:lastRenderedPageBreak/>
        <w:t>PG + RV : lui transmettre les coordonnées de Toegankelijk r</w:t>
      </w:r>
      <w:r w:rsidR="00EC79D9" w:rsidRPr="00EC79D9">
        <w:rPr>
          <w:rFonts w:ascii="Verdana" w:hAnsi="Verdana"/>
          <w:sz w:val="22"/>
          <w:szCs w:val="22"/>
          <w:lang w:val="fr-BE"/>
        </w:rPr>
        <w:t>e</w:t>
      </w:r>
      <w:r w:rsidRPr="00EC79D9">
        <w:rPr>
          <w:rFonts w:ascii="Verdana" w:hAnsi="Verdana"/>
          <w:sz w:val="22"/>
          <w:szCs w:val="22"/>
          <w:lang w:val="fr-BE"/>
        </w:rPr>
        <w:t>izen pour la Flandre :</w:t>
      </w:r>
      <w:r>
        <w:rPr>
          <w:rFonts w:ascii="Verdana" w:hAnsi="Verdana"/>
          <w:lang w:val="fr-BE"/>
        </w:rPr>
        <w:t xml:space="preserve"> </w:t>
      </w:r>
      <w:hyperlink r:id="rId9" w:history="1">
        <w:r w:rsidRPr="00BB6F7E">
          <w:rPr>
            <w:rStyle w:val="Lienhypertexte"/>
            <w:rFonts w:ascii="Arial" w:eastAsiaTheme="majorEastAsia" w:hAnsi="Arial" w:cs="Arial"/>
            <w:lang w:val="fr-BE"/>
          </w:rPr>
          <w:t>http://www.toegankelijkreizen.be/index.php?L=0&amp;id=890</w:t>
        </w:r>
      </w:hyperlink>
    </w:p>
    <w:p w:rsidR="00DB3D8B" w:rsidRDefault="00DB3D8B" w:rsidP="00D2223F">
      <w:pPr>
        <w:pStyle w:val="Paragraphedeliste"/>
        <w:numPr>
          <w:ilvl w:val="0"/>
          <w:numId w:val="21"/>
        </w:numPr>
        <w:spacing w:after="120"/>
        <w:rPr>
          <w:rFonts w:ascii="Verdana" w:hAnsi="Verdana"/>
          <w:lang w:val="fr-BE"/>
        </w:rPr>
      </w:pPr>
      <w:r>
        <w:rPr>
          <w:rFonts w:ascii="Verdana" w:hAnsi="Verdana"/>
          <w:lang w:val="fr-BE"/>
        </w:rPr>
        <w:t>GM :</w:t>
      </w:r>
      <w:r w:rsidR="00EC79D9">
        <w:rPr>
          <w:rFonts w:ascii="Verdana" w:hAnsi="Verdana"/>
          <w:lang w:val="fr-BE"/>
        </w:rPr>
        <w:t xml:space="preserve"> recommander</w:t>
      </w:r>
      <w:r>
        <w:rPr>
          <w:rFonts w:ascii="Verdana" w:hAnsi="Verdana"/>
          <w:lang w:val="fr-BE"/>
        </w:rPr>
        <w:t xml:space="preserve"> Niki Vervaecke</w:t>
      </w:r>
    </w:p>
    <w:p w:rsidR="00DB3D8B" w:rsidRDefault="00DB3D8B" w:rsidP="00D2223F">
      <w:pPr>
        <w:pStyle w:val="Paragraphedeliste"/>
        <w:numPr>
          <w:ilvl w:val="0"/>
          <w:numId w:val="21"/>
        </w:numPr>
        <w:spacing w:after="120"/>
        <w:rPr>
          <w:rFonts w:ascii="Verdana" w:hAnsi="Verdana"/>
          <w:lang w:val="fr-BE"/>
        </w:rPr>
      </w:pPr>
      <w:r>
        <w:rPr>
          <w:rFonts w:ascii="Verdana" w:hAnsi="Verdana"/>
          <w:lang w:val="fr-BE"/>
        </w:rPr>
        <w:t>GM : les féliciter pour leur initiative</w:t>
      </w:r>
    </w:p>
    <w:p w:rsidR="00BB6F7E" w:rsidRPr="00BB6F7E" w:rsidRDefault="00BB6F7E" w:rsidP="00BB6F7E">
      <w:pPr>
        <w:spacing w:after="120"/>
        <w:ind w:left="1004"/>
        <w:rPr>
          <w:rFonts w:ascii="Verdana" w:hAnsi="Verdana"/>
          <w:lang w:val="fr-BE"/>
        </w:rPr>
      </w:pPr>
    </w:p>
    <w:p w:rsidR="00D2223F" w:rsidRPr="00D35829" w:rsidRDefault="00D2223F" w:rsidP="002F4BE7">
      <w:pPr>
        <w:pStyle w:val="Paragraphedeliste"/>
        <w:numPr>
          <w:ilvl w:val="0"/>
          <w:numId w:val="20"/>
        </w:numPr>
        <w:spacing w:before="480" w:after="120"/>
        <w:ind w:left="720" w:hanging="720"/>
        <w:rPr>
          <w:rFonts w:ascii="Verdana" w:hAnsi="Verdana"/>
          <w:b/>
          <w:lang w:val="fr-BE"/>
        </w:rPr>
      </w:pPr>
      <w:r w:rsidRPr="00D35829">
        <w:rPr>
          <w:rFonts w:ascii="Verdana" w:hAnsi="Verdana"/>
          <w:b/>
          <w:lang w:val="fr-BE"/>
        </w:rPr>
        <w:t>Divers</w:t>
      </w:r>
    </w:p>
    <w:p w:rsidR="00D2223F" w:rsidRDefault="00D2223F" w:rsidP="00D2223F">
      <w:pPr>
        <w:pStyle w:val="Paragraphedeliste"/>
        <w:numPr>
          <w:ilvl w:val="1"/>
          <w:numId w:val="20"/>
        </w:numPr>
        <w:spacing w:after="120"/>
        <w:ind w:left="1440"/>
        <w:rPr>
          <w:rFonts w:ascii="Verdana" w:hAnsi="Verdana"/>
          <w:lang w:val="fr-BE"/>
        </w:rPr>
      </w:pPr>
      <w:r>
        <w:rPr>
          <w:rFonts w:ascii="Verdana" w:hAnsi="Verdana"/>
          <w:lang w:val="fr-BE"/>
        </w:rPr>
        <w:t>CoE - Commissaire droits de l’homme : visite de Mme Kempf</w:t>
      </w:r>
      <w:r w:rsidR="001F7AEC">
        <w:rPr>
          <w:rFonts w:ascii="Verdana" w:hAnsi="Verdana"/>
          <w:lang w:val="fr-BE"/>
        </w:rPr>
        <w:t>, collaboratrice</w:t>
      </w:r>
    </w:p>
    <w:p w:rsidR="00D2223F" w:rsidRDefault="004D714B" w:rsidP="00D2223F">
      <w:pPr>
        <w:pStyle w:val="Paragraphedeliste"/>
        <w:numPr>
          <w:ilvl w:val="0"/>
          <w:numId w:val="21"/>
        </w:numPr>
        <w:spacing w:after="120"/>
        <w:ind w:left="1843"/>
        <w:rPr>
          <w:rFonts w:ascii="Verdana" w:hAnsi="Verdana"/>
          <w:lang w:val="fr-BE"/>
        </w:rPr>
      </w:pPr>
      <w:r>
        <w:rPr>
          <w:rFonts w:ascii="Verdana" w:hAnsi="Verdana"/>
          <w:lang w:val="fr-BE"/>
        </w:rPr>
        <w:t>Pas de confirmation de sa venue ; la salle est réservée . Anaïs assurera la représentation du BDF ; Olivier assurera le secrétariat</w:t>
      </w:r>
      <w:r w:rsidR="00EC79D9">
        <w:rPr>
          <w:rFonts w:ascii="Verdana" w:hAnsi="Verdana"/>
          <w:lang w:val="fr-BE"/>
        </w:rPr>
        <w:t>de cette réunion préparatoire à une réunion ultérieure avec l</w:t>
      </w:r>
      <w:r w:rsidR="001F7AEC">
        <w:rPr>
          <w:rFonts w:ascii="Verdana" w:hAnsi="Verdana"/>
          <w:lang w:val="fr-BE"/>
        </w:rPr>
        <w:t>e</w:t>
      </w:r>
      <w:r w:rsidR="00EC79D9">
        <w:rPr>
          <w:rFonts w:ascii="Verdana" w:hAnsi="Verdana"/>
          <w:lang w:val="fr-BE"/>
        </w:rPr>
        <w:t xml:space="preserve"> Commissaire</w:t>
      </w:r>
    </w:p>
    <w:p w:rsidR="00D2223F" w:rsidRDefault="00D2223F" w:rsidP="00D2223F">
      <w:pPr>
        <w:pStyle w:val="Paragraphedeliste"/>
        <w:numPr>
          <w:ilvl w:val="1"/>
          <w:numId w:val="20"/>
        </w:numPr>
        <w:spacing w:after="120"/>
        <w:ind w:left="1440"/>
        <w:rPr>
          <w:rFonts w:ascii="Verdana" w:hAnsi="Verdana"/>
          <w:lang w:val="fr-BE"/>
        </w:rPr>
      </w:pPr>
      <w:r>
        <w:rPr>
          <w:rFonts w:ascii="Verdana" w:hAnsi="Verdana"/>
          <w:lang w:val="fr-BE"/>
        </w:rPr>
        <w:t>CE : Digital single market – EDF position paper + Bart Simons</w:t>
      </w:r>
    </w:p>
    <w:p w:rsidR="00D2223F" w:rsidRDefault="000D440F" w:rsidP="00D2223F">
      <w:pPr>
        <w:pStyle w:val="Paragraphedeliste"/>
        <w:numPr>
          <w:ilvl w:val="0"/>
          <w:numId w:val="21"/>
        </w:numPr>
        <w:spacing w:after="120"/>
        <w:ind w:left="1843"/>
        <w:rPr>
          <w:rFonts w:ascii="Verdana" w:hAnsi="Verdana"/>
          <w:lang w:val="fr-BE"/>
        </w:rPr>
      </w:pPr>
      <w:r>
        <w:rPr>
          <w:rFonts w:ascii="Verdana" w:hAnsi="Verdana"/>
          <w:lang w:val="fr-BE"/>
        </w:rPr>
        <w:t xml:space="preserve">OME : explique la situation et l’urgence. </w:t>
      </w:r>
      <w:r w:rsidR="00EC79D9" w:rsidRPr="00EC79D9">
        <w:rPr>
          <w:rFonts w:ascii="Verdana" w:hAnsi="Verdana"/>
          <w:lang w:val="fr-BE"/>
        </w:rPr>
        <w:t>P</w:t>
      </w:r>
      <w:r w:rsidR="00EC79D9">
        <w:rPr>
          <w:rFonts w:ascii="Verdana" w:hAnsi="Verdana"/>
          <w:lang w:val="fr-BE"/>
        </w:rPr>
        <w:t>ublication attendue pour mai. L’</w:t>
      </w:r>
      <w:r w:rsidR="00EC79D9" w:rsidRPr="00EC79D9">
        <w:rPr>
          <w:rFonts w:ascii="Verdana" w:hAnsi="Verdana"/>
          <w:lang w:val="fr-BE"/>
        </w:rPr>
        <w:t>EDF</w:t>
      </w:r>
      <w:r w:rsidR="00EC79D9">
        <w:rPr>
          <w:rFonts w:ascii="Verdana" w:hAnsi="Verdana"/>
          <w:lang w:val="fr-BE"/>
        </w:rPr>
        <w:t xml:space="preserve"> a produit un document avec AGE</w:t>
      </w:r>
      <w:r w:rsidR="00EC79D9" w:rsidRPr="00EC79D9">
        <w:rPr>
          <w:rFonts w:ascii="Verdana" w:hAnsi="Verdana"/>
          <w:lang w:val="fr-BE"/>
        </w:rPr>
        <w:t>.</w:t>
      </w:r>
      <w:r w:rsidR="00EC79D9">
        <w:rPr>
          <w:rFonts w:ascii="Verdana" w:hAnsi="Verdana"/>
          <w:lang w:val="fr-BE"/>
        </w:rPr>
        <w:t xml:space="preserve"> </w:t>
      </w:r>
      <w:r>
        <w:rPr>
          <w:rFonts w:ascii="Verdana" w:hAnsi="Verdana"/>
          <w:lang w:val="fr-BE"/>
        </w:rPr>
        <w:t>Il soulig</w:t>
      </w:r>
      <w:r w:rsidR="00EC79D9">
        <w:rPr>
          <w:rFonts w:ascii="Verdana" w:hAnsi="Verdana"/>
          <w:lang w:val="fr-BE"/>
        </w:rPr>
        <w:t xml:space="preserve">ne que, à son sens, la note de Alejandro </w:t>
      </w:r>
      <w:r w:rsidR="001F7AEC">
        <w:rPr>
          <w:rFonts w:ascii="Verdana" w:hAnsi="Verdana"/>
          <w:lang w:val="fr-BE"/>
        </w:rPr>
        <w:t xml:space="preserve">Moledo </w:t>
      </w:r>
      <w:r w:rsidR="00EC79D9">
        <w:rPr>
          <w:rFonts w:ascii="Verdana" w:hAnsi="Verdana"/>
          <w:lang w:val="fr-BE"/>
        </w:rPr>
        <w:t xml:space="preserve">n’appelle pas de remarque particulière. Bart a demandé à </w:t>
      </w:r>
      <w:r w:rsidR="001F7AEC">
        <w:rPr>
          <w:rFonts w:ascii="Verdana" w:hAnsi="Verdana"/>
          <w:lang w:val="fr-BE"/>
        </w:rPr>
        <w:t>Alejandro M</w:t>
      </w:r>
      <w:r w:rsidR="00C12BBA">
        <w:rPr>
          <w:rFonts w:ascii="Verdana" w:hAnsi="Verdana"/>
          <w:lang w:val="fr-BE"/>
        </w:rPr>
        <w:t xml:space="preserve">oledo </w:t>
      </w:r>
      <w:r w:rsidR="00EC79D9">
        <w:rPr>
          <w:rFonts w:ascii="Verdana" w:hAnsi="Verdana"/>
          <w:lang w:val="fr-BE"/>
        </w:rPr>
        <w:t>de soumettre la note à tous les conseils nationaux.</w:t>
      </w:r>
    </w:p>
    <w:p w:rsidR="000D440F" w:rsidRDefault="000D440F" w:rsidP="00D2223F">
      <w:pPr>
        <w:pStyle w:val="Paragraphedeliste"/>
        <w:numPr>
          <w:ilvl w:val="0"/>
          <w:numId w:val="21"/>
        </w:numPr>
        <w:spacing w:after="120"/>
        <w:ind w:left="1843"/>
        <w:rPr>
          <w:rFonts w:ascii="Verdana" w:hAnsi="Verdana"/>
          <w:lang w:val="fr-BE"/>
        </w:rPr>
      </w:pPr>
      <w:r>
        <w:rPr>
          <w:rFonts w:ascii="Verdana" w:hAnsi="Verdana"/>
          <w:lang w:val="fr-BE"/>
        </w:rPr>
        <w:t xml:space="preserve">RV : Bart Simons est fort demandé par EBU </w:t>
      </w:r>
      <w:r w:rsidR="00EC79D9">
        <w:rPr>
          <w:rFonts w:ascii="Verdana" w:hAnsi="Verdana"/>
          <w:lang w:val="fr-BE"/>
        </w:rPr>
        <w:t xml:space="preserve">(European Blind union) </w:t>
      </w:r>
      <w:r>
        <w:rPr>
          <w:rFonts w:ascii="Verdana" w:hAnsi="Verdana"/>
          <w:lang w:val="fr-BE"/>
        </w:rPr>
        <w:t xml:space="preserve">pour les aspects techniques </w:t>
      </w:r>
    </w:p>
    <w:p w:rsidR="000D440F" w:rsidRPr="001F7AEC" w:rsidRDefault="000D440F" w:rsidP="00D2223F">
      <w:pPr>
        <w:pStyle w:val="Paragraphedeliste"/>
        <w:numPr>
          <w:ilvl w:val="0"/>
          <w:numId w:val="21"/>
        </w:numPr>
        <w:spacing w:after="120"/>
        <w:ind w:left="1843"/>
        <w:rPr>
          <w:rFonts w:ascii="Verdana" w:hAnsi="Verdana"/>
          <w:lang w:val="fr-BE"/>
        </w:rPr>
      </w:pPr>
      <w:r w:rsidRPr="001F7AEC">
        <w:rPr>
          <w:rFonts w:ascii="Verdana" w:hAnsi="Verdana"/>
          <w:lang w:val="fr-BE"/>
        </w:rPr>
        <w:t xml:space="preserve">VDE : il manque </w:t>
      </w:r>
      <w:r w:rsidR="00B46309" w:rsidRPr="001F7AEC">
        <w:rPr>
          <w:rFonts w:ascii="Verdana" w:hAnsi="Verdana"/>
          <w:lang w:val="fr-BE"/>
        </w:rPr>
        <w:t>un point d’attention du</w:t>
      </w:r>
      <w:r w:rsidRPr="001F7AEC">
        <w:rPr>
          <w:rFonts w:ascii="Verdana" w:hAnsi="Verdana"/>
          <w:lang w:val="fr-BE"/>
        </w:rPr>
        <w:t xml:space="preserve"> point de vue accessibilité financière</w:t>
      </w:r>
      <w:r w:rsidR="00B46309" w:rsidRPr="001F7AEC">
        <w:rPr>
          <w:rFonts w:ascii="Verdana" w:hAnsi="Verdana"/>
          <w:lang w:val="fr-BE"/>
        </w:rPr>
        <w:t>.</w:t>
      </w:r>
    </w:p>
    <w:p w:rsidR="00B46309" w:rsidRPr="001F7AEC" w:rsidRDefault="00B46309" w:rsidP="00D2223F">
      <w:pPr>
        <w:pStyle w:val="Paragraphedeliste"/>
        <w:numPr>
          <w:ilvl w:val="0"/>
          <w:numId w:val="21"/>
        </w:numPr>
        <w:spacing w:after="120"/>
        <w:ind w:left="1843"/>
        <w:rPr>
          <w:rFonts w:ascii="Verdana" w:hAnsi="Verdana"/>
          <w:lang w:val="fr-BE"/>
        </w:rPr>
      </w:pPr>
      <w:r w:rsidRPr="001F7AEC">
        <w:rPr>
          <w:rFonts w:ascii="Verdana" w:hAnsi="Verdana"/>
          <w:lang w:val="fr-BE"/>
        </w:rPr>
        <w:t xml:space="preserve">PG : demande par ailleurs aussi que l’aspect sensibilisation lors des formations soit repris </w:t>
      </w:r>
    </w:p>
    <w:p w:rsidR="000D440F" w:rsidRDefault="000D440F" w:rsidP="00D2223F">
      <w:pPr>
        <w:pStyle w:val="Paragraphedeliste"/>
        <w:numPr>
          <w:ilvl w:val="0"/>
          <w:numId w:val="21"/>
        </w:numPr>
        <w:spacing w:after="120"/>
        <w:ind w:left="1843"/>
        <w:rPr>
          <w:rFonts w:ascii="Verdana" w:hAnsi="Verdana"/>
          <w:lang w:val="fr-BE"/>
        </w:rPr>
      </w:pPr>
      <w:r>
        <w:rPr>
          <w:rFonts w:ascii="Verdana" w:hAnsi="Verdana"/>
          <w:lang w:val="fr-BE"/>
        </w:rPr>
        <w:t xml:space="preserve">OME : OK = bonne manière de souligner que </w:t>
      </w:r>
      <w:r w:rsidR="007C1783">
        <w:rPr>
          <w:rFonts w:ascii="Verdana" w:hAnsi="Verdana"/>
          <w:lang w:val="fr-BE"/>
        </w:rPr>
        <w:t>les conseils nationaux ne sont pas réellement consultés</w:t>
      </w:r>
    </w:p>
    <w:p w:rsidR="00D2223F" w:rsidRDefault="00D2223F" w:rsidP="00D2223F">
      <w:pPr>
        <w:pStyle w:val="Paragraphedeliste"/>
        <w:numPr>
          <w:ilvl w:val="1"/>
          <w:numId w:val="20"/>
        </w:numPr>
        <w:spacing w:after="120"/>
        <w:ind w:left="1440"/>
        <w:rPr>
          <w:rFonts w:ascii="Verdana" w:hAnsi="Verdana"/>
          <w:lang w:val="fr-BE"/>
        </w:rPr>
      </w:pPr>
      <w:r w:rsidRPr="00475BE4">
        <w:rPr>
          <w:rFonts w:ascii="Verdana" w:hAnsi="Verdana"/>
          <w:lang w:val="fr-BE"/>
        </w:rPr>
        <w:t>UNCRPD-Education inclusive-Communication écrite</w:t>
      </w:r>
    </w:p>
    <w:p w:rsidR="00D2223F" w:rsidRDefault="00036DEB" w:rsidP="00D2223F">
      <w:pPr>
        <w:pStyle w:val="Paragraphedeliste"/>
        <w:numPr>
          <w:ilvl w:val="0"/>
          <w:numId w:val="21"/>
        </w:numPr>
        <w:spacing w:after="120"/>
        <w:ind w:left="1843"/>
        <w:rPr>
          <w:rFonts w:ascii="Verdana" w:hAnsi="Verdana"/>
          <w:lang w:val="fr-BE"/>
        </w:rPr>
      </w:pPr>
      <w:r>
        <w:rPr>
          <w:rFonts w:ascii="Verdana" w:hAnsi="Verdana"/>
          <w:lang w:val="fr-BE"/>
        </w:rPr>
        <w:t xml:space="preserve">RV : en relisant le texte, on parle de « 2-inclusief onderwijs, dernière phrase avant la ccl : « deelnemende school » », normalement, </w:t>
      </w:r>
      <w:r w:rsidR="00B46309">
        <w:rPr>
          <w:rFonts w:ascii="Verdana" w:hAnsi="Verdana"/>
          <w:lang w:val="fr-BE"/>
        </w:rPr>
        <w:t xml:space="preserve">en Flandre, </w:t>
      </w:r>
      <w:r>
        <w:rPr>
          <w:rFonts w:ascii="Verdana" w:hAnsi="Verdana"/>
          <w:lang w:val="fr-BE"/>
        </w:rPr>
        <w:t xml:space="preserve">toutes </w:t>
      </w:r>
      <w:r w:rsidR="00B46309">
        <w:rPr>
          <w:rFonts w:ascii="Verdana" w:hAnsi="Verdana"/>
          <w:lang w:val="fr-BE"/>
        </w:rPr>
        <w:t>les écoles doivent ê</w:t>
      </w:r>
      <w:r w:rsidR="00C12BBA">
        <w:rPr>
          <w:rFonts w:ascii="Verdana" w:hAnsi="Verdana"/>
          <w:lang w:val="fr-BE"/>
        </w:rPr>
        <w:t>tre</w:t>
      </w:r>
      <w:r w:rsidR="00B46309">
        <w:rPr>
          <w:rFonts w:ascii="Verdana" w:hAnsi="Verdana"/>
          <w:lang w:val="fr-BE"/>
        </w:rPr>
        <w:t xml:space="preserve"> inclusives même si les moyens ne suivent pas ; donc il ne s’agit pas uniquement des « deelnemende scholen ». Cette terminologie n’est donc pas exacte</w:t>
      </w:r>
      <w:r>
        <w:rPr>
          <w:rFonts w:ascii="Verdana" w:hAnsi="Verdana"/>
          <w:lang w:val="fr-BE"/>
        </w:rPr>
        <w:t xml:space="preserve">. Avec le </w:t>
      </w:r>
      <w:r w:rsidR="002F4BE7">
        <w:rPr>
          <w:rFonts w:ascii="Verdana" w:hAnsi="Verdana"/>
          <w:lang w:val="fr-BE"/>
        </w:rPr>
        <w:t>« </w:t>
      </w:r>
      <w:r>
        <w:rPr>
          <w:rFonts w:ascii="Verdana" w:hAnsi="Verdana"/>
          <w:lang w:val="fr-BE"/>
        </w:rPr>
        <w:t>M Decreet</w:t>
      </w:r>
      <w:r w:rsidR="002F4BE7">
        <w:rPr>
          <w:rFonts w:ascii="Verdana" w:hAnsi="Verdana"/>
          <w:lang w:val="fr-BE"/>
        </w:rPr>
        <w:t> »</w:t>
      </w:r>
      <w:r>
        <w:rPr>
          <w:rFonts w:ascii="Verdana" w:hAnsi="Verdana"/>
          <w:lang w:val="fr-BE"/>
        </w:rPr>
        <w:t>, tous les élèves ont le droit de s’inscrire, mais les écoles ne parviennent pas toujours à offrir le service nécessaire.</w:t>
      </w:r>
    </w:p>
    <w:p w:rsidR="00036DEB" w:rsidRDefault="00036DEB" w:rsidP="00D2223F">
      <w:pPr>
        <w:pStyle w:val="Paragraphedeliste"/>
        <w:numPr>
          <w:ilvl w:val="0"/>
          <w:numId w:val="21"/>
        </w:numPr>
        <w:spacing w:after="120"/>
        <w:ind w:left="1843"/>
        <w:rPr>
          <w:rFonts w:ascii="Verdana" w:hAnsi="Verdana"/>
          <w:lang w:val="fr-BE"/>
        </w:rPr>
      </w:pPr>
      <w:r>
        <w:rPr>
          <w:rFonts w:ascii="Verdana" w:hAnsi="Verdana"/>
          <w:lang w:val="fr-BE"/>
        </w:rPr>
        <w:t>DTE : ce paragraphe vise les 3 communautés</w:t>
      </w:r>
      <w:r w:rsidR="001F7AEC">
        <w:rPr>
          <w:rFonts w:ascii="Verdana" w:hAnsi="Verdana"/>
          <w:lang w:val="fr-BE"/>
        </w:rPr>
        <w:t xml:space="preserve"> et pas seulement la Flandre, d’où cette formulation « générale »</w:t>
      </w:r>
    </w:p>
    <w:p w:rsidR="00036DEB" w:rsidRDefault="00036DEB" w:rsidP="00D2223F">
      <w:pPr>
        <w:pStyle w:val="Paragraphedeliste"/>
        <w:numPr>
          <w:ilvl w:val="0"/>
          <w:numId w:val="21"/>
        </w:numPr>
        <w:spacing w:after="120"/>
        <w:ind w:left="1843"/>
        <w:rPr>
          <w:rFonts w:ascii="Verdana" w:hAnsi="Verdana"/>
          <w:lang w:val="fr-BE"/>
        </w:rPr>
      </w:pPr>
      <w:r>
        <w:rPr>
          <w:rFonts w:ascii="Verdana" w:hAnsi="Verdana"/>
          <w:lang w:val="fr-BE"/>
        </w:rPr>
        <w:t>RV : le point disant « formation des enseignant</w:t>
      </w:r>
      <w:r w:rsidR="00C12BBA">
        <w:rPr>
          <w:rFonts w:ascii="Verdana" w:hAnsi="Verdana"/>
          <w:lang w:val="fr-BE"/>
        </w:rPr>
        <w:t>s</w:t>
      </w:r>
      <w:r>
        <w:rPr>
          <w:rFonts w:ascii="Verdana" w:hAnsi="Verdana"/>
          <w:lang w:val="fr-BE"/>
        </w:rPr>
        <w:t> » = essentiel, mais ce n’est pas le cas, on se base sur la bonne volonté de quelques-uns »</w:t>
      </w:r>
    </w:p>
    <w:p w:rsidR="00D2223F" w:rsidRDefault="00D2223F" w:rsidP="00D2223F">
      <w:pPr>
        <w:pStyle w:val="Paragraphedeliste"/>
        <w:numPr>
          <w:ilvl w:val="1"/>
          <w:numId w:val="20"/>
        </w:numPr>
        <w:spacing w:after="120"/>
        <w:ind w:left="1440"/>
        <w:rPr>
          <w:rFonts w:ascii="Verdana" w:hAnsi="Verdana"/>
          <w:lang w:val="fr-BE"/>
        </w:rPr>
      </w:pPr>
      <w:r>
        <w:rPr>
          <w:rFonts w:ascii="Verdana" w:hAnsi="Verdana"/>
          <w:lang w:val="fr-BE"/>
        </w:rPr>
        <w:t>SPF AE – Invitation « rapportage aux organes de suivi des traités » – 30/04/2015</w:t>
      </w:r>
    </w:p>
    <w:p w:rsidR="00D2223F" w:rsidRDefault="007C1783" w:rsidP="00D2223F">
      <w:pPr>
        <w:pStyle w:val="Paragraphedeliste"/>
        <w:numPr>
          <w:ilvl w:val="0"/>
          <w:numId w:val="21"/>
        </w:numPr>
        <w:spacing w:after="120"/>
        <w:ind w:left="1843"/>
        <w:rPr>
          <w:rFonts w:ascii="Verdana" w:hAnsi="Verdana"/>
          <w:lang w:val="fr-BE"/>
        </w:rPr>
      </w:pPr>
      <w:r>
        <w:rPr>
          <w:rFonts w:ascii="Verdana" w:hAnsi="Verdana"/>
          <w:lang w:val="fr-BE"/>
        </w:rPr>
        <w:lastRenderedPageBreak/>
        <w:t>DTE = important qu’on y soit. Car nous avons répondu pour beaucoup de traités. Question : les conseils d’avis régionaux ne sont pas invités. Peut-on les interroger sur le sujet</w:t>
      </w:r>
    </w:p>
    <w:p w:rsidR="007C1783" w:rsidRDefault="007C1783" w:rsidP="00D2223F">
      <w:pPr>
        <w:pStyle w:val="Paragraphedeliste"/>
        <w:numPr>
          <w:ilvl w:val="0"/>
          <w:numId w:val="21"/>
        </w:numPr>
        <w:spacing w:after="120"/>
        <w:ind w:left="1843"/>
        <w:rPr>
          <w:rFonts w:ascii="Verdana" w:hAnsi="Verdana"/>
          <w:lang w:val="fr-BE"/>
        </w:rPr>
      </w:pPr>
      <w:r>
        <w:rPr>
          <w:rFonts w:ascii="Verdana" w:hAnsi="Verdana"/>
          <w:lang w:val="fr-BE"/>
        </w:rPr>
        <w:t xml:space="preserve">DTE : </w:t>
      </w:r>
      <w:r w:rsidR="00C12BBA">
        <w:rPr>
          <w:rFonts w:ascii="Verdana" w:hAnsi="Verdana"/>
          <w:lang w:val="fr-BE"/>
        </w:rPr>
        <w:t xml:space="preserve">Perséphone </w:t>
      </w:r>
      <w:r>
        <w:rPr>
          <w:rFonts w:ascii="Verdana" w:hAnsi="Verdana"/>
          <w:lang w:val="fr-BE"/>
        </w:rPr>
        <w:t>(</w:t>
      </w:r>
      <w:r w:rsidR="00B46309">
        <w:rPr>
          <w:rFonts w:ascii="Verdana" w:hAnsi="Verdana"/>
          <w:lang w:val="fr-BE"/>
        </w:rPr>
        <w:t xml:space="preserve">femmes </w:t>
      </w:r>
      <w:r>
        <w:rPr>
          <w:rFonts w:ascii="Verdana" w:hAnsi="Verdana"/>
          <w:lang w:val="fr-BE"/>
        </w:rPr>
        <w:t xml:space="preserve"> handicapées) n’est pas invité, pourquoi ?</w:t>
      </w:r>
    </w:p>
    <w:p w:rsidR="007C1783" w:rsidRDefault="007C1783" w:rsidP="00D2223F">
      <w:pPr>
        <w:pStyle w:val="Paragraphedeliste"/>
        <w:numPr>
          <w:ilvl w:val="0"/>
          <w:numId w:val="21"/>
        </w:numPr>
        <w:spacing w:after="120"/>
        <w:ind w:left="1843"/>
        <w:rPr>
          <w:rFonts w:ascii="Verdana" w:hAnsi="Verdana"/>
          <w:lang w:val="fr-BE"/>
        </w:rPr>
      </w:pPr>
      <w:r>
        <w:rPr>
          <w:rFonts w:ascii="Verdana" w:hAnsi="Verdana"/>
          <w:lang w:val="fr-BE"/>
        </w:rPr>
        <w:t>Anaïs = disponible</w:t>
      </w:r>
    </w:p>
    <w:p w:rsidR="009951D0" w:rsidRDefault="009951D0" w:rsidP="00D2223F">
      <w:pPr>
        <w:pStyle w:val="Paragraphedeliste"/>
        <w:numPr>
          <w:ilvl w:val="0"/>
          <w:numId w:val="21"/>
        </w:numPr>
        <w:spacing w:after="120"/>
        <w:ind w:left="1843"/>
        <w:rPr>
          <w:rFonts w:ascii="Verdana" w:hAnsi="Verdana"/>
          <w:lang w:val="fr-BE"/>
        </w:rPr>
      </w:pPr>
      <w:r>
        <w:rPr>
          <w:rFonts w:ascii="Verdana" w:hAnsi="Verdana"/>
          <w:lang w:val="fr-BE"/>
        </w:rPr>
        <w:t>PG = va faire l’impossible</w:t>
      </w:r>
    </w:p>
    <w:p w:rsidR="007C1783" w:rsidRDefault="007C1783" w:rsidP="00D2223F">
      <w:pPr>
        <w:pStyle w:val="Paragraphedeliste"/>
        <w:numPr>
          <w:ilvl w:val="0"/>
          <w:numId w:val="21"/>
        </w:numPr>
        <w:spacing w:after="120"/>
        <w:ind w:left="1843"/>
        <w:rPr>
          <w:rFonts w:ascii="Verdana" w:hAnsi="Verdana"/>
          <w:lang w:val="fr-BE"/>
        </w:rPr>
      </w:pPr>
      <w:r>
        <w:rPr>
          <w:rFonts w:ascii="Verdana" w:hAnsi="Verdana"/>
          <w:lang w:val="fr-BE"/>
        </w:rPr>
        <w:t xml:space="preserve">RV = </w:t>
      </w:r>
      <w:r w:rsidR="00B46309">
        <w:rPr>
          <w:rFonts w:ascii="Verdana" w:hAnsi="Verdana"/>
          <w:lang w:val="fr-BE"/>
        </w:rPr>
        <w:t xml:space="preserve">pas possible ; </w:t>
      </w:r>
      <w:r>
        <w:rPr>
          <w:rFonts w:ascii="Verdana" w:hAnsi="Verdana"/>
          <w:lang w:val="fr-BE"/>
        </w:rPr>
        <w:t>AG Ligue Braille</w:t>
      </w:r>
    </w:p>
    <w:p w:rsidR="009951D0" w:rsidRPr="001F7AEC" w:rsidRDefault="00B46309" w:rsidP="00D2223F">
      <w:pPr>
        <w:pStyle w:val="Paragraphedeliste"/>
        <w:numPr>
          <w:ilvl w:val="0"/>
          <w:numId w:val="21"/>
        </w:numPr>
        <w:spacing w:after="120"/>
        <w:ind w:left="1843"/>
        <w:rPr>
          <w:rFonts w:ascii="Verdana" w:hAnsi="Verdana"/>
          <w:lang w:val="fr-BE"/>
        </w:rPr>
      </w:pPr>
      <w:r w:rsidRPr="001F7AEC">
        <w:rPr>
          <w:rFonts w:ascii="Verdana" w:hAnsi="Verdana"/>
          <w:lang w:val="fr-BE"/>
        </w:rPr>
        <w:t>OME</w:t>
      </w:r>
      <w:r w:rsidR="009951D0" w:rsidRPr="001F7AEC">
        <w:rPr>
          <w:rFonts w:ascii="Verdana" w:hAnsi="Verdana"/>
          <w:lang w:val="fr-BE"/>
        </w:rPr>
        <w:t xml:space="preserve"> refai</w:t>
      </w:r>
      <w:r w:rsidRPr="001F7AEC">
        <w:rPr>
          <w:rFonts w:ascii="Verdana" w:hAnsi="Verdana"/>
          <w:lang w:val="fr-BE"/>
        </w:rPr>
        <w:t xml:space="preserve">t un e-mail à tout le CA car ce </w:t>
      </w:r>
      <w:r w:rsidR="009951D0" w:rsidRPr="001F7AEC">
        <w:rPr>
          <w:rFonts w:ascii="Verdana" w:hAnsi="Verdana"/>
          <w:lang w:val="fr-BE"/>
        </w:rPr>
        <w:t>serait bien qu’il y ait un Fr et un Nl</w:t>
      </w:r>
    </w:p>
    <w:p w:rsidR="009951D0" w:rsidRDefault="009951D0" w:rsidP="00D2223F">
      <w:pPr>
        <w:pStyle w:val="Paragraphedeliste"/>
        <w:numPr>
          <w:ilvl w:val="0"/>
          <w:numId w:val="21"/>
        </w:numPr>
        <w:spacing w:after="120"/>
        <w:ind w:left="1843"/>
        <w:rPr>
          <w:rFonts w:ascii="Verdana" w:hAnsi="Verdana"/>
          <w:lang w:val="fr-BE"/>
        </w:rPr>
      </w:pPr>
      <w:r>
        <w:rPr>
          <w:rFonts w:ascii="Verdana" w:hAnsi="Verdana"/>
          <w:lang w:val="fr-BE"/>
        </w:rPr>
        <w:t>DTE : il y aura qqn du secrétariat</w:t>
      </w:r>
    </w:p>
    <w:p w:rsidR="00D2223F" w:rsidRDefault="00D2223F" w:rsidP="00D2223F">
      <w:pPr>
        <w:pStyle w:val="Paragraphedeliste"/>
        <w:numPr>
          <w:ilvl w:val="1"/>
          <w:numId w:val="20"/>
        </w:numPr>
        <w:spacing w:after="120"/>
        <w:ind w:left="1440"/>
        <w:rPr>
          <w:rFonts w:ascii="Verdana" w:hAnsi="Verdana"/>
          <w:lang w:val="fr-BE"/>
        </w:rPr>
      </w:pPr>
      <w:r>
        <w:rPr>
          <w:rFonts w:ascii="Verdana" w:hAnsi="Verdana"/>
          <w:lang w:val="fr-BE"/>
        </w:rPr>
        <w:t>EDF-Fonctionnement : suivi recommandations UNCRPD</w:t>
      </w:r>
    </w:p>
    <w:p w:rsidR="009951D0" w:rsidRDefault="009951D0" w:rsidP="009951D0">
      <w:pPr>
        <w:pStyle w:val="Paragraphedeliste"/>
        <w:numPr>
          <w:ilvl w:val="2"/>
          <w:numId w:val="20"/>
        </w:numPr>
        <w:spacing w:after="120"/>
        <w:rPr>
          <w:rFonts w:ascii="Verdana" w:hAnsi="Verdana"/>
          <w:lang w:val="fr-BE"/>
        </w:rPr>
      </w:pPr>
      <w:r>
        <w:rPr>
          <w:rFonts w:ascii="Verdana" w:hAnsi="Verdana"/>
          <w:lang w:val="fr-BE"/>
        </w:rPr>
        <w:t xml:space="preserve">DTE : à nouveau une réunion avec les grosses ONG et sans réelle consultation avec les Conseils nationaux. Ils organisent une réunion de suivi avec les ONG </w:t>
      </w:r>
      <w:r w:rsidR="00B46309">
        <w:rPr>
          <w:rFonts w:ascii="Verdana" w:hAnsi="Verdana"/>
          <w:lang w:val="fr-BE"/>
        </w:rPr>
        <w:t xml:space="preserve">et même Gisèle qui fait partie du CA EDF n’est pas au courant </w:t>
      </w:r>
      <w:r>
        <w:rPr>
          <w:rFonts w:ascii="Verdana" w:hAnsi="Verdana"/>
          <w:lang w:val="fr-BE"/>
        </w:rPr>
        <w:t xml:space="preserve"> </w:t>
      </w:r>
    </w:p>
    <w:p w:rsidR="009951D0" w:rsidRDefault="009951D0" w:rsidP="009951D0">
      <w:pPr>
        <w:pStyle w:val="Paragraphedeliste"/>
        <w:numPr>
          <w:ilvl w:val="2"/>
          <w:numId w:val="20"/>
        </w:numPr>
        <w:spacing w:after="120"/>
        <w:rPr>
          <w:rFonts w:ascii="Verdana" w:hAnsi="Verdana"/>
          <w:lang w:val="fr-BE"/>
        </w:rPr>
      </w:pPr>
      <w:r>
        <w:rPr>
          <w:rFonts w:ascii="Verdana" w:hAnsi="Verdana"/>
          <w:lang w:val="fr-BE"/>
        </w:rPr>
        <w:t xml:space="preserve">OME : apparemment, ils informent le pilier ONG et pas le pilier </w:t>
      </w:r>
      <w:r w:rsidR="00996DB1">
        <w:rPr>
          <w:rFonts w:ascii="Verdana" w:hAnsi="Verdana"/>
          <w:lang w:val="fr-BE"/>
        </w:rPr>
        <w:t>CN.</w:t>
      </w:r>
      <w:r w:rsidR="00B46309">
        <w:rPr>
          <w:rFonts w:ascii="Verdana" w:hAnsi="Verdana"/>
          <w:lang w:val="fr-BE"/>
        </w:rPr>
        <w:t xml:space="preserve"> Les ONG européennes délivrant des services </w:t>
      </w:r>
      <w:r w:rsidR="00C12BBA">
        <w:rPr>
          <w:rFonts w:ascii="Verdana" w:hAnsi="Verdana"/>
          <w:lang w:val="fr-BE"/>
        </w:rPr>
        <w:t>(</w:t>
      </w:r>
      <w:r w:rsidR="00B46309">
        <w:rPr>
          <w:rFonts w:ascii="Verdana" w:hAnsi="Verdana"/>
          <w:lang w:val="fr-BE"/>
        </w:rPr>
        <w:t xml:space="preserve">EASPD par ex.) ont un poids énorme </w:t>
      </w:r>
      <w:r w:rsidR="001F7AEC">
        <w:rPr>
          <w:rFonts w:ascii="Verdana" w:hAnsi="Verdana"/>
          <w:lang w:val="fr-BE"/>
        </w:rPr>
        <w:t xml:space="preserve">qui les rend apparemment incontournables par </w:t>
      </w:r>
      <w:r w:rsidR="00B46309">
        <w:rPr>
          <w:rFonts w:ascii="Verdana" w:hAnsi="Verdana"/>
          <w:lang w:val="fr-BE"/>
        </w:rPr>
        <w:t>l’EDF</w:t>
      </w:r>
    </w:p>
    <w:p w:rsidR="00996DB1" w:rsidRDefault="00996DB1" w:rsidP="009951D0">
      <w:pPr>
        <w:pStyle w:val="Paragraphedeliste"/>
        <w:numPr>
          <w:ilvl w:val="2"/>
          <w:numId w:val="20"/>
        </w:numPr>
        <w:spacing w:after="120"/>
        <w:rPr>
          <w:rFonts w:ascii="Verdana" w:hAnsi="Verdana"/>
          <w:lang w:val="fr-BE"/>
        </w:rPr>
      </w:pPr>
      <w:r>
        <w:rPr>
          <w:rFonts w:ascii="Verdana" w:hAnsi="Verdana"/>
          <w:lang w:val="fr-BE"/>
        </w:rPr>
        <w:t>PG : je reçois les info</w:t>
      </w:r>
      <w:r w:rsidR="00C12BBA">
        <w:rPr>
          <w:rFonts w:ascii="Verdana" w:hAnsi="Verdana"/>
          <w:lang w:val="fr-BE"/>
        </w:rPr>
        <w:t>s</w:t>
      </w:r>
      <w:r>
        <w:rPr>
          <w:rFonts w:ascii="Verdana" w:hAnsi="Verdana"/>
          <w:lang w:val="fr-BE"/>
        </w:rPr>
        <w:t xml:space="preserve"> côté ONG mais je suis président BDF. Je voudrais le recevoir des 2 côtés</w:t>
      </w:r>
    </w:p>
    <w:p w:rsidR="00996DB1" w:rsidRDefault="00996DB1" w:rsidP="009951D0">
      <w:pPr>
        <w:pStyle w:val="Paragraphedeliste"/>
        <w:numPr>
          <w:ilvl w:val="2"/>
          <w:numId w:val="20"/>
        </w:numPr>
        <w:spacing w:after="120"/>
        <w:rPr>
          <w:rFonts w:ascii="Verdana" w:hAnsi="Verdana"/>
          <w:lang w:val="fr-BE"/>
        </w:rPr>
      </w:pPr>
      <w:r>
        <w:rPr>
          <w:rFonts w:ascii="Verdana" w:hAnsi="Verdana"/>
          <w:lang w:val="fr-BE"/>
        </w:rPr>
        <w:t>DTE : comment aborder cela en AG</w:t>
      </w:r>
    </w:p>
    <w:p w:rsidR="00996DB1" w:rsidRPr="001F7AEC" w:rsidRDefault="00996DB1" w:rsidP="009951D0">
      <w:pPr>
        <w:pStyle w:val="Paragraphedeliste"/>
        <w:numPr>
          <w:ilvl w:val="2"/>
          <w:numId w:val="20"/>
        </w:numPr>
        <w:spacing w:after="120"/>
        <w:rPr>
          <w:rFonts w:ascii="Verdana" w:hAnsi="Verdana"/>
          <w:lang w:val="fr-BE"/>
        </w:rPr>
      </w:pPr>
      <w:r w:rsidRPr="001F7AEC">
        <w:rPr>
          <w:rFonts w:ascii="Verdana" w:hAnsi="Verdana"/>
          <w:lang w:val="fr-BE"/>
        </w:rPr>
        <w:t>PG : RV et AB devront en parler et PG enverra un mail (préparé par OME) disant ce qui est repris sous le point iii</w:t>
      </w:r>
    </w:p>
    <w:p w:rsidR="00EB4967" w:rsidRPr="001F7AEC" w:rsidRDefault="00EB4967" w:rsidP="009951D0">
      <w:pPr>
        <w:pStyle w:val="Paragraphedeliste"/>
        <w:numPr>
          <w:ilvl w:val="2"/>
          <w:numId w:val="20"/>
        </w:numPr>
        <w:spacing w:after="120"/>
        <w:rPr>
          <w:rFonts w:ascii="Verdana" w:hAnsi="Verdana"/>
          <w:lang w:val="fr-BE"/>
        </w:rPr>
      </w:pPr>
      <w:r w:rsidRPr="001F7AEC">
        <w:rPr>
          <w:rFonts w:ascii="Verdana" w:hAnsi="Verdana"/>
          <w:lang w:val="fr-BE"/>
        </w:rPr>
        <w:t xml:space="preserve">DTE : le secrétariat préparera une note de réflexion à soumettre au CA. Pierre </w:t>
      </w:r>
      <w:r w:rsidR="00B46309" w:rsidRPr="001F7AEC">
        <w:rPr>
          <w:rFonts w:ascii="Verdana" w:hAnsi="Verdana"/>
          <w:lang w:val="fr-BE"/>
        </w:rPr>
        <w:t>téléphonera à</w:t>
      </w:r>
      <w:r w:rsidRPr="001F7AEC">
        <w:rPr>
          <w:rFonts w:ascii="Verdana" w:hAnsi="Verdana"/>
          <w:lang w:val="fr-BE"/>
        </w:rPr>
        <w:t xml:space="preserve"> Catherine et nous enverrons</w:t>
      </w:r>
    </w:p>
    <w:p w:rsidR="009951D0" w:rsidRDefault="009951D0" w:rsidP="00D2223F">
      <w:pPr>
        <w:pStyle w:val="Paragraphedeliste"/>
        <w:numPr>
          <w:ilvl w:val="1"/>
          <w:numId w:val="20"/>
        </w:numPr>
        <w:spacing w:after="120"/>
        <w:ind w:left="1440"/>
        <w:rPr>
          <w:rFonts w:ascii="Verdana" w:hAnsi="Verdana"/>
          <w:lang w:val="fr-BE"/>
        </w:rPr>
      </w:pPr>
      <w:r>
        <w:rPr>
          <w:rFonts w:ascii="Verdana" w:hAnsi="Verdana"/>
          <w:lang w:val="fr-BE"/>
        </w:rPr>
        <w:t>7 mai : AE : Coormulti pour N-Y</w:t>
      </w:r>
    </w:p>
    <w:p w:rsidR="00D2223F" w:rsidRDefault="00D2223F" w:rsidP="00E83520">
      <w:pPr>
        <w:spacing w:after="120"/>
        <w:rPr>
          <w:rFonts w:ascii="Verdana" w:hAnsi="Verdana"/>
          <w:lang w:val="fr-BE"/>
        </w:rPr>
      </w:pPr>
    </w:p>
    <w:p w:rsidR="00E83520" w:rsidRPr="00E83520" w:rsidRDefault="00E83520" w:rsidP="00E83520">
      <w:pPr>
        <w:spacing w:after="120"/>
        <w:rPr>
          <w:rFonts w:ascii="Verdana" w:hAnsi="Verdana"/>
          <w:lang w:val="fr-BE"/>
        </w:rPr>
      </w:pPr>
      <w:r>
        <w:rPr>
          <w:rFonts w:ascii="Verdana" w:hAnsi="Verdana"/>
          <w:lang w:val="fr-BE"/>
        </w:rPr>
        <w:t>Vu les absences conjuguées de PG et GM le 12/05/2015, le prochain CA se tiendra le 7/05/2015 en lieu et place du 12/05/2015</w:t>
      </w:r>
      <w:r w:rsidR="00B46309">
        <w:rPr>
          <w:rFonts w:ascii="Verdana" w:hAnsi="Verdana"/>
          <w:lang w:val="fr-BE"/>
        </w:rPr>
        <w:t>.</w:t>
      </w:r>
    </w:p>
    <w:p w:rsidR="00D2223F" w:rsidRPr="00D2223F" w:rsidRDefault="00D2223F" w:rsidP="00D2223F">
      <w:pPr>
        <w:spacing w:after="120"/>
        <w:rPr>
          <w:rFonts w:ascii="Verdana" w:hAnsi="Verdana"/>
          <w:lang w:val="fr-BE"/>
        </w:rPr>
      </w:pPr>
      <w:bookmarkStart w:id="0" w:name="_GoBack"/>
      <w:bookmarkEnd w:id="0"/>
    </w:p>
    <w:sectPr w:rsidR="00D2223F" w:rsidRPr="00D222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0B9" w:rsidRDefault="007560B9" w:rsidP="000B3EE4">
      <w:r>
        <w:separator/>
      </w:r>
    </w:p>
  </w:endnote>
  <w:endnote w:type="continuationSeparator" w:id="0">
    <w:p w:rsidR="007560B9" w:rsidRDefault="007560B9" w:rsidP="000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99750"/>
      <w:docPartObj>
        <w:docPartGallery w:val="Page Numbers (Bottom of Page)"/>
        <w:docPartUnique/>
      </w:docPartObj>
    </w:sdtPr>
    <w:sdtEndPr/>
    <w:sdtContent>
      <w:p w:rsidR="007560B9" w:rsidRDefault="007560B9">
        <w:pPr>
          <w:pStyle w:val="Pieddepage"/>
          <w:jc w:val="right"/>
        </w:pPr>
        <w:r>
          <w:fldChar w:fldCharType="begin"/>
        </w:r>
        <w:r>
          <w:instrText>PAGE   \* MERGEFORMAT</w:instrText>
        </w:r>
        <w:r>
          <w:fldChar w:fldCharType="separate"/>
        </w:r>
        <w:r w:rsidR="002F4BE7" w:rsidRPr="002F4BE7">
          <w:rPr>
            <w:noProof/>
            <w:lang w:val="fr-FR"/>
          </w:rPr>
          <w:t>6</w:t>
        </w:r>
        <w:r>
          <w:fldChar w:fldCharType="end"/>
        </w:r>
      </w:p>
    </w:sdtContent>
  </w:sdt>
  <w:p w:rsidR="007560B9" w:rsidRDefault="007560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0B9" w:rsidRDefault="007560B9" w:rsidP="000B3EE4">
      <w:r>
        <w:separator/>
      </w:r>
    </w:p>
  </w:footnote>
  <w:footnote w:type="continuationSeparator" w:id="0">
    <w:p w:rsidR="007560B9" w:rsidRDefault="007560B9" w:rsidP="000B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AF6"/>
    <w:multiLevelType w:val="multilevel"/>
    <w:tmpl w:val="A47A7A90"/>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1753B"/>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9B7866"/>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02197C"/>
    <w:multiLevelType w:val="hybridMultilevel"/>
    <w:tmpl w:val="7C28909E"/>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nsid w:val="127B27FA"/>
    <w:multiLevelType w:val="hybridMultilevel"/>
    <w:tmpl w:val="655CD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7153BCC"/>
    <w:multiLevelType w:val="hybridMultilevel"/>
    <w:tmpl w:val="9C480114"/>
    <w:lvl w:ilvl="0" w:tplc="EA0EBE8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8816AF"/>
    <w:multiLevelType w:val="hybridMultilevel"/>
    <w:tmpl w:val="82B83BC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nsid w:val="210D1663"/>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7F0B67"/>
    <w:multiLevelType w:val="hybridMultilevel"/>
    <w:tmpl w:val="637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671E9D"/>
    <w:multiLevelType w:val="hybridMultilevel"/>
    <w:tmpl w:val="34B4626E"/>
    <w:lvl w:ilvl="0" w:tplc="33FC923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C47043"/>
    <w:multiLevelType w:val="hybridMultilevel"/>
    <w:tmpl w:val="37FAD5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4CCA1BD9"/>
    <w:multiLevelType w:val="hybridMultilevel"/>
    <w:tmpl w:val="D0E22B3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nsid w:val="4F6A5217"/>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3B106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5BE52689"/>
    <w:multiLevelType w:val="hybridMultilevel"/>
    <w:tmpl w:val="3C8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2A2E77"/>
    <w:multiLevelType w:val="hybridMultilevel"/>
    <w:tmpl w:val="8044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234A11"/>
    <w:multiLevelType w:val="hybridMultilevel"/>
    <w:tmpl w:val="655CD9D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1">
      <w:start w:val="1"/>
      <w:numFmt w:val="bullet"/>
      <w:lvlText w:val=""/>
      <w:lvlJc w:val="left"/>
      <w:pPr>
        <w:ind w:left="2804" w:hanging="360"/>
      </w:pPr>
      <w:rPr>
        <w:rFonts w:ascii="Symbol" w:hAnsi="Symbol" w:hint="default"/>
      </w:r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nsid w:val="6EFF6BC7"/>
    <w:multiLevelType w:val="hybridMultilevel"/>
    <w:tmpl w:val="655CD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7C0D5104"/>
    <w:multiLevelType w:val="hybridMultilevel"/>
    <w:tmpl w:val="758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F14E6C"/>
    <w:multiLevelType w:val="hybridMultilevel"/>
    <w:tmpl w:val="82C8BC34"/>
    <w:lvl w:ilvl="0" w:tplc="81DE8D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2"/>
  </w:num>
  <w:num w:numId="5">
    <w:abstractNumId w:val="7"/>
  </w:num>
  <w:num w:numId="6">
    <w:abstractNumId w:val="19"/>
  </w:num>
  <w:num w:numId="7">
    <w:abstractNumId w:val="12"/>
  </w:num>
  <w:num w:numId="8">
    <w:abstractNumId w:val="5"/>
  </w:num>
  <w:num w:numId="9">
    <w:abstractNumId w:val="4"/>
  </w:num>
  <w:num w:numId="10">
    <w:abstractNumId w:val="1"/>
  </w:num>
  <w:num w:numId="11">
    <w:abstractNumId w:val="17"/>
  </w:num>
  <w:num w:numId="12">
    <w:abstractNumId w:val="6"/>
  </w:num>
  <w:num w:numId="13">
    <w:abstractNumId w:val="9"/>
  </w:num>
  <w:num w:numId="14">
    <w:abstractNumId w:val="8"/>
  </w:num>
  <w:num w:numId="15">
    <w:abstractNumId w:val="15"/>
  </w:num>
  <w:num w:numId="16">
    <w:abstractNumId w:val="18"/>
  </w:num>
  <w:num w:numId="17">
    <w:abstractNumId w:val="14"/>
  </w:num>
  <w:num w:numId="18">
    <w:abstractNumId w:val="13"/>
  </w:num>
  <w:num w:numId="19">
    <w:abstractNumId w:val="3"/>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41"/>
    <w:rsid w:val="00000568"/>
    <w:rsid w:val="00000722"/>
    <w:rsid w:val="000239AA"/>
    <w:rsid w:val="00036DEB"/>
    <w:rsid w:val="00046EDE"/>
    <w:rsid w:val="00067003"/>
    <w:rsid w:val="00094A76"/>
    <w:rsid w:val="000A18B5"/>
    <w:rsid w:val="000A30F3"/>
    <w:rsid w:val="000B3EE4"/>
    <w:rsid w:val="000C140D"/>
    <w:rsid w:val="000D440F"/>
    <w:rsid w:val="000E0206"/>
    <w:rsid w:val="00106190"/>
    <w:rsid w:val="00120321"/>
    <w:rsid w:val="00130D2A"/>
    <w:rsid w:val="00137E99"/>
    <w:rsid w:val="00141987"/>
    <w:rsid w:val="00141C3E"/>
    <w:rsid w:val="001464E8"/>
    <w:rsid w:val="00173390"/>
    <w:rsid w:val="00186168"/>
    <w:rsid w:val="001F07C2"/>
    <w:rsid w:val="001F7AEC"/>
    <w:rsid w:val="00246498"/>
    <w:rsid w:val="00254048"/>
    <w:rsid w:val="002711A7"/>
    <w:rsid w:val="00275732"/>
    <w:rsid w:val="002B2229"/>
    <w:rsid w:val="002D0CE0"/>
    <w:rsid w:val="002E011F"/>
    <w:rsid w:val="002F4BE7"/>
    <w:rsid w:val="003229DD"/>
    <w:rsid w:val="003357CE"/>
    <w:rsid w:val="00382741"/>
    <w:rsid w:val="003A1955"/>
    <w:rsid w:val="003B2D23"/>
    <w:rsid w:val="003D5CF2"/>
    <w:rsid w:val="004237AA"/>
    <w:rsid w:val="00443E00"/>
    <w:rsid w:val="0044706C"/>
    <w:rsid w:val="00447DDE"/>
    <w:rsid w:val="00463D8A"/>
    <w:rsid w:val="00476B18"/>
    <w:rsid w:val="004A6AAE"/>
    <w:rsid w:val="004B4DEA"/>
    <w:rsid w:val="004D714B"/>
    <w:rsid w:val="0053292A"/>
    <w:rsid w:val="00545E6D"/>
    <w:rsid w:val="00555E14"/>
    <w:rsid w:val="00560DEA"/>
    <w:rsid w:val="00575072"/>
    <w:rsid w:val="005846EB"/>
    <w:rsid w:val="00587684"/>
    <w:rsid w:val="005B517E"/>
    <w:rsid w:val="006102F4"/>
    <w:rsid w:val="00613819"/>
    <w:rsid w:val="00621540"/>
    <w:rsid w:val="00666854"/>
    <w:rsid w:val="00667279"/>
    <w:rsid w:val="006A765E"/>
    <w:rsid w:val="006F3FF3"/>
    <w:rsid w:val="00730447"/>
    <w:rsid w:val="00735F67"/>
    <w:rsid w:val="00753FE2"/>
    <w:rsid w:val="00754E56"/>
    <w:rsid w:val="00755D95"/>
    <w:rsid w:val="007560B9"/>
    <w:rsid w:val="007C1783"/>
    <w:rsid w:val="007C1CBD"/>
    <w:rsid w:val="007C4EF0"/>
    <w:rsid w:val="007D0987"/>
    <w:rsid w:val="007D2268"/>
    <w:rsid w:val="007E16D7"/>
    <w:rsid w:val="007E6160"/>
    <w:rsid w:val="007F729C"/>
    <w:rsid w:val="008358F7"/>
    <w:rsid w:val="00842507"/>
    <w:rsid w:val="00864D04"/>
    <w:rsid w:val="008A17EE"/>
    <w:rsid w:val="008A4F0D"/>
    <w:rsid w:val="008B0375"/>
    <w:rsid w:val="008D6C96"/>
    <w:rsid w:val="008E120A"/>
    <w:rsid w:val="008E688F"/>
    <w:rsid w:val="00903A9F"/>
    <w:rsid w:val="00926CB3"/>
    <w:rsid w:val="00954F7D"/>
    <w:rsid w:val="00985E7B"/>
    <w:rsid w:val="009951D0"/>
    <w:rsid w:val="00996DB1"/>
    <w:rsid w:val="009B10C5"/>
    <w:rsid w:val="009B4B68"/>
    <w:rsid w:val="009F29EA"/>
    <w:rsid w:val="00A03AFB"/>
    <w:rsid w:val="00A14EA6"/>
    <w:rsid w:val="00A46D2C"/>
    <w:rsid w:val="00AD36AA"/>
    <w:rsid w:val="00AE1FC1"/>
    <w:rsid w:val="00AE204E"/>
    <w:rsid w:val="00B01594"/>
    <w:rsid w:val="00B02080"/>
    <w:rsid w:val="00B026D7"/>
    <w:rsid w:val="00B07E86"/>
    <w:rsid w:val="00B11B9B"/>
    <w:rsid w:val="00B442BE"/>
    <w:rsid w:val="00B46309"/>
    <w:rsid w:val="00B54AAE"/>
    <w:rsid w:val="00BA5CFD"/>
    <w:rsid w:val="00BB6F7E"/>
    <w:rsid w:val="00BD1575"/>
    <w:rsid w:val="00C017E8"/>
    <w:rsid w:val="00C12BBA"/>
    <w:rsid w:val="00C14CB8"/>
    <w:rsid w:val="00C1601B"/>
    <w:rsid w:val="00C32A05"/>
    <w:rsid w:val="00C73618"/>
    <w:rsid w:val="00C86879"/>
    <w:rsid w:val="00CA482E"/>
    <w:rsid w:val="00CD7315"/>
    <w:rsid w:val="00D2223F"/>
    <w:rsid w:val="00D33328"/>
    <w:rsid w:val="00D35829"/>
    <w:rsid w:val="00DA4FEE"/>
    <w:rsid w:val="00DB3D8B"/>
    <w:rsid w:val="00DC0547"/>
    <w:rsid w:val="00DD02B1"/>
    <w:rsid w:val="00DD4D1A"/>
    <w:rsid w:val="00DF504F"/>
    <w:rsid w:val="00E22E6D"/>
    <w:rsid w:val="00E3171F"/>
    <w:rsid w:val="00E50AFB"/>
    <w:rsid w:val="00E52B20"/>
    <w:rsid w:val="00E75EED"/>
    <w:rsid w:val="00E83520"/>
    <w:rsid w:val="00E91E5E"/>
    <w:rsid w:val="00EB4967"/>
    <w:rsid w:val="00EB6F0F"/>
    <w:rsid w:val="00EC79D9"/>
    <w:rsid w:val="00EE4395"/>
    <w:rsid w:val="00EF2A6C"/>
    <w:rsid w:val="00F02D46"/>
    <w:rsid w:val="00F16A58"/>
    <w:rsid w:val="00F21D23"/>
    <w:rsid w:val="00F25D56"/>
    <w:rsid w:val="00F26073"/>
    <w:rsid w:val="00F44143"/>
    <w:rsid w:val="00F771C1"/>
    <w:rsid w:val="00FA555A"/>
    <w:rsid w:val="00FC1D45"/>
    <w:rsid w:val="00FD079A"/>
    <w:rsid w:val="00FF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1"/>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382741"/>
    <w:pPr>
      <w:ind w:left="720"/>
    </w:pPr>
  </w:style>
  <w:style w:type="paragraph" w:styleId="NormalWeb">
    <w:name w:val="Normal (Web)"/>
    <w:basedOn w:val="Normal"/>
    <w:uiPriority w:val="99"/>
    <w:rsid w:val="00046EDE"/>
    <w:pPr>
      <w:spacing w:before="100" w:beforeAutospacing="1" w:after="119"/>
    </w:pPr>
    <w:rPr>
      <w:rFonts w:ascii="Times New Roman" w:eastAsia="Times New Roman" w:hAnsi="Times New Roman"/>
      <w:sz w:val="24"/>
      <w:szCs w:val="24"/>
      <w:lang w:eastAsia="en-GB"/>
    </w:rPr>
  </w:style>
  <w:style w:type="paragraph" w:styleId="Textedebulles">
    <w:name w:val="Balloon Text"/>
    <w:basedOn w:val="Normal"/>
    <w:link w:val="TextedebullesCar"/>
    <w:uiPriority w:val="99"/>
    <w:semiHidden/>
    <w:unhideWhenUsed/>
    <w:rsid w:val="00000722"/>
    <w:rPr>
      <w:rFonts w:ascii="Tahoma" w:hAnsi="Tahoma" w:cs="Tahoma"/>
      <w:sz w:val="16"/>
      <w:szCs w:val="16"/>
    </w:rPr>
  </w:style>
  <w:style w:type="character" w:customStyle="1" w:styleId="TextedebullesCar">
    <w:name w:val="Texte de bulles Car"/>
    <w:basedOn w:val="Policepardfaut"/>
    <w:link w:val="Textedebulles"/>
    <w:uiPriority w:val="99"/>
    <w:semiHidden/>
    <w:rsid w:val="00000722"/>
    <w:rPr>
      <w:rFonts w:ascii="Tahoma" w:hAnsi="Tahoma" w:cs="Tahoma"/>
      <w:sz w:val="16"/>
      <w:szCs w:val="16"/>
    </w:rPr>
  </w:style>
  <w:style w:type="paragraph" w:styleId="En-tte">
    <w:name w:val="header"/>
    <w:basedOn w:val="Normal"/>
    <w:link w:val="En-tteCar"/>
    <w:uiPriority w:val="99"/>
    <w:unhideWhenUsed/>
    <w:rsid w:val="000B3EE4"/>
    <w:pPr>
      <w:tabs>
        <w:tab w:val="center" w:pos="4536"/>
        <w:tab w:val="right" w:pos="9072"/>
      </w:tabs>
    </w:pPr>
  </w:style>
  <w:style w:type="character" w:customStyle="1" w:styleId="En-tteCar">
    <w:name w:val="En-tête Car"/>
    <w:basedOn w:val="Policepardfaut"/>
    <w:link w:val="En-tte"/>
    <w:uiPriority w:val="99"/>
    <w:rsid w:val="000B3EE4"/>
    <w:rPr>
      <w:rFonts w:ascii="Calibri" w:hAnsi="Calibri" w:cs="Times New Roman"/>
    </w:rPr>
  </w:style>
  <w:style w:type="paragraph" w:styleId="Pieddepage">
    <w:name w:val="footer"/>
    <w:basedOn w:val="Normal"/>
    <w:link w:val="PieddepageCar"/>
    <w:uiPriority w:val="99"/>
    <w:unhideWhenUsed/>
    <w:rsid w:val="000B3EE4"/>
    <w:pPr>
      <w:tabs>
        <w:tab w:val="center" w:pos="4536"/>
        <w:tab w:val="right" w:pos="9072"/>
      </w:tabs>
    </w:pPr>
  </w:style>
  <w:style w:type="character" w:customStyle="1" w:styleId="PieddepageCar">
    <w:name w:val="Pied de page Car"/>
    <w:basedOn w:val="Policepardfaut"/>
    <w:link w:val="Pieddepage"/>
    <w:uiPriority w:val="99"/>
    <w:rsid w:val="000B3EE4"/>
    <w:rPr>
      <w:rFonts w:ascii="Calibri" w:hAnsi="Calibri" w:cs="Times New Roman"/>
    </w:rPr>
  </w:style>
  <w:style w:type="character" w:styleId="Marquedecommentaire">
    <w:name w:val="annotation reference"/>
    <w:basedOn w:val="Policepardfaut"/>
    <w:uiPriority w:val="99"/>
    <w:semiHidden/>
    <w:unhideWhenUsed/>
    <w:rsid w:val="008B0375"/>
    <w:rPr>
      <w:sz w:val="16"/>
      <w:szCs w:val="16"/>
    </w:rPr>
  </w:style>
  <w:style w:type="paragraph" w:styleId="Commentaire">
    <w:name w:val="annotation text"/>
    <w:basedOn w:val="Normal"/>
    <w:link w:val="CommentaireCar"/>
    <w:uiPriority w:val="99"/>
    <w:semiHidden/>
    <w:unhideWhenUsed/>
    <w:rsid w:val="008B0375"/>
    <w:rPr>
      <w:sz w:val="20"/>
      <w:szCs w:val="20"/>
    </w:rPr>
  </w:style>
  <w:style w:type="character" w:customStyle="1" w:styleId="CommentaireCar">
    <w:name w:val="Commentaire Car"/>
    <w:basedOn w:val="Policepardfaut"/>
    <w:link w:val="Commentaire"/>
    <w:uiPriority w:val="99"/>
    <w:semiHidden/>
    <w:rsid w:val="008B037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0375"/>
    <w:rPr>
      <w:b/>
      <w:bCs/>
    </w:rPr>
  </w:style>
  <w:style w:type="character" w:customStyle="1" w:styleId="ObjetducommentaireCar">
    <w:name w:val="Objet du commentaire Car"/>
    <w:basedOn w:val="CommentaireCar"/>
    <w:link w:val="Objetducommentaire"/>
    <w:uiPriority w:val="99"/>
    <w:semiHidden/>
    <w:rsid w:val="008B0375"/>
    <w:rPr>
      <w:rFonts w:ascii="Calibri" w:hAnsi="Calibri" w:cs="Times New Roman"/>
      <w:b/>
      <w:bCs/>
      <w:sz w:val="20"/>
      <w:szCs w:val="20"/>
    </w:rPr>
  </w:style>
  <w:style w:type="character" w:styleId="Lienhypertexte">
    <w:name w:val="Hyperlink"/>
    <w:basedOn w:val="Policepardfaut"/>
    <w:uiPriority w:val="99"/>
    <w:unhideWhenUsed/>
    <w:rsid w:val="00587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41"/>
    <w:pPr>
      <w:spacing w:after="0" w:line="240" w:lineRule="auto"/>
    </w:pPr>
    <w:rPr>
      <w:rFonts w:ascii="Calibri" w:hAnsi="Calibri" w:cs="Times New Roman"/>
    </w:rPr>
  </w:style>
  <w:style w:type="paragraph" w:styleId="Titre1">
    <w:name w:val="heading 1"/>
    <w:basedOn w:val="Normal"/>
    <w:next w:val="Normal"/>
    <w:link w:val="Titre1Car"/>
    <w:uiPriority w:val="9"/>
    <w:qFormat/>
    <w:rsid w:val="008E68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382741"/>
    <w:pPr>
      <w:ind w:left="720"/>
    </w:pPr>
  </w:style>
  <w:style w:type="paragraph" w:styleId="NormalWeb">
    <w:name w:val="Normal (Web)"/>
    <w:basedOn w:val="Normal"/>
    <w:uiPriority w:val="99"/>
    <w:rsid w:val="00046EDE"/>
    <w:pPr>
      <w:spacing w:before="100" w:beforeAutospacing="1" w:after="119"/>
    </w:pPr>
    <w:rPr>
      <w:rFonts w:ascii="Times New Roman" w:eastAsia="Times New Roman" w:hAnsi="Times New Roman"/>
      <w:sz w:val="24"/>
      <w:szCs w:val="24"/>
      <w:lang w:eastAsia="en-GB"/>
    </w:rPr>
  </w:style>
  <w:style w:type="paragraph" w:styleId="Textedebulles">
    <w:name w:val="Balloon Text"/>
    <w:basedOn w:val="Normal"/>
    <w:link w:val="TextedebullesCar"/>
    <w:uiPriority w:val="99"/>
    <w:semiHidden/>
    <w:unhideWhenUsed/>
    <w:rsid w:val="00000722"/>
    <w:rPr>
      <w:rFonts w:ascii="Tahoma" w:hAnsi="Tahoma" w:cs="Tahoma"/>
      <w:sz w:val="16"/>
      <w:szCs w:val="16"/>
    </w:rPr>
  </w:style>
  <w:style w:type="character" w:customStyle="1" w:styleId="TextedebullesCar">
    <w:name w:val="Texte de bulles Car"/>
    <w:basedOn w:val="Policepardfaut"/>
    <w:link w:val="Textedebulles"/>
    <w:uiPriority w:val="99"/>
    <w:semiHidden/>
    <w:rsid w:val="00000722"/>
    <w:rPr>
      <w:rFonts w:ascii="Tahoma" w:hAnsi="Tahoma" w:cs="Tahoma"/>
      <w:sz w:val="16"/>
      <w:szCs w:val="16"/>
    </w:rPr>
  </w:style>
  <w:style w:type="paragraph" w:styleId="En-tte">
    <w:name w:val="header"/>
    <w:basedOn w:val="Normal"/>
    <w:link w:val="En-tteCar"/>
    <w:uiPriority w:val="99"/>
    <w:unhideWhenUsed/>
    <w:rsid w:val="000B3EE4"/>
    <w:pPr>
      <w:tabs>
        <w:tab w:val="center" w:pos="4536"/>
        <w:tab w:val="right" w:pos="9072"/>
      </w:tabs>
    </w:pPr>
  </w:style>
  <w:style w:type="character" w:customStyle="1" w:styleId="En-tteCar">
    <w:name w:val="En-tête Car"/>
    <w:basedOn w:val="Policepardfaut"/>
    <w:link w:val="En-tte"/>
    <w:uiPriority w:val="99"/>
    <w:rsid w:val="000B3EE4"/>
    <w:rPr>
      <w:rFonts w:ascii="Calibri" w:hAnsi="Calibri" w:cs="Times New Roman"/>
    </w:rPr>
  </w:style>
  <w:style w:type="paragraph" w:styleId="Pieddepage">
    <w:name w:val="footer"/>
    <w:basedOn w:val="Normal"/>
    <w:link w:val="PieddepageCar"/>
    <w:uiPriority w:val="99"/>
    <w:unhideWhenUsed/>
    <w:rsid w:val="000B3EE4"/>
    <w:pPr>
      <w:tabs>
        <w:tab w:val="center" w:pos="4536"/>
        <w:tab w:val="right" w:pos="9072"/>
      </w:tabs>
    </w:pPr>
  </w:style>
  <w:style w:type="character" w:customStyle="1" w:styleId="PieddepageCar">
    <w:name w:val="Pied de page Car"/>
    <w:basedOn w:val="Policepardfaut"/>
    <w:link w:val="Pieddepage"/>
    <w:uiPriority w:val="99"/>
    <w:rsid w:val="000B3EE4"/>
    <w:rPr>
      <w:rFonts w:ascii="Calibri" w:hAnsi="Calibri" w:cs="Times New Roman"/>
    </w:rPr>
  </w:style>
  <w:style w:type="character" w:styleId="Marquedecommentaire">
    <w:name w:val="annotation reference"/>
    <w:basedOn w:val="Policepardfaut"/>
    <w:uiPriority w:val="99"/>
    <w:semiHidden/>
    <w:unhideWhenUsed/>
    <w:rsid w:val="008B0375"/>
    <w:rPr>
      <w:sz w:val="16"/>
      <w:szCs w:val="16"/>
    </w:rPr>
  </w:style>
  <w:style w:type="paragraph" w:styleId="Commentaire">
    <w:name w:val="annotation text"/>
    <w:basedOn w:val="Normal"/>
    <w:link w:val="CommentaireCar"/>
    <w:uiPriority w:val="99"/>
    <w:semiHidden/>
    <w:unhideWhenUsed/>
    <w:rsid w:val="008B0375"/>
    <w:rPr>
      <w:sz w:val="20"/>
      <w:szCs w:val="20"/>
    </w:rPr>
  </w:style>
  <w:style w:type="character" w:customStyle="1" w:styleId="CommentaireCar">
    <w:name w:val="Commentaire Car"/>
    <w:basedOn w:val="Policepardfaut"/>
    <w:link w:val="Commentaire"/>
    <w:uiPriority w:val="99"/>
    <w:semiHidden/>
    <w:rsid w:val="008B037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0375"/>
    <w:rPr>
      <w:b/>
      <w:bCs/>
    </w:rPr>
  </w:style>
  <w:style w:type="character" w:customStyle="1" w:styleId="ObjetducommentaireCar">
    <w:name w:val="Objet du commentaire Car"/>
    <w:basedOn w:val="CommentaireCar"/>
    <w:link w:val="Objetducommentaire"/>
    <w:uiPriority w:val="99"/>
    <w:semiHidden/>
    <w:rsid w:val="008B0375"/>
    <w:rPr>
      <w:rFonts w:ascii="Calibri" w:hAnsi="Calibri" w:cs="Times New Roman"/>
      <w:b/>
      <w:bCs/>
      <w:sz w:val="20"/>
      <w:szCs w:val="20"/>
    </w:rPr>
  </w:style>
  <w:style w:type="character" w:styleId="Lienhypertexte">
    <w:name w:val="Hyperlink"/>
    <w:basedOn w:val="Policepardfaut"/>
    <w:uiPriority w:val="99"/>
    <w:unhideWhenUsed/>
    <w:rsid w:val="00587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oegankelijkreizen.be/index.php?L=0&amp;id=8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BCDE-6F14-4109-874D-1472C880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1624</Words>
  <Characters>9257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4</cp:revision>
  <cp:lastPrinted>2015-02-09T07:13:00Z</cp:lastPrinted>
  <dcterms:created xsi:type="dcterms:W3CDTF">2015-05-06T13:00:00Z</dcterms:created>
  <dcterms:modified xsi:type="dcterms:W3CDTF">2015-09-10T12:19:00Z</dcterms:modified>
</cp:coreProperties>
</file>